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AF2E30">
      <w:pPr>
        <w:pStyle w:val="25"/>
        <w:jc w:val="center"/>
        <w:rPr>
          <w:rFonts w:hint="eastAsia" w:ascii="宋体" w:hAnsi="宋体" w:cs="宋体"/>
          <w:b/>
          <w:color w:val="FF0000"/>
          <w:sz w:val="44"/>
          <w:szCs w:val="44"/>
          <w:highlight w:val="none"/>
          <w:lang w:eastAsia="zh-CN"/>
        </w:rPr>
      </w:pPr>
    </w:p>
    <w:p w14:paraId="19D779F1">
      <w:pPr>
        <w:pStyle w:val="25"/>
        <w:jc w:val="center"/>
        <w:rPr>
          <w:rFonts w:ascii="宋体" w:hAnsi="宋体" w:cs="宋体"/>
          <w:b/>
          <w:color w:val="auto"/>
          <w:sz w:val="44"/>
          <w:szCs w:val="44"/>
          <w:highlight w:val="none"/>
        </w:rPr>
      </w:pPr>
      <w:r>
        <w:rPr>
          <w:rFonts w:ascii="宋体" w:hAnsi="宋体" w:cs="宋体"/>
          <w:b/>
          <w:color w:val="FF0000"/>
          <w:sz w:val="44"/>
          <w:szCs w:val="44"/>
          <w:highlight w:val="none"/>
        </w:rPr>
        <w:br w:type="textWrapping"/>
      </w:r>
      <w:r>
        <w:rPr>
          <w:rFonts w:hint="eastAsia" w:ascii="宋体" w:hAnsi="宋体" w:cs="宋体"/>
          <w:b/>
          <w:color w:val="auto"/>
          <w:sz w:val="44"/>
          <w:szCs w:val="44"/>
          <w:highlight w:val="none"/>
          <w:lang w:val="en-US" w:eastAsia="zh-CN"/>
        </w:rPr>
        <w:t>伊宁县2025年小麦“一喷三防”项目（二次）</w:t>
      </w:r>
    </w:p>
    <w:p w14:paraId="40D5E91C">
      <w:pPr>
        <w:ind w:firstLine="2400" w:firstLineChars="1000"/>
        <w:rPr>
          <w:rFonts w:ascii="宋体" w:hAnsi="宋体" w:cs="宋体"/>
          <w:sz w:val="24"/>
          <w:szCs w:val="24"/>
          <w:highlight w:val="none"/>
        </w:rPr>
      </w:pPr>
    </w:p>
    <w:p w14:paraId="28E98E74">
      <w:pPr>
        <w:pStyle w:val="25"/>
        <w:jc w:val="center"/>
        <w:rPr>
          <w:rFonts w:ascii="宋体" w:hAnsi="宋体" w:cs="宋体"/>
          <w:highlight w:val="none"/>
        </w:rPr>
      </w:pPr>
    </w:p>
    <w:p w14:paraId="0855A297">
      <w:pPr>
        <w:pStyle w:val="25"/>
        <w:ind w:firstLine="2800" w:firstLineChars="1000"/>
        <w:rPr>
          <w:rFonts w:hint="default" w:ascii="宋体" w:hAnsi="宋体" w:cs="宋体"/>
          <w:color w:val="auto"/>
          <w:sz w:val="32"/>
          <w:highlight w:val="none"/>
          <w:lang w:val="en-US"/>
        </w:rPr>
      </w:pPr>
      <w:r>
        <w:rPr>
          <w:rFonts w:hint="eastAsia" w:ascii="宋体" w:hAnsi="宋体" w:cs="宋体"/>
          <w:color w:val="0000FF"/>
          <w:sz w:val="28"/>
          <w:szCs w:val="28"/>
          <w:highlight w:val="none"/>
        </w:rPr>
        <w:t>项目编号：</w:t>
      </w:r>
      <w:r>
        <w:rPr>
          <w:rFonts w:hint="eastAsia" w:ascii="宋体" w:hAnsi="宋体" w:cs="宋体"/>
          <w:color w:val="0000FF"/>
          <w:sz w:val="28"/>
          <w:szCs w:val="28"/>
          <w:highlight w:val="none"/>
          <w:lang w:val="en-US" w:eastAsia="zh-CN"/>
        </w:rPr>
        <w:t>XJQZ-2025-009-1</w:t>
      </w:r>
    </w:p>
    <w:p w14:paraId="68635EE4">
      <w:pPr>
        <w:pStyle w:val="25"/>
        <w:rPr>
          <w:rFonts w:ascii="宋体" w:hAnsi="宋体" w:cs="宋体"/>
          <w:color w:val="000000" w:themeColor="text1"/>
          <w:sz w:val="32"/>
          <w:highlight w:val="none"/>
          <w14:textFill>
            <w14:solidFill>
              <w14:schemeClr w14:val="tx1"/>
            </w14:solidFill>
          </w14:textFill>
        </w:rPr>
      </w:pPr>
    </w:p>
    <w:p w14:paraId="10BD61E4">
      <w:pPr>
        <w:jc w:val="center"/>
        <w:rPr>
          <w:rFonts w:ascii="宋体" w:hAnsi="宋体" w:cs="宋体"/>
          <w:b/>
          <w:bCs/>
          <w:sz w:val="84"/>
          <w:szCs w:val="84"/>
          <w:highlight w:val="none"/>
        </w:rPr>
      </w:pPr>
      <w:r>
        <w:rPr>
          <w:rFonts w:hint="eastAsia" w:ascii="宋体" w:hAnsi="宋体" w:cs="宋体"/>
          <w:b/>
          <w:bCs/>
          <w:sz w:val="84"/>
          <w:szCs w:val="84"/>
          <w:highlight w:val="none"/>
          <w:lang w:val="en-US" w:eastAsia="zh-CN"/>
        </w:rPr>
        <w:t>招</w:t>
      </w:r>
      <w:r>
        <w:rPr>
          <w:rFonts w:hint="eastAsia" w:ascii="宋体" w:hAnsi="宋体" w:cs="宋体"/>
          <w:b/>
          <w:bCs/>
          <w:sz w:val="84"/>
          <w:szCs w:val="84"/>
          <w:highlight w:val="none"/>
        </w:rPr>
        <w:t xml:space="preserve"> </w:t>
      </w:r>
      <w:r>
        <w:rPr>
          <w:rFonts w:hint="eastAsia" w:ascii="宋体" w:hAnsi="宋体" w:cs="宋体"/>
          <w:b/>
          <w:bCs/>
          <w:sz w:val="84"/>
          <w:szCs w:val="84"/>
          <w:highlight w:val="none"/>
          <w:lang w:val="en-US" w:eastAsia="zh-CN"/>
        </w:rPr>
        <w:t>标</w:t>
      </w:r>
      <w:r>
        <w:rPr>
          <w:rFonts w:hint="eastAsia" w:ascii="宋体" w:hAnsi="宋体" w:cs="宋体"/>
          <w:b/>
          <w:bCs/>
          <w:sz w:val="84"/>
          <w:szCs w:val="84"/>
          <w:highlight w:val="none"/>
        </w:rPr>
        <w:t xml:space="preserve"> 文 件</w:t>
      </w:r>
    </w:p>
    <w:p w14:paraId="218FEF31">
      <w:pPr>
        <w:pStyle w:val="25"/>
        <w:rPr>
          <w:rFonts w:ascii="宋体" w:hAnsi="宋体" w:cs="宋体"/>
          <w:color w:val="auto"/>
          <w:sz w:val="32"/>
          <w:highlight w:val="none"/>
        </w:rPr>
      </w:pPr>
    </w:p>
    <w:p w14:paraId="34A1291D">
      <w:pPr>
        <w:pStyle w:val="25"/>
        <w:rPr>
          <w:rFonts w:ascii="宋体" w:hAnsi="宋体" w:cs="宋体"/>
          <w:color w:val="auto"/>
          <w:sz w:val="32"/>
          <w:highlight w:val="none"/>
        </w:rPr>
      </w:pPr>
    </w:p>
    <w:p w14:paraId="22DFF90E">
      <w:pPr>
        <w:pStyle w:val="25"/>
        <w:rPr>
          <w:rFonts w:ascii="宋体" w:hAnsi="宋体" w:cs="宋体"/>
          <w:color w:val="auto"/>
          <w:sz w:val="32"/>
          <w:highlight w:val="none"/>
        </w:rPr>
      </w:pPr>
    </w:p>
    <w:p w14:paraId="70637563">
      <w:pPr>
        <w:pStyle w:val="25"/>
        <w:rPr>
          <w:rFonts w:ascii="宋体" w:hAnsi="宋体" w:cs="宋体"/>
          <w:color w:val="auto"/>
          <w:sz w:val="32"/>
          <w:highlight w:val="none"/>
        </w:rPr>
      </w:pPr>
    </w:p>
    <w:p w14:paraId="2CD8F41A">
      <w:pPr>
        <w:rPr>
          <w:rFonts w:ascii="宋体" w:hAnsi="宋体" w:cs="宋体"/>
          <w:sz w:val="32"/>
          <w:szCs w:val="32"/>
          <w:highlight w:val="none"/>
        </w:rPr>
      </w:pPr>
      <w:r>
        <w:rPr>
          <w:rFonts w:hint="eastAsia" w:ascii="宋体" w:hAnsi="宋体" w:cs="宋体"/>
          <w:sz w:val="32"/>
          <w:szCs w:val="32"/>
          <w:highlight w:val="none"/>
        </w:rPr>
        <w:t>采购人：</w:t>
      </w:r>
      <w:r>
        <w:rPr>
          <w:rFonts w:hint="eastAsia" w:ascii="宋体" w:hAnsi="宋体" w:cs="宋体"/>
          <w:color w:val="0000FF"/>
          <w:kern w:val="0"/>
          <w:sz w:val="30"/>
          <w:szCs w:val="30"/>
          <w:highlight w:val="none"/>
          <w:lang w:val="en-US" w:eastAsia="zh-CN" w:bidi="ar-SA"/>
        </w:rPr>
        <w:t>伊宁县农业农村局</w:t>
      </w:r>
      <w:r>
        <w:rPr>
          <w:rFonts w:hint="eastAsia" w:ascii="宋体" w:hAnsi="宋体" w:cs="宋体"/>
          <w:sz w:val="32"/>
          <w:szCs w:val="32"/>
          <w:highlight w:val="none"/>
        </w:rPr>
        <w:t>（盖章）</w:t>
      </w:r>
    </w:p>
    <w:p w14:paraId="05C4BBEF">
      <w:pPr>
        <w:rPr>
          <w:rFonts w:ascii="宋体" w:hAnsi="宋体" w:cs="宋体"/>
          <w:sz w:val="32"/>
          <w:szCs w:val="32"/>
          <w:highlight w:val="none"/>
        </w:rPr>
      </w:pPr>
    </w:p>
    <w:p w14:paraId="418B0EEF">
      <w:pPr>
        <w:ind w:firstLine="1920" w:firstLineChars="600"/>
        <w:rPr>
          <w:rFonts w:ascii="宋体" w:hAnsi="宋体" w:cs="宋体"/>
          <w:sz w:val="32"/>
          <w:szCs w:val="32"/>
          <w:highlight w:val="none"/>
        </w:rPr>
      </w:pPr>
    </w:p>
    <w:p w14:paraId="18D929F1">
      <w:pPr>
        <w:ind w:firstLine="1920" w:firstLineChars="600"/>
        <w:rPr>
          <w:rFonts w:ascii="宋体" w:hAnsi="宋体" w:cs="宋体"/>
          <w:sz w:val="32"/>
          <w:szCs w:val="32"/>
          <w:highlight w:val="none"/>
        </w:rPr>
      </w:pPr>
    </w:p>
    <w:p w14:paraId="70CE4E15">
      <w:pPr>
        <w:pStyle w:val="25"/>
        <w:rPr>
          <w:rFonts w:ascii="宋体" w:hAnsi="宋体" w:cs="宋体"/>
          <w:color w:val="auto"/>
          <w:sz w:val="32"/>
          <w:highlight w:val="none"/>
        </w:rPr>
      </w:pPr>
    </w:p>
    <w:p w14:paraId="075B566E">
      <w:pPr>
        <w:pStyle w:val="25"/>
        <w:rPr>
          <w:rFonts w:ascii="宋体" w:hAnsi="宋体" w:cs="宋体"/>
          <w:color w:val="auto"/>
          <w:sz w:val="32"/>
          <w:highlight w:val="none"/>
          <w:u w:val="single"/>
        </w:rPr>
      </w:pPr>
      <w:r>
        <w:rPr>
          <w:rFonts w:hint="eastAsia" w:ascii="宋体" w:hAnsi="宋体" w:cs="宋体"/>
          <w:color w:val="auto"/>
          <w:sz w:val="32"/>
          <w:highlight w:val="none"/>
        </w:rPr>
        <w:t>采购代理机构：</w:t>
      </w:r>
      <w:r>
        <w:rPr>
          <w:rFonts w:hint="eastAsia" w:ascii="宋体" w:hAnsi="宋体" w:eastAsia="宋体" w:cs="宋体"/>
          <w:color w:val="0000FF"/>
          <w:sz w:val="30"/>
          <w:szCs w:val="30"/>
          <w:highlight w:val="none"/>
          <w:lang w:val="en-US" w:eastAsia="zh-CN"/>
        </w:rPr>
        <w:t>新疆启中项目管理有限公司</w:t>
      </w:r>
      <w:r>
        <w:rPr>
          <w:rFonts w:hint="eastAsia" w:ascii="宋体" w:hAnsi="宋体" w:cs="宋体"/>
          <w:color w:val="auto"/>
          <w:sz w:val="32"/>
          <w:highlight w:val="none"/>
        </w:rPr>
        <w:t>（盖章）</w:t>
      </w:r>
    </w:p>
    <w:p w14:paraId="278CFF03">
      <w:pPr>
        <w:ind w:firstLine="1280" w:firstLineChars="400"/>
        <w:rPr>
          <w:rFonts w:ascii="宋体" w:hAnsi="宋体" w:cs="宋体"/>
          <w:sz w:val="30"/>
          <w:highlight w:val="none"/>
        </w:rPr>
      </w:pPr>
      <w:r>
        <w:rPr>
          <w:rFonts w:hint="eastAsia" w:ascii="宋体" w:hAnsi="宋体" w:cs="宋体"/>
          <w:sz w:val="32"/>
          <w:szCs w:val="32"/>
          <w:highlight w:val="none"/>
        </w:rPr>
        <w:t xml:space="preserve"> </w:t>
      </w:r>
    </w:p>
    <w:p w14:paraId="0BD88D1B">
      <w:pPr>
        <w:pStyle w:val="25"/>
        <w:jc w:val="center"/>
        <w:rPr>
          <w:rFonts w:ascii="宋体" w:hAnsi="宋体" w:cs="宋体"/>
          <w:color w:val="0000FF"/>
          <w:sz w:val="30"/>
          <w:highlight w:val="none"/>
        </w:rPr>
      </w:pPr>
      <w:r>
        <w:rPr>
          <w:rFonts w:hint="eastAsia" w:ascii="宋体" w:hAnsi="宋体" w:cs="宋体"/>
          <w:color w:val="0000FF"/>
          <w:sz w:val="30"/>
          <w:szCs w:val="30"/>
          <w:highlight w:val="none"/>
        </w:rPr>
        <w:t>二零二</w:t>
      </w:r>
      <w:r>
        <w:rPr>
          <w:rFonts w:hint="eastAsia" w:ascii="宋体" w:hAnsi="宋体" w:cs="宋体"/>
          <w:color w:val="0000FF"/>
          <w:sz w:val="30"/>
          <w:szCs w:val="30"/>
          <w:highlight w:val="none"/>
          <w:lang w:val="en-US" w:eastAsia="zh-CN"/>
        </w:rPr>
        <w:t>五</w:t>
      </w:r>
      <w:r>
        <w:rPr>
          <w:rFonts w:hint="eastAsia" w:ascii="宋体" w:hAnsi="宋体" w:cs="宋体"/>
          <w:color w:val="0000FF"/>
          <w:sz w:val="30"/>
          <w:szCs w:val="30"/>
          <w:highlight w:val="none"/>
        </w:rPr>
        <w:t>年</w:t>
      </w:r>
      <w:r>
        <w:rPr>
          <w:rFonts w:hint="eastAsia" w:ascii="宋体" w:hAnsi="宋体" w:cs="宋体"/>
          <w:color w:val="0000FF"/>
          <w:sz w:val="30"/>
          <w:szCs w:val="30"/>
          <w:highlight w:val="none"/>
          <w:lang w:val="en-US" w:eastAsia="zh-CN"/>
        </w:rPr>
        <w:t>三</w:t>
      </w:r>
      <w:r>
        <w:rPr>
          <w:rFonts w:hint="eastAsia" w:ascii="宋体" w:hAnsi="宋体" w:cs="宋体"/>
          <w:color w:val="0000FF"/>
          <w:sz w:val="30"/>
          <w:szCs w:val="30"/>
          <w:highlight w:val="none"/>
        </w:rPr>
        <w:t>月</w:t>
      </w:r>
    </w:p>
    <w:p w14:paraId="6DD2C733">
      <w:pPr>
        <w:ind w:firstLine="3520" w:firstLineChars="800"/>
        <w:outlineLvl w:val="0"/>
        <w:rPr>
          <w:rFonts w:ascii="宋体" w:hAnsi="宋体" w:cs="宋体"/>
          <w:sz w:val="44"/>
          <w:szCs w:val="44"/>
          <w:highlight w:val="none"/>
        </w:rPr>
        <w:sectPr>
          <w:headerReference r:id="rId3" w:type="default"/>
          <w:footerReference r:id="rId4" w:type="default"/>
          <w:footerReference r:id="rId5" w:type="even"/>
          <w:pgSz w:w="11906" w:h="16838"/>
          <w:pgMar w:top="1474" w:right="1531" w:bottom="1474" w:left="1531" w:header="851" w:footer="992" w:gutter="0"/>
          <w:pgBorders>
            <w:top w:val="none" w:sz="0" w:space="0"/>
            <w:left w:val="none" w:sz="0" w:space="0"/>
            <w:bottom w:val="none" w:sz="0" w:space="0"/>
            <w:right w:val="none" w:sz="0" w:space="0"/>
          </w:pgBorders>
          <w:cols w:space="720" w:num="1"/>
          <w:docGrid w:type="lines" w:linePitch="312" w:charSpace="0"/>
        </w:sectPr>
      </w:pPr>
      <w:bookmarkStart w:id="0" w:name="_Toc4261"/>
    </w:p>
    <w:bookmarkEnd w:id="0"/>
    <w:p w14:paraId="3C83BF11">
      <w:pPr>
        <w:jc w:val="center"/>
        <w:rPr>
          <w:rFonts w:hint="eastAsia" w:ascii="宋体" w:hAnsi="宋体" w:eastAsia="宋体" w:cs="宋体"/>
          <w:b/>
          <w:bCs/>
          <w:color w:val="auto"/>
          <w:sz w:val="44"/>
          <w:szCs w:val="44"/>
          <w:highlight w:val="none"/>
        </w:rPr>
      </w:pPr>
    </w:p>
    <w:p w14:paraId="61F8CF67">
      <w:pPr>
        <w:jc w:val="center"/>
        <w:rPr>
          <w:rFonts w:hint="eastAsia" w:ascii="宋体" w:hAnsi="宋体" w:eastAsia="宋体" w:cs="宋体"/>
          <w:b/>
          <w:bCs/>
          <w:color w:val="auto"/>
          <w:sz w:val="44"/>
          <w:szCs w:val="44"/>
          <w:highlight w:val="none"/>
        </w:rPr>
      </w:pPr>
      <w:r>
        <w:rPr>
          <w:rFonts w:hint="eastAsia" w:ascii="宋体" w:hAnsi="宋体" w:eastAsia="宋体" w:cs="宋体"/>
          <w:b/>
          <w:bCs/>
          <w:color w:val="auto"/>
          <w:sz w:val="44"/>
          <w:szCs w:val="44"/>
          <w:highlight w:val="none"/>
        </w:rPr>
        <w:t>目  录</w:t>
      </w:r>
    </w:p>
    <w:p w14:paraId="2D462F87">
      <w:pPr>
        <w:spacing w:line="480" w:lineRule="auto"/>
        <w:jc w:val="center"/>
        <w:outlineLvl w:val="0"/>
        <w:rPr>
          <w:rFonts w:ascii="宋体" w:hAnsi="宋体" w:cs="宋体"/>
          <w:sz w:val="44"/>
          <w:szCs w:val="44"/>
          <w:highlight w:val="none"/>
        </w:rPr>
      </w:pPr>
    </w:p>
    <w:p w14:paraId="2173CA0F">
      <w:pPr>
        <w:pStyle w:val="14"/>
        <w:tabs>
          <w:tab w:val="right" w:leader="dot" w:pos="8306"/>
        </w:tabs>
        <w:spacing w:line="480" w:lineRule="auto"/>
        <w:jc w:val="left"/>
        <w:rPr>
          <w:rFonts w:hint="eastAsia" w:ascii="宋体" w:hAnsi="宋体" w:eastAsia="宋体" w:cs="宋体"/>
          <w:b/>
          <w:bCs/>
          <w:color w:val="auto"/>
          <w:sz w:val="24"/>
          <w:szCs w:val="32"/>
          <w:highlight w:val="none"/>
        </w:rPr>
      </w:pP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HYPERLINK \l "_Toc4261"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第一章 招标公告</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sz w:val="24"/>
          <w:szCs w:val="32"/>
          <w:highlight w:val="none"/>
        </w:rPr>
        <w:t>·························01</w:t>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TOC \o "1-1" \h \u </w:instrText>
      </w:r>
      <w:r>
        <w:rPr>
          <w:rFonts w:hint="eastAsia" w:ascii="宋体" w:hAnsi="宋体" w:eastAsia="宋体" w:cs="宋体"/>
          <w:b/>
          <w:bCs/>
          <w:color w:val="auto"/>
          <w:sz w:val="24"/>
          <w:szCs w:val="32"/>
          <w:highlight w:val="none"/>
        </w:rPr>
        <w:fldChar w:fldCharType="separate"/>
      </w:r>
    </w:p>
    <w:p w14:paraId="3E8C1E81">
      <w:pPr>
        <w:pStyle w:val="14"/>
        <w:tabs>
          <w:tab w:val="right" w:leader="dot" w:pos="8306"/>
        </w:tabs>
        <w:spacing w:line="480" w:lineRule="auto"/>
        <w:jc w:val="left"/>
        <w:rPr>
          <w:rFonts w:hint="eastAsia" w:ascii="宋体" w:hAnsi="宋体" w:eastAsia="宋体" w:cs="宋体"/>
          <w:b/>
          <w:bCs/>
          <w:color w:val="auto"/>
          <w:sz w:val="24"/>
          <w:szCs w:val="32"/>
          <w:highlight w:val="none"/>
          <w:lang w:eastAsia="zh-CN"/>
        </w:rPr>
      </w:pP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HYPERLINK \l "_Toc4261"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第二章 投标须知</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sz w:val="24"/>
          <w:szCs w:val="32"/>
          <w:highlight w:val="none"/>
        </w:rPr>
        <w:t>·························0</w:t>
      </w:r>
      <w:r>
        <w:rPr>
          <w:rFonts w:hint="eastAsia" w:ascii="宋体" w:hAnsi="宋体" w:cs="宋体"/>
          <w:b/>
          <w:bCs/>
          <w:color w:val="auto"/>
          <w:sz w:val="24"/>
          <w:szCs w:val="32"/>
          <w:highlight w:val="none"/>
          <w:lang w:val="en-US" w:eastAsia="zh-CN"/>
        </w:rPr>
        <w:t>6</w:t>
      </w:r>
    </w:p>
    <w:p w14:paraId="5B168D32">
      <w:pPr>
        <w:pStyle w:val="14"/>
        <w:tabs>
          <w:tab w:val="right" w:leader="dot" w:pos="8306"/>
        </w:tabs>
        <w:spacing w:line="480" w:lineRule="auto"/>
        <w:jc w:val="left"/>
        <w:rPr>
          <w:rFonts w:hint="default" w:ascii="宋体" w:hAnsi="宋体" w:eastAsia="宋体" w:cs="宋体"/>
          <w:b/>
          <w:bCs/>
          <w:color w:val="auto"/>
          <w:sz w:val="24"/>
          <w:szCs w:val="32"/>
          <w:highlight w:val="none"/>
          <w:lang w:val="en-US" w:eastAsia="zh-CN"/>
        </w:rPr>
      </w:pP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HYPERLINK \l "_Toc22711"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第三章 评标方法及标准</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sz w:val="24"/>
          <w:szCs w:val="32"/>
          <w:highlight w:val="none"/>
        </w:rPr>
        <w:t>······················</w:t>
      </w:r>
      <w:r>
        <w:rPr>
          <w:rFonts w:hint="eastAsia" w:ascii="宋体" w:hAnsi="宋体" w:cs="宋体"/>
          <w:b/>
          <w:bCs/>
          <w:color w:val="auto"/>
          <w:sz w:val="24"/>
          <w:szCs w:val="32"/>
          <w:highlight w:val="none"/>
          <w:lang w:val="en-US" w:eastAsia="zh-CN"/>
        </w:rPr>
        <w:t>32</w:t>
      </w:r>
    </w:p>
    <w:p w14:paraId="427566DD">
      <w:pPr>
        <w:pStyle w:val="14"/>
        <w:tabs>
          <w:tab w:val="right" w:leader="dot" w:pos="8306"/>
        </w:tabs>
        <w:spacing w:line="480" w:lineRule="auto"/>
        <w:jc w:val="left"/>
        <w:rPr>
          <w:rFonts w:hint="eastAsia" w:ascii="宋体" w:hAnsi="宋体" w:eastAsia="宋体" w:cs="宋体"/>
          <w:b/>
          <w:bCs/>
          <w:color w:val="auto"/>
          <w:sz w:val="24"/>
          <w:szCs w:val="32"/>
          <w:highlight w:val="none"/>
          <w:lang w:eastAsia="zh-CN"/>
        </w:rPr>
      </w:pP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HYPERLINK \l "_Toc20620"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第四章 合同格式</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sz w:val="24"/>
          <w:szCs w:val="32"/>
          <w:highlight w:val="none"/>
        </w:rPr>
        <w:t>·························</w:t>
      </w:r>
      <w:r>
        <w:rPr>
          <w:rFonts w:hint="eastAsia" w:ascii="宋体" w:hAnsi="宋体" w:cs="宋体"/>
          <w:b/>
          <w:bCs/>
          <w:color w:val="auto"/>
          <w:sz w:val="24"/>
          <w:szCs w:val="32"/>
          <w:highlight w:val="none"/>
          <w:lang w:val="en-US" w:eastAsia="zh-CN"/>
        </w:rPr>
        <w:t>38</w:t>
      </w:r>
    </w:p>
    <w:p w14:paraId="79558453">
      <w:pPr>
        <w:pStyle w:val="14"/>
        <w:tabs>
          <w:tab w:val="right" w:leader="dot" w:pos="8306"/>
        </w:tabs>
        <w:spacing w:line="480" w:lineRule="auto"/>
        <w:jc w:val="left"/>
        <w:rPr>
          <w:rFonts w:hint="default" w:ascii="宋体" w:hAnsi="宋体" w:eastAsia="宋体" w:cs="宋体"/>
          <w:b/>
          <w:bCs/>
          <w:color w:val="auto"/>
          <w:sz w:val="24"/>
          <w:szCs w:val="32"/>
          <w:highlight w:val="none"/>
          <w:lang w:val="en-US" w:eastAsia="zh-CN"/>
        </w:rPr>
      </w:pP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HYPERLINK \l "_Toc29854"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第五章 投标文件格式</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sz w:val="24"/>
          <w:szCs w:val="32"/>
          <w:highlight w:val="none"/>
        </w:rPr>
        <w:t>·······················</w:t>
      </w:r>
      <w:r>
        <w:rPr>
          <w:rFonts w:hint="eastAsia" w:ascii="宋体" w:hAnsi="宋体" w:cs="宋体"/>
          <w:b/>
          <w:bCs/>
          <w:color w:val="auto"/>
          <w:sz w:val="24"/>
          <w:szCs w:val="32"/>
          <w:highlight w:val="none"/>
          <w:lang w:val="en-US" w:eastAsia="zh-CN"/>
        </w:rPr>
        <w:t>50</w:t>
      </w:r>
    </w:p>
    <w:p w14:paraId="23E2651B">
      <w:pPr>
        <w:pStyle w:val="14"/>
        <w:tabs>
          <w:tab w:val="right" w:leader="dot" w:pos="8306"/>
        </w:tabs>
        <w:spacing w:line="480" w:lineRule="auto"/>
        <w:jc w:val="left"/>
        <w:rPr>
          <w:rFonts w:hint="default" w:ascii="宋体" w:hAnsi="宋体" w:eastAsia="宋体" w:cs="宋体"/>
          <w:b/>
          <w:bCs/>
          <w:color w:val="auto"/>
          <w:sz w:val="24"/>
          <w:szCs w:val="32"/>
          <w:highlight w:val="none"/>
          <w:lang w:val="en-US" w:eastAsia="zh-CN"/>
        </w:rPr>
      </w:pPr>
      <w:r>
        <w:rPr>
          <w:rFonts w:hint="eastAsia" w:ascii="宋体" w:hAnsi="宋体" w:eastAsia="宋体" w:cs="宋体"/>
          <w:b/>
          <w:bCs/>
          <w:color w:val="auto"/>
          <w:sz w:val="24"/>
          <w:szCs w:val="32"/>
          <w:highlight w:val="none"/>
        </w:rPr>
        <w:t>第六章 项目基本情况及采购内容··················</w:t>
      </w:r>
      <w:r>
        <w:rPr>
          <w:rFonts w:hint="eastAsia" w:ascii="宋体" w:hAnsi="宋体" w:cs="宋体"/>
          <w:b/>
          <w:bCs/>
          <w:color w:val="auto"/>
          <w:sz w:val="24"/>
          <w:szCs w:val="32"/>
          <w:highlight w:val="none"/>
          <w:lang w:val="en-US" w:eastAsia="zh-CN"/>
        </w:rPr>
        <w:t>67</w:t>
      </w:r>
    </w:p>
    <w:p w14:paraId="30406100">
      <w:pPr>
        <w:pStyle w:val="14"/>
        <w:tabs>
          <w:tab w:val="right" w:leader="dot" w:pos="8306"/>
        </w:tabs>
        <w:spacing w:line="480" w:lineRule="auto"/>
        <w:jc w:val="left"/>
        <w:rPr>
          <w:rFonts w:hint="eastAsia" w:ascii="宋体" w:hAnsi="宋体" w:eastAsia="宋体" w:cs="宋体"/>
          <w:b/>
          <w:bCs/>
          <w:color w:val="auto"/>
          <w:sz w:val="24"/>
          <w:szCs w:val="32"/>
          <w:highlight w:val="none"/>
        </w:rPr>
      </w:pPr>
    </w:p>
    <w:p w14:paraId="4BC723DF">
      <w:pPr>
        <w:pStyle w:val="14"/>
        <w:tabs>
          <w:tab w:val="right" w:leader="dot" w:pos="8306"/>
        </w:tabs>
        <w:spacing w:line="480" w:lineRule="auto"/>
        <w:jc w:val="left"/>
        <w:rPr>
          <w:rFonts w:hint="eastAsia" w:ascii="宋体" w:hAnsi="宋体" w:eastAsia="宋体" w:cs="宋体"/>
          <w:b/>
          <w:bCs/>
          <w:color w:val="auto"/>
          <w:sz w:val="24"/>
          <w:szCs w:val="32"/>
          <w:highlight w:val="none"/>
        </w:rPr>
      </w:pPr>
    </w:p>
    <w:p w14:paraId="170E5EA8">
      <w:pPr>
        <w:pStyle w:val="14"/>
        <w:tabs>
          <w:tab w:val="right" w:leader="dot" w:pos="8306"/>
        </w:tabs>
        <w:spacing w:line="480" w:lineRule="auto"/>
        <w:jc w:val="left"/>
        <w:rPr>
          <w:rFonts w:hint="eastAsia" w:ascii="宋体" w:hAnsi="宋体" w:eastAsia="宋体" w:cs="宋体"/>
          <w:b/>
          <w:bCs/>
          <w:color w:val="auto"/>
          <w:szCs w:val="24"/>
          <w:highlight w:val="none"/>
        </w:rPr>
      </w:pPr>
      <w:r>
        <w:rPr>
          <w:rFonts w:hint="eastAsia" w:ascii="宋体" w:hAnsi="宋体" w:eastAsia="宋体" w:cs="宋体"/>
          <w:b/>
          <w:bCs/>
          <w:color w:val="auto"/>
          <w:sz w:val="24"/>
          <w:szCs w:val="32"/>
          <w:highlight w:val="none"/>
        </w:rPr>
        <w:fldChar w:fldCharType="end"/>
      </w:r>
    </w:p>
    <w:p w14:paraId="73D6DCBD">
      <w:pPr>
        <w:jc w:val="center"/>
        <w:rPr>
          <w:rFonts w:ascii="宋体" w:hAnsi="宋体" w:cs="宋体"/>
          <w:b/>
          <w:sz w:val="36"/>
          <w:highlight w:val="none"/>
        </w:rPr>
      </w:pPr>
    </w:p>
    <w:p w14:paraId="4E40E779">
      <w:pPr>
        <w:rPr>
          <w:rFonts w:ascii="宋体" w:hAnsi="宋体" w:cs="宋体"/>
          <w:b/>
          <w:sz w:val="36"/>
          <w:highlight w:val="none"/>
        </w:rPr>
      </w:pPr>
    </w:p>
    <w:p w14:paraId="0F7A223C">
      <w:pPr>
        <w:spacing w:line="360" w:lineRule="exact"/>
        <w:ind w:firstLine="2692" w:firstLineChars="745"/>
        <w:rPr>
          <w:rFonts w:ascii="宋体" w:hAnsi="宋体" w:cs="宋体"/>
          <w:b/>
          <w:sz w:val="36"/>
          <w:highlight w:val="none"/>
        </w:rPr>
      </w:pPr>
    </w:p>
    <w:p w14:paraId="77098711">
      <w:pPr>
        <w:spacing w:line="360" w:lineRule="exact"/>
        <w:ind w:firstLine="2692" w:firstLineChars="745"/>
        <w:rPr>
          <w:rFonts w:ascii="宋体" w:hAnsi="宋体" w:cs="宋体"/>
          <w:b/>
          <w:sz w:val="36"/>
          <w:highlight w:val="none"/>
        </w:rPr>
      </w:pPr>
    </w:p>
    <w:p w14:paraId="75012AD7">
      <w:pPr>
        <w:spacing w:line="360" w:lineRule="exact"/>
        <w:ind w:firstLine="2692" w:firstLineChars="745"/>
        <w:rPr>
          <w:rFonts w:ascii="宋体" w:hAnsi="宋体" w:cs="宋体"/>
          <w:b/>
          <w:sz w:val="36"/>
          <w:highlight w:val="none"/>
        </w:rPr>
      </w:pPr>
    </w:p>
    <w:p w14:paraId="6E997CE3">
      <w:pPr>
        <w:spacing w:line="360" w:lineRule="exact"/>
        <w:ind w:firstLine="2692" w:firstLineChars="745"/>
        <w:rPr>
          <w:rFonts w:ascii="宋体" w:hAnsi="宋体" w:cs="宋体"/>
          <w:b/>
          <w:sz w:val="36"/>
          <w:highlight w:val="none"/>
        </w:rPr>
      </w:pPr>
    </w:p>
    <w:p w14:paraId="66764123">
      <w:pPr>
        <w:spacing w:line="360" w:lineRule="exact"/>
        <w:ind w:firstLine="2692" w:firstLineChars="745"/>
        <w:rPr>
          <w:rFonts w:ascii="宋体" w:hAnsi="宋体" w:cs="宋体"/>
          <w:b/>
          <w:sz w:val="36"/>
          <w:highlight w:val="none"/>
        </w:rPr>
      </w:pPr>
    </w:p>
    <w:p w14:paraId="178A9F53">
      <w:pPr>
        <w:spacing w:line="360" w:lineRule="exact"/>
        <w:ind w:firstLine="2692" w:firstLineChars="745"/>
        <w:rPr>
          <w:rFonts w:ascii="宋体" w:hAnsi="宋体" w:cs="宋体"/>
          <w:b/>
          <w:sz w:val="36"/>
          <w:highlight w:val="none"/>
        </w:rPr>
      </w:pPr>
    </w:p>
    <w:p w14:paraId="2E1EE8F2">
      <w:pPr>
        <w:spacing w:line="360" w:lineRule="exact"/>
        <w:ind w:firstLine="2692" w:firstLineChars="745"/>
        <w:rPr>
          <w:rFonts w:ascii="宋体" w:hAnsi="宋体" w:cs="宋体"/>
          <w:b/>
          <w:sz w:val="36"/>
          <w:highlight w:val="none"/>
        </w:rPr>
      </w:pPr>
    </w:p>
    <w:p w14:paraId="0DE4C2A1">
      <w:pPr>
        <w:spacing w:line="360" w:lineRule="exact"/>
        <w:jc w:val="both"/>
        <w:rPr>
          <w:rFonts w:hint="eastAsia" w:ascii="宋体" w:hAnsi="宋体" w:cs="宋体"/>
          <w:b/>
          <w:sz w:val="32"/>
          <w:szCs w:val="24"/>
          <w:highlight w:val="none"/>
        </w:rPr>
        <w:sectPr>
          <w:footerReference r:id="rId6" w:type="default"/>
          <w:pgSz w:w="11906" w:h="16838"/>
          <w:pgMar w:top="1474" w:right="1531" w:bottom="1474" w:left="1531" w:header="851" w:footer="992" w:gutter="0"/>
          <w:pgBorders>
            <w:top w:val="none" w:sz="0" w:space="0"/>
            <w:left w:val="none" w:sz="0" w:space="0"/>
            <w:bottom w:val="none" w:sz="0" w:space="0"/>
            <w:right w:val="none" w:sz="0" w:space="0"/>
          </w:pgBorders>
          <w:pgNumType w:start="1"/>
          <w:cols w:space="720" w:num="1"/>
          <w:docGrid w:type="lines" w:linePitch="312" w:charSpace="0"/>
        </w:sectPr>
      </w:pPr>
    </w:p>
    <w:p w14:paraId="342F579B">
      <w:pPr>
        <w:pStyle w:val="7"/>
        <w:jc w:val="both"/>
        <w:rPr>
          <w:rFonts w:hint="eastAsia" w:ascii="Calibri" w:hAnsi="宋体"/>
          <w:b/>
          <w:sz w:val="36"/>
          <w:szCs w:val="36"/>
        </w:rPr>
      </w:pPr>
    </w:p>
    <w:p w14:paraId="4AB3E859">
      <w:pPr>
        <w:pStyle w:val="7"/>
        <w:jc w:val="center"/>
        <w:rPr>
          <w:rFonts w:ascii="Calibri" w:hAnsi="宋体"/>
          <w:b/>
          <w:sz w:val="36"/>
          <w:szCs w:val="36"/>
        </w:rPr>
      </w:pPr>
      <w:r>
        <w:rPr>
          <w:rFonts w:hint="eastAsia" w:ascii="Calibri" w:hAnsi="宋体"/>
          <w:b/>
          <w:sz w:val="36"/>
          <w:szCs w:val="36"/>
        </w:rPr>
        <w:t>电子交易须知</w:t>
      </w:r>
    </w:p>
    <w:p w14:paraId="416D0FBD">
      <w:pPr>
        <w:spacing w:before="120" w:after="120" w:line="360" w:lineRule="auto"/>
        <w:ind w:firstLine="480" w:firstLineChars="200"/>
        <w:rPr>
          <w:rFonts w:ascii="Calibri" w:hAnsi="宋体"/>
          <w:b/>
          <w:sz w:val="24"/>
        </w:rPr>
      </w:pPr>
      <w:r>
        <w:rPr>
          <w:rFonts w:hint="eastAsia" w:ascii="Calibri" w:hAnsi="宋体"/>
          <w:b/>
          <w:sz w:val="24"/>
        </w:rPr>
        <w:t>1、本次采购采用电子交易方式，电子交易平台为“政府采购云平台（www.zcygov.cn）”。供应商参与本项目电子交易活动前，应注册成为政府采购云平台供应商。编制电子投标文件前还需申领CA证书并绑定帐号，CA获取地址请查看招标公告下方附件《</w:t>
      </w:r>
      <w:r>
        <w:rPr>
          <w:rFonts w:hint="eastAsia" w:ascii="Calibri" w:hAnsi="宋体"/>
          <w:b/>
          <w:sz w:val="24"/>
          <w:u w:val="single"/>
        </w:rPr>
        <w:t>全疆服务机构联系表》</w:t>
      </w:r>
      <w:r>
        <w:rPr>
          <w:rFonts w:hint="eastAsia" w:ascii="Calibri" w:hAnsi="宋体"/>
          <w:b/>
          <w:sz w:val="24"/>
        </w:rPr>
        <w:t>。</w:t>
      </w:r>
    </w:p>
    <w:p w14:paraId="516F4C40">
      <w:pPr>
        <w:spacing w:before="120" w:after="120" w:line="360" w:lineRule="auto"/>
        <w:ind w:firstLine="480" w:firstLineChars="200"/>
        <w:rPr>
          <w:rFonts w:ascii="Calibri" w:hAnsi="宋体"/>
          <w:b/>
          <w:sz w:val="24"/>
        </w:rPr>
      </w:pPr>
      <w:r>
        <w:rPr>
          <w:rFonts w:hint="eastAsia" w:ascii="Calibri" w:hAnsi="宋体"/>
          <w:b/>
          <w:sz w:val="24"/>
        </w:rPr>
        <w:t>2、供应商编制电子投标文件应安装“电子招投标供应商客户端”软件，并按照本招标文件和电子招投标供应商客户端的要求编制并加密投标文件。未按规定加密的投标文件，将被电子招投标供应商客户端拒收。“电子招投标供应商客户端”请供应商自行前往“新疆政府采购网—下载专区—新疆维吾尔自治区全流程电子招投标项目管理系统--电子招投标供应商客户端”版块获取。</w:t>
      </w:r>
    </w:p>
    <w:p w14:paraId="794F99B0">
      <w:pPr>
        <w:spacing w:before="120" w:after="120" w:line="360" w:lineRule="auto"/>
        <w:ind w:firstLine="480" w:firstLineChars="200"/>
        <w:rPr>
          <w:rFonts w:ascii="Calibri" w:hAnsi="宋体"/>
          <w:b/>
          <w:sz w:val="24"/>
        </w:rPr>
      </w:pPr>
      <w:r>
        <w:rPr>
          <w:rFonts w:hint="eastAsia" w:ascii="Calibri" w:hAnsi="宋体"/>
          <w:b/>
          <w:sz w:val="24"/>
        </w:rPr>
        <w:t>3、供应商应当在投标截止时间前，将“电子招投标供应商客户端”生成的“电子加密投标文件”上传电子交易平台。</w:t>
      </w:r>
    </w:p>
    <w:p w14:paraId="7240D9B5">
      <w:pPr>
        <w:spacing w:before="120" w:after="120" w:line="360" w:lineRule="auto"/>
        <w:ind w:firstLine="480" w:firstLineChars="200"/>
        <w:jc w:val="left"/>
        <w:rPr>
          <w:rFonts w:ascii="Calibri" w:hAnsi="宋体"/>
          <w:b/>
          <w:sz w:val="24"/>
        </w:rPr>
      </w:pPr>
      <w:r>
        <w:rPr>
          <w:rFonts w:hint="eastAsia" w:ascii="Calibri" w:hAnsi="宋体"/>
          <w:b/>
          <w:sz w:val="24"/>
        </w:rPr>
        <w:t>4、服务与支持。各政府采购代理机构（含集采机构）及供应商对不见面开评标系统的技术操作咨询，可通过</w:t>
      </w:r>
      <w:r>
        <w:rPr>
          <w:rFonts w:ascii="Calibri" w:hAnsi="Calibri"/>
          <w:sz w:val="24"/>
          <w:szCs w:val="20"/>
        </w:rPr>
        <w:fldChar w:fldCharType="begin"/>
      </w:r>
      <w:r>
        <w:rPr>
          <w:rFonts w:ascii="Calibri" w:hAnsi="Calibri"/>
          <w:sz w:val="24"/>
          <w:szCs w:val="20"/>
        </w:rPr>
        <w:instrText xml:space="preserve"> HYPERLINK "https://edu.zcygov.cn/luban/xinjiang-e-biding" </w:instrText>
      </w:r>
      <w:r>
        <w:rPr>
          <w:rFonts w:ascii="Calibri" w:hAnsi="Calibri"/>
          <w:sz w:val="24"/>
          <w:szCs w:val="20"/>
        </w:rPr>
        <w:fldChar w:fldCharType="separate"/>
      </w:r>
      <w:r>
        <w:rPr>
          <w:rFonts w:ascii="Calibri" w:hAnsi="宋体"/>
          <w:b/>
          <w:sz w:val="24"/>
          <w:u w:val="single"/>
        </w:rPr>
        <w:t>https://edu.zcygov.cn/luban/xinjiang-e-biding</w:t>
      </w:r>
      <w:r>
        <w:rPr>
          <w:rFonts w:ascii="Calibri" w:hAnsi="宋体"/>
          <w:b/>
          <w:sz w:val="24"/>
          <w:u w:val="single"/>
        </w:rPr>
        <w:fldChar w:fldCharType="end"/>
      </w:r>
      <w:r>
        <w:rPr>
          <w:rFonts w:hint="eastAsia" w:ascii="Calibri" w:hAnsi="宋体"/>
          <w:b/>
          <w:sz w:val="24"/>
        </w:rPr>
        <w:t>自助查询，也</w:t>
      </w:r>
      <w:r>
        <w:rPr>
          <w:rFonts w:ascii="Calibri" w:hAnsi="宋体"/>
          <w:b/>
          <w:sz w:val="24"/>
        </w:rPr>
        <w:t>可在政采云帮助中心常见问题解答和操作流程讲解视频中自助查询，网址为：</w:t>
      </w:r>
      <w:r>
        <w:rPr>
          <w:rFonts w:hint="eastAsia" w:ascii="Calibri" w:hAnsi="Calibri"/>
          <w:sz w:val="24"/>
          <w:szCs w:val="20"/>
        </w:rPr>
        <w:fldChar w:fldCharType="begin"/>
      </w:r>
      <w:r>
        <w:rPr>
          <w:rFonts w:ascii="Calibri" w:hAnsi="Calibri"/>
          <w:sz w:val="24"/>
          <w:szCs w:val="20"/>
        </w:rPr>
        <w:instrText xml:space="preserve"> HYPERLINK "https://service.zcygov.cn/" \l "/help" </w:instrText>
      </w:r>
      <w:r>
        <w:rPr>
          <w:rFonts w:hint="eastAsia" w:ascii="Calibri" w:hAnsi="Calibri"/>
          <w:sz w:val="24"/>
          <w:szCs w:val="20"/>
        </w:rPr>
        <w:fldChar w:fldCharType="separate"/>
      </w:r>
      <w:r>
        <w:rPr>
          <w:rFonts w:hint="eastAsia" w:ascii="Calibri" w:hAnsi="宋体"/>
          <w:b/>
          <w:sz w:val="24"/>
          <w:u w:val="single"/>
        </w:rPr>
        <w:t>https://service.zcygov.cn/#/help</w:t>
      </w:r>
      <w:r>
        <w:rPr>
          <w:rFonts w:hint="eastAsia" w:ascii="Calibri" w:hAnsi="宋体"/>
          <w:b/>
          <w:sz w:val="24"/>
          <w:u w:val="single"/>
        </w:rPr>
        <w:fldChar w:fldCharType="end"/>
      </w:r>
      <w:r>
        <w:rPr>
          <w:rFonts w:ascii="Calibri" w:hAnsi="宋体"/>
          <w:b/>
          <w:sz w:val="24"/>
        </w:rPr>
        <w:t>，“项目采购”—“操作流程-电子招投</w:t>
      </w:r>
      <w:r>
        <w:rPr>
          <w:rFonts w:hint="eastAsia" w:ascii="Calibri" w:hAnsi="宋体"/>
          <w:b/>
          <w:sz w:val="24"/>
        </w:rPr>
        <w:t>标”—</w:t>
      </w:r>
      <w:r>
        <w:rPr>
          <w:rFonts w:ascii="Calibri" w:hAnsi="宋体"/>
          <w:b/>
          <w:sz w:val="24"/>
        </w:rPr>
        <w:t>“</w:t>
      </w:r>
      <w:r>
        <w:rPr>
          <w:rFonts w:hint="eastAsia" w:ascii="Calibri" w:hAnsi="宋体"/>
          <w:b/>
          <w:sz w:val="24"/>
        </w:rPr>
        <w:t>政府采购项目电子交易管理操作指南-供应商</w:t>
      </w:r>
      <w:r>
        <w:rPr>
          <w:rFonts w:ascii="Calibri" w:hAnsi="宋体"/>
          <w:b/>
          <w:sz w:val="24"/>
        </w:rPr>
        <w:t>”</w:t>
      </w:r>
      <w:r>
        <w:rPr>
          <w:rFonts w:hint="eastAsia" w:ascii="Calibri" w:hAnsi="宋体"/>
          <w:b/>
          <w:sz w:val="24"/>
        </w:rPr>
        <w:t>版面获取操作指南，</w:t>
      </w:r>
      <w:r>
        <w:rPr>
          <w:rFonts w:ascii="Calibri" w:hAnsi="宋体"/>
          <w:b/>
          <w:sz w:val="24"/>
        </w:rPr>
        <w:t>同时对自助查询无法解决的问题可通过钉钉群及政采云在线客服获取服务支持。</w:t>
      </w:r>
    </w:p>
    <w:p w14:paraId="4BFB047C">
      <w:pPr>
        <w:pStyle w:val="9"/>
        <w:rPr>
          <w:rFonts w:hint="eastAsia"/>
        </w:rPr>
      </w:pPr>
    </w:p>
    <w:p w14:paraId="260AB16F">
      <w:pPr>
        <w:pStyle w:val="5"/>
        <w:rPr>
          <w:rFonts w:hint="eastAsia"/>
        </w:rPr>
      </w:pPr>
    </w:p>
    <w:p w14:paraId="48886880">
      <w:pPr>
        <w:rPr>
          <w:rFonts w:hint="eastAsia"/>
        </w:rPr>
      </w:pPr>
    </w:p>
    <w:p w14:paraId="7D49BE2C">
      <w:pPr>
        <w:pStyle w:val="3"/>
        <w:rPr>
          <w:rFonts w:hint="eastAsia"/>
        </w:rPr>
      </w:pPr>
    </w:p>
    <w:p w14:paraId="5028A9A1">
      <w:pPr>
        <w:rPr>
          <w:rFonts w:hint="eastAsia"/>
        </w:rPr>
      </w:pPr>
    </w:p>
    <w:p w14:paraId="442940C2">
      <w:pPr>
        <w:pStyle w:val="3"/>
        <w:rPr>
          <w:rFonts w:hint="eastAsia"/>
        </w:rPr>
      </w:pPr>
    </w:p>
    <w:p w14:paraId="79C66CB1">
      <w:pPr>
        <w:pStyle w:val="9"/>
        <w:rPr>
          <w:rFonts w:hint="eastAsia"/>
        </w:rPr>
      </w:pPr>
    </w:p>
    <w:p w14:paraId="5914FE7D">
      <w:pPr>
        <w:spacing w:line="360" w:lineRule="exact"/>
        <w:jc w:val="center"/>
        <w:rPr>
          <w:rFonts w:hint="eastAsia" w:ascii="宋体" w:hAnsi="宋体" w:cs="宋体"/>
          <w:b/>
          <w:sz w:val="32"/>
          <w:szCs w:val="24"/>
          <w:highlight w:val="none"/>
        </w:rPr>
        <w:sectPr>
          <w:footerReference r:id="rId7" w:type="default"/>
          <w:pgSz w:w="11906" w:h="16838"/>
          <w:pgMar w:top="1440" w:right="1800" w:bottom="1440" w:left="1800" w:header="851" w:footer="992" w:gutter="0"/>
          <w:pgBorders>
            <w:top w:val="none" w:sz="0" w:space="0"/>
            <w:left w:val="none" w:sz="0" w:space="0"/>
            <w:bottom w:val="none" w:sz="0" w:space="0"/>
            <w:right w:val="none" w:sz="0" w:space="0"/>
          </w:pgBorders>
          <w:pgNumType w:start="1"/>
          <w:cols w:space="720" w:num="1"/>
          <w:docGrid w:type="linesAndChars" w:linePitch="312" w:charSpace="0"/>
        </w:sectPr>
      </w:pPr>
    </w:p>
    <w:p w14:paraId="704009FA">
      <w:pPr>
        <w:spacing w:line="360" w:lineRule="exact"/>
        <w:jc w:val="center"/>
        <w:rPr>
          <w:rFonts w:ascii="宋体" w:hAnsi="宋体" w:cs="宋体"/>
          <w:b/>
          <w:sz w:val="32"/>
          <w:szCs w:val="24"/>
          <w:highlight w:val="none"/>
        </w:rPr>
      </w:pPr>
      <w:r>
        <w:rPr>
          <w:rFonts w:hint="eastAsia" w:ascii="宋体" w:hAnsi="宋体" w:cs="宋体"/>
          <w:b/>
          <w:sz w:val="32"/>
          <w:szCs w:val="24"/>
          <w:highlight w:val="none"/>
        </w:rPr>
        <w:t>第一章   招标公告</w:t>
      </w:r>
    </w:p>
    <w:p w14:paraId="5B2C0EF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宋体" w:hAnsi="宋体" w:eastAsia="宋体" w:cs="宋体"/>
          <w:b/>
          <w:bCs/>
          <w:i w:val="0"/>
          <w:iCs w:val="0"/>
          <w:caps w:val="0"/>
          <w:color w:val="333333"/>
          <w:spacing w:val="0"/>
          <w:kern w:val="0"/>
          <w:sz w:val="32"/>
          <w:szCs w:val="32"/>
          <w:highlight w:val="none"/>
          <w:lang w:val="en-US" w:eastAsia="zh-CN" w:bidi="ar"/>
        </w:rPr>
      </w:pPr>
    </w:p>
    <w:p w14:paraId="7B5D86B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宋体" w:hAnsi="宋体" w:eastAsia="宋体" w:cs="宋体"/>
          <w:i w:val="0"/>
          <w:iCs w:val="0"/>
          <w:caps w:val="0"/>
          <w:color w:val="auto"/>
          <w:spacing w:val="0"/>
          <w:sz w:val="27"/>
          <w:szCs w:val="27"/>
          <w:highlight w:val="none"/>
        </w:rPr>
      </w:pPr>
      <w:r>
        <w:rPr>
          <w:rFonts w:hint="eastAsia" w:ascii="宋体" w:hAnsi="宋体" w:cs="宋体"/>
          <w:b/>
          <w:bCs/>
          <w:i w:val="0"/>
          <w:iCs w:val="0"/>
          <w:caps w:val="0"/>
          <w:color w:val="333333"/>
          <w:spacing w:val="0"/>
          <w:kern w:val="0"/>
          <w:sz w:val="32"/>
          <w:szCs w:val="32"/>
          <w:highlight w:val="none"/>
          <w:lang w:val="en-US" w:eastAsia="zh-CN" w:bidi="ar"/>
        </w:rPr>
        <w:t>伊宁县2025年小麦“一喷三防”项目（二次）</w:t>
      </w:r>
      <w:r>
        <w:rPr>
          <w:rFonts w:hint="eastAsia" w:ascii="宋体" w:hAnsi="宋体" w:eastAsia="宋体" w:cs="宋体"/>
          <w:b/>
          <w:bCs/>
          <w:i w:val="0"/>
          <w:iCs w:val="0"/>
          <w:caps w:val="0"/>
          <w:color w:val="333333"/>
          <w:spacing w:val="0"/>
          <w:kern w:val="0"/>
          <w:sz w:val="32"/>
          <w:szCs w:val="32"/>
          <w:highlight w:val="none"/>
          <w:lang w:val="en-US" w:eastAsia="zh-CN" w:bidi="ar"/>
        </w:rPr>
        <w:t>公开招标公告</w:t>
      </w:r>
    </w:p>
    <w:p w14:paraId="0C20290B">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eastAsia" w:ascii="宋体" w:hAnsi="宋体" w:eastAsia="宋体" w:cs="宋体"/>
          <w:i w:val="0"/>
          <w:iCs w:val="0"/>
          <w:caps w:val="0"/>
          <w:color w:val="auto"/>
          <w:spacing w:val="0"/>
          <w:sz w:val="27"/>
          <w:szCs w:val="27"/>
          <w:highlight w:val="none"/>
        </w:rPr>
      </w:pPr>
      <w:r>
        <w:rPr>
          <w:rFonts w:hint="eastAsia" w:ascii="宋体" w:hAnsi="宋体" w:eastAsia="宋体" w:cs="宋体"/>
          <w:i w:val="0"/>
          <w:iCs w:val="0"/>
          <w:caps w:val="0"/>
          <w:color w:val="auto"/>
          <w:spacing w:val="0"/>
          <w:sz w:val="27"/>
          <w:szCs w:val="27"/>
          <w:highlight w:val="none"/>
        </w:rPr>
        <w:t>项目概况</w:t>
      </w:r>
    </w:p>
    <w:p w14:paraId="6BD7102E">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firstLine="540" w:firstLineChars="200"/>
        <w:rPr>
          <w:rFonts w:hint="eastAsia" w:ascii="宋体" w:hAnsi="宋体" w:eastAsia="宋体" w:cs="宋体"/>
          <w:i w:val="0"/>
          <w:iCs w:val="0"/>
          <w:caps w:val="0"/>
          <w:color w:val="auto"/>
          <w:spacing w:val="0"/>
          <w:sz w:val="27"/>
          <w:szCs w:val="27"/>
          <w:highlight w:val="none"/>
        </w:rPr>
      </w:pPr>
      <w:r>
        <w:rPr>
          <w:rFonts w:hint="eastAsia" w:cs="宋体"/>
          <w:i w:val="0"/>
          <w:iCs w:val="0"/>
          <w:caps w:val="0"/>
          <w:color w:val="auto"/>
          <w:spacing w:val="0"/>
          <w:sz w:val="27"/>
          <w:szCs w:val="27"/>
          <w:highlight w:val="none"/>
          <w:lang w:val="en-US" w:eastAsia="zh-CN"/>
        </w:rPr>
        <w:t>伊宁县2025年小麦“一喷三防”项目（二次）</w:t>
      </w:r>
      <w:r>
        <w:rPr>
          <w:rFonts w:hint="eastAsia" w:ascii="宋体" w:hAnsi="宋体" w:eastAsia="宋体" w:cs="宋体"/>
          <w:i w:val="0"/>
          <w:iCs w:val="0"/>
          <w:caps w:val="0"/>
          <w:color w:val="auto"/>
          <w:spacing w:val="0"/>
          <w:sz w:val="27"/>
          <w:szCs w:val="27"/>
          <w:highlight w:val="none"/>
        </w:rPr>
        <w:t>招标项目的潜在投标人应</w:t>
      </w:r>
      <w:r>
        <w:rPr>
          <w:rFonts w:hint="eastAsia" w:ascii="宋体" w:hAnsi="宋体" w:eastAsia="宋体" w:cs="宋体"/>
          <w:i w:val="0"/>
          <w:iCs w:val="0"/>
          <w:caps w:val="0"/>
          <w:color w:val="auto"/>
          <w:spacing w:val="0"/>
          <w:sz w:val="27"/>
          <w:szCs w:val="27"/>
          <w:highlight w:val="none"/>
          <w:lang w:eastAsia="zh-CN"/>
        </w:rPr>
        <w:t>在政采云平台线上获取</w:t>
      </w:r>
      <w:r>
        <w:rPr>
          <w:rFonts w:hint="eastAsia" w:ascii="宋体" w:hAnsi="宋体" w:eastAsia="宋体" w:cs="宋体"/>
          <w:i w:val="0"/>
          <w:iCs w:val="0"/>
          <w:caps w:val="0"/>
          <w:color w:val="auto"/>
          <w:spacing w:val="0"/>
          <w:sz w:val="27"/>
          <w:szCs w:val="27"/>
          <w:highlight w:val="none"/>
        </w:rPr>
        <w:t>招标文件，并于</w:t>
      </w:r>
      <w:r>
        <w:rPr>
          <w:rFonts w:hint="eastAsia" w:cs="宋体"/>
          <w:i w:val="0"/>
          <w:iCs w:val="0"/>
          <w:caps w:val="0"/>
          <w:color w:val="0000FF"/>
          <w:spacing w:val="0"/>
          <w:sz w:val="27"/>
          <w:szCs w:val="27"/>
          <w:highlight w:val="none"/>
          <w:lang w:eastAsia="zh-CN"/>
        </w:rPr>
        <w:t>202</w:t>
      </w:r>
      <w:r>
        <w:rPr>
          <w:rFonts w:hint="eastAsia" w:cs="宋体"/>
          <w:i w:val="0"/>
          <w:iCs w:val="0"/>
          <w:caps w:val="0"/>
          <w:color w:val="0000FF"/>
          <w:spacing w:val="0"/>
          <w:sz w:val="27"/>
          <w:szCs w:val="27"/>
          <w:highlight w:val="none"/>
          <w:lang w:val="en-US" w:eastAsia="zh-CN"/>
        </w:rPr>
        <w:t>5</w:t>
      </w:r>
      <w:r>
        <w:rPr>
          <w:rFonts w:hint="eastAsia" w:ascii="宋体" w:hAnsi="宋体" w:eastAsia="宋体" w:cs="宋体"/>
          <w:i w:val="0"/>
          <w:iCs w:val="0"/>
          <w:caps w:val="0"/>
          <w:color w:val="0000FF"/>
          <w:spacing w:val="0"/>
          <w:sz w:val="27"/>
          <w:szCs w:val="27"/>
          <w:highlight w:val="none"/>
        </w:rPr>
        <w:t>年</w:t>
      </w:r>
      <w:r>
        <w:rPr>
          <w:rFonts w:hint="eastAsia" w:cs="宋体"/>
          <w:i w:val="0"/>
          <w:iCs w:val="0"/>
          <w:caps w:val="0"/>
          <w:color w:val="0000FF"/>
          <w:spacing w:val="0"/>
          <w:sz w:val="27"/>
          <w:szCs w:val="27"/>
          <w:highlight w:val="none"/>
          <w:lang w:val="en-US" w:eastAsia="zh-CN"/>
        </w:rPr>
        <w:t xml:space="preserve">4 </w:t>
      </w:r>
      <w:r>
        <w:rPr>
          <w:rFonts w:hint="eastAsia" w:ascii="宋体" w:hAnsi="宋体" w:eastAsia="宋体" w:cs="宋体"/>
          <w:i w:val="0"/>
          <w:iCs w:val="0"/>
          <w:caps w:val="0"/>
          <w:color w:val="0000FF"/>
          <w:spacing w:val="0"/>
          <w:sz w:val="27"/>
          <w:szCs w:val="27"/>
          <w:highlight w:val="none"/>
        </w:rPr>
        <w:t>月</w:t>
      </w:r>
      <w:r>
        <w:rPr>
          <w:rFonts w:hint="eastAsia" w:cs="宋体"/>
          <w:i w:val="0"/>
          <w:iCs w:val="0"/>
          <w:caps w:val="0"/>
          <w:color w:val="0000FF"/>
          <w:spacing w:val="0"/>
          <w:sz w:val="27"/>
          <w:szCs w:val="27"/>
          <w:highlight w:val="none"/>
          <w:lang w:val="en-US" w:eastAsia="zh-CN"/>
        </w:rPr>
        <w:t>15</w:t>
      </w:r>
      <w:r>
        <w:rPr>
          <w:rFonts w:hint="eastAsia" w:ascii="宋体" w:hAnsi="宋体" w:eastAsia="宋体" w:cs="宋体"/>
          <w:i w:val="0"/>
          <w:iCs w:val="0"/>
          <w:caps w:val="0"/>
          <w:color w:val="0000FF"/>
          <w:spacing w:val="0"/>
          <w:sz w:val="27"/>
          <w:szCs w:val="27"/>
          <w:highlight w:val="none"/>
        </w:rPr>
        <w:t xml:space="preserve">日 </w:t>
      </w:r>
      <w:r>
        <w:rPr>
          <w:rFonts w:hint="eastAsia" w:cs="宋体"/>
          <w:i w:val="0"/>
          <w:iCs w:val="0"/>
          <w:caps w:val="0"/>
          <w:color w:val="0000FF"/>
          <w:spacing w:val="0"/>
          <w:sz w:val="27"/>
          <w:szCs w:val="27"/>
          <w:highlight w:val="none"/>
          <w:lang w:val="en-US" w:eastAsia="zh-CN"/>
        </w:rPr>
        <w:t>11</w:t>
      </w:r>
      <w:r>
        <w:rPr>
          <w:rFonts w:hint="eastAsia" w:ascii="宋体" w:hAnsi="宋体" w:eastAsia="宋体" w:cs="宋体"/>
          <w:i w:val="0"/>
          <w:iCs w:val="0"/>
          <w:caps w:val="0"/>
          <w:color w:val="0000FF"/>
          <w:spacing w:val="0"/>
          <w:sz w:val="27"/>
          <w:szCs w:val="27"/>
          <w:highlight w:val="none"/>
        </w:rPr>
        <w:t>:</w:t>
      </w:r>
      <w:r>
        <w:rPr>
          <w:rFonts w:hint="eastAsia" w:cs="宋体"/>
          <w:i w:val="0"/>
          <w:iCs w:val="0"/>
          <w:caps w:val="0"/>
          <w:color w:val="0000FF"/>
          <w:spacing w:val="0"/>
          <w:sz w:val="27"/>
          <w:szCs w:val="27"/>
          <w:highlight w:val="none"/>
          <w:lang w:val="en-US" w:eastAsia="zh-CN"/>
        </w:rPr>
        <w:t>0</w:t>
      </w:r>
      <w:r>
        <w:rPr>
          <w:rFonts w:hint="eastAsia" w:ascii="宋体" w:hAnsi="宋体" w:eastAsia="宋体" w:cs="宋体"/>
          <w:i w:val="0"/>
          <w:iCs w:val="0"/>
          <w:caps w:val="0"/>
          <w:color w:val="0000FF"/>
          <w:spacing w:val="0"/>
          <w:sz w:val="27"/>
          <w:szCs w:val="27"/>
          <w:highlight w:val="none"/>
        </w:rPr>
        <w:t>0（北京时间）</w:t>
      </w:r>
      <w:r>
        <w:rPr>
          <w:rFonts w:hint="eastAsia" w:ascii="宋体" w:hAnsi="宋体" w:eastAsia="宋体" w:cs="宋体"/>
          <w:i w:val="0"/>
          <w:iCs w:val="0"/>
          <w:caps w:val="0"/>
          <w:color w:val="auto"/>
          <w:spacing w:val="0"/>
          <w:sz w:val="27"/>
          <w:szCs w:val="27"/>
          <w:highlight w:val="none"/>
        </w:rPr>
        <w:t>前递交投标文件。</w:t>
      </w:r>
    </w:p>
    <w:p w14:paraId="55EFBF3A">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eastAsia" w:ascii="宋体" w:hAnsi="宋体" w:eastAsia="宋体" w:cs="宋体"/>
          <w:b/>
          <w:bCs/>
          <w:i w:val="0"/>
          <w:iCs w:val="0"/>
          <w:caps w:val="0"/>
          <w:color w:val="auto"/>
          <w:spacing w:val="0"/>
          <w:sz w:val="27"/>
          <w:szCs w:val="27"/>
          <w:highlight w:val="none"/>
        </w:rPr>
      </w:pPr>
      <w:r>
        <w:rPr>
          <w:rFonts w:hint="eastAsia" w:ascii="宋体" w:hAnsi="宋体" w:eastAsia="宋体" w:cs="宋体"/>
          <w:b/>
          <w:bCs/>
          <w:i w:val="0"/>
          <w:iCs w:val="0"/>
          <w:caps w:val="0"/>
          <w:color w:val="auto"/>
          <w:spacing w:val="0"/>
          <w:sz w:val="27"/>
          <w:szCs w:val="27"/>
          <w:highlight w:val="none"/>
        </w:rPr>
        <w:t>一、项目基本情况</w:t>
      </w:r>
    </w:p>
    <w:p w14:paraId="4B77D5BF">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firstLine="540" w:firstLineChars="200"/>
        <w:rPr>
          <w:rFonts w:hint="default" w:cs="宋体"/>
          <w:i w:val="0"/>
          <w:iCs w:val="0"/>
          <w:caps w:val="0"/>
          <w:color w:val="auto"/>
          <w:spacing w:val="0"/>
          <w:sz w:val="27"/>
          <w:szCs w:val="27"/>
          <w:highlight w:val="none"/>
          <w:lang w:val="en-US" w:eastAsia="zh-CN"/>
        </w:rPr>
      </w:pPr>
      <w:r>
        <w:rPr>
          <w:rFonts w:hint="eastAsia" w:ascii="宋体" w:hAnsi="宋体" w:eastAsia="宋体" w:cs="宋体"/>
          <w:i w:val="0"/>
          <w:iCs w:val="0"/>
          <w:caps w:val="0"/>
          <w:color w:val="auto"/>
          <w:spacing w:val="0"/>
          <w:sz w:val="27"/>
          <w:szCs w:val="27"/>
          <w:highlight w:val="none"/>
          <w:lang w:val="en-US" w:eastAsia="zh-CN"/>
        </w:rPr>
        <w:t>项目编号：</w:t>
      </w:r>
      <w:r>
        <w:rPr>
          <w:rFonts w:hint="eastAsia" w:cs="宋体"/>
          <w:i w:val="0"/>
          <w:iCs w:val="0"/>
          <w:caps w:val="0"/>
          <w:color w:val="auto"/>
          <w:spacing w:val="0"/>
          <w:sz w:val="27"/>
          <w:szCs w:val="27"/>
          <w:highlight w:val="none"/>
          <w:lang w:val="en-US" w:eastAsia="zh-CN"/>
        </w:rPr>
        <w:t>XJQZ-2025-009-1</w:t>
      </w:r>
    </w:p>
    <w:p w14:paraId="530DF237">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firstLine="540" w:firstLineChars="200"/>
        <w:rPr>
          <w:rFonts w:hint="eastAsia" w:ascii="宋体" w:hAnsi="宋体" w:eastAsia="宋体" w:cs="宋体"/>
          <w:i w:val="0"/>
          <w:iCs w:val="0"/>
          <w:caps w:val="0"/>
          <w:color w:val="auto"/>
          <w:spacing w:val="0"/>
          <w:sz w:val="27"/>
          <w:szCs w:val="27"/>
          <w:highlight w:val="none"/>
          <w:lang w:val="en-US" w:eastAsia="zh-CN"/>
        </w:rPr>
      </w:pPr>
      <w:r>
        <w:rPr>
          <w:rFonts w:hint="eastAsia" w:ascii="宋体" w:hAnsi="宋体" w:eastAsia="宋体" w:cs="宋体"/>
          <w:i w:val="0"/>
          <w:iCs w:val="0"/>
          <w:caps w:val="0"/>
          <w:color w:val="auto"/>
          <w:spacing w:val="0"/>
          <w:sz w:val="27"/>
          <w:szCs w:val="27"/>
          <w:highlight w:val="none"/>
          <w:lang w:val="en-US" w:eastAsia="zh-CN"/>
        </w:rPr>
        <w:t>项目名称：</w:t>
      </w:r>
      <w:r>
        <w:rPr>
          <w:rFonts w:hint="eastAsia" w:cs="宋体"/>
          <w:i w:val="0"/>
          <w:iCs w:val="0"/>
          <w:caps w:val="0"/>
          <w:color w:val="auto"/>
          <w:spacing w:val="0"/>
          <w:sz w:val="27"/>
          <w:szCs w:val="27"/>
          <w:highlight w:val="none"/>
          <w:lang w:val="en-US" w:eastAsia="zh-CN"/>
        </w:rPr>
        <w:t>伊宁县2025年小麦“一喷三防”项目（二次）</w:t>
      </w:r>
    </w:p>
    <w:p w14:paraId="507B9FA2">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firstLine="540" w:firstLineChars="200"/>
        <w:rPr>
          <w:rFonts w:hint="eastAsia" w:cs="宋体"/>
          <w:i w:val="0"/>
          <w:iCs w:val="0"/>
          <w:caps w:val="0"/>
          <w:color w:val="auto"/>
          <w:spacing w:val="0"/>
          <w:sz w:val="27"/>
          <w:szCs w:val="27"/>
          <w:highlight w:val="none"/>
          <w:lang w:val="en-US" w:eastAsia="zh-CN"/>
        </w:rPr>
      </w:pPr>
      <w:r>
        <w:rPr>
          <w:rFonts w:hint="eastAsia" w:ascii="宋体" w:hAnsi="宋体" w:eastAsia="宋体" w:cs="宋体"/>
          <w:i w:val="0"/>
          <w:iCs w:val="0"/>
          <w:caps w:val="0"/>
          <w:color w:val="auto"/>
          <w:spacing w:val="0"/>
          <w:sz w:val="27"/>
          <w:szCs w:val="27"/>
          <w:highlight w:val="none"/>
          <w:lang w:val="en-US" w:eastAsia="zh-CN"/>
        </w:rPr>
        <w:t>采购方式：</w:t>
      </w:r>
      <w:r>
        <w:rPr>
          <w:rFonts w:hint="eastAsia" w:cs="宋体"/>
          <w:i w:val="0"/>
          <w:iCs w:val="0"/>
          <w:caps w:val="0"/>
          <w:color w:val="auto"/>
          <w:spacing w:val="0"/>
          <w:sz w:val="27"/>
          <w:szCs w:val="27"/>
          <w:highlight w:val="none"/>
          <w:lang w:val="en-US" w:eastAsia="zh-CN"/>
        </w:rPr>
        <w:t>公开招标</w:t>
      </w:r>
    </w:p>
    <w:p w14:paraId="76C7370A">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firstLine="540" w:firstLineChars="200"/>
        <w:rPr>
          <w:rFonts w:hint="eastAsia" w:cs="宋体"/>
          <w:i w:val="0"/>
          <w:iCs w:val="0"/>
          <w:caps w:val="0"/>
          <w:color w:val="auto"/>
          <w:spacing w:val="0"/>
          <w:sz w:val="27"/>
          <w:szCs w:val="27"/>
          <w:highlight w:val="none"/>
          <w:lang w:val="en-US" w:eastAsia="zh-CN"/>
        </w:rPr>
      </w:pPr>
      <w:r>
        <w:rPr>
          <w:rFonts w:hint="eastAsia" w:ascii="宋体" w:hAnsi="宋体" w:eastAsia="宋体" w:cs="宋体"/>
          <w:i w:val="0"/>
          <w:iCs w:val="0"/>
          <w:caps w:val="0"/>
          <w:color w:val="auto"/>
          <w:spacing w:val="0"/>
          <w:sz w:val="27"/>
          <w:szCs w:val="27"/>
          <w:highlight w:val="none"/>
          <w:lang w:val="en-US" w:eastAsia="zh-CN"/>
        </w:rPr>
        <w:t>预算金额 (元) ：</w:t>
      </w:r>
      <w:r>
        <w:rPr>
          <w:rFonts w:hint="eastAsia" w:cs="宋体"/>
          <w:i w:val="0"/>
          <w:iCs w:val="0"/>
          <w:caps w:val="0"/>
          <w:color w:val="auto"/>
          <w:spacing w:val="0"/>
          <w:sz w:val="27"/>
          <w:szCs w:val="27"/>
          <w:highlight w:val="none"/>
          <w:lang w:val="en-US" w:eastAsia="zh-CN"/>
        </w:rPr>
        <w:t>661100</w:t>
      </w:r>
    </w:p>
    <w:p w14:paraId="6ADBDE04">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firstLine="540" w:firstLineChars="200"/>
        <w:rPr>
          <w:rFonts w:hint="eastAsia" w:cs="宋体"/>
          <w:i w:val="0"/>
          <w:iCs w:val="0"/>
          <w:caps w:val="0"/>
          <w:color w:val="auto"/>
          <w:spacing w:val="0"/>
          <w:sz w:val="27"/>
          <w:szCs w:val="27"/>
          <w:highlight w:val="none"/>
          <w:lang w:val="en-US" w:eastAsia="zh-CN"/>
        </w:rPr>
      </w:pPr>
      <w:r>
        <w:rPr>
          <w:rFonts w:hint="eastAsia" w:ascii="宋体" w:hAnsi="宋体" w:eastAsia="宋体" w:cs="宋体"/>
          <w:i w:val="0"/>
          <w:iCs w:val="0"/>
          <w:caps w:val="0"/>
          <w:color w:val="auto"/>
          <w:spacing w:val="0"/>
          <w:sz w:val="27"/>
          <w:szCs w:val="27"/>
          <w:highlight w:val="none"/>
          <w:lang w:val="en-US" w:eastAsia="zh-CN"/>
        </w:rPr>
        <w:t>最高限价 (元) ：</w:t>
      </w:r>
      <w:r>
        <w:rPr>
          <w:rFonts w:hint="eastAsia" w:cs="宋体"/>
          <w:i w:val="0"/>
          <w:iCs w:val="0"/>
          <w:caps w:val="0"/>
          <w:color w:val="auto"/>
          <w:spacing w:val="0"/>
          <w:sz w:val="27"/>
          <w:szCs w:val="27"/>
          <w:highlight w:val="none"/>
          <w:lang w:val="en-US" w:eastAsia="zh-CN"/>
        </w:rPr>
        <w:t>661100</w:t>
      </w:r>
    </w:p>
    <w:p w14:paraId="679010B6">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firstLine="540" w:firstLineChars="200"/>
        <w:rPr>
          <w:rFonts w:hint="eastAsia" w:ascii="宋体" w:hAnsi="宋体" w:eastAsia="宋体" w:cs="宋体"/>
          <w:i w:val="0"/>
          <w:iCs w:val="0"/>
          <w:caps w:val="0"/>
          <w:color w:val="auto"/>
          <w:spacing w:val="0"/>
          <w:sz w:val="27"/>
          <w:szCs w:val="27"/>
          <w:highlight w:val="none"/>
          <w:lang w:val="en-US" w:eastAsia="zh-CN"/>
        </w:rPr>
      </w:pPr>
      <w:r>
        <w:rPr>
          <w:rFonts w:hint="eastAsia" w:ascii="宋体" w:hAnsi="宋体" w:eastAsia="宋体" w:cs="宋体"/>
          <w:i w:val="0"/>
          <w:iCs w:val="0"/>
          <w:caps w:val="0"/>
          <w:color w:val="auto"/>
          <w:spacing w:val="0"/>
          <w:sz w:val="27"/>
          <w:szCs w:val="27"/>
          <w:highlight w:val="none"/>
          <w:lang w:val="en-US" w:eastAsia="zh-CN"/>
        </w:rPr>
        <w:t>采购需求：</w:t>
      </w:r>
    </w:p>
    <w:p w14:paraId="27D57D57">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firstLine="540" w:firstLineChars="200"/>
        <w:rPr>
          <w:rFonts w:hint="eastAsia" w:ascii="宋体" w:hAnsi="宋体" w:eastAsia="宋体" w:cs="宋体"/>
          <w:i w:val="0"/>
          <w:iCs w:val="0"/>
          <w:caps w:val="0"/>
          <w:color w:val="auto"/>
          <w:spacing w:val="0"/>
          <w:sz w:val="27"/>
          <w:szCs w:val="27"/>
          <w:highlight w:val="none"/>
          <w:lang w:val="en-US" w:eastAsia="zh-CN"/>
        </w:rPr>
      </w:pPr>
      <w:r>
        <w:rPr>
          <w:rFonts w:hint="eastAsia" w:ascii="宋体" w:hAnsi="宋体" w:eastAsia="宋体" w:cs="宋体"/>
          <w:i w:val="0"/>
          <w:iCs w:val="0"/>
          <w:caps w:val="0"/>
          <w:color w:val="auto"/>
          <w:spacing w:val="0"/>
          <w:sz w:val="27"/>
          <w:szCs w:val="27"/>
          <w:highlight w:val="none"/>
          <w:lang w:val="en-US" w:eastAsia="zh-CN"/>
        </w:rPr>
        <w:t>标项名称:</w:t>
      </w:r>
      <w:r>
        <w:rPr>
          <w:rFonts w:hint="eastAsia" w:cs="宋体"/>
          <w:i w:val="0"/>
          <w:iCs w:val="0"/>
          <w:caps w:val="0"/>
          <w:color w:val="auto"/>
          <w:spacing w:val="0"/>
          <w:sz w:val="27"/>
          <w:szCs w:val="27"/>
          <w:highlight w:val="none"/>
          <w:lang w:val="en-US" w:eastAsia="zh-CN"/>
        </w:rPr>
        <w:t>伊宁县2025年小麦“一喷三防”项目（二次）</w:t>
      </w:r>
    </w:p>
    <w:p w14:paraId="72BC9A20">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firstLine="540" w:firstLineChars="200"/>
        <w:rPr>
          <w:rFonts w:hint="eastAsia" w:ascii="宋体" w:hAnsi="宋体" w:eastAsia="宋体" w:cs="宋体"/>
          <w:i w:val="0"/>
          <w:iCs w:val="0"/>
          <w:caps w:val="0"/>
          <w:color w:val="auto"/>
          <w:spacing w:val="0"/>
          <w:sz w:val="27"/>
          <w:szCs w:val="27"/>
          <w:highlight w:val="none"/>
          <w:lang w:val="en-US" w:eastAsia="zh-CN"/>
        </w:rPr>
      </w:pPr>
      <w:r>
        <w:rPr>
          <w:rFonts w:hint="eastAsia" w:ascii="宋体" w:hAnsi="宋体" w:eastAsia="宋体" w:cs="宋体"/>
          <w:i w:val="0"/>
          <w:iCs w:val="0"/>
          <w:caps w:val="0"/>
          <w:color w:val="auto"/>
          <w:spacing w:val="0"/>
          <w:sz w:val="27"/>
          <w:szCs w:val="27"/>
          <w:highlight w:val="none"/>
          <w:lang w:val="en-US" w:eastAsia="zh-CN"/>
        </w:rPr>
        <w:t>数量:不限</w:t>
      </w:r>
    </w:p>
    <w:p w14:paraId="6D79EBB6">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firstLine="540" w:firstLineChars="200"/>
        <w:rPr>
          <w:rFonts w:hint="eastAsia" w:cs="宋体"/>
          <w:i w:val="0"/>
          <w:iCs w:val="0"/>
          <w:caps w:val="0"/>
          <w:color w:val="auto"/>
          <w:spacing w:val="0"/>
          <w:sz w:val="27"/>
          <w:szCs w:val="27"/>
          <w:highlight w:val="none"/>
          <w:lang w:val="en-US" w:eastAsia="zh-CN"/>
        </w:rPr>
      </w:pPr>
      <w:r>
        <w:rPr>
          <w:rFonts w:hint="eastAsia" w:ascii="宋体" w:hAnsi="宋体" w:eastAsia="宋体" w:cs="宋体"/>
          <w:i w:val="0"/>
          <w:iCs w:val="0"/>
          <w:caps w:val="0"/>
          <w:color w:val="auto"/>
          <w:spacing w:val="0"/>
          <w:sz w:val="27"/>
          <w:szCs w:val="27"/>
          <w:highlight w:val="none"/>
          <w:lang w:val="en-US" w:eastAsia="zh-CN"/>
        </w:rPr>
        <w:t>预算金额 (元) :</w:t>
      </w:r>
      <w:r>
        <w:rPr>
          <w:rFonts w:hint="eastAsia" w:cs="宋体"/>
          <w:i w:val="0"/>
          <w:iCs w:val="0"/>
          <w:caps w:val="0"/>
          <w:color w:val="auto"/>
          <w:spacing w:val="0"/>
          <w:sz w:val="27"/>
          <w:szCs w:val="27"/>
          <w:highlight w:val="none"/>
          <w:lang w:val="en-US" w:eastAsia="zh-CN"/>
        </w:rPr>
        <w:t>661100</w:t>
      </w:r>
    </w:p>
    <w:p w14:paraId="7B554CED">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firstLine="540" w:firstLineChars="200"/>
        <w:rPr>
          <w:rFonts w:hint="eastAsia" w:ascii="宋体" w:hAnsi="宋体" w:eastAsia="宋体" w:cs="宋体"/>
          <w:i w:val="0"/>
          <w:iCs w:val="0"/>
          <w:caps w:val="0"/>
          <w:color w:val="auto"/>
          <w:spacing w:val="0"/>
          <w:sz w:val="27"/>
          <w:szCs w:val="27"/>
          <w:highlight w:val="none"/>
          <w:lang w:val="en-US" w:eastAsia="zh-CN"/>
        </w:rPr>
      </w:pPr>
      <w:r>
        <w:rPr>
          <w:rFonts w:hint="eastAsia" w:ascii="宋体" w:hAnsi="宋体" w:eastAsia="宋体" w:cs="宋体"/>
          <w:i w:val="0"/>
          <w:iCs w:val="0"/>
          <w:caps w:val="0"/>
          <w:color w:val="auto"/>
          <w:spacing w:val="0"/>
          <w:sz w:val="27"/>
          <w:szCs w:val="27"/>
          <w:highlight w:val="none"/>
          <w:lang w:val="en-US" w:eastAsia="zh-CN"/>
        </w:rPr>
        <w:t>简要规格描述或项目基本概况介绍、用途：采购杀菌剂、叶面肥等农资 (具体内容详见</w:t>
      </w:r>
      <w:r>
        <w:rPr>
          <w:rFonts w:hint="eastAsia" w:cs="宋体"/>
          <w:i w:val="0"/>
          <w:iCs w:val="0"/>
          <w:caps w:val="0"/>
          <w:color w:val="auto"/>
          <w:spacing w:val="0"/>
          <w:sz w:val="27"/>
          <w:szCs w:val="27"/>
          <w:highlight w:val="none"/>
          <w:lang w:val="en-US" w:eastAsia="zh-CN"/>
        </w:rPr>
        <w:t>招标</w:t>
      </w:r>
      <w:r>
        <w:rPr>
          <w:rFonts w:hint="eastAsia" w:ascii="宋体" w:hAnsi="宋体" w:eastAsia="宋体" w:cs="宋体"/>
          <w:i w:val="0"/>
          <w:iCs w:val="0"/>
          <w:caps w:val="0"/>
          <w:color w:val="auto"/>
          <w:spacing w:val="0"/>
          <w:sz w:val="27"/>
          <w:szCs w:val="27"/>
          <w:highlight w:val="none"/>
          <w:lang w:val="en-US" w:eastAsia="zh-CN"/>
        </w:rPr>
        <w:t>文件)</w:t>
      </w:r>
    </w:p>
    <w:p w14:paraId="728E761C">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firstLine="540" w:firstLineChars="200"/>
        <w:rPr>
          <w:rFonts w:hint="eastAsia" w:ascii="宋体" w:hAnsi="宋体" w:eastAsia="宋体" w:cs="宋体"/>
          <w:i w:val="0"/>
          <w:iCs w:val="0"/>
          <w:caps w:val="0"/>
          <w:color w:val="auto"/>
          <w:spacing w:val="0"/>
          <w:sz w:val="27"/>
          <w:szCs w:val="27"/>
          <w:highlight w:val="none"/>
          <w:lang w:val="en-US" w:eastAsia="zh-CN"/>
        </w:rPr>
      </w:pPr>
      <w:r>
        <w:rPr>
          <w:rFonts w:hint="eastAsia" w:ascii="宋体" w:hAnsi="宋体" w:eastAsia="宋体" w:cs="宋体"/>
          <w:i w:val="0"/>
          <w:iCs w:val="0"/>
          <w:caps w:val="0"/>
          <w:color w:val="auto"/>
          <w:spacing w:val="0"/>
          <w:sz w:val="27"/>
          <w:szCs w:val="27"/>
          <w:highlight w:val="none"/>
          <w:lang w:val="en-US" w:eastAsia="zh-CN"/>
        </w:rPr>
        <w:t>备注：</w:t>
      </w:r>
    </w:p>
    <w:p w14:paraId="084E60F2">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firstLine="540" w:firstLineChars="200"/>
        <w:rPr>
          <w:rFonts w:hint="eastAsia" w:ascii="宋体" w:hAnsi="宋体" w:eastAsia="宋体" w:cs="宋体"/>
          <w:i w:val="0"/>
          <w:iCs w:val="0"/>
          <w:caps w:val="0"/>
          <w:color w:val="auto"/>
          <w:spacing w:val="0"/>
          <w:sz w:val="27"/>
          <w:szCs w:val="27"/>
          <w:highlight w:val="none"/>
          <w:lang w:val="en-US" w:eastAsia="zh-CN"/>
        </w:rPr>
      </w:pPr>
      <w:r>
        <w:rPr>
          <w:rFonts w:hint="eastAsia" w:ascii="宋体" w:hAnsi="宋体" w:eastAsia="宋体" w:cs="宋体"/>
          <w:i w:val="0"/>
          <w:iCs w:val="0"/>
          <w:caps w:val="0"/>
          <w:color w:val="auto"/>
          <w:spacing w:val="0"/>
          <w:sz w:val="27"/>
          <w:szCs w:val="27"/>
          <w:highlight w:val="none"/>
          <w:lang w:val="en-US" w:eastAsia="zh-CN"/>
        </w:rPr>
        <w:t>合同履约期限：分标 1，合同签订后</w:t>
      </w:r>
      <w:r>
        <w:rPr>
          <w:rFonts w:hint="eastAsia" w:cs="宋体"/>
          <w:i w:val="0"/>
          <w:iCs w:val="0"/>
          <w:caps w:val="0"/>
          <w:color w:val="auto"/>
          <w:spacing w:val="0"/>
          <w:sz w:val="27"/>
          <w:szCs w:val="27"/>
          <w:highlight w:val="none"/>
          <w:lang w:val="en-US" w:eastAsia="zh-CN"/>
        </w:rPr>
        <w:t>5</w:t>
      </w:r>
      <w:r>
        <w:rPr>
          <w:rFonts w:hint="eastAsia" w:ascii="宋体" w:hAnsi="宋体" w:eastAsia="宋体" w:cs="宋体"/>
          <w:i w:val="0"/>
          <w:iCs w:val="0"/>
          <w:caps w:val="0"/>
          <w:color w:val="auto"/>
          <w:spacing w:val="0"/>
          <w:sz w:val="27"/>
          <w:szCs w:val="27"/>
          <w:highlight w:val="none"/>
          <w:lang w:val="en-US" w:eastAsia="zh-CN"/>
        </w:rPr>
        <w:t>个日历日</w:t>
      </w:r>
    </w:p>
    <w:p w14:paraId="2FD9493F">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firstLine="540" w:firstLineChars="200"/>
        <w:rPr>
          <w:rFonts w:hint="eastAsia" w:ascii="宋体" w:hAnsi="宋体" w:eastAsia="宋体" w:cs="宋体"/>
          <w:i w:val="0"/>
          <w:iCs w:val="0"/>
          <w:caps w:val="0"/>
          <w:color w:val="auto"/>
          <w:spacing w:val="0"/>
          <w:sz w:val="27"/>
          <w:szCs w:val="27"/>
          <w:highlight w:val="none"/>
          <w:lang w:val="en-US" w:eastAsia="zh-CN"/>
        </w:rPr>
      </w:pPr>
      <w:r>
        <w:rPr>
          <w:rFonts w:hint="eastAsia" w:ascii="宋体" w:hAnsi="宋体" w:eastAsia="宋体" w:cs="宋体"/>
          <w:i w:val="0"/>
          <w:iCs w:val="0"/>
          <w:caps w:val="0"/>
          <w:color w:val="auto"/>
          <w:spacing w:val="0"/>
          <w:sz w:val="27"/>
          <w:szCs w:val="27"/>
          <w:highlight w:val="none"/>
          <w:lang w:val="en-US" w:eastAsia="zh-CN"/>
        </w:rPr>
        <w:t>本项目 (否) 接受联合体投标。</w:t>
      </w:r>
    </w:p>
    <w:p w14:paraId="4E320901">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eastAsia" w:ascii="宋体" w:hAnsi="宋体" w:eastAsia="宋体" w:cs="宋体"/>
          <w:b/>
          <w:bCs/>
          <w:i w:val="0"/>
          <w:iCs w:val="0"/>
          <w:caps w:val="0"/>
          <w:color w:val="auto"/>
          <w:spacing w:val="0"/>
          <w:sz w:val="27"/>
          <w:szCs w:val="27"/>
          <w:highlight w:val="none"/>
        </w:rPr>
      </w:pPr>
      <w:r>
        <w:rPr>
          <w:rFonts w:hint="eastAsia" w:ascii="宋体" w:hAnsi="宋体" w:eastAsia="宋体" w:cs="宋体"/>
          <w:b/>
          <w:bCs/>
          <w:i w:val="0"/>
          <w:iCs w:val="0"/>
          <w:caps w:val="0"/>
          <w:color w:val="auto"/>
          <w:spacing w:val="0"/>
          <w:sz w:val="27"/>
          <w:szCs w:val="27"/>
          <w:highlight w:val="none"/>
        </w:rPr>
        <w:t>二、申请人的资格要求：</w:t>
      </w:r>
    </w:p>
    <w:p w14:paraId="496D71BB">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eastAsia" w:ascii="宋体" w:hAnsi="宋体" w:eastAsia="宋体" w:cs="宋体"/>
          <w:i w:val="0"/>
          <w:iCs w:val="0"/>
          <w:caps w:val="0"/>
          <w:color w:val="auto"/>
          <w:spacing w:val="0"/>
          <w:sz w:val="27"/>
          <w:szCs w:val="27"/>
          <w:highlight w:val="none"/>
        </w:rPr>
      </w:pPr>
      <w:r>
        <w:rPr>
          <w:rFonts w:hint="eastAsia" w:ascii="宋体" w:hAnsi="宋体" w:eastAsia="宋体" w:cs="宋体"/>
          <w:i w:val="0"/>
          <w:iCs w:val="0"/>
          <w:caps w:val="0"/>
          <w:color w:val="auto"/>
          <w:spacing w:val="0"/>
          <w:sz w:val="27"/>
          <w:szCs w:val="27"/>
          <w:highlight w:val="none"/>
        </w:rPr>
        <w:t>1.满足《中华人民共和国政府采购法》第二十二条规定；</w:t>
      </w:r>
    </w:p>
    <w:p w14:paraId="08B65B87">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eastAsia" w:ascii="宋体" w:hAnsi="宋体" w:eastAsia="宋体" w:cs="宋体"/>
          <w:i w:val="0"/>
          <w:iCs w:val="0"/>
          <w:caps w:val="0"/>
          <w:color w:val="0000FF"/>
          <w:spacing w:val="0"/>
          <w:sz w:val="27"/>
          <w:szCs w:val="27"/>
          <w:highlight w:val="none"/>
          <w:lang w:eastAsia="zh-CN"/>
        </w:rPr>
      </w:pPr>
      <w:r>
        <w:rPr>
          <w:rFonts w:hint="eastAsia" w:ascii="宋体" w:hAnsi="宋体" w:eastAsia="宋体" w:cs="宋体"/>
          <w:i w:val="0"/>
          <w:iCs w:val="0"/>
          <w:caps w:val="0"/>
          <w:color w:val="auto"/>
          <w:spacing w:val="0"/>
          <w:sz w:val="27"/>
          <w:szCs w:val="27"/>
          <w:highlight w:val="none"/>
        </w:rPr>
        <w:t>2.落实政府采购政策需满足的资格要求：</w:t>
      </w:r>
      <w:r>
        <w:rPr>
          <w:rFonts w:hint="eastAsia" w:cs="宋体"/>
          <w:i w:val="0"/>
          <w:iCs w:val="0"/>
          <w:caps w:val="0"/>
          <w:color w:val="0000FF"/>
          <w:spacing w:val="0"/>
          <w:sz w:val="27"/>
          <w:szCs w:val="27"/>
          <w:highlight w:val="none"/>
          <w:lang w:eastAsia="zh-CN"/>
        </w:rPr>
        <w:t>供应商为中小企业,本项目为专门面向中小企业预留份额的项目，</w:t>
      </w:r>
      <w:r>
        <w:rPr>
          <w:rFonts w:hint="eastAsia" w:ascii="宋体" w:hAnsi="宋体" w:eastAsia="宋体" w:cs="宋体"/>
          <w:i w:val="0"/>
          <w:iCs w:val="0"/>
          <w:caps w:val="0"/>
          <w:color w:val="0000FF"/>
          <w:spacing w:val="0"/>
          <w:sz w:val="27"/>
          <w:szCs w:val="27"/>
          <w:highlight w:val="none"/>
          <w:lang w:val="en-US" w:eastAsia="zh-CN"/>
        </w:rPr>
        <w:t>落实</w:t>
      </w:r>
      <w:r>
        <w:rPr>
          <w:rFonts w:hint="eastAsia" w:ascii="宋体" w:hAnsi="宋体" w:eastAsia="宋体" w:cs="宋体"/>
          <w:i w:val="0"/>
          <w:iCs w:val="0"/>
          <w:caps w:val="0"/>
          <w:color w:val="0000FF"/>
          <w:spacing w:val="0"/>
          <w:sz w:val="27"/>
          <w:szCs w:val="27"/>
          <w:highlight w:val="none"/>
        </w:rPr>
        <w:t>《政府采购促进中小企业发展管理办法》（财库〔2020〕46号）、《关于进一步加大政府采购支持中小企业力度的通知》（财库〔2022〕19号）</w:t>
      </w:r>
      <w:r>
        <w:rPr>
          <w:rFonts w:hint="eastAsia" w:cs="宋体"/>
          <w:i w:val="0"/>
          <w:iCs w:val="0"/>
          <w:caps w:val="0"/>
          <w:color w:val="0000FF"/>
          <w:spacing w:val="0"/>
          <w:sz w:val="27"/>
          <w:szCs w:val="27"/>
          <w:highlight w:val="none"/>
          <w:lang w:eastAsia="zh-CN"/>
        </w:rPr>
        <w:t>、</w:t>
      </w:r>
      <w:r>
        <w:rPr>
          <w:rFonts w:hint="eastAsia" w:ascii="宋体" w:hAnsi="宋体" w:eastAsia="宋体" w:cs="宋体"/>
          <w:i w:val="0"/>
          <w:iCs w:val="0"/>
          <w:caps w:val="0"/>
          <w:color w:val="0000FF"/>
          <w:spacing w:val="0"/>
          <w:sz w:val="27"/>
          <w:szCs w:val="27"/>
          <w:highlight w:val="none"/>
        </w:rPr>
        <w:t>《关于落实好政府采购支持中小企业发展的通知》（新财购〔2022〕22号）</w:t>
      </w:r>
      <w:r>
        <w:rPr>
          <w:rFonts w:hint="eastAsia" w:cs="宋体"/>
          <w:i w:val="0"/>
          <w:iCs w:val="0"/>
          <w:caps w:val="0"/>
          <w:color w:val="0000FF"/>
          <w:spacing w:val="0"/>
          <w:sz w:val="27"/>
          <w:szCs w:val="27"/>
          <w:highlight w:val="none"/>
          <w:lang w:eastAsia="zh-CN"/>
        </w:rPr>
        <w:t>、</w:t>
      </w:r>
      <w:r>
        <w:rPr>
          <w:rFonts w:hint="eastAsia" w:ascii="宋体" w:hAnsi="宋体" w:eastAsia="宋体" w:cs="宋体"/>
          <w:i w:val="0"/>
          <w:iCs w:val="0"/>
          <w:caps w:val="0"/>
          <w:color w:val="0000FF"/>
          <w:spacing w:val="0"/>
          <w:sz w:val="27"/>
          <w:szCs w:val="27"/>
          <w:highlight w:val="none"/>
        </w:rPr>
        <w:t>《财政部、</w:t>
      </w:r>
      <w:r>
        <w:rPr>
          <w:rFonts w:hint="eastAsia" w:cs="宋体"/>
          <w:i w:val="0"/>
          <w:iCs w:val="0"/>
          <w:caps w:val="0"/>
          <w:color w:val="0000FF"/>
          <w:spacing w:val="0"/>
          <w:sz w:val="27"/>
          <w:szCs w:val="27"/>
          <w:highlight w:val="none"/>
          <w:lang w:val="en-US" w:eastAsia="zh-CN"/>
        </w:rPr>
        <w:t>sifa</w:t>
      </w:r>
      <w:r>
        <w:rPr>
          <w:rFonts w:hint="eastAsia" w:ascii="宋体" w:hAnsi="宋体" w:eastAsia="宋体" w:cs="宋体"/>
          <w:i w:val="0"/>
          <w:iCs w:val="0"/>
          <w:caps w:val="0"/>
          <w:color w:val="0000FF"/>
          <w:spacing w:val="0"/>
          <w:sz w:val="27"/>
          <w:szCs w:val="27"/>
          <w:highlight w:val="none"/>
        </w:rPr>
        <w:t>部关于政府采购支持</w:t>
      </w:r>
      <w:r>
        <w:rPr>
          <w:rFonts w:hint="eastAsia" w:cs="宋体"/>
          <w:i w:val="0"/>
          <w:iCs w:val="0"/>
          <w:caps w:val="0"/>
          <w:color w:val="0000FF"/>
          <w:spacing w:val="0"/>
          <w:sz w:val="27"/>
          <w:szCs w:val="27"/>
          <w:highlight w:val="none"/>
          <w:lang w:val="en-US" w:eastAsia="zh-CN"/>
        </w:rPr>
        <w:t>jianyu</w:t>
      </w:r>
      <w:r>
        <w:rPr>
          <w:rFonts w:hint="eastAsia" w:ascii="宋体" w:hAnsi="宋体" w:eastAsia="宋体" w:cs="宋体"/>
          <w:i w:val="0"/>
          <w:iCs w:val="0"/>
          <w:caps w:val="0"/>
          <w:color w:val="0000FF"/>
          <w:spacing w:val="0"/>
          <w:sz w:val="27"/>
          <w:szCs w:val="27"/>
          <w:highlight w:val="none"/>
        </w:rPr>
        <w:t>企业发展有关问题的通知》（财库〔2014〕68号）</w:t>
      </w:r>
      <w:r>
        <w:rPr>
          <w:rFonts w:hint="eastAsia" w:cs="宋体"/>
          <w:i w:val="0"/>
          <w:iCs w:val="0"/>
          <w:caps w:val="0"/>
          <w:color w:val="0000FF"/>
          <w:spacing w:val="0"/>
          <w:sz w:val="27"/>
          <w:szCs w:val="27"/>
          <w:highlight w:val="none"/>
          <w:lang w:eastAsia="zh-CN"/>
        </w:rPr>
        <w:t>、</w:t>
      </w:r>
      <w:r>
        <w:rPr>
          <w:rFonts w:hint="eastAsia" w:ascii="宋体" w:hAnsi="宋体" w:eastAsia="宋体" w:cs="宋体"/>
          <w:i w:val="0"/>
          <w:iCs w:val="0"/>
          <w:caps w:val="0"/>
          <w:color w:val="0000FF"/>
          <w:spacing w:val="0"/>
          <w:sz w:val="27"/>
          <w:szCs w:val="27"/>
          <w:highlight w:val="none"/>
        </w:rPr>
        <w:t>《财政部 民政部 中国残疾人联合会关于促进残疾人就业政府采购政策的通知》财库〔2017〕141号</w:t>
      </w:r>
      <w:r>
        <w:rPr>
          <w:rFonts w:hint="eastAsia" w:ascii="宋体" w:hAnsi="宋体" w:eastAsia="宋体" w:cs="宋体"/>
          <w:i w:val="0"/>
          <w:iCs w:val="0"/>
          <w:caps w:val="0"/>
          <w:color w:val="0000FF"/>
          <w:spacing w:val="0"/>
          <w:sz w:val="27"/>
          <w:szCs w:val="27"/>
          <w:highlight w:val="none"/>
          <w:lang w:val="en-US" w:eastAsia="zh-CN"/>
        </w:rPr>
        <w:t>以及相关规定</w:t>
      </w:r>
      <w:r>
        <w:rPr>
          <w:rFonts w:hint="eastAsia" w:ascii="宋体" w:hAnsi="宋体" w:eastAsia="宋体" w:cs="宋体"/>
          <w:i w:val="0"/>
          <w:iCs w:val="0"/>
          <w:caps w:val="0"/>
          <w:color w:val="0000FF"/>
          <w:spacing w:val="0"/>
          <w:sz w:val="27"/>
          <w:szCs w:val="27"/>
          <w:highlight w:val="none"/>
          <w:lang w:eastAsia="zh-CN"/>
        </w:rPr>
        <w:t>。</w:t>
      </w:r>
    </w:p>
    <w:p w14:paraId="5FBF9CC7">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240" w:lineRule="auto"/>
        <w:ind w:right="0"/>
        <w:textAlignment w:val="auto"/>
        <w:rPr>
          <w:rFonts w:hint="eastAsia" w:ascii="宋体" w:hAnsi="宋体" w:eastAsia="宋体" w:cs="宋体"/>
          <w:i w:val="0"/>
          <w:iCs w:val="0"/>
          <w:caps w:val="0"/>
          <w:color w:val="0000FF"/>
          <w:spacing w:val="0"/>
          <w:sz w:val="27"/>
          <w:szCs w:val="27"/>
          <w:highlight w:val="none"/>
        </w:rPr>
      </w:pPr>
      <w:r>
        <w:rPr>
          <w:rFonts w:hint="eastAsia" w:ascii="宋体" w:hAnsi="宋体" w:eastAsia="宋体" w:cs="宋体"/>
          <w:i w:val="0"/>
          <w:iCs w:val="0"/>
          <w:caps w:val="0"/>
          <w:color w:val="auto"/>
          <w:spacing w:val="0"/>
          <w:sz w:val="27"/>
          <w:szCs w:val="27"/>
          <w:highlight w:val="none"/>
        </w:rPr>
        <w:t>3.本项目的特定资格要求：标项1：</w:t>
      </w:r>
      <w:r>
        <w:rPr>
          <w:rFonts w:hint="eastAsia" w:ascii="宋体" w:hAnsi="宋体" w:eastAsia="宋体" w:cs="宋体"/>
          <w:i w:val="0"/>
          <w:iCs w:val="0"/>
          <w:caps w:val="0"/>
          <w:color w:val="0000FF"/>
          <w:spacing w:val="0"/>
          <w:sz w:val="27"/>
          <w:szCs w:val="27"/>
          <w:highlight w:val="none"/>
        </w:rPr>
        <w:t>（1）具有独立法人资格的有效营业执照并在人员、设备、资金等方面具备该项目相关的服务能力；（</w:t>
      </w:r>
      <w:r>
        <w:rPr>
          <w:rFonts w:hint="eastAsia" w:cs="宋体"/>
          <w:i w:val="0"/>
          <w:iCs w:val="0"/>
          <w:caps w:val="0"/>
          <w:color w:val="0000FF"/>
          <w:spacing w:val="0"/>
          <w:sz w:val="27"/>
          <w:szCs w:val="27"/>
          <w:highlight w:val="none"/>
          <w:lang w:val="en-US" w:eastAsia="zh-CN"/>
        </w:rPr>
        <w:t>2</w:t>
      </w:r>
      <w:r>
        <w:rPr>
          <w:rFonts w:hint="eastAsia" w:ascii="宋体" w:hAnsi="宋体" w:eastAsia="宋体" w:cs="宋体"/>
          <w:i w:val="0"/>
          <w:iCs w:val="0"/>
          <w:caps w:val="0"/>
          <w:color w:val="0000FF"/>
          <w:spacing w:val="0"/>
          <w:sz w:val="27"/>
          <w:szCs w:val="27"/>
          <w:highlight w:val="none"/>
        </w:rPr>
        <w:t>）</w:t>
      </w:r>
      <w:r>
        <w:rPr>
          <w:rFonts w:hint="eastAsia" w:cs="宋体"/>
          <w:i w:val="0"/>
          <w:iCs w:val="0"/>
          <w:caps w:val="0"/>
          <w:color w:val="0000FF"/>
          <w:spacing w:val="0"/>
          <w:sz w:val="27"/>
          <w:szCs w:val="27"/>
          <w:highlight w:val="none"/>
          <w:lang w:val="en-US" w:eastAsia="zh-CN"/>
        </w:rPr>
        <w:t>投标单位为</w:t>
      </w:r>
      <w:r>
        <w:rPr>
          <w:rFonts w:hint="eastAsia" w:ascii="宋体" w:hAnsi="宋体" w:eastAsia="宋体" w:cs="宋体"/>
          <w:i w:val="0"/>
          <w:iCs w:val="0"/>
          <w:caps w:val="0"/>
          <w:color w:val="0000FF"/>
          <w:spacing w:val="0"/>
          <w:sz w:val="27"/>
          <w:szCs w:val="27"/>
          <w:highlight w:val="none"/>
        </w:rPr>
        <w:t>生产厂家的须</w:t>
      </w:r>
      <w:r>
        <w:rPr>
          <w:rFonts w:hint="eastAsia" w:cs="宋体"/>
          <w:i w:val="0"/>
          <w:iCs w:val="0"/>
          <w:caps w:val="0"/>
          <w:color w:val="0000FF"/>
          <w:spacing w:val="0"/>
          <w:sz w:val="27"/>
          <w:szCs w:val="27"/>
          <w:highlight w:val="none"/>
          <w:lang w:val="en-US" w:eastAsia="zh-CN"/>
        </w:rPr>
        <w:t>提</w:t>
      </w:r>
      <w:r>
        <w:rPr>
          <w:rFonts w:hint="eastAsia" w:ascii="宋体" w:hAnsi="宋体" w:eastAsia="宋体" w:cs="宋体"/>
          <w:i w:val="0"/>
          <w:iCs w:val="0"/>
          <w:caps w:val="0"/>
          <w:color w:val="0000FF"/>
          <w:spacing w:val="0"/>
          <w:sz w:val="27"/>
          <w:szCs w:val="27"/>
          <w:highlight w:val="none"/>
        </w:rPr>
        <w:t>供《</w:t>
      </w:r>
      <w:r>
        <w:rPr>
          <w:rFonts w:hint="eastAsia" w:cs="宋体"/>
          <w:i w:val="0"/>
          <w:iCs w:val="0"/>
          <w:caps w:val="0"/>
          <w:color w:val="0000FF"/>
          <w:spacing w:val="0"/>
          <w:sz w:val="27"/>
          <w:szCs w:val="27"/>
          <w:highlight w:val="none"/>
          <w:lang w:val="en-US" w:eastAsia="zh-CN"/>
        </w:rPr>
        <w:t>农</w:t>
      </w:r>
      <w:r>
        <w:rPr>
          <w:rFonts w:hint="eastAsia" w:ascii="宋体" w:hAnsi="宋体" w:eastAsia="宋体" w:cs="宋体"/>
          <w:i w:val="0"/>
          <w:iCs w:val="0"/>
          <w:caps w:val="0"/>
          <w:color w:val="0000FF"/>
          <w:spacing w:val="0"/>
          <w:sz w:val="27"/>
          <w:szCs w:val="27"/>
          <w:highlight w:val="none"/>
        </w:rPr>
        <w:t>药登记证》</w:t>
      </w:r>
      <w:r>
        <w:rPr>
          <w:rFonts w:hint="eastAsia" w:cs="宋体"/>
          <w:i w:val="0"/>
          <w:iCs w:val="0"/>
          <w:caps w:val="0"/>
          <w:color w:val="0000FF"/>
          <w:spacing w:val="0"/>
          <w:sz w:val="27"/>
          <w:szCs w:val="27"/>
          <w:highlight w:val="none"/>
          <w:lang w:eastAsia="zh-CN"/>
        </w:rPr>
        <w:t>、</w:t>
      </w:r>
      <w:r>
        <w:rPr>
          <w:rFonts w:hint="eastAsia" w:ascii="宋体" w:hAnsi="宋体" w:eastAsia="宋体" w:cs="宋体"/>
          <w:i w:val="0"/>
          <w:iCs w:val="0"/>
          <w:caps w:val="0"/>
          <w:color w:val="0000FF"/>
          <w:spacing w:val="0"/>
          <w:sz w:val="27"/>
          <w:szCs w:val="27"/>
          <w:highlight w:val="none"/>
        </w:rPr>
        <w:t>《产品标准证》</w:t>
      </w:r>
      <w:r>
        <w:rPr>
          <w:rFonts w:hint="eastAsia" w:cs="宋体"/>
          <w:i w:val="0"/>
          <w:iCs w:val="0"/>
          <w:caps w:val="0"/>
          <w:color w:val="0000FF"/>
          <w:spacing w:val="0"/>
          <w:sz w:val="27"/>
          <w:szCs w:val="27"/>
          <w:highlight w:val="none"/>
          <w:lang w:eastAsia="zh-CN"/>
        </w:rPr>
        <w:t>、</w:t>
      </w:r>
      <w:r>
        <w:rPr>
          <w:rFonts w:hint="eastAsia" w:ascii="宋体" w:hAnsi="宋体" w:eastAsia="宋体" w:cs="宋体"/>
          <w:i w:val="0"/>
          <w:iCs w:val="0"/>
          <w:caps w:val="0"/>
          <w:color w:val="0000FF"/>
          <w:spacing w:val="0"/>
          <w:sz w:val="27"/>
          <w:szCs w:val="27"/>
          <w:highlight w:val="none"/>
        </w:rPr>
        <w:t>《农药生产许可证》;投标单位为经销商的须</w:t>
      </w:r>
      <w:r>
        <w:rPr>
          <w:rFonts w:hint="eastAsia" w:cs="宋体"/>
          <w:i w:val="0"/>
          <w:iCs w:val="0"/>
          <w:caps w:val="0"/>
          <w:color w:val="0000FF"/>
          <w:spacing w:val="0"/>
          <w:sz w:val="27"/>
          <w:szCs w:val="27"/>
          <w:highlight w:val="none"/>
          <w:lang w:val="en-US" w:eastAsia="zh-CN"/>
        </w:rPr>
        <w:t>提</w:t>
      </w:r>
      <w:r>
        <w:rPr>
          <w:rFonts w:hint="eastAsia" w:ascii="宋体" w:hAnsi="宋体" w:eastAsia="宋体" w:cs="宋体"/>
          <w:i w:val="0"/>
          <w:iCs w:val="0"/>
          <w:caps w:val="0"/>
          <w:color w:val="0000FF"/>
          <w:spacing w:val="0"/>
          <w:sz w:val="27"/>
          <w:szCs w:val="27"/>
          <w:highlight w:val="none"/>
        </w:rPr>
        <w:t>供《</w:t>
      </w:r>
      <w:r>
        <w:rPr>
          <w:rFonts w:hint="eastAsia" w:cs="宋体"/>
          <w:i w:val="0"/>
          <w:iCs w:val="0"/>
          <w:caps w:val="0"/>
          <w:color w:val="0000FF"/>
          <w:spacing w:val="0"/>
          <w:sz w:val="27"/>
          <w:szCs w:val="27"/>
          <w:highlight w:val="none"/>
          <w:lang w:val="en-US" w:eastAsia="zh-CN"/>
        </w:rPr>
        <w:t>农</w:t>
      </w:r>
      <w:r>
        <w:rPr>
          <w:rFonts w:hint="eastAsia" w:ascii="宋体" w:hAnsi="宋体" w:eastAsia="宋体" w:cs="宋体"/>
          <w:i w:val="0"/>
          <w:iCs w:val="0"/>
          <w:caps w:val="0"/>
          <w:color w:val="0000FF"/>
          <w:spacing w:val="0"/>
          <w:sz w:val="27"/>
          <w:szCs w:val="27"/>
          <w:highlight w:val="none"/>
        </w:rPr>
        <w:t>药经营许</w:t>
      </w:r>
      <w:r>
        <w:rPr>
          <w:rFonts w:hint="eastAsia" w:cs="宋体"/>
          <w:i w:val="0"/>
          <w:iCs w:val="0"/>
          <w:caps w:val="0"/>
          <w:color w:val="0000FF"/>
          <w:spacing w:val="0"/>
          <w:sz w:val="27"/>
          <w:szCs w:val="27"/>
          <w:highlight w:val="none"/>
          <w:lang w:val="en-US" w:eastAsia="zh-CN"/>
        </w:rPr>
        <w:t>可证》、</w:t>
      </w:r>
      <w:r>
        <w:rPr>
          <w:rFonts w:hint="eastAsia" w:ascii="宋体" w:hAnsi="宋体" w:eastAsia="宋体" w:cs="宋体"/>
          <w:i w:val="0"/>
          <w:iCs w:val="0"/>
          <w:caps w:val="0"/>
          <w:color w:val="0000FF"/>
          <w:spacing w:val="0"/>
          <w:sz w:val="27"/>
          <w:szCs w:val="27"/>
          <w:highlight w:val="none"/>
        </w:rPr>
        <w:t>以</w:t>
      </w:r>
      <w:r>
        <w:rPr>
          <w:rFonts w:hint="eastAsia" w:ascii="宋体" w:hAnsi="宋体" w:eastAsia="宋体" w:cs="宋体"/>
          <w:i w:val="0"/>
          <w:iCs w:val="0"/>
          <w:caps w:val="0"/>
          <w:color w:val="0000FF"/>
          <w:spacing w:val="0"/>
          <w:sz w:val="27"/>
          <w:szCs w:val="27"/>
          <w:highlight w:val="none"/>
          <w:lang w:val="en-US" w:eastAsia="zh-CN"/>
        </w:rPr>
        <w:t>及加盖生产企业公章的三证复印件《农药登记证》、《产品标准证》、《农药生产许可证》</w:t>
      </w:r>
      <w:r>
        <w:rPr>
          <w:rFonts w:hint="eastAsia" w:cs="宋体"/>
          <w:i w:val="0"/>
          <w:iCs w:val="0"/>
          <w:caps w:val="0"/>
          <w:color w:val="0000FF"/>
          <w:spacing w:val="0"/>
          <w:sz w:val="27"/>
          <w:szCs w:val="27"/>
          <w:highlight w:val="none"/>
          <w:lang w:val="en-US" w:eastAsia="zh-CN"/>
        </w:rPr>
        <w:t>，肥料需要提供生产企业加盖公章肥料登记证或备案证复印件，</w:t>
      </w:r>
      <w:r>
        <w:rPr>
          <w:rFonts w:hint="eastAsia" w:ascii="宋体" w:hAnsi="宋体" w:eastAsia="宋体" w:cs="宋体"/>
          <w:i w:val="0"/>
          <w:iCs w:val="0"/>
          <w:caps w:val="0"/>
          <w:color w:val="0000FF"/>
          <w:spacing w:val="0"/>
          <w:sz w:val="27"/>
          <w:szCs w:val="27"/>
          <w:highlight w:val="none"/>
        </w:rPr>
        <w:t>所有证件均应在有效期内</w:t>
      </w:r>
      <w:r>
        <w:rPr>
          <w:rFonts w:hint="eastAsia" w:ascii="宋体" w:hAnsi="宋体" w:eastAsia="宋体" w:cs="宋体"/>
          <w:i w:val="0"/>
          <w:iCs w:val="0"/>
          <w:caps w:val="0"/>
          <w:color w:val="0000FF"/>
          <w:spacing w:val="0"/>
          <w:sz w:val="27"/>
          <w:szCs w:val="27"/>
          <w:highlight w:val="none"/>
          <w:lang w:eastAsia="zh-CN"/>
        </w:rPr>
        <w:t>；（</w:t>
      </w:r>
      <w:r>
        <w:rPr>
          <w:rFonts w:hint="eastAsia" w:ascii="宋体" w:hAnsi="宋体" w:eastAsia="宋体" w:cs="宋体"/>
          <w:i w:val="0"/>
          <w:iCs w:val="0"/>
          <w:caps w:val="0"/>
          <w:color w:val="0000FF"/>
          <w:spacing w:val="0"/>
          <w:sz w:val="27"/>
          <w:szCs w:val="27"/>
          <w:highlight w:val="none"/>
          <w:lang w:val="en-US" w:eastAsia="zh-CN"/>
        </w:rPr>
        <w:t>3</w:t>
      </w:r>
      <w:r>
        <w:rPr>
          <w:rFonts w:hint="eastAsia" w:ascii="宋体" w:hAnsi="宋体" w:eastAsia="宋体" w:cs="宋体"/>
          <w:i w:val="0"/>
          <w:iCs w:val="0"/>
          <w:caps w:val="0"/>
          <w:color w:val="0000FF"/>
          <w:spacing w:val="0"/>
          <w:sz w:val="27"/>
          <w:szCs w:val="27"/>
          <w:highlight w:val="none"/>
          <w:lang w:eastAsia="zh-CN"/>
        </w:rPr>
        <w:t>）</w:t>
      </w:r>
      <w:r>
        <w:rPr>
          <w:rFonts w:hint="eastAsia" w:cs="宋体"/>
          <w:i w:val="0"/>
          <w:iCs w:val="0"/>
          <w:caps w:val="0"/>
          <w:color w:val="0000FF"/>
          <w:spacing w:val="0"/>
          <w:sz w:val="27"/>
          <w:szCs w:val="27"/>
          <w:highlight w:val="none"/>
          <w:lang w:eastAsia="zh-CN"/>
        </w:rPr>
        <w:t>如在“信用中国”网站（www.creditchina.gov.cn）被列入失信被执行人、重大税收违法失信主体、政府采购严重违法失信行为记录名单，在中国政府采购网（www.ccgp.gov.cn）被列入政府采购严重违法失信行为记录名单尚在处罚期内的将被拒绝参加本次政府采购活动；（</w:t>
      </w:r>
      <w:r>
        <w:rPr>
          <w:rFonts w:hint="eastAsia" w:cs="宋体"/>
          <w:i w:val="0"/>
          <w:iCs w:val="0"/>
          <w:caps w:val="0"/>
          <w:color w:val="0000FF"/>
          <w:spacing w:val="0"/>
          <w:sz w:val="27"/>
          <w:szCs w:val="27"/>
          <w:highlight w:val="none"/>
          <w:lang w:val="en-US" w:eastAsia="zh-CN"/>
        </w:rPr>
        <w:t>4</w:t>
      </w:r>
      <w:r>
        <w:rPr>
          <w:rFonts w:hint="eastAsia" w:cs="宋体"/>
          <w:i w:val="0"/>
          <w:iCs w:val="0"/>
          <w:caps w:val="0"/>
          <w:color w:val="0000FF"/>
          <w:spacing w:val="0"/>
          <w:sz w:val="27"/>
          <w:szCs w:val="27"/>
          <w:highlight w:val="none"/>
          <w:lang w:eastAsia="zh-CN"/>
        </w:rPr>
        <w:t>）与采购人存在利害关系可能影响招标公正性的法人、其他组织或者个人，不得参加投标。单位负责人为同一人或者存在控股、管理关系的不同单位，不得参加同一招标项目投标。违反前两款规定的，相关投标均无效</w:t>
      </w:r>
      <w:r>
        <w:rPr>
          <w:rFonts w:hint="eastAsia" w:ascii="宋体" w:hAnsi="宋体" w:eastAsia="宋体" w:cs="宋体"/>
          <w:i w:val="0"/>
          <w:iCs w:val="0"/>
          <w:caps w:val="0"/>
          <w:color w:val="0000FF"/>
          <w:spacing w:val="0"/>
          <w:sz w:val="27"/>
          <w:szCs w:val="27"/>
          <w:highlight w:val="none"/>
        </w:rPr>
        <w:t>。</w:t>
      </w:r>
    </w:p>
    <w:p w14:paraId="2D6B903C">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eastAsia" w:ascii="宋体" w:hAnsi="宋体" w:eastAsia="宋体" w:cs="宋体"/>
          <w:b/>
          <w:bCs/>
          <w:i w:val="0"/>
          <w:iCs w:val="0"/>
          <w:caps w:val="0"/>
          <w:color w:val="auto"/>
          <w:spacing w:val="0"/>
          <w:sz w:val="27"/>
          <w:szCs w:val="27"/>
          <w:highlight w:val="none"/>
        </w:rPr>
      </w:pPr>
      <w:r>
        <w:rPr>
          <w:rFonts w:hint="eastAsia" w:ascii="宋体" w:hAnsi="宋体" w:eastAsia="宋体" w:cs="宋体"/>
          <w:b/>
          <w:bCs/>
          <w:i w:val="0"/>
          <w:iCs w:val="0"/>
          <w:caps w:val="0"/>
          <w:color w:val="auto"/>
          <w:spacing w:val="0"/>
          <w:sz w:val="27"/>
          <w:szCs w:val="27"/>
          <w:highlight w:val="none"/>
        </w:rPr>
        <w:t>三、获取招标文件</w:t>
      </w:r>
    </w:p>
    <w:p w14:paraId="66A2E4D4">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eastAsia" w:ascii="宋体" w:hAnsi="宋体" w:eastAsia="宋体" w:cs="宋体"/>
          <w:i w:val="0"/>
          <w:iCs w:val="0"/>
          <w:caps w:val="0"/>
          <w:color w:val="auto"/>
          <w:spacing w:val="0"/>
          <w:sz w:val="27"/>
          <w:szCs w:val="27"/>
          <w:highlight w:val="none"/>
        </w:rPr>
      </w:pPr>
      <w:r>
        <w:rPr>
          <w:rFonts w:hint="eastAsia" w:ascii="宋体" w:hAnsi="宋体" w:eastAsia="宋体" w:cs="宋体"/>
          <w:i w:val="0"/>
          <w:iCs w:val="0"/>
          <w:caps w:val="0"/>
          <w:color w:val="auto"/>
          <w:spacing w:val="0"/>
          <w:sz w:val="27"/>
          <w:szCs w:val="27"/>
          <w:highlight w:val="none"/>
        </w:rPr>
        <w:t>时间：</w:t>
      </w:r>
      <w:r>
        <w:rPr>
          <w:rFonts w:hint="eastAsia" w:cs="宋体"/>
          <w:i w:val="0"/>
          <w:iCs w:val="0"/>
          <w:caps w:val="0"/>
          <w:color w:val="0000FF"/>
          <w:spacing w:val="0"/>
          <w:sz w:val="27"/>
          <w:szCs w:val="27"/>
          <w:highlight w:val="none"/>
          <w:lang w:eastAsia="zh-CN"/>
        </w:rPr>
        <w:t>202</w:t>
      </w:r>
      <w:r>
        <w:rPr>
          <w:rFonts w:hint="eastAsia" w:cs="宋体"/>
          <w:i w:val="0"/>
          <w:iCs w:val="0"/>
          <w:caps w:val="0"/>
          <w:color w:val="0000FF"/>
          <w:spacing w:val="0"/>
          <w:sz w:val="27"/>
          <w:szCs w:val="27"/>
          <w:highlight w:val="none"/>
          <w:lang w:val="en-US" w:eastAsia="zh-CN"/>
        </w:rPr>
        <w:t>5</w:t>
      </w:r>
      <w:r>
        <w:rPr>
          <w:rFonts w:hint="eastAsia" w:ascii="宋体" w:hAnsi="宋体" w:eastAsia="宋体" w:cs="宋体"/>
          <w:i w:val="0"/>
          <w:iCs w:val="0"/>
          <w:caps w:val="0"/>
          <w:color w:val="0000FF"/>
          <w:spacing w:val="0"/>
          <w:sz w:val="27"/>
          <w:szCs w:val="27"/>
          <w:highlight w:val="none"/>
        </w:rPr>
        <w:t>年</w:t>
      </w:r>
      <w:r>
        <w:rPr>
          <w:rFonts w:hint="eastAsia" w:cs="宋体"/>
          <w:i w:val="0"/>
          <w:iCs w:val="0"/>
          <w:caps w:val="0"/>
          <w:color w:val="0000FF"/>
          <w:spacing w:val="0"/>
          <w:sz w:val="27"/>
          <w:szCs w:val="27"/>
          <w:highlight w:val="none"/>
          <w:lang w:val="en-US" w:eastAsia="zh-CN"/>
        </w:rPr>
        <w:t>3</w:t>
      </w:r>
      <w:r>
        <w:rPr>
          <w:rFonts w:hint="eastAsia" w:ascii="宋体" w:hAnsi="宋体" w:eastAsia="宋体" w:cs="宋体"/>
          <w:i w:val="0"/>
          <w:iCs w:val="0"/>
          <w:caps w:val="0"/>
          <w:color w:val="0000FF"/>
          <w:spacing w:val="0"/>
          <w:sz w:val="27"/>
          <w:szCs w:val="27"/>
          <w:highlight w:val="none"/>
        </w:rPr>
        <w:t>月</w:t>
      </w:r>
      <w:r>
        <w:rPr>
          <w:rFonts w:hint="eastAsia" w:cs="宋体"/>
          <w:i w:val="0"/>
          <w:iCs w:val="0"/>
          <w:caps w:val="0"/>
          <w:color w:val="0000FF"/>
          <w:spacing w:val="0"/>
          <w:sz w:val="27"/>
          <w:szCs w:val="27"/>
          <w:highlight w:val="none"/>
          <w:lang w:val="en-US" w:eastAsia="zh-CN"/>
        </w:rPr>
        <w:t>26</w:t>
      </w:r>
      <w:r>
        <w:rPr>
          <w:rFonts w:hint="eastAsia" w:ascii="宋体" w:hAnsi="宋体" w:eastAsia="宋体" w:cs="宋体"/>
          <w:i w:val="0"/>
          <w:iCs w:val="0"/>
          <w:caps w:val="0"/>
          <w:color w:val="0000FF"/>
          <w:spacing w:val="0"/>
          <w:sz w:val="27"/>
          <w:szCs w:val="27"/>
          <w:highlight w:val="none"/>
        </w:rPr>
        <w:t>日至</w:t>
      </w:r>
      <w:r>
        <w:rPr>
          <w:rFonts w:hint="eastAsia" w:cs="宋体"/>
          <w:i w:val="0"/>
          <w:iCs w:val="0"/>
          <w:caps w:val="0"/>
          <w:color w:val="0000FF"/>
          <w:spacing w:val="0"/>
          <w:sz w:val="27"/>
          <w:szCs w:val="27"/>
          <w:highlight w:val="none"/>
          <w:lang w:eastAsia="zh-CN"/>
        </w:rPr>
        <w:t>202</w:t>
      </w:r>
      <w:r>
        <w:rPr>
          <w:rFonts w:hint="eastAsia" w:cs="宋体"/>
          <w:i w:val="0"/>
          <w:iCs w:val="0"/>
          <w:caps w:val="0"/>
          <w:color w:val="0000FF"/>
          <w:spacing w:val="0"/>
          <w:sz w:val="27"/>
          <w:szCs w:val="27"/>
          <w:highlight w:val="none"/>
          <w:lang w:val="en-US" w:eastAsia="zh-CN"/>
        </w:rPr>
        <w:t>5</w:t>
      </w:r>
      <w:r>
        <w:rPr>
          <w:rFonts w:hint="eastAsia" w:ascii="宋体" w:hAnsi="宋体" w:eastAsia="宋体" w:cs="宋体"/>
          <w:i w:val="0"/>
          <w:iCs w:val="0"/>
          <w:caps w:val="0"/>
          <w:color w:val="0000FF"/>
          <w:spacing w:val="0"/>
          <w:sz w:val="27"/>
          <w:szCs w:val="27"/>
          <w:highlight w:val="none"/>
        </w:rPr>
        <w:t>年</w:t>
      </w:r>
      <w:r>
        <w:rPr>
          <w:rFonts w:hint="eastAsia" w:cs="宋体"/>
          <w:i w:val="0"/>
          <w:iCs w:val="0"/>
          <w:caps w:val="0"/>
          <w:color w:val="0000FF"/>
          <w:spacing w:val="0"/>
          <w:sz w:val="27"/>
          <w:szCs w:val="27"/>
          <w:highlight w:val="none"/>
          <w:lang w:val="en-US" w:eastAsia="zh-CN"/>
        </w:rPr>
        <w:t>4</w:t>
      </w:r>
      <w:r>
        <w:rPr>
          <w:rFonts w:hint="eastAsia" w:ascii="宋体" w:hAnsi="宋体" w:eastAsia="宋体" w:cs="宋体"/>
          <w:i w:val="0"/>
          <w:iCs w:val="0"/>
          <w:caps w:val="0"/>
          <w:color w:val="0000FF"/>
          <w:spacing w:val="0"/>
          <w:sz w:val="27"/>
          <w:szCs w:val="27"/>
          <w:highlight w:val="none"/>
        </w:rPr>
        <w:t>月</w:t>
      </w:r>
      <w:r>
        <w:rPr>
          <w:rFonts w:hint="eastAsia" w:cs="宋体"/>
          <w:i w:val="0"/>
          <w:iCs w:val="0"/>
          <w:caps w:val="0"/>
          <w:color w:val="0000FF"/>
          <w:spacing w:val="0"/>
          <w:sz w:val="27"/>
          <w:szCs w:val="27"/>
          <w:highlight w:val="none"/>
          <w:lang w:val="en-US" w:eastAsia="zh-CN"/>
        </w:rPr>
        <w:t>3</w:t>
      </w:r>
      <w:r>
        <w:rPr>
          <w:rFonts w:hint="eastAsia" w:ascii="宋体" w:hAnsi="宋体" w:eastAsia="宋体" w:cs="宋体"/>
          <w:i w:val="0"/>
          <w:iCs w:val="0"/>
          <w:caps w:val="0"/>
          <w:color w:val="0000FF"/>
          <w:spacing w:val="0"/>
          <w:sz w:val="27"/>
          <w:szCs w:val="27"/>
          <w:highlight w:val="none"/>
        </w:rPr>
        <w:t>日</w:t>
      </w:r>
      <w:r>
        <w:rPr>
          <w:rFonts w:hint="eastAsia" w:ascii="宋体" w:hAnsi="宋体" w:eastAsia="宋体" w:cs="宋体"/>
          <w:i w:val="0"/>
          <w:iCs w:val="0"/>
          <w:caps w:val="0"/>
          <w:color w:val="auto"/>
          <w:spacing w:val="0"/>
          <w:sz w:val="27"/>
          <w:szCs w:val="27"/>
          <w:highlight w:val="none"/>
        </w:rPr>
        <w:t>，每天00:00至</w:t>
      </w:r>
      <w:r>
        <w:rPr>
          <w:rFonts w:hint="eastAsia" w:cs="宋体"/>
          <w:i w:val="0"/>
          <w:iCs w:val="0"/>
          <w:caps w:val="0"/>
          <w:color w:val="auto"/>
          <w:spacing w:val="0"/>
          <w:sz w:val="27"/>
          <w:szCs w:val="27"/>
          <w:highlight w:val="none"/>
          <w:lang w:val="en-US" w:eastAsia="zh-CN"/>
        </w:rPr>
        <w:t>23</w:t>
      </w:r>
      <w:r>
        <w:rPr>
          <w:rFonts w:hint="eastAsia" w:ascii="宋体" w:hAnsi="宋体" w:eastAsia="宋体" w:cs="宋体"/>
          <w:i w:val="0"/>
          <w:iCs w:val="0"/>
          <w:caps w:val="0"/>
          <w:color w:val="auto"/>
          <w:spacing w:val="0"/>
          <w:sz w:val="27"/>
          <w:szCs w:val="27"/>
          <w:highlight w:val="none"/>
        </w:rPr>
        <w:t>:</w:t>
      </w:r>
      <w:r>
        <w:rPr>
          <w:rFonts w:hint="eastAsia" w:cs="宋体"/>
          <w:i w:val="0"/>
          <w:iCs w:val="0"/>
          <w:caps w:val="0"/>
          <w:color w:val="auto"/>
          <w:spacing w:val="0"/>
          <w:sz w:val="27"/>
          <w:szCs w:val="27"/>
          <w:highlight w:val="none"/>
          <w:lang w:val="en-US" w:eastAsia="zh-CN"/>
        </w:rPr>
        <w:t>59</w:t>
      </w:r>
      <w:r>
        <w:rPr>
          <w:rFonts w:hint="eastAsia" w:ascii="宋体" w:hAnsi="宋体" w:eastAsia="宋体" w:cs="宋体"/>
          <w:i w:val="0"/>
          <w:iCs w:val="0"/>
          <w:caps w:val="0"/>
          <w:color w:val="auto"/>
          <w:spacing w:val="0"/>
          <w:sz w:val="27"/>
          <w:szCs w:val="27"/>
          <w:highlight w:val="none"/>
        </w:rPr>
        <w:t>，地点：政采云平台线上获取</w:t>
      </w:r>
    </w:p>
    <w:p w14:paraId="1AC35325">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eastAsia" w:ascii="宋体" w:hAnsi="宋体" w:eastAsia="宋体" w:cs="宋体"/>
          <w:i w:val="0"/>
          <w:iCs w:val="0"/>
          <w:caps w:val="0"/>
          <w:color w:val="auto"/>
          <w:spacing w:val="0"/>
          <w:sz w:val="27"/>
          <w:szCs w:val="27"/>
          <w:highlight w:val="none"/>
        </w:rPr>
      </w:pPr>
      <w:r>
        <w:rPr>
          <w:rFonts w:hint="eastAsia" w:ascii="宋体" w:hAnsi="宋体" w:eastAsia="宋体" w:cs="宋体"/>
          <w:i w:val="0"/>
          <w:iCs w:val="0"/>
          <w:caps w:val="0"/>
          <w:color w:val="auto"/>
          <w:spacing w:val="0"/>
          <w:sz w:val="27"/>
          <w:szCs w:val="27"/>
          <w:highlight w:val="none"/>
        </w:rPr>
        <w:t>方式：供应商登录政采云平台https://www.zcygov.cn/在线申请获取采购文件（进入“项目采购”应用，在获取采购文件菜单中选择项目，申请获取采购文件）</w:t>
      </w:r>
    </w:p>
    <w:p w14:paraId="68985E1D">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default" w:ascii="宋体" w:hAnsi="宋体" w:eastAsia="宋体" w:cs="宋体"/>
          <w:i w:val="0"/>
          <w:iCs w:val="0"/>
          <w:caps w:val="0"/>
          <w:color w:val="auto"/>
          <w:spacing w:val="0"/>
          <w:sz w:val="27"/>
          <w:szCs w:val="27"/>
          <w:highlight w:val="none"/>
          <w:lang w:val="en-US" w:eastAsia="zh-CN"/>
        </w:rPr>
      </w:pPr>
      <w:r>
        <w:rPr>
          <w:rFonts w:hint="eastAsia" w:ascii="宋体" w:hAnsi="宋体" w:eastAsia="宋体" w:cs="宋体"/>
          <w:i w:val="0"/>
          <w:iCs w:val="0"/>
          <w:caps w:val="0"/>
          <w:color w:val="auto"/>
          <w:spacing w:val="0"/>
          <w:sz w:val="27"/>
          <w:szCs w:val="27"/>
          <w:highlight w:val="none"/>
        </w:rPr>
        <w:t>售价（元）：</w:t>
      </w:r>
      <w:r>
        <w:rPr>
          <w:rFonts w:hint="eastAsia" w:ascii="宋体" w:hAnsi="宋体" w:eastAsia="宋体" w:cs="宋体"/>
          <w:i w:val="0"/>
          <w:iCs w:val="0"/>
          <w:caps w:val="0"/>
          <w:color w:val="auto"/>
          <w:spacing w:val="0"/>
          <w:sz w:val="27"/>
          <w:szCs w:val="27"/>
          <w:highlight w:val="none"/>
          <w:lang w:val="en-US" w:eastAsia="zh-CN"/>
        </w:rPr>
        <w:t>0</w:t>
      </w:r>
    </w:p>
    <w:p w14:paraId="55B7379A">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eastAsia" w:ascii="宋体" w:hAnsi="宋体" w:eastAsia="宋体" w:cs="宋体"/>
          <w:b/>
          <w:bCs/>
          <w:i w:val="0"/>
          <w:iCs w:val="0"/>
          <w:caps w:val="0"/>
          <w:color w:val="auto"/>
          <w:spacing w:val="0"/>
          <w:sz w:val="27"/>
          <w:szCs w:val="27"/>
          <w:highlight w:val="none"/>
        </w:rPr>
      </w:pPr>
      <w:r>
        <w:rPr>
          <w:rFonts w:hint="eastAsia" w:ascii="宋体" w:hAnsi="宋体" w:eastAsia="宋体" w:cs="宋体"/>
          <w:b/>
          <w:bCs/>
          <w:i w:val="0"/>
          <w:iCs w:val="0"/>
          <w:caps w:val="0"/>
          <w:color w:val="auto"/>
          <w:spacing w:val="0"/>
          <w:sz w:val="27"/>
          <w:szCs w:val="27"/>
          <w:highlight w:val="none"/>
        </w:rPr>
        <w:t>四、提交投标文件截止时间、开标时间和地点</w:t>
      </w:r>
    </w:p>
    <w:p w14:paraId="7F1F9B6E">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eastAsia" w:ascii="宋体" w:hAnsi="宋体" w:eastAsia="宋体" w:cs="宋体"/>
          <w:i w:val="0"/>
          <w:iCs w:val="0"/>
          <w:caps w:val="0"/>
          <w:color w:val="0000FF"/>
          <w:spacing w:val="0"/>
          <w:sz w:val="27"/>
          <w:szCs w:val="27"/>
          <w:highlight w:val="none"/>
        </w:rPr>
      </w:pPr>
      <w:r>
        <w:rPr>
          <w:rFonts w:hint="eastAsia" w:ascii="宋体" w:hAnsi="宋体" w:eastAsia="宋体" w:cs="宋体"/>
          <w:i w:val="0"/>
          <w:iCs w:val="0"/>
          <w:caps w:val="0"/>
          <w:color w:val="0000FF"/>
          <w:spacing w:val="0"/>
          <w:sz w:val="27"/>
          <w:szCs w:val="27"/>
          <w:highlight w:val="none"/>
        </w:rPr>
        <w:t>提交投标文件截止时间：</w:t>
      </w:r>
      <w:r>
        <w:rPr>
          <w:rFonts w:hint="eastAsia" w:cs="宋体"/>
          <w:i w:val="0"/>
          <w:iCs w:val="0"/>
          <w:caps w:val="0"/>
          <w:color w:val="0000FF"/>
          <w:spacing w:val="0"/>
          <w:sz w:val="27"/>
          <w:szCs w:val="27"/>
          <w:highlight w:val="none"/>
          <w:lang w:eastAsia="zh-CN"/>
        </w:rPr>
        <w:t>202</w:t>
      </w:r>
      <w:r>
        <w:rPr>
          <w:rFonts w:hint="eastAsia" w:cs="宋体"/>
          <w:i w:val="0"/>
          <w:iCs w:val="0"/>
          <w:caps w:val="0"/>
          <w:color w:val="0000FF"/>
          <w:spacing w:val="0"/>
          <w:sz w:val="27"/>
          <w:szCs w:val="27"/>
          <w:highlight w:val="none"/>
          <w:lang w:val="en-US" w:eastAsia="zh-CN"/>
        </w:rPr>
        <w:t>5</w:t>
      </w:r>
      <w:r>
        <w:rPr>
          <w:rFonts w:hint="eastAsia" w:ascii="宋体" w:hAnsi="宋体" w:eastAsia="宋体" w:cs="宋体"/>
          <w:i w:val="0"/>
          <w:iCs w:val="0"/>
          <w:caps w:val="0"/>
          <w:color w:val="0000FF"/>
          <w:spacing w:val="0"/>
          <w:sz w:val="27"/>
          <w:szCs w:val="27"/>
          <w:highlight w:val="none"/>
        </w:rPr>
        <w:t>年</w:t>
      </w:r>
      <w:r>
        <w:rPr>
          <w:rFonts w:hint="eastAsia" w:cs="宋体"/>
          <w:i w:val="0"/>
          <w:iCs w:val="0"/>
          <w:caps w:val="0"/>
          <w:color w:val="0000FF"/>
          <w:spacing w:val="0"/>
          <w:sz w:val="27"/>
          <w:szCs w:val="27"/>
          <w:highlight w:val="none"/>
          <w:lang w:val="en-US" w:eastAsia="zh-CN"/>
        </w:rPr>
        <w:t>4</w:t>
      </w:r>
      <w:r>
        <w:rPr>
          <w:rFonts w:hint="eastAsia" w:ascii="宋体" w:hAnsi="宋体" w:eastAsia="宋体" w:cs="宋体"/>
          <w:i w:val="0"/>
          <w:iCs w:val="0"/>
          <w:caps w:val="0"/>
          <w:color w:val="0000FF"/>
          <w:spacing w:val="0"/>
          <w:sz w:val="27"/>
          <w:szCs w:val="27"/>
          <w:highlight w:val="none"/>
        </w:rPr>
        <w:t>月</w:t>
      </w:r>
      <w:r>
        <w:rPr>
          <w:rFonts w:hint="eastAsia" w:cs="宋体"/>
          <w:i w:val="0"/>
          <w:iCs w:val="0"/>
          <w:caps w:val="0"/>
          <w:color w:val="0000FF"/>
          <w:spacing w:val="0"/>
          <w:sz w:val="27"/>
          <w:szCs w:val="27"/>
          <w:highlight w:val="none"/>
          <w:lang w:val="en-US" w:eastAsia="zh-CN"/>
        </w:rPr>
        <w:t>15</w:t>
      </w:r>
      <w:r>
        <w:rPr>
          <w:rFonts w:hint="eastAsia" w:ascii="宋体" w:hAnsi="宋体" w:eastAsia="宋体" w:cs="宋体"/>
          <w:i w:val="0"/>
          <w:iCs w:val="0"/>
          <w:caps w:val="0"/>
          <w:color w:val="0000FF"/>
          <w:spacing w:val="0"/>
          <w:sz w:val="27"/>
          <w:szCs w:val="27"/>
          <w:highlight w:val="none"/>
        </w:rPr>
        <w:t>日 1</w:t>
      </w:r>
      <w:r>
        <w:rPr>
          <w:rFonts w:hint="eastAsia" w:cs="宋体"/>
          <w:i w:val="0"/>
          <w:iCs w:val="0"/>
          <w:caps w:val="0"/>
          <w:color w:val="0000FF"/>
          <w:spacing w:val="0"/>
          <w:sz w:val="27"/>
          <w:szCs w:val="27"/>
          <w:highlight w:val="none"/>
          <w:lang w:val="en-US" w:eastAsia="zh-CN"/>
        </w:rPr>
        <w:t>1</w:t>
      </w:r>
      <w:r>
        <w:rPr>
          <w:rFonts w:hint="eastAsia" w:ascii="宋体" w:hAnsi="宋体" w:eastAsia="宋体" w:cs="宋体"/>
          <w:i w:val="0"/>
          <w:iCs w:val="0"/>
          <w:caps w:val="0"/>
          <w:color w:val="0000FF"/>
          <w:spacing w:val="0"/>
          <w:sz w:val="27"/>
          <w:szCs w:val="27"/>
          <w:highlight w:val="none"/>
        </w:rPr>
        <w:t>:</w:t>
      </w:r>
      <w:r>
        <w:rPr>
          <w:rFonts w:hint="eastAsia" w:cs="宋体"/>
          <w:i w:val="0"/>
          <w:iCs w:val="0"/>
          <w:caps w:val="0"/>
          <w:color w:val="0000FF"/>
          <w:spacing w:val="0"/>
          <w:sz w:val="27"/>
          <w:szCs w:val="27"/>
          <w:highlight w:val="none"/>
          <w:lang w:val="en-US" w:eastAsia="zh-CN"/>
        </w:rPr>
        <w:t>0</w:t>
      </w:r>
      <w:r>
        <w:rPr>
          <w:rFonts w:hint="eastAsia" w:ascii="宋体" w:hAnsi="宋体" w:eastAsia="宋体" w:cs="宋体"/>
          <w:i w:val="0"/>
          <w:iCs w:val="0"/>
          <w:caps w:val="0"/>
          <w:color w:val="0000FF"/>
          <w:spacing w:val="0"/>
          <w:sz w:val="27"/>
          <w:szCs w:val="27"/>
          <w:highlight w:val="none"/>
        </w:rPr>
        <w:t>0（北京时间）</w:t>
      </w:r>
    </w:p>
    <w:p w14:paraId="64471B92">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default" w:ascii="宋体" w:hAnsi="宋体" w:eastAsia="宋体" w:cs="宋体"/>
          <w:i w:val="0"/>
          <w:iCs w:val="0"/>
          <w:caps w:val="0"/>
          <w:color w:val="0000FF"/>
          <w:spacing w:val="0"/>
          <w:sz w:val="27"/>
          <w:szCs w:val="27"/>
          <w:highlight w:val="none"/>
          <w:lang w:val="en-US" w:eastAsia="zh-CN"/>
        </w:rPr>
      </w:pPr>
      <w:r>
        <w:rPr>
          <w:rFonts w:hint="eastAsia" w:ascii="宋体" w:hAnsi="宋体" w:eastAsia="宋体" w:cs="宋体"/>
          <w:i w:val="0"/>
          <w:iCs w:val="0"/>
          <w:caps w:val="0"/>
          <w:color w:val="0000FF"/>
          <w:spacing w:val="0"/>
          <w:sz w:val="27"/>
          <w:szCs w:val="27"/>
          <w:highlight w:val="none"/>
        </w:rPr>
        <w:t>投标地点：</w:t>
      </w:r>
      <w:r>
        <w:rPr>
          <w:rFonts w:hint="eastAsia" w:cs="宋体"/>
          <w:i w:val="0"/>
          <w:iCs w:val="0"/>
          <w:caps w:val="0"/>
          <w:color w:val="0000FF"/>
          <w:spacing w:val="0"/>
          <w:sz w:val="27"/>
          <w:szCs w:val="27"/>
          <w:highlight w:val="none"/>
          <w:lang w:val="en-US" w:eastAsia="zh-CN"/>
        </w:rPr>
        <w:t>请登录政采云投标客户端投标</w:t>
      </w:r>
    </w:p>
    <w:p w14:paraId="1A81DE2E">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eastAsia" w:ascii="宋体" w:hAnsi="宋体" w:eastAsia="宋体" w:cs="宋体"/>
          <w:i w:val="0"/>
          <w:iCs w:val="0"/>
          <w:caps w:val="0"/>
          <w:color w:val="0000FF"/>
          <w:spacing w:val="0"/>
          <w:sz w:val="27"/>
          <w:szCs w:val="27"/>
          <w:highlight w:val="none"/>
        </w:rPr>
      </w:pPr>
      <w:r>
        <w:rPr>
          <w:rFonts w:hint="eastAsia" w:ascii="宋体" w:hAnsi="宋体" w:eastAsia="宋体" w:cs="宋体"/>
          <w:i w:val="0"/>
          <w:iCs w:val="0"/>
          <w:caps w:val="0"/>
          <w:color w:val="0000FF"/>
          <w:spacing w:val="0"/>
          <w:sz w:val="27"/>
          <w:szCs w:val="27"/>
          <w:highlight w:val="none"/>
        </w:rPr>
        <w:t>开标时间：</w:t>
      </w:r>
      <w:r>
        <w:rPr>
          <w:rFonts w:hint="eastAsia" w:cs="宋体"/>
          <w:i w:val="0"/>
          <w:iCs w:val="0"/>
          <w:caps w:val="0"/>
          <w:color w:val="0000FF"/>
          <w:spacing w:val="0"/>
          <w:sz w:val="27"/>
          <w:szCs w:val="27"/>
          <w:highlight w:val="none"/>
          <w:lang w:eastAsia="zh-CN"/>
        </w:rPr>
        <w:t>202</w:t>
      </w:r>
      <w:r>
        <w:rPr>
          <w:rFonts w:hint="eastAsia" w:cs="宋体"/>
          <w:i w:val="0"/>
          <w:iCs w:val="0"/>
          <w:caps w:val="0"/>
          <w:color w:val="0000FF"/>
          <w:spacing w:val="0"/>
          <w:sz w:val="27"/>
          <w:szCs w:val="27"/>
          <w:highlight w:val="none"/>
          <w:lang w:val="en-US" w:eastAsia="zh-CN"/>
        </w:rPr>
        <w:t>5</w:t>
      </w:r>
      <w:r>
        <w:rPr>
          <w:rFonts w:hint="eastAsia" w:ascii="宋体" w:hAnsi="宋体" w:eastAsia="宋体" w:cs="宋体"/>
          <w:i w:val="0"/>
          <w:iCs w:val="0"/>
          <w:caps w:val="0"/>
          <w:color w:val="0000FF"/>
          <w:spacing w:val="0"/>
          <w:sz w:val="27"/>
          <w:szCs w:val="27"/>
          <w:highlight w:val="none"/>
        </w:rPr>
        <w:t>年</w:t>
      </w:r>
      <w:r>
        <w:rPr>
          <w:rFonts w:hint="eastAsia" w:cs="宋体"/>
          <w:i w:val="0"/>
          <w:iCs w:val="0"/>
          <w:caps w:val="0"/>
          <w:color w:val="0000FF"/>
          <w:spacing w:val="0"/>
          <w:sz w:val="27"/>
          <w:szCs w:val="27"/>
          <w:highlight w:val="none"/>
          <w:lang w:val="en-US" w:eastAsia="zh-CN"/>
        </w:rPr>
        <w:t>4</w:t>
      </w:r>
      <w:r>
        <w:rPr>
          <w:rFonts w:hint="eastAsia" w:ascii="宋体" w:hAnsi="宋体" w:eastAsia="宋体" w:cs="宋体"/>
          <w:i w:val="0"/>
          <w:iCs w:val="0"/>
          <w:caps w:val="0"/>
          <w:color w:val="0000FF"/>
          <w:spacing w:val="0"/>
          <w:sz w:val="27"/>
          <w:szCs w:val="27"/>
          <w:highlight w:val="none"/>
        </w:rPr>
        <w:t>月</w:t>
      </w:r>
      <w:r>
        <w:rPr>
          <w:rFonts w:hint="eastAsia" w:cs="宋体"/>
          <w:i w:val="0"/>
          <w:iCs w:val="0"/>
          <w:caps w:val="0"/>
          <w:color w:val="0000FF"/>
          <w:spacing w:val="0"/>
          <w:sz w:val="27"/>
          <w:szCs w:val="27"/>
          <w:highlight w:val="none"/>
          <w:lang w:val="en-US" w:eastAsia="zh-CN"/>
        </w:rPr>
        <w:t>15</w:t>
      </w:r>
      <w:r>
        <w:rPr>
          <w:rFonts w:hint="eastAsia" w:ascii="宋体" w:hAnsi="宋体" w:eastAsia="宋体" w:cs="宋体"/>
          <w:i w:val="0"/>
          <w:iCs w:val="0"/>
          <w:caps w:val="0"/>
          <w:color w:val="0000FF"/>
          <w:spacing w:val="0"/>
          <w:sz w:val="27"/>
          <w:szCs w:val="27"/>
          <w:highlight w:val="none"/>
        </w:rPr>
        <w:t>日 1</w:t>
      </w:r>
      <w:r>
        <w:rPr>
          <w:rFonts w:hint="eastAsia" w:cs="宋体"/>
          <w:i w:val="0"/>
          <w:iCs w:val="0"/>
          <w:caps w:val="0"/>
          <w:color w:val="0000FF"/>
          <w:spacing w:val="0"/>
          <w:sz w:val="27"/>
          <w:szCs w:val="27"/>
          <w:highlight w:val="none"/>
          <w:lang w:val="en-US" w:eastAsia="zh-CN"/>
        </w:rPr>
        <w:t>1</w:t>
      </w:r>
      <w:r>
        <w:rPr>
          <w:rFonts w:hint="eastAsia" w:ascii="宋体" w:hAnsi="宋体" w:eastAsia="宋体" w:cs="宋体"/>
          <w:i w:val="0"/>
          <w:iCs w:val="0"/>
          <w:caps w:val="0"/>
          <w:color w:val="0000FF"/>
          <w:spacing w:val="0"/>
          <w:sz w:val="27"/>
          <w:szCs w:val="27"/>
          <w:highlight w:val="none"/>
        </w:rPr>
        <w:t>:</w:t>
      </w:r>
      <w:r>
        <w:rPr>
          <w:rFonts w:hint="eastAsia" w:cs="宋体"/>
          <w:i w:val="0"/>
          <w:iCs w:val="0"/>
          <w:caps w:val="0"/>
          <w:color w:val="0000FF"/>
          <w:spacing w:val="0"/>
          <w:sz w:val="27"/>
          <w:szCs w:val="27"/>
          <w:highlight w:val="none"/>
          <w:lang w:val="en-US" w:eastAsia="zh-CN"/>
        </w:rPr>
        <w:t>0</w:t>
      </w:r>
      <w:r>
        <w:rPr>
          <w:rFonts w:hint="eastAsia" w:ascii="宋体" w:hAnsi="宋体" w:eastAsia="宋体" w:cs="宋体"/>
          <w:i w:val="0"/>
          <w:iCs w:val="0"/>
          <w:caps w:val="0"/>
          <w:color w:val="0000FF"/>
          <w:spacing w:val="0"/>
          <w:sz w:val="27"/>
          <w:szCs w:val="27"/>
          <w:highlight w:val="none"/>
        </w:rPr>
        <w:t>0（北京时间）</w:t>
      </w:r>
    </w:p>
    <w:p w14:paraId="274C3312">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eastAsia" w:ascii="宋体" w:hAnsi="宋体" w:eastAsia="宋体" w:cs="宋体"/>
          <w:i w:val="0"/>
          <w:iCs w:val="0"/>
          <w:caps w:val="0"/>
          <w:color w:val="0000FF"/>
          <w:spacing w:val="0"/>
          <w:sz w:val="27"/>
          <w:szCs w:val="27"/>
          <w:highlight w:val="none"/>
          <w:lang w:eastAsia="zh-CN"/>
        </w:rPr>
      </w:pPr>
      <w:r>
        <w:rPr>
          <w:rFonts w:hint="eastAsia" w:ascii="宋体" w:hAnsi="宋体" w:eastAsia="宋体" w:cs="宋体"/>
          <w:i w:val="0"/>
          <w:iCs w:val="0"/>
          <w:caps w:val="0"/>
          <w:color w:val="0000FF"/>
          <w:spacing w:val="0"/>
          <w:sz w:val="27"/>
          <w:szCs w:val="27"/>
          <w:highlight w:val="none"/>
        </w:rPr>
        <w:t>开标地点：政采云电子开标大厅</w:t>
      </w:r>
    </w:p>
    <w:p w14:paraId="5E9843C7">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eastAsia" w:ascii="宋体" w:hAnsi="宋体" w:eastAsia="宋体" w:cs="宋体"/>
          <w:b/>
          <w:bCs/>
          <w:i w:val="0"/>
          <w:iCs w:val="0"/>
          <w:caps w:val="0"/>
          <w:color w:val="auto"/>
          <w:spacing w:val="0"/>
          <w:sz w:val="27"/>
          <w:szCs w:val="27"/>
          <w:highlight w:val="none"/>
        </w:rPr>
      </w:pPr>
      <w:r>
        <w:rPr>
          <w:rFonts w:hint="eastAsia" w:ascii="宋体" w:hAnsi="宋体" w:eastAsia="宋体" w:cs="宋体"/>
          <w:b/>
          <w:bCs/>
          <w:i w:val="0"/>
          <w:iCs w:val="0"/>
          <w:caps w:val="0"/>
          <w:color w:val="auto"/>
          <w:spacing w:val="0"/>
          <w:sz w:val="27"/>
          <w:szCs w:val="27"/>
          <w:highlight w:val="none"/>
        </w:rPr>
        <w:t>五、公告期限</w:t>
      </w:r>
    </w:p>
    <w:p w14:paraId="46BBBF97">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eastAsia" w:ascii="宋体" w:hAnsi="宋体" w:eastAsia="宋体" w:cs="宋体"/>
          <w:i w:val="0"/>
          <w:iCs w:val="0"/>
          <w:caps w:val="0"/>
          <w:color w:val="auto"/>
          <w:spacing w:val="0"/>
          <w:sz w:val="27"/>
          <w:szCs w:val="27"/>
          <w:highlight w:val="none"/>
        </w:rPr>
      </w:pPr>
      <w:r>
        <w:rPr>
          <w:rFonts w:hint="eastAsia" w:ascii="宋体" w:hAnsi="宋体" w:eastAsia="宋体" w:cs="宋体"/>
          <w:i w:val="0"/>
          <w:iCs w:val="0"/>
          <w:caps w:val="0"/>
          <w:color w:val="auto"/>
          <w:spacing w:val="0"/>
          <w:sz w:val="27"/>
          <w:szCs w:val="27"/>
          <w:highlight w:val="none"/>
        </w:rPr>
        <w:t>自本公告发布之日起5个工作日。</w:t>
      </w:r>
    </w:p>
    <w:p w14:paraId="38B83C79">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eastAsia" w:ascii="宋体" w:hAnsi="宋体" w:eastAsia="宋体" w:cs="宋体"/>
          <w:b/>
          <w:bCs/>
          <w:i w:val="0"/>
          <w:iCs w:val="0"/>
          <w:caps w:val="0"/>
          <w:color w:val="auto"/>
          <w:spacing w:val="0"/>
          <w:sz w:val="27"/>
          <w:szCs w:val="27"/>
          <w:highlight w:val="none"/>
        </w:rPr>
      </w:pPr>
      <w:r>
        <w:rPr>
          <w:rFonts w:hint="eastAsia" w:ascii="宋体" w:hAnsi="宋体" w:eastAsia="宋体" w:cs="宋体"/>
          <w:b/>
          <w:bCs/>
          <w:i w:val="0"/>
          <w:iCs w:val="0"/>
          <w:caps w:val="0"/>
          <w:color w:val="auto"/>
          <w:spacing w:val="0"/>
          <w:sz w:val="27"/>
          <w:szCs w:val="27"/>
          <w:highlight w:val="none"/>
        </w:rPr>
        <w:t>六、其他补充事宜</w:t>
      </w:r>
    </w:p>
    <w:p w14:paraId="09832DD6">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240" w:lineRule="auto"/>
        <w:ind w:right="0"/>
        <w:textAlignment w:val="auto"/>
        <w:rPr>
          <w:rFonts w:hint="eastAsia" w:ascii="宋体" w:hAnsi="宋体" w:eastAsia="宋体" w:cs="宋体"/>
          <w:i w:val="0"/>
          <w:iCs w:val="0"/>
          <w:caps w:val="0"/>
          <w:color w:val="auto"/>
          <w:spacing w:val="0"/>
          <w:sz w:val="27"/>
          <w:szCs w:val="27"/>
          <w:highlight w:val="none"/>
        </w:rPr>
      </w:pPr>
      <w:r>
        <w:rPr>
          <w:rFonts w:hint="eastAsia" w:ascii="宋体" w:hAnsi="宋体" w:eastAsia="宋体" w:cs="宋体"/>
          <w:i w:val="0"/>
          <w:iCs w:val="0"/>
          <w:caps w:val="0"/>
          <w:color w:val="auto"/>
          <w:spacing w:val="0"/>
          <w:sz w:val="27"/>
          <w:szCs w:val="27"/>
          <w:highlight w:val="none"/>
        </w:rPr>
        <w:t>1、本公告在新疆政府采购网平台发布。</w:t>
      </w:r>
    </w:p>
    <w:p w14:paraId="3D2CBCB4">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240" w:lineRule="auto"/>
        <w:ind w:right="0"/>
        <w:textAlignment w:val="auto"/>
        <w:rPr>
          <w:rFonts w:hint="eastAsia" w:ascii="宋体" w:hAnsi="宋体" w:eastAsia="宋体" w:cs="宋体"/>
          <w:i w:val="0"/>
          <w:iCs w:val="0"/>
          <w:caps w:val="0"/>
          <w:color w:val="auto"/>
          <w:spacing w:val="0"/>
          <w:sz w:val="27"/>
          <w:szCs w:val="27"/>
          <w:highlight w:val="none"/>
        </w:rPr>
      </w:pPr>
      <w:r>
        <w:rPr>
          <w:rFonts w:hint="eastAsia" w:ascii="宋体" w:hAnsi="宋体" w:eastAsia="宋体" w:cs="宋体"/>
          <w:i w:val="0"/>
          <w:iCs w:val="0"/>
          <w:caps w:val="0"/>
          <w:color w:val="auto"/>
          <w:spacing w:val="0"/>
          <w:sz w:val="27"/>
          <w:szCs w:val="27"/>
          <w:highlight w:val="none"/>
        </w:rPr>
        <w:t>2、本项目实行电子招投标，供应商须登录政采云平台申请获取招标文件，并通过政采云电子投标客户端制作响应文件，同时自行承担与投标有关的一切费用。</w:t>
      </w:r>
    </w:p>
    <w:p w14:paraId="4B0C1948">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240" w:lineRule="auto"/>
        <w:ind w:right="0"/>
        <w:textAlignment w:val="auto"/>
        <w:rPr>
          <w:rFonts w:hint="eastAsia" w:ascii="宋体" w:hAnsi="宋体" w:eastAsia="宋体" w:cs="宋体"/>
          <w:i w:val="0"/>
          <w:iCs w:val="0"/>
          <w:caps w:val="0"/>
          <w:color w:val="auto"/>
          <w:spacing w:val="0"/>
          <w:sz w:val="27"/>
          <w:szCs w:val="27"/>
          <w:highlight w:val="none"/>
        </w:rPr>
      </w:pPr>
      <w:r>
        <w:rPr>
          <w:rFonts w:hint="eastAsia" w:ascii="宋体" w:hAnsi="宋体" w:eastAsia="宋体" w:cs="宋体"/>
          <w:i w:val="0"/>
          <w:iCs w:val="0"/>
          <w:caps w:val="0"/>
          <w:color w:val="auto"/>
          <w:spacing w:val="0"/>
          <w:sz w:val="27"/>
          <w:szCs w:val="27"/>
          <w:highlight w:val="none"/>
        </w:rPr>
        <w:t>3、各供应商应在开标前确保成为新疆维吾尔自治区政府采购网正式注册入库供应商，并完成CA数字证书申领。因未注册入库、未办理CA数字证书等原因造成无法投标或投标失败等后果由供应商自行承担。</w:t>
      </w:r>
    </w:p>
    <w:p w14:paraId="1D9BAA3D">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240" w:lineRule="auto"/>
        <w:ind w:right="0"/>
        <w:textAlignment w:val="auto"/>
        <w:rPr>
          <w:rFonts w:hint="eastAsia" w:ascii="宋体" w:hAnsi="宋体" w:eastAsia="宋体" w:cs="宋体"/>
          <w:i w:val="0"/>
          <w:iCs w:val="0"/>
          <w:caps w:val="0"/>
          <w:color w:val="auto"/>
          <w:spacing w:val="0"/>
          <w:sz w:val="27"/>
          <w:szCs w:val="27"/>
          <w:highlight w:val="none"/>
        </w:rPr>
      </w:pPr>
      <w:r>
        <w:rPr>
          <w:rFonts w:hint="eastAsia" w:ascii="宋体" w:hAnsi="宋体" w:eastAsia="宋体" w:cs="宋体"/>
          <w:i w:val="0"/>
          <w:iCs w:val="0"/>
          <w:caps w:val="0"/>
          <w:color w:val="auto"/>
          <w:spacing w:val="0"/>
          <w:sz w:val="27"/>
          <w:szCs w:val="27"/>
          <w:highlight w:val="none"/>
        </w:rPr>
        <w:t>4、有意向参与新疆区域电子开评标的供应商，可访问新疆数字证书认证中心官方网站（https://www.xjca.com.cn/）或下载“新疆政务通”APP自行进行申领。如需咨询，请联系新疆CA服务热线0991-2819290。</w:t>
      </w:r>
    </w:p>
    <w:p w14:paraId="6D0A90D7">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240" w:lineRule="auto"/>
        <w:ind w:right="0"/>
        <w:textAlignment w:val="auto"/>
        <w:rPr>
          <w:rFonts w:hint="eastAsia" w:ascii="宋体" w:hAnsi="宋体" w:eastAsia="宋体" w:cs="宋体"/>
          <w:i w:val="0"/>
          <w:iCs w:val="0"/>
          <w:caps w:val="0"/>
          <w:color w:val="auto"/>
          <w:spacing w:val="0"/>
          <w:sz w:val="27"/>
          <w:szCs w:val="27"/>
          <w:highlight w:val="none"/>
        </w:rPr>
      </w:pPr>
      <w:r>
        <w:rPr>
          <w:rFonts w:hint="eastAsia" w:ascii="宋体" w:hAnsi="宋体" w:eastAsia="宋体" w:cs="宋体"/>
          <w:i w:val="0"/>
          <w:iCs w:val="0"/>
          <w:caps w:val="0"/>
          <w:color w:val="auto"/>
          <w:spacing w:val="0"/>
          <w:sz w:val="27"/>
          <w:szCs w:val="27"/>
          <w:highlight w:val="none"/>
        </w:rPr>
        <w:t>5、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w:t>
      </w:r>
      <w:r>
        <w:rPr>
          <w:rFonts w:hint="eastAsia" w:cs="宋体"/>
          <w:i w:val="0"/>
          <w:iCs w:val="0"/>
          <w:caps w:val="0"/>
          <w:color w:val="auto"/>
          <w:spacing w:val="0"/>
          <w:sz w:val="27"/>
          <w:szCs w:val="27"/>
          <w:highlight w:val="none"/>
          <w:lang w:eastAsia="zh-CN"/>
        </w:rPr>
        <w:t>400-881-7190</w:t>
      </w:r>
      <w:r>
        <w:rPr>
          <w:rFonts w:hint="eastAsia" w:ascii="宋体" w:hAnsi="宋体" w:eastAsia="宋体" w:cs="宋体"/>
          <w:i w:val="0"/>
          <w:iCs w:val="0"/>
          <w:caps w:val="0"/>
          <w:color w:val="auto"/>
          <w:spacing w:val="0"/>
          <w:sz w:val="27"/>
          <w:szCs w:val="27"/>
          <w:highlight w:val="none"/>
        </w:rPr>
        <w:t>进行咨询。</w:t>
      </w:r>
    </w:p>
    <w:p w14:paraId="7E614624">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240" w:lineRule="auto"/>
        <w:ind w:right="0"/>
        <w:textAlignment w:val="auto"/>
        <w:rPr>
          <w:rFonts w:hint="eastAsia" w:ascii="宋体" w:hAnsi="宋体" w:eastAsia="宋体" w:cs="宋体"/>
          <w:i w:val="0"/>
          <w:iCs w:val="0"/>
          <w:caps w:val="0"/>
          <w:color w:val="auto"/>
          <w:spacing w:val="0"/>
          <w:sz w:val="27"/>
          <w:szCs w:val="27"/>
          <w:highlight w:val="none"/>
        </w:rPr>
      </w:pPr>
      <w:r>
        <w:rPr>
          <w:rFonts w:hint="eastAsia" w:ascii="宋体" w:hAnsi="宋体" w:eastAsia="宋体" w:cs="宋体"/>
          <w:i w:val="0"/>
          <w:iCs w:val="0"/>
          <w:caps w:val="0"/>
          <w:color w:val="auto"/>
          <w:spacing w:val="0"/>
          <w:sz w:val="27"/>
          <w:szCs w:val="27"/>
          <w:highlight w:val="none"/>
        </w:rPr>
        <w:t>6、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79C09054">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240" w:lineRule="auto"/>
        <w:ind w:right="0"/>
        <w:textAlignment w:val="auto"/>
        <w:rPr>
          <w:rFonts w:hint="eastAsia" w:ascii="宋体" w:hAnsi="宋体" w:eastAsia="宋体" w:cs="宋体"/>
          <w:i w:val="0"/>
          <w:iCs w:val="0"/>
          <w:caps w:val="0"/>
          <w:color w:val="auto"/>
          <w:spacing w:val="0"/>
          <w:sz w:val="27"/>
          <w:szCs w:val="27"/>
          <w:highlight w:val="none"/>
        </w:rPr>
      </w:pPr>
      <w:r>
        <w:rPr>
          <w:rFonts w:hint="eastAsia" w:ascii="宋体" w:hAnsi="宋体" w:eastAsia="宋体" w:cs="宋体"/>
          <w:i w:val="0"/>
          <w:iCs w:val="0"/>
          <w:caps w:val="0"/>
          <w:color w:val="auto"/>
          <w:spacing w:val="0"/>
          <w:sz w:val="27"/>
          <w:szCs w:val="27"/>
          <w:highlight w:val="none"/>
        </w:rPr>
        <w:t>7、供应商在开标前须提前配置好电脑浏览器（建议使用360浏览器或谷歌浏览器），开标时请使用制作加密电子响应文件的CA锁进行解密及报价确认。本项目响应文件解密时间定为</w:t>
      </w:r>
      <w:r>
        <w:rPr>
          <w:rFonts w:hint="eastAsia" w:cs="宋体"/>
          <w:i w:val="0"/>
          <w:iCs w:val="0"/>
          <w:caps w:val="0"/>
          <w:color w:val="auto"/>
          <w:spacing w:val="0"/>
          <w:sz w:val="27"/>
          <w:szCs w:val="27"/>
          <w:highlight w:val="none"/>
          <w:lang w:val="en-US" w:eastAsia="zh-CN"/>
        </w:rPr>
        <w:t>30</w:t>
      </w:r>
      <w:r>
        <w:rPr>
          <w:rFonts w:hint="eastAsia" w:ascii="宋体" w:hAnsi="宋体" w:eastAsia="宋体" w:cs="宋体"/>
          <w:i w:val="0"/>
          <w:iCs w:val="0"/>
          <w:caps w:val="0"/>
          <w:color w:val="auto"/>
          <w:spacing w:val="0"/>
          <w:sz w:val="27"/>
          <w:szCs w:val="27"/>
          <w:highlight w:val="none"/>
        </w:rPr>
        <w:t>分钟，如因自身原因导致无法正常解密，后果由供应商自行承担。</w:t>
      </w:r>
    </w:p>
    <w:p w14:paraId="19240C9A">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240" w:lineRule="auto"/>
        <w:ind w:right="0"/>
        <w:textAlignment w:val="auto"/>
        <w:rPr>
          <w:rFonts w:hint="eastAsia" w:ascii="宋体" w:hAnsi="宋体" w:eastAsia="宋体" w:cs="宋体"/>
          <w:i w:val="0"/>
          <w:iCs w:val="0"/>
          <w:caps w:val="0"/>
          <w:color w:val="auto"/>
          <w:spacing w:val="0"/>
          <w:sz w:val="27"/>
          <w:szCs w:val="27"/>
          <w:highlight w:val="none"/>
        </w:rPr>
      </w:pPr>
      <w:r>
        <w:rPr>
          <w:rFonts w:hint="eastAsia" w:ascii="宋体" w:hAnsi="宋体" w:eastAsia="宋体" w:cs="宋体"/>
          <w:i w:val="0"/>
          <w:iCs w:val="0"/>
          <w:caps w:val="0"/>
          <w:color w:val="auto"/>
          <w:spacing w:val="0"/>
          <w:sz w:val="27"/>
          <w:szCs w:val="27"/>
          <w:highlight w:val="none"/>
        </w:rPr>
        <w:t>8、申请获取采购文件</w:t>
      </w:r>
      <w:r>
        <w:rPr>
          <w:rFonts w:hint="eastAsia" w:cs="宋体"/>
          <w:i w:val="0"/>
          <w:iCs w:val="0"/>
          <w:caps w:val="0"/>
          <w:color w:val="auto"/>
          <w:spacing w:val="0"/>
          <w:sz w:val="27"/>
          <w:szCs w:val="27"/>
          <w:highlight w:val="none"/>
          <w:lang w:val="en-US" w:eastAsia="zh-CN"/>
        </w:rPr>
        <w:t>时必须预留供应商联系人真实联系方式。</w:t>
      </w:r>
      <w:r>
        <w:rPr>
          <w:rFonts w:hint="eastAsia" w:ascii="宋体" w:hAnsi="宋体" w:eastAsia="宋体" w:cs="宋体"/>
          <w:i w:val="0"/>
          <w:iCs w:val="0"/>
          <w:caps w:val="0"/>
          <w:color w:val="auto"/>
          <w:spacing w:val="0"/>
          <w:sz w:val="27"/>
          <w:szCs w:val="27"/>
          <w:highlight w:val="none"/>
        </w:rPr>
        <w:t> </w:t>
      </w:r>
    </w:p>
    <w:p w14:paraId="7CB25442">
      <w:pPr>
        <w:pageBreakBefore w:val="0"/>
        <w:kinsoku/>
        <w:wordWrap/>
        <w:overflowPunct/>
        <w:topLinePunct w:val="0"/>
        <w:autoSpaceDE/>
        <w:autoSpaceDN/>
        <w:bidi w:val="0"/>
        <w:snapToGrid/>
        <w:spacing w:line="400" w:lineRule="exact"/>
        <w:jc w:val="left"/>
        <w:textAlignment w:val="auto"/>
        <w:rPr>
          <w:rFonts w:hint="eastAsia" w:ascii="宋体" w:hAnsi="宋体" w:eastAsia="宋体" w:cs="宋体"/>
          <w:b/>
          <w:bCs/>
          <w:color w:val="auto"/>
          <w:sz w:val="18"/>
          <w:szCs w:val="18"/>
          <w:highlight w:val="none"/>
          <w:u w:val="none"/>
          <w:lang w:eastAsia="zh-CN"/>
        </w:rPr>
      </w:pPr>
      <w:r>
        <w:rPr>
          <w:rFonts w:hint="eastAsia" w:ascii="宋体" w:hAnsi="宋体" w:eastAsia="宋体" w:cs="宋体"/>
          <w:b/>
          <w:bCs/>
          <w:color w:val="auto"/>
          <w:sz w:val="18"/>
          <w:szCs w:val="18"/>
          <w:highlight w:val="none"/>
          <w:u w:val="none"/>
          <w:lang w:eastAsia="zh-CN"/>
        </w:rPr>
        <w:t>特别提示：</w:t>
      </w:r>
    </w:p>
    <w:p w14:paraId="6B3A7A08">
      <w:pPr>
        <w:pageBreakBefore w:val="0"/>
        <w:kinsoku/>
        <w:wordWrap/>
        <w:overflowPunct/>
        <w:topLinePunct w:val="0"/>
        <w:autoSpaceDE/>
        <w:autoSpaceDN/>
        <w:bidi w:val="0"/>
        <w:snapToGrid/>
        <w:spacing w:line="400" w:lineRule="exact"/>
        <w:jc w:val="left"/>
        <w:textAlignment w:val="auto"/>
        <w:rPr>
          <w:rFonts w:hint="eastAsia" w:ascii="宋体" w:hAnsi="宋体" w:eastAsia="宋体" w:cs="宋体"/>
          <w:b/>
          <w:bCs/>
          <w:color w:val="auto"/>
          <w:sz w:val="18"/>
          <w:szCs w:val="18"/>
          <w:highlight w:val="none"/>
          <w:u w:val="none"/>
          <w:lang w:eastAsia="zh-CN"/>
        </w:rPr>
      </w:pPr>
      <w:r>
        <w:rPr>
          <w:rFonts w:hint="eastAsia" w:ascii="宋体" w:hAnsi="宋体" w:eastAsia="宋体" w:cs="宋体"/>
          <w:b/>
          <w:bCs/>
          <w:color w:val="auto"/>
          <w:sz w:val="18"/>
          <w:szCs w:val="18"/>
          <w:highlight w:val="none"/>
          <w:u w:val="none"/>
          <w:lang w:eastAsia="zh-CN"/>
        </w:rPr>
        <w:t>1、超过200万元的货物和服务采购项目、超过400万元的工程采购项目中适宜由中小企业提供的，预留该部分采购项目预算总额的30%以上专门面向中小企业采购，其中预留给小微企业的比例不低于60%。</w:t>
      </w:r>
    </w:p>
    <w:p w14:paraId="075E848B">
      <w:pPr>
        <w:pageBreakBefore w:val="0"/>
        <w:kinsoku/>
        <w:wordWrap/>
        <w:overflowPunct/>
        <w:topLinePunct w:val="0"/>
        <w:autoSpaceDE/>
        <w:autoSpaceDN/>
        <w:bidi w:val="0"/>
        <w:snapToGrid/>
        <w:spacing w:line="400" w:lineRule="exact"/>
        <w:jc w:val="left"/>
        <w:textAlignment w:val="auto"/>
        <w:rPr>
          <w:rFonts w:hint="eastAsia" w:ascii="宋体" w:hAnsi="宋体" w:eastAsia="宋体" w:cs="宋体"/>
          <w:b/>
          <w:bCs/>
          <w:color w:val="auto"/>
          <w:sz w:val="18"/>
          <w:szCs w:val="18"/>
          <w:highlight w:val="none"/>
          <w:u w:val="none"/>
          <w:lang w:eastAsia="zh-CN"/>
        </w:rPr>
      </w:pPr>
      <w:r>
        <w:rPr>
          <w:rFonts w:hint="eastAsia" w:ascii="宋体" w:hAnsi="宋体" w:eastAsia="宋体" w:cs="宋体"/>
          <w:b/>
          <w:bCs/>
          <w:color w:val="auto"/>
          <w:sz w:val="18"/>
          <w:szCs w:val="18"/>
          <w:highlight w:val="none"/>
          <w:u w:val="none"/>
          <w:lang w:eastAsia="zh-CN"/>
        </w:rPr>
        <w:t>2、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0FCBC468">
      <w:pPr>
        <w:pageBreakBefore w:val="0"/>
        <w:kinsoku/>
        <w:wordWrap/>
        <w:overflowPunct/>
        <w:topLinePunct w:val="0"/>
        <w:autoSpaceDE/>
        <w:autoSpaceDN/>
        <w:bidi w:val="0"/>
        <w:snapToGrid/>
        <w:spacing w:line="400" w:lineRule="exact"/>
        <w:jc w:val="left"/>
        <w:textAlignment w:val="auto"/>
        <w:rPr>
          <w:rFonts w:hint="eastAsia" w:ascii="宋体" w:hAnsi="宋体" w:eastAsia="宋体" w:cs="宋体"/>
          <w:b/>
          <w:bCs/>
          <w:color w:val="auto"/>
          <w:sz w:val="18"/>
          <w:szCs w:val="18"/>
          <w:highlight w:val="none"/>
          <w:u w:val="none"/>
          <w:lang w:eastAsia="zh-CN"/>
        </w:rPr>
      </w:pPr>
      <w:r>
        <w:rPr>
          <w:rFonts w:hint="eastAsia" w:ascii="宋体" w:hAnsi="宋体" w:eastAsia="宋体" w:cs="宋体"/>
          <w:b/>
          <w:bCs/>
          <w:color w:val="auto"/>
          <w:sz w:val="18"/>
          <w:szCs w:val="18"/>
          <w:highlight w:val="none"/>
          <w:u w:val="none"/>
          <w:lang w:eastAsia="zh-CN"/>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4184DCF8">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eastAsia" w:ascii="宋体" w:hAnsi="宋体" w:eastAsia="宋体" w:cs="宋体"/>
          <w:b/>
          <w:bCs/>
          <w:i w:val="0"/>
          <w:iCs w:val="0"/>
          <w:caps w:val="0"/>
          <w:color w:val="auto"/>
          <w:spacing w:val="0"/>
          <w:sz w:val="27"/>
          <w:szCs w:val="27"/>
          <w:highlight w:val="none"/>
        </w:rPr>
      </w:pPr>
      <w:r>
        <w:rPr>
          <w:rFonts w:hint="eastAsia" w:ascii="宋体" w:hAnsi="宋体" w:eastAsia="宋体" w:cs="宋体"/>
          <w:b/>
          <w:bCs/>
          <w:i w:val="0"/>
          <w:iCs w:val="0"/>
          <w:caps w:val="0"/>
          <w:color w:val="auto"/>
          <w:spacing w:val="0"/>
          <w:sz w:val="27"/>
          <w:szCs w:val="27"/>
          <w:highlight w:val="none"/>
        </w:rPr>
        <w:t>七、对本次采购提出询问，请按以下方式联系</w:t>
      </w:r>
    </w:p>
    <w:p w14:paraId="26ADE1C6">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eastAsia" w:ascii="宋体" w:hAnsi="宋体" w:eastAsia="宋体" w:cs="宋体"/>
          <w:i w:val="0"/>
          <w:iCs w:val="0"/>
          <w:caps w:val="0"/>
          <w:color w:val="auto"/>
          <w:spacing w:val="0"/>
          <w:sz w:val="27"/>
          <w:szCs w:val="27"/>
          <w:highlight w:val="none"/>
        </w:rPr>
      </w:pPr>
      <w:r>
        <w:rPr>
          <w:rFonts w:hint="eastAsia" w:ascii="宋体" w:hAnsi="宋体" w:eastAsia="宋体" w:cs="宋体"/>
          <w:i w:val="0"/>
          <w:iCs w:val="0"/>
          <w:caps w:val="0"/>
          <w:color w:val="auto"/>
          <w:spacing w:val="0"/>
          <w:sz w:val="27"/>
          <w:szCs w:val="27"/>
          <w:highlight w:val="none"/>
        </w:rPr>
        <w:t>1.采购人信息</w:t>
      </w:r>
    </w:p>
    <w:p w14:paraId="61F2CFF1">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default" w:ascii="宋体" w:hAnsi="宋体" w:eastAsia="宋体" w:cs="宋体"/>
          <w:i w:val="0"/>
          <w:iCs w:val="0"/>
          <w:caps w:val="0"/>
          <w:color w:val="auto"/>
          <w:spacing w:val="0"/>
          <w:sz w:val="27"/>
          <w:szCs w:val="27"/>
          <w:highlight w:val="none"/>
          <w:lang w:val="en-US" w:eastAsia="zh-CN"/>
        </w:rPr>
      </w:pPr>
      <w:r>
        <w:rPr>
          <w:rFonts w:hint="eastAsia" w:ascii="宋体" w:hAnsi="宋体" w:eastAsia="宋体" w:cs="宋体"/>
          <w:i w:val="0"/>
          <w:iCs w:val="0"/>
          <w:caps w:val="0"/>
          <w:color w:val="auto"/>
          <w:spacing w:val="0"/>
          <w:sz w:val="27"/>
          <w:szCs w:val="27"/>
          <w:highlight w:val="none"/>
        </w:rPr>
        <w:t>名 称：</w:t>
      </w:r>
      <w:r>
        <w:rPr>
          <w:rFonts w:hint="eastAsia" w:ascii="宋体" w:hAnsi="宋体" w:eastAsia="宋体" w:cs="宋体"/>
          <w:i w:val="0"/>
          <w:iCs w:val="0"/>
          <w:caps w:val="0"/>
          <w:color w:val="auto"/>
          <w:spacing w:val="0"/>
          <w:sz w:val="27"/>
          <w:szCs w:val="27"/>
          <w:highlight w:val="none"/>
          <w:lang w:val="en-US" w:eastAsia="zh-CN"/>
        </w:rPr>
        <w:t>伊宁县</w:t>
      </w:r>
      <w:r>
        <w:rPr>
          <w:rFonts w:hint="eastAsia" w:cs="宋体"/>
          <w:i w:val="0"/>
          <w:iCs w:val="0"/>
          <w:caps w:val="0"/>
          <w:color w:val="auto"/>
          <w:spacing w:val="0"/>
          <w:sz w:val="27"/>
          <w:szCs w:val="27"/>
          <w:highlight w:val="none"/>
          <w:lang w:val="en-US" w:eastAsia="zh-CN"/>
        </w:rPr>
        <w:t>农业农村局</w:t>
      </w:r>
    </w:p>
    <w:p w14:paraId="77C5F74E">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eastAsia" w:ascii="宋体" w:hAnsi="宋体" w:eastAsia="宋体" w:cs="宋体"/>
          <w:i w:val="0"/>
          <w:iCs w:val="0"/>
          <w:caps w:val="0"/>
          <w:color w:val="auto"/>
          <w:spacing w:val="0"/>
          <w:sz w:val="27"/>
          <w:szCs w:val="27"/>
          <w:highlight w:val="none"/>
          <w:lang w:val="en-US" w:eastAsia="zh-CN"/>
        </w:rPr>
      </w:pPr>
      <w:r>
        <w:rPr>
          <w:rFonts w:hint="eastAsia" w:ascii="宋体" w:hAnsi="宋体" w:eastAsia="宋体" w:cs="宋体"/>
          <w:i w:val="0"/>
          <w:iCs w:val="0"/>
          <w:caps w:val="0"/>
          <w:color w:val="auto"/>
          <w:spacing w:val="0"/>
          <w:sz w:val="27"/>
          <w:szCs w:val="27"/>
          <w:highlight w:val="none"/>
        </w:rPr>
        <w:t>地 址：</w:t>
      </w:r>
      <w:r>
        <w:rPr>
          <w:rFonts w:hint="eastAsia" w:ascii="宋体" w:hAnsi="宋体" w:eastAsia="宋体" w:cs="宋体"/>
          <w:i w:val="0"/>
          <w:iCs w:val="0"/>
          <w:caps w:val="0"/>
          <w:color w:val="auto"/>
          <w:spacing w:val="0"/>
          <w:sz w:val="27"/>
          <w:szCs w:val="27"/>
          <w:highlight w:val="none"/>
          <w:lang w:val="en-US" w:eastAsia="zh-CN"/>
        </w:rPr>
        <w:t>伊宁县</w:t>
      </w:r>
    </w:p>
    <w:p w14:paraId="3FA36F16">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eastAsia" w:cs="宋体"/>
          <w:i w:val="0"/>
          <w:iCs w:val="0"/>
          <w:caps w:val="0"/>
          <w:color w:val="auto"/>
          <w:spacing w:val="0"/>
          <w:sz w:val="27"/>
          <w:szCs w:val="27"/>
          <w:highlight w:val="none"/>
          <w:lang w:val="en-US" w:eastAsia="zh-CN"/>
        </w:rPr>
      </w:pPr>
      <w:r>
        <w:rPr>
          <w:rFonts w:hint="eastAsia" w:ascii="宋体" w:hAnsi="宋体" w:eastAsia="宋体" w:cs="宋体"/>
          <w:i w:val="0"/>
          <w:iCs w:val="0"/>
          <w:caps w:val="0"/>
          <w:color w:val="auto"/>
          <w:spacing w:val="0"/>
          <w:sz w:val="27"/>
          <w:szCs w:val="27"/>
          <w:highlight w:val="none"/>
        </w:rPr>
        <w:t>联系方式：</w:t>
      </w:r>
      <w:r>
        <w:rPr>
          <w:rFonts w:hint="eastAsia" w:cs="宋体"/>
          <w:i w:val="0"/>
          <w:iCs w:val="0"/>
          <w:caps w:val="0"/>
          <w:color w:val="auto"/>
          <w:spacing w:val="0"/>
          <w:sz w:val="27"/>
          <w:szCs w:val="27"/>
          <w:highlight w:val="none"/>
          <w:lang w:val="en-US" w:eastAsia="zh-CN"/>
        </w:rPr>
        <w:t>19190698723</w:t>
      </w:r>
    </w:p>
    <w:p w14:paraId="05E0063F">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eastAsia" w:ascii="宋体" w:hAnsi="宋体" w:eastAsia="宋体" w:cs="宋体"/>
          <w:i w:val="0"/>
          <w:iCs w:val="0"/>
          <w:caps w:val="0"/>
          <w:color w:val="auto"/>
          <w:spacing w:val="0"/>
          <w:sz w:val="27"/>
          <w:szCs w:val="27"/>
          <w:highlight w:val="none"/>
        </w:rPr>
      </w:pPr>
      <w:r>
        <w:rPr>
          <w:rFonts w:hint="eastAsia" w:ascii="宋体" w:hAnsi="宋体" w:eastAsia="宋体" w:cs="宋体"/>
          <w:i w:val="0"/>
          <w:iCs w:val="0"/>
          <w:caps w:val="0"/>
          <w:color w:val="auto"/>
          <w:spacing w:val="0"/>
          <w:sz w:val="27"/>
          <w:szCs w:val="27"/>
          <w:highlight w:val="none"/>
        </w:rPr>
        <w:t>2.采购代理机构信息</w:t>
      </w:r>
    </w:p>
    <w:p w14:paraId="561D8EE2">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eastAsia" w:ascii="宋体" w:hAnsi="宋体" w:eastAsia="宋体" w:cs="宋体"/>
          <w:i w:val="0"/>
          <w:iCs w:val="0"/>
          <w:caps w:val="0"/>
          <w:color w:val="auto"/>
          <w:spacing w:val="0"/>
          <w:sz w:val="27"/>
          <w:szCs w:val="27"/>
          <w:highlight w:val="none"/>
        </w:rPr>
      </w:pPr>
      <w:r>
        <w:rPr>
          <w:rFonts w:hint="eastAsia" w:ascii="宋体" w:hAnsi="宋体" w:eastAsia="宋体" w:cs="宋体"/>
          <w:i w:val="0"/>
          <w:iCs w:val="0"/>
          <w:caps w:val="0"/>
          <w:color w:val="auto"/>
          <w:spacing w:val="0"/>
          <w:sz w:val="27"/>
          <w:szCs w:val="27"/>
          <w:highlight w:val="none"/>
        </w:rPr>
        <w:t>名 称：新疆启中项目管理有限公司</w:t>
      </w:r>
    </w:p>
    <w:p w14:paraId="3A9C2F13">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eastAsia" w:ascii="宋体" w:hAnsi="宋体" w:eastAsia="宋体" w:cs="宋体"/>
          <w:i w:val="0"/>
          <w:iCs w:val="0"/>
          <w:caps w:val="0"/>
          <w:color w:val="auto"/>
          <w:spacing w:val="0"/>
          <w:sz w:val="27"/>
          <w:szCs w:val="27"/>
          <w:highlight w:val="none"/>
        </w:rPr>
      </w:pPr>
      <w:r>
        <w:rPr>
          <w:rFonts w:hint="eastAsia" w:ascii="宋体" w:hAnsi="宋体" w:eastAsia="宋体" w:cs="宋体"/>
          <w:i w:val="0"/>
          <w:iCs w:val="0"/>
          <w:caps w:val="0"/>
          <w:color w:val="auto"/>
          <w:spacing w:val="0"/>
          <w:sz w:val="27"/>
          <w:szCs w:val="27"/>
          <w:highlight w:val="none"/>
        </w:rPr>
        <w:t>地 址：伊宁市经济合作区北京路2568号金茂新天地</w:t>
      </w:r>
      <w:r>
        <w:rPr>
          <w:rFonts w:hint="eastAsia" w:cs="宋体"/>
          <w:i w:val="0"/>
          <w:iCs w:val="0"/>
          <w:caps w:val="0"/>
          <w:color w:val="auto"/>
          <w:spacing w:val="0"/>
          <w:sz w:val="27"/>
          <w:szCs w:val="27"/>
          <w:highlight w:val="none"/>
          <w:lang w:val="en-US" w:eastAsia="zh-CN"/>
        </w:rPr>
        <w:t>A座</w:t>
      </w:r>
      <w:r>
        <w:rPr>
          <w:rFonts w:hint="eastAsia" w:ascii="宋体" w:hAnsi="宋体" w:eastAsia="宋体" w:cs="宋体"/>
          <w:i w:val="0"/>
          <w:iCs w:val="0"/>
          <w:caps w:val="0"/>
          <w:color w:val="auto"/>
          <w:spacing w:val="0"/>
          <w:sz w:val="27"/>
          <w:szCs w:val="27"/>
          <w:highlight w:val="none"/>
        </w:rPr>
        <w:t>5层514号</w:t>
      </w:r>
    </w:p>
    <w:p w14:paraId="643AE67F">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eastAsia" w:cs="宋体"/>
          <w:i w:val="0"/>
          <w:iCs w:val="0"/>
          <w:caps w:val="0"/>
          <w:color w:val="auto"/>
          <w:spacing w:val="0"/>
          <w:sz w:val="27"/>
          <w:szCs w:val="27"/>
          <w:highlight w:val="none"/>
          <w:lang w:val="en-US" w:eastAsia="zh-CN"/>
        </w:rPr>
      </w:pPr>
      <w:r>
        <w:rPr>
          <w:rFonts w:hint="eastAsia" w:ascii="宋体" w:hAnsi="宋体" w:eastAsia="宋体" w:cs="宋体"/>
          <w:i w:val="0"/>
          <w:iCs w:val="0"/>
          <w:caps w:val="0"/>
          <w:color w:val="auto"/>
          <w:spacing w:val="0"/>
          <w:sz w:val="27"/>
          <w:szCs w:val="27"/>
          <w:highlight w:val="none"/>
        </w:rPr>
        <w:t>联系方式：</w:t>
      </w:r>
      <w:r>
        <w:rPr>
          <w:rFonts w:hint="eastAsia" w:cs="宋体"/>
          <w:i w:val="0"/>
          <w:iCs w:val="0"/>
          <w:caps w:val="0"/>
          <w:color w:val="auto"/>
          <w:spacing w:val="0"/>
          <w:sz w:val="27"/>
          <w:szCs w:val="27"/>
          <w:highlight w:val="none"/>
          <w:lang w:val="en-US" w:eastAsia="zh-CN"/>
        </w:rPr>
        <w:t>18196969533</w:t>
      </w:r>
    </w:p>
    <w:p w14:paraId="41EED355">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eastAsia" w:ascii="宋体" w:hAnsi="宋体" w:eastAsia="宋体" w:cs="宋体"/>
          <w:i w:val="0"/>
          <w:iCs w:val="0"/>
          <w:caps w:val="0"/>
          <w:color w:val="auto"/>
          <w:spacing w:val="0"/>
          <w:sz w:val="27"/>
          <w:szCs w:val="27"/>
          <w:highlight w:val="none"/>
        </w:rPr>
      </w:pPr>
      <w:r>
        <w:rPr>
          <w:rFonts w:hint="eastAsia" w:ascii="宋体" w:hAnsi="宋体" w:eastAsia="宋体" w:cs="宋体"/>
          <w:i w:val="0"/>
          <w:iCs w:val="0"/>
          <w:caps w:val="0"/>
          <w:color w:val="auto"/>
          <w:spacing w:val="0"/>
          <w:sz w:val="27"/>
          <w:szCs w:val="27"/>
          <w:highlight w:val="none"/>
        </w:rPr>
        <w:t>3.项目联系方式</w:t>
      </w:r>
    </w:p>
    <w:p w14:paraId="0587875C">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Fonts w:hint="default" w:ascii="宋体" w:hAnsi="宋体" w:eastAsia="宋体" w:cs="宋体"/>
          <w:i w:val="0"/>
          <w:iCs w:val="0"/>
          <w:caps w:val="0"/>
          <w:color w:val="auto"/>
          <w:spacing w:val="0"/>
          <w:sz w:val="27"/>
          <w:szCs w:val="27"/>
          <w:highlight w:val="none"/>
          <w:lang w:val="en-US" w:eastAsia="zh-CN"/>
        </w:rPr>
      </w:pPr>
      <w:r>
        <w:rPr>
          <w:rFonts w:hint="eastAsia" w:ascii="宋体" w:hAnsi="宋体" w:eastAsia="宋体" w:cs="宋体"/>
          <w:i w:val="0"/>
          <w:iCs w:val="0"/>
          <w:caps w:val="0"/>
          <w:color w:val="auto"/>
          <w:spacing w:val="0"/>
          <w:sz w:val="27"/>
          <w:szCs w:val="27"/>
          <w:highlight w:val="none"/>
        </w:rPr>
        <w:t>项目联系人：</w:t>
      </w:r>
      <w:r>
        <w:rPr>
          <w:rFonts w:hint="eastAsia" w:cs="宋体"/>
          <w:i w:val="0"/>
          <w:iCs w:val="0"/>
          <w:caps w:val="0"/>
          <w:color w:val="auto"/>
          <w:spacing w:val="0"/>
          <w:sz w:val="27"/>
          <w:szCs w:val="27"/>
          <w:highlight w:val="none"/>
          <w:lang w:val="en-US" w:eastAsia="zh-CN"/>
        </w:rPr>
        <w:t>刘杰</w:t>
      </w:r>
      <w:r>
        <w:rPr>
          <w:rFonts w:hint="eastAsia" w:ascii="宋体" w:hAnsi="宋体" w:eastAsia="宋体" w:cs="宋体"/>
          <w:i w:val="0"/>
          <w:iCs w:val="0"/>
          <w:caps w:val="0"/>
          <w:color w:val="auto"/>
          <w:spacing w:val="0"/>
          <w:sz w:val="27"/>
          <w:szCs w:val="27"/>
          <w:highlight w:val="none"/>
          <w:lang w:val="en-US" w:eastAsia="zh-CN"/>
        </w:rPr>
        <w:t xml:space="preserve">         </w:t>
      </w:r>
      <w:r>
        <w:rPr>
          <w:rFonts w:hint="eastAsia" w:ascii="宋体" w:hAnsi="宋体" w:eastAsia="宋体" w:cs="宋体"/>
          <w:i w:val="0"/>
          <w:iCs w:val="0"/>
          <w:caps w:val="0"/>
          <w:color w:val="auto"/>
          <w:spacing w:val="0"/>
          <w:sz w:val="27"/>
          <w:szCs w:val="27"/>
          <w:highlight w:val="none"/>
        </w:rPr>
        <w:t>电 话：</w:t>
      </w:r>
      <w:r>
        <w:rPr>
          <w:rFonts w:hint="eastAsia" w:cs="宋体"/>
          <w:i w:val="0"/>
          <w:iCs w:val="0"/>
          <w:caps w:val="0"/>
          <w:color w:val="auto"/>
          <w:spacing w:val="0"/>
          <w:sz w:val="27"/>
          <w:szCs w:val="27"/>
          <w:highlight w:val="none"/>
          <w:lang w:val="en-US" w:eastAsia="zh-CN"/>
        </w:rPr>
        <w:t>18196969533</w:t>
      </w:r>
    </w:p>
    <w:p w14:paraId="01DC9F58"/>
    <w:p w14:paraId="600F137B">
      <w:pPr>
        <w:rPr>
          <w:rFonts w:hint="eastAsia" w:ascii="宋体" w:hAnsi="宋体" w:eastAsia="宋体" w:cs="宋体"/>
          <w:b/>
          <w:sz w:val="32"/>
          <w:szCs w:val="24"/>
          <w:highlight w:val="none"/>
        </w:rPr>
      </w:pPr>
      <w:r>
        <w:rPr>
          <w:rFonts w:hint="eastAsia" w:ascii="宋体" w:hAnsi="宋体" w:eastAsia="宋体" w:cs="宋体"/>
          <w:b/>
          <w:sz w:val="32"/>
          <w:szCs w:val="24"/>
          <w:highlight w:val="none"/>
        </w:rPr>
        <w:br w:type="page"/>
      </w:r>
    </w:p>
    <w:p w14:paraId="57A01C60">
      <w:pPr>
        <w:spacing w:line="360" w:lineRule="exact"/>
        <w:jc w:val="center"/>
        <w:rPr>
          <w:rFonts w:hint="eastAsia" w:ascii="宋体" w:hAnsi="宋体" w:eastAsia="宋体" w:cs="宋体"/>
          <w:b/>
          <w:sz w:val="32"/>
          <w:szCs w:val="24"/>
          <w:highlight w:val="none"/>
        </w:rPr>
      </w:pPr>
      <w:r>
        <w:rPr>
          <w:rFonts w:hint="eastAsia" w:ascii="宋体" w:hAnsi="宋体" w:eastAsia="宋体" w:cs="宋体"/>
          <w:b/>
          <w:sz w:val="32"/>
          <w:szCs w:val="24"/>
          <w:highlight w:val="none"/>
        </w:rPr>
        <w:t>第二章   投标须知</w:t>
      </w:r>
    </w:p>
    <w:p w14:paraId="2A315BE1">
      <w:pPr>
        <w:jc w:val="center"/>
        <w:rPr>
          <w:rFonts w:ascii="宋体" w:hAnsi="宋体" w:cs="宋体"/>
          <w:b/>
          <w:sz w:val="28"/>
          <w:szCs w:val="28"/>
          <w:highlight w:val="none"/>
        </w:rPr>
      </w:pPr>
      <w:r>
        <w:rPr>
          <w:rFonts w:hint="eastAsia" w:ascii="宋体" w:hAnsi="宋体" w:cs="宋体"/>
          <w:b/>
          <w:sz w:val="28"/>
          <w:szCs w:val="28"/>
          <w:highlight w:val="none"/>
        </w:rPr>
        <w:t>投标须知前附表</w:t>
      </w:r>
    </w:p>
    <w:tbl>
      <w:tblPr>
        <w:tblStyle w:val="21"/>
        <w:tblW w:w="9808" w:type="dxa"/>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773"/>
        <w:gridCol w:w="2493"/>
        <w:gridCol w:w="6542"/>
      </w:tblGrid>
      <w:tr w14:paraId="6C748F1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30" w:hRule="atLeast"/>
          <w:jc w:val="center"/>
        </w:trPr>
        <w:tc>
          <w:tcPr>
            <w:tcW w:w="773" w:type="dxa"/>
            <w:tcBorders>
              <w:tl2br w:val="nil"/>
              <w:tr2bl w:val="nil"/>
            </w:tcBorders>
            <w:vAlign w:val="center"/>
          </w:tcPr>
          <w:p w14:paraId="7FF5F8EC">
            <w:pPr>
              <w:spacing w:line="360" w:lineRule="auto"/>
              <w:jc w:val="center"/>
              <w:rPr>
                <w:rFonts w:ascii="宋体" w:hAnsi="宋体" w:cs="宋体"/>
                <w:color w:val="000000"/>
                <w:sz w:val="24"/>
                <w:szCs w:val="24"/>
                <w:highlight w:val="none"/>
              </w:rPr>
            </w:pPr>
            <w:bookmarkStart w:id="1" w:name="_Toc420948008"/>
            <w:r>
              <w:rPr>
                <w:rFonts w:hint="eastAsia" w:ascii="宋体" w:hAnsi="宋体" w:cs="宋体"/>
                <w:color w:val="000000"/>
                <w:sz w:val="24"/>
                <w:szCs w:val="24"/>
                <w:highlight w:val="none"/>
              </w:rPr>
              <w:t>项号</w:t>
            </w:r>
          </w:p>
        </w:tc>
        <w:tc>
          <w:tcPr>
            <w:tcW w:w="2493" w:type="dxa"/>
            <w:tcBorders>
              <w:tl2br w:val="nil"/>
              <w:tr2bl w:val="nil"/>
            </w:tcBorders>
            <w:vAlign w:val="center"/>
          </w:tcPr>
          <w:p w14:paraId="07CB4D3F">
            <w:pPr>
              <w:spacing w:line="360" w:lineRule="auto"/>
              <w:jc w:val="center"/>
              <w:rPr>
                <w:rFonts w:ascii="宋体" w:hAnsi="宋体" w:cs="宋体"/>
                <w:color w:val="000000"/>
                <w:sz w:val="24"/>
                <w:szCs w:val="24"/>
                <w:highlight w:val="none"/>
              </w:rPr>
            </w:pPr>
            <w:r>
              <w:rPr>
                <w:rFonts w:hint="eastAsia" w:ascii="宋体" w:hAnsi="宋体" w:cs="宋体"/>
                <w:color w:val="000000"/>
                <w:sz w:val="24"/>
                <w:szCs w:val="24"/>
                <w:highlight w:val="none"/>
              </w:rPr>
              <w:t>内    容</w:t>
            </w:r>
          </w:p>
        </w:tc>
        <w:tc>
          <w:tcPr>
            <w:tcW w:w="6542" w:type="dxa"/>
            <w:tcBorders>
              <w:tl2br w:val="nil"/>
              <w:tr2bl w:val="nil"/>
            </w:tcBorders>
          </w:tcPr>
          <w:p w14:paraId="2F1F1D6B">
            <w:pPr>
              <w:spacing w:line="360" w:lineRule="auto"/>
              <w:jc w:val="center"/>
              <w:rPr>
                <w:rFonts w:ascii="宋体" w:hAnsi="宋体" w:cs="宋体"/>
                <w:color w:val="000000"/>
                <w:sz w:val="24"/>
                <w:szCs w:val="24"/>
                <w:highlight w:val="none"/>
              </w:rPr>
            </w:pPr>
            <w:r>
              <w:rPr>
                <w:rFonts w:hint="eastAsia" w:ascii="宋体" w:hAnsi="宋体" w:cs="宋体"/>
                <w:color w:val="000000"/>
                <w:sz w:val="24"/>
                <w:szCs w:val="24"/>
                <w:highlight w:val="none"/>
              </w:rPr>
              <w:t>说明与要求</w:t>
            </w:r>
          </w:p>
        </w:tc>
      </w:tr>
      <w:tr w14:paraId="647E044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333C1C6D">
            <w:pPr>
              <w:spacing w:line="360" w:lineRule="auto"/>
              <w:jc w:val="center"/>
              <w:rPr>
                <w:rFonts w:ascii="宋体" w:hAnsi="宋体" w:cs="宋体"/>
                <w:color w:val="000000"/>
                <w:sz w:val="24"/>
                <w:szCs w:val="24"/>
                <w:highlight w:val="none"/>
              </w:rPr>
            </w:pPr>
            <w:r>
              <w:rPr>
                <w:rFonts w:hint="eastAsia" w:ascii="宋体" w:hAnsi="宋体" w:cs="宋体"/>
                <w:color w:val="000000"/>
                <w:sz w:val="24"/>
                <w:szCs w:val="24"/>
                <w:highlight w:val="none"/>
              </w:rPr>
              <w:t>1</w:t>
            </w:r>
          </w:p>
        </w:tc>
        <w:tc>
          <w:tcPr>
            <w:tcW w:w="2493" w:type="dxa"/>
            <w:tcBorders>
              <w:tl2br w:val="nil"/>
              <w:tr2bl w:val="nil"/>
            </w:tcBorders>
            <w:vAlign w:val="center"/>
          </w:tcPr>
          <w:p w14:paraId="2DFE39FF">
            <w:pPr>
              <w:spacing w:line="360" w:lineRule="auto"/>
              <w:jc w:val="center"/>
              <w:rPr>
                <w:rFonts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rPr>
              <w:t>采购人</w:t>
            </w:r>
          </w:p>
        </w:tc>
        <w:tc>
          <w:tcPr>
            <w:tcW w:w="6542" w:type="dxa"/>
            <w:tcBorders>
              <w:tl2br w:val="nil"/>
              <w:tr2bl w:val="nil"/>
            </w:tcBorders>
            <w:vAlign w:val="center"/>
          </w:tcPr>
          <w:p w14:paraId="36FE39B9">
            <w:pPr>
              <w:spacing w:line="360" w:lineRule="auto"/>
              <w:rPr>
                <w:rFonts w:hint="eastAsia" w:ascii="宋体" w:hAnsi="宋体" w:cs="宋体"/>
                <w:color w:val="000000"/>
                <w:sz w:val="24"/>
                <w:szCs w:val="24"/>
                <w:highlight w:val="none"/>
                <w:lang w:eastAsia="zh-CN"/>
              </w:rPr>
            </w:pPr>
            <w:r>
              <w:rPr>
                <w:rFonts w:hint="eastAsia" w:ascii="宋体" w:hAnsi="宋体" w:cs="宋体"/>
                <w:color w:val="000000"/>
                <w:sz w:val="24"/>
                <w:szCs w:val="24"/>
                <w:highlight w:val="none"/>
              </w:rPr>
              <w:t>名称：</w:t>
            </w:r>
            <w:r>
              <w:rPr>
                <w:rFonts w:hint="eastAsia" w:ascii="宋体" w:hAnsi="宋体" w:cs="宋体"/>
                <w:color w:val="000000"/>
                <w:sz w:val="24"/>
                <w:szCs w:val="24"/>
                <w:highlight w:val="none"/>
                <w:lang w:val="en-US" w:eastAsia="zh-CN"/>
              </w:rPr>
              <w:t>伊宁县2025年小麦“一喷三防”项目（二次）</w:t>
            </w:r>
          </w:p>
          <w:p w14:paraId="32E1E555">
            <w:pPr>
              <w:spacing w:line="360" w:lineRule="auto"/>
              <w:rPr>
                <w:rFonts w:hint="eastAsia" w:ascii="宋体" w:hAnsi="宋体" w:cs="宋体"/>
                <w:color w:val="000000"/>
                <w:sz w:val="24"/>
                <w:szCs w:val="24"/>
                <w:highlight w:val="none"/>
                <w:lang w:eastAsia="zh-CN"/>
              </w:rPr>
            </w:pPr>
            <w:r>
              <w:rPr>
                <w:rFonts w:hint="eastAsia" w:ascii="宋体" w:hAnsi="宋体" w:cs="宋体"/>
                <w:color w:val="000000"/>
                <w:sz w:val="24"/>
                <w:szCs w:val="24"/>
                <w:highlight w:val="none"/>
              </w:rPr>
              <w:t>地址：</w:t>
            </w:r>
            <w:r>
              <w:rPr>
                <w:rFonts w:hint="eastAsia" w:ascii="宋体" w:hAnsi="宋体" w:cs="宋体"/>
                <w:color w:val="000000"/>
                <w:sz w:val="24"/>
                <w:szCs w:val="24"/>
                <w:highlight w:val="none"/>
                <w:lang w:val="en-US" w:eastAsia="zh-CN"/>
              </w:rPr>
              <w:t>伊宁县</w:t>
            </w:r>
          </w:p>
          <w:p w14:paraId="65ED05CE">
            <w:pPr>
              <w:spacing w:line="360" w:lineRule="auto"/>
              <w:rPr>
                <w:rFonts w:hint="default" w:ascii="宋体" w:hAnsi="宋体" w:cs="宋体"/>
                <w:color w:val="000000"/>
                <w:sz w:val="24"/>
                <w:szCs w:val="24"/>
                <w:highlight w:val="none"/>
                <w:lang w:val="en-US" w:eastAsia="zh-CN"/>
              </w:rPr>
            </w:pPr>
            <w:r>
              <w:rPr>
                <w:rFonts w:hint="eastAsia" w:ascii="宋体" w:hAnsi="宋体" w:cs="宋体"/>
                <w:color w:val="000000"/>
                <w:sz w:val="24"/>
                <w:szCs w:val="24"/>
                <w:highlight w:val="none"/>
              </w:rPr>
              <w:t>联系人：</w:t>
            </w:r>
            <w:r>
              <w:rPr>
                <w:rFonts w:hint="eastAsia" w:ascii="宋体" w:hAnsi="宋体" w:cs="宋体"/>
                <w:color w:val="000000"/>
                <w:sz w:val="24"/>
                <w:szCs w:val="24"/>
                <w:highlight w:val="none"/>
                <w:lang w:val="en-US" w:eastAsia="zh-CN"/>
              </w:rPr>
              <w:t xml:space="preserve">常闻谦    </w:t>
            </w:r>
            <w:r>
              <w:rPr>
                <w:rFonts w:hint="eastAsia" w:ascii="宋体" w:hAnsi="宋体" w:cs="宋体"/>
                <w:color w:val="000000"/>
                <w:sz w:val="24"/>
                <w:szCs w:val="24"/>
                <w:highlight w:val="none"/>
              </w:rPr>
              <w:t>联系方式：</w:t>
            </w:r>
            <w:r>
              <w:rPr>
                <w:rFonts w:hint="eastAsia" w:ascii="宋体" w:hAnsi="宋体" w:cs="宋体"/>
                <w:color w:val="000000"/>
                <w:sz w:val="24"/>
                <w:szCs w:val="24"/>
                <w:highlight w:val="none"/>
                <w:lang w:val="en-US" w:eastAsia="zh-CN"/>
              </w:rPr>
              <w:t>19190698723</w:t>
            </w:r>
          </w:p>
        </w:tc>
      </w:tr>
      <w:tr w14:paraId="3913B32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543D4FCB">
            <w:pPr>
              <w:spacing w:line="360" w:lineRule="auto"/>
              <w:jc w:val="center"/>
              <w:rPr>
                <w:rFonts w:ascii="宋体" w:hAnsi="宋体" w:cs="宋体"/>
                <w:sz w:val="24"/>
                <w:szCs w:val="24"/>
                <w:highlight w:val="none"/>
              </w:rPr>
            </w:pPr>
            <w:r>
              <w:rPr>
                <w:rFonts w:hint="eastAsia" w:ascii="宋体" w:hAnsi="宋体" w:cs="宋体"/>
                <w:sz w:val="24"/>
                <w:szCs w:val="24"/>
                <w:highlight w:val="none"/>
              </w:rPr>
              <w:t>2</w:t>
            </w:r>
          </w:p>
        </w:tc>
        <w:tc>
          <w:tcPr>
            <w:tcW w:w="2493" w:type="dxa"/>
            <w:tcBorders>
              <w:tl2br w:val="nil"/>
              <w:tr2bl w:val="nil"/>
            </w:tcBorders>
            <w:vAlign w:val="center"/>
          </w:tcPr>
          <w:p w14:paraId="389A025E">
            <w:pPr>
              <w:spacing w:line="360" w:lineRule="auto"/>
              <w:jc w:val="center"/>
              <w:rPr>
                <w:rFonts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rPr>
              <w:t>采购代理机构</w:t>
            </w:r>
          </w:p>
        </w:tc>
        <w:tc>
          <w:tcPr>
            <w:tcW w:w="6542" w:type="dxa"/>
            <w:tcBorders>
              <w:tl2br w:val="nil"/>
              <w:tr2bl w:val="nil"/>
            </w:tcBorders>
            <w:vAlign w:val="center"/>
          </w:tcPr>
          <w:p w14:paraId="719A5290">
            <w:pPr>
              <w:spacing w:line="360" w:lineRule="auto"/>
              <w:rPr>
                <w:rFonts w:hint="eastAsia" w:ascii="宋体" w:hAnsi="宋体" w:cs="宋体"/>
                <w:color w:val="000000"/>
                <w:sz w:val="24"/>
                <w:szCs w:val="24"/>
                <w:highlight w:val="none"/>
                <w:lang w:eastAsia="zh-CN"/>
              </w:rPr>
            </w:pPr>
            <w:r>
              <w:rPr>
                <w:rFonts w:hint="eastAsia" w:ascii="宋体" w:hAnsi="宋体" w:cs="宋体"/>
                <w:color w:val="000000"/>
                <w:sz w:val="24"/>
                <w:szCs w:val="24"/>
                <w:highlight w:val="none"/>
              </w:rPr>
              <w:t>名称：新疆启中项目管理有限公司</w:t>
            </w:r>
          </w:p>
          <w:p w14:paraId="0EF6FF85">
            <w:pPr>
              <w:spacing w:line="360" w:lineRule="auto"/>
              <w:rPr>
                <w:rFonts w:hint="eastAsia" w:ascii="宋体" w:hAnsi="宋体" w:cs="宋体"/>
                <w:color w:val="000000"/>
                <w:sz w:val="24"/>
                <w:szCs w:val="24"/>
                <w:highlight w:val="none"/>
              </w:rPr>
            </w:pPr>
            <w:r>
              <w:rPr>
                <w:rFonts w:hint="eastAsia" w:ascii="宋体" w:hAnsi="宋体" w:cs="宋体"/>
                <w:color w:val="000000"/>
                <w:sz w:val="24"/>
                <w:szCs w:val="24"/>
                <w:highlight w:val="none"/>
              </w:rPr>
              <w:t>地址：伊宁市经济合作区北京路2568号金茂新天地</w:t>
            </w:r>
            <w:r>
              <w:rPr>
                <w:rFonts w:hint="eastAsia" w:ascii="宋体" w:hAnsi="宋体" w:cs="宋体"/>
                <w:color w:val="000000"/>
                <w:sz w:val="24"/>
                <w:szCs w:val="24"/>
                <w:highlight w:val="none"/>
                <w:lang w:val="en-US" w:eastAsia="zh-CN"/>
              </w:rPr>
              <w:t>A座</w:t>
            </w:r>
            <w:r>
              <w:rPr>
                <w:rFonts w:hint="eastAsia" w:ascii="宋体" w:hAnsi="宋体" w:cs="宋体"/>
                <w:color w:val="000000"/>
                <w:sz w:val="24"/>
                <w:szCs w:val="24"/>
                <w:highlight w:val="none"/>
              </w:rPr>
              <w:t>5层514号</w:t>
            </w:r>
          </w:p>
          <w:p w14:paraId="5B21E7AE">
            <w:pPr>
              <w:spacing w:line="360" w:lineRule="auto"/>
              <w:rPr>
                <w:rFonts w:hint="default" w:ascii="宋体" w:hAnsi="宋体" w:cs="宋体"/>
                <w:color w:val="000000"/>
                <w:sz w:val="24"/>
                <w:szCs w:val="24"/>
                <w:highlight w:val="none"/>
                <w:lang w:val="en-US" w:eastAsia="zh-CN"/>
              </w:rPr>
            </w:pPr>
            <w:r>
              <w:rPr>
                <w:rFonts w:hint="eastAsia" w:ascii="宋体" w:hAnsi="宋体" w:cs="宋体"/>
                <w:color w:val="000000"/>
                <w:sz w:val="24"/>
                <w:szCs w:val="24"/>
                <w:highlight w:val="none"/>
              </w:rPr>
              <w:t>联系人：</w:t>
            </w:r>
            <w:r>
              <w:rPr>
                <w:rFonts w:hint="eastAsia" w:ascii="宋体" w:hAnsi="宋体" w:cs="宋体"/>
                <w:color w:val="000000"/>
                <w:sz w:val="24"/>
                <w:szCs w:val="24"/>
                <w:highlight w:val="none"/>
                <w:lang w:val="en-US" w:eastAsia="zh-CN"/>
              </w:rPr>
              <w:t xml:space="preserve">刘杰    </w:t>
            </w:r>
            <w:r>
              <w:rPr>
                <w:rFonts w:hint="eastAsia" w:ascii="宋体" w:hAnsi="宋体" w:cs="宋体"/>
                <w:color w:val="000000"/>
                <w:sz w:val="24"/>
                <w:szCs w:val="24"/>
                <w:highlight w:val="none"/>
              </w:rPr>
              <w:t>联系方式：</w:t>
            </w:r>
            <w:r>
              <w:rPr>
                <w:rFonts w:hint="eastAsia" w:ascii="宋体" w:hAnsi="宋体" w:cs="宋体"/>
                <w:color w:val="000000"/>
                <w:sz w:val="24"/>
                <w:szCs w:val="24"/>
                <w:highlight w:val="none"/>
                <w:lang w:val="en-US" w:eastAsia="zh-CN"/>
              </w:rPr>
              <w:t>18196969533</w:t>
            </w:r>
          </w:p>
        </w:tc>
      </w:tr>
      <w:tr w14:paraId="3A9FEC9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45CDDEF">
            <w:pPr>
              <w:spacing w:line="360" w:lineRule="auto"/>
              <w:jc w:val="center"/>
              <w:rPr>
                <w:rFonts w:ascii="宋体" w:hAnsi="宋体" w:cs="宋体"/>
                <w:color w:val="000000"/>
                <w:sz w:val="24"/>
                <w:szCs w:val="24"/>
                <w:highlight w:val="none"/>
              </w:rPr>
            </w:pPr>
            <w:r>
              <w:rPr>
                <w:rFonts w:hint="eastAsia" w:ascii="宋体" w:hAnsi="宋体" w:cs="宋体"/>
                <w:color w:val="000000"/>
                <w:sz w:val="24"/>
                <w:szCs w:val="24"/>
                <w:highlight w:val="none"/>
              </w:rPr>
              <w:t>3</w:t>
            </w:r>
          </w:p>
        </w:tc>
        <w:tc>
          <w:tcPr>
            <w:tcW w:w="2493" w:type="dxa"/>
            <w:tcBorders>
              <w:tl2br w:val="nil"/>
              <w:tr2bl w:val="nil"/>
            </w:tcBorders>
            <w:vAlign w:val="center"/>
          </w:tcPr>
          <w:p w14:paraId="310F0D51">
            <w:pPr>
              <w:spacing w:line="36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rPr>
              <w:t>项目名称和编号</w:t>
            </w:r>
          </w:p>
        </w:tc>
        <w:tc>
          <w:tcPr>
            <w:tcW w:w="6542" w:type="dxa"/>
            <w:tcBorders>
              <w:tl2br w:val="nil"/>
              <w:tr2bl w:val="nil"/>
            </w:tcBorders>
            <w:vAlign w:val="center"/>
          </w:tcPr>
          <w:p w14:paraId="414D7E1B">
            <w:pPr>
              <w:spacing w:line="360" w:lineRule="auto"/>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lang w:eastAsia="zh-CN"/>
              </w:rPr>
              <w:t>项目名称：</w:t>
            </w:r>
            <w:r>
              <w:rPr>
                <w:rFonts w:hint="eastAsia" w:ascii="宋体" w:hAnsi="宋体" w:cs="宋体"/>
                <w:color w:val="000000"/>
                <w:sz w:val="24"/>
                <w:szCs w:val="24"/>
                <w:highlight w:val="none"/>
                <w:lang w:val="en-US" w:eastAsia="zh-CN"/>
              </w:rPr>
              <w:t>伊宁县2025年小麦“一喷三防”项目（二次）</w:t>
            </w:r>
          </w:p>
          <w:p w14:paraId="18A1B4D3">
            <w:pPr>
              <w:spacing w:line="360" w:lineRule="auto"/>
              <w:rPr>
                <w:rFonts w:hint="default" w:ascii="宋体" w:hAnsi="宋体" w:cs="宋体"/>
                <w:color w:val="000000"/>
                <w:sz w:val="24"/>
                <w:szCs w:val="24"/>
                <w:highlight w:val="none"/>
                <w:lang w:val="en-US" w:eastAsia="zh-CN"/>
              </w:rPr>
            </w:pPr>
            <w:r>
              <w:rPr>
                <w:rFonts w:hint="eastAsia" w:ascii="宋体" w:hAnsi="宋体" w:cs="宋体"/>
                <w:color w:val="000000"/>
                <w:sz w:val="24"/>
                <w:szCs w:val="24"/>
                <w:highlight w:val="none"/>
                <w:lang w:eastAsia="zh-CN"/>
              </w:rPr>
              <w:t>项目编号：</w:t>
            </w:r>
            <w:r>
              <w:rPr>
                <w:rFonts w:hint="eastAsia" w:ascii="宋体" w:hAnsi="宋体" w:cs="宋体"/>
                <w:color w:val="000000"/>
                <w:sz w:val="24"/>
                <w:szCs w:val="24"/>
                <w:highlight w:val="none"/>
                <w:lang w:val="en-US" w:eastAsia="zh-CN"/>
              </w:rPr>
              <w:t>XJQZ-2025-009-1</w:t>
            </w:r>
          </w:p>
        </w:tc>
      </w:tr>
      <w:tr w14:paraId="4C66CF8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01091279">
            <w:pPr>
              <w:spacing w:line="360" w:lineRule="auto"/>
              <w:jc w:val="center"/>
              <w:rPr>
                <w:rFonts w:ascii="宋体" w:hAnsi="宋体" w:cs="宋体"/>
                <w:color w:val="000000"/>
                <w:sz w:val="24"/>
                <w:szCs w:val="24"/>
                <w:highlight w:val="none"/>
              </w:rPr>
            </w:pPr>
            <w:r>
              <w:rPr>
                <w:rFonts w:hint="eastAsia" w:ascii="宋体" w:hAnsi="宋体" w:cs="宋体"/>
                <w:color w:val="000000"/>
                <w:sz w:val="24"/>
                <w:szCs w:val="24"/>
                <w:highlight w:val="none"/>
              </w:rPr>
              <w:t>4</w:t>
            </w:r>
          </w:p>
        </w:tc>
        <w:tc>
          <w:tcPr>
            <w:tcW w:w="2493" w:type="dxa"/>
            <w:tcBorders>
              <w:tl2br w:val="nil"/>
              <w:tr2bl w:val="nil"/>
            </w:tcBorders>
            <w:vAlign w:val="center"/>
          </w:tcPr>
          <w:p w14:paraId="0A335AFB">
            <w:pPr>
              <w:spacing w:line="360" w:lineRule="auto"/>
              <w:jc w:val="center"/>
              <w:rPr>
                <w:rFonts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rPr>
              <w:t>项目地点</w:t>
            </w:r>
          </w:p>
        </w:tc>
        <w:tc>
          <w:tcPr>
            <w:tcW w:w="6542" w:type="dxa"/>
            <w:tcBorders>
              <w:tl2br w:val="nil"/>
              <w:tr2bl w:val="nil"/>
            </w:tcBorders>
            <w:vAlign w:val="center"/>
          </w:tcPr>
          <w:p w14:paraId="50FEC6A1">
            <w:pPr>
              <w:spacing w:line="360" w:lineRule="auto"/>
              <w:rPr>
                <w:rFonts w:hint="default" w:ascii="宋体" w:hAnsi="宋体" w:eastAsia="宋体" w:cs="宋体"/>
                <w:color w:val="0000FF"/>
                <w:sz w:val="24"/>
                <w:szCs w:val="24"/>
                <w:highlight w:val="none"/>
                <w:lang w:val="en-US" w:eastAsia="zh-CN"/>
              </w:rPr>
            </w:pPr>
            <w:r>
              <w:rPr>
                <w:rFonts w:hint="eastAsia" w:ascii="宋体" w:hAnsi="宋体" w:cs="宋体"/>
                <w:color w:val="0000FF"/>
                <w:sz w:val="24"/>
                <w:szCs w:val="24"/>
                <w:highlight w:val="none"/>
                <w:lang w:val="en-US" w:eastAsia="zh-CN"/>
              </w:rPr>
              <w:t>伊宁</w:t>
            </w:r>
            <w:r>
              <w:rPr>
                <w:rFonts w:hint="eastAsia" w:ascii="宋体" w:hAnsi="宋体" w:eastAsia="宋体" w:cs="宋体"/>
                <w:color w:val="0000FF"/>
                <w:sz w:val="24"/>
                <w:szCs w:val="24"/>
                <w:highlight w:val="none"/>
                <w:lang w:val="en-US" w:eastAsia="zh-CN"/>
              </w:rPr>
              <w:t>县</w:t>
            </w:r>
          </w:p>
        </w:tc>
      </w:tr>
      <w:tr w14:paraId="2C05499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625A485">
            <w:pPr>
              <w:spacing w:line="360" w:lineRule="auto"/>
              <w:jc w:val="center"/>
              <w:rPr>
                <w:rFonts w:ascii="宋体" w:hAnsi="宋体" w:cs="宋体"/>
                <w:sz w:val="24"/>
                <w:szCs w:val="24"/>
                <w:highlight w:val="none"/>
              </w:rPr>
            </w:pPr>
            <w:r>
              <w:rPr>
                <w:rFonts w:hint="eastAsia" w:ascii="宋体" w:hAnsi="宋体" w:cs="宋体"/>
                <w:sz w:val="24"/>
                <w:szCs w:val="24"/>
                <w:highlight w:val="none"/>
              </w:rPr>
              <w:t>5</w:t>
            </w:r>
          </w:p>
        </w:tc>
        <w:tc>
          <w:tcPr>
            <w:tcW w:w="2493" w:type="dxa"/>
            <w:tcBorders>
              <w:tl2br w:val="nil"/>
              <w:tr2bl w:val="nil"/>
            </w:tcBorders>
            <w:vAlign w:val="center"/>
          </w:tcPr>
          <w:p w14:paraId="4E14EF0D">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kern w:val="2"/>
                <w:sz w:val="24"/>
                <w:szCs w:val="24"/>
                <w:highlight w:val="none"/>
                <w:lang w:val="en-US" w:eastAsia="zh-CN" w:bidi="ar-SA"/>
              </w:rPr>
              <w:t>采购范围</w:t>
            </w:r>
          </w:p>
        </w:tc>
        <w:tc>
          <w:tcPr>
            <w:tcW w:w="6542" w:type="dxa"/>
            <w:tcBorders>
              <w:tl2br w:val="nil"/>
              <w:tr2bl w:val="nil"/>
            </w:tcBorders>
            <w:vAlign w:val="center"/>
          </w:tcPr>
          <w:p w14:paraId="2C8C0DCB">
            <w:pPr>
              <w:spacing w:line="360" w:lineRule="auto"/>
              <w:rPr>
                <w:rFonts w:hint="default" w:ascii="宋体" w:hAnsi="宋体" w:eastAsia="宋体" w:cs="宋体"/>
                <w:color w:val="0000FF"/>
                <w:sz w:val="24"/>
                <w:szCs w:val="24"/>
                <w:highlight w:val="none"/>
                <w:lang w:val="en-US" w:eastAsia="zh-CN"/>
              </w:rPr>
            </w:pPr>
            <w:r>
              <w:rPr>
                <w:rFonts w:hint="default" w:ascii="宋体" w:hAnsi="宋体" w:eastAsia="宋体" w:cs="宋体"/>
                <w:color w:val="0000FF"/>
                <w:sz w:val="24"/>
                <w:szCs w:val="24"/>
                <w:highlight w:val="none"/>
                <w:lang w:val="en-US" w:eastAsia="zh-CN"/>
              </w:rPr>
              <w:t>叶面肥、</w:t>
            </w:r>
            <w:r>
              <w:rPr>
                <w:rFonts w:hint="eastAsia" w:ascii="宋体" w:hAnsi="宋体" w:cs="宋体"/>
                <w:color w:val="0000FF"/>
                <w:sz w:val="24"/>
                <w:szCs w:val="24"/>
                <w:highlight w:val="none"/>
                <w:lang w:val="en-US" w:eastAsia="zh-CN"/>
              </w:rPr>
              <w:t>杀菌剂</w:t>
            </w:r>
            <w:r>
              <w:rPr>
                <w:rFonts w:hint="default" w:ascii="宋体" w:hAnsi="宋体" w:eastAsia="宋体" w:cs="宋体"/>
                <w:color w:val="0000FF"/>
                <w:sz w:val="24"/>
                <w:szCs w:val="24"/>
                <w:highlight w:val="none"/>
                <w:lang w:val="en-US" w:eastAsia="zh-CN"/>
              </w:rPr>
              <w:t>等农资</w:t>
            </w:r>
          </w:p>
        </w:tc>
      </w:tr>
      <w:tr w14:paraId="09F50EB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A95963E">
            <w:pPr>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rPr>
              <w:t>6</w:t>
            </w:r>
          </w:p>
        </w:tc>
        <w:tc>
          <w:tcPr>
            <w:tcW w:w="2493" w:type="dxa"/>
            <w:tcBorders>
              <w:tl2br w:val="nil"/>
              <w:tr2bl w:val="nil"/>
            </w:tcBorders>
            <w:vAlign w:val="center"/>
          </w:tcPr>
          <w:p w14:paraId="156FAD49">
            <w:pPr>
              <w:spacing w:line="360" w:lineRule="auto"/>
              <w:jc w:val="center"/>
              <w:rPr>
                <w:rFonts w:hint="eastAsia" w:ascii="宋体" w:hAnsi="宋体" w:cs="宋体"/>
                <w:color w:val="000000"/>
                <w:kern w:val="2"/>
                <w:sz w:val="24"/>
                <w:szCs w:val="24"/>
                <w:highlight w:val="none"/>
                <w:lang w:val="en-US" w:eastAsia="zh-CN" w:bidi="ar-SA"/>
              </w:rPr>
            </w:pPr>
            <w:r>
              <w:rPr>
                <w:rFonts w:hint="eastAsia" w:ascii="宋体" w:hAnsi="宋体" w:cs="宋体"/>
                <w:sz w:val="24"/>
                <w:szCs w:val="24"/>
                <w:highlight w:val="none"/>
              </w:rPr>
              <w:t>采购内容</w:t>
            </w:r>
          </w:p>
        </w:tc>
        <w:tc>
          <w:tcPr>
            <w:tcW w:w="6542" w:type="dxa"/>
            <w:tcBorders>
              <w:tl2br w:val="nil"/>
              <w:tr2bl w:val="nil"/>
            </w:tcBorders>
            <w:vAlign w:val="center"/>
          </w:tcPr>
          <w:p w14:paraId="080DADBB">
            <w:pPr>
              <w:spacing w:line="360" w:lineRule="auto"/>
              <w:rPr>
                <w:rFonts w:hint="eastAsia" w:ascii="宋体" w:hAnsi="宋体" w:eastAsia="宋体" w:cs="宋体"/>
                <w:color w:val="0000FF"/>
                <w:sz w:val="24"/>
                <w:szCs w:val="24"/>
                <w:highlight w:val="none"/>
                <w:lang w:eastAsia="zh-CN"/>
              </w:rPr>
            </w:pPr>
            <w:r>
              <w:rPr>
                <w:rFonts w:hint="eastAsia" w:ascii="宋体" w:hAnsi="宋体" w:eastAsia="宋体" w:cs="宋体"/>
                <w:color w:val="0000FF"/>
                <w:sz w:val="24"/>
                <w:szCs w:val="24"/>
                <w:highlight w:val="none"/>
                <w:lang w:val="en-US" w:eastAsia="zh-CN"/>
              </w:rPr>
              <w:t>叶面肥、</w:t>
            </w:r>
            <w:r>
              <w:rPr>
                <w:rFonts w:hint="eastAsia" w:ascii="宋体" w:hAnsi="宋体" w:cs="宋体"/>
                <w:color w:val="0000FF"/>
                <w:sz w:val="24"/>
                <w:szCs w:val="24"/>
                <w:highlight w:val="none"/>
                <w:lang w:val="en-US" w:eastAsia="zh-CN"/>
              </w:rPr>
              <w:t>杀菌剂</w:t>
            </w:r>
            <w:r>
              <w:rPr>
                <w:rFonts w:hint="eastAsia" w:ascii="宋体" w:hAnsi="宋体" w:eastAsia="宋体" w:cs="宋体"/>
                <w:color w:val="0000FF"/>
                <w:sz w:val="24"/>
                <w:szCs w:val="24"/>
                <w:highlight w:val="none"/>
                <w:lang w:val="en-US" w:eastAsia="zh-CN"/>
              </w:rPr>
              <w:t>等农资</w:t>
            </w:r>
            <w:r>
              <w:rPr>
                <w:rFonts w:hint="eastAsia" w:ascii="宋体" w:hAnsi="宋体" w:eastAsia="宋体" w:cs="宋体"/>
                <w:color w:val="0000FF"/>
                <w:sz w:val="24"/>
                <w:szCs w:val="24"/>
                <w:highlight w:val="none"/>
                <w:lang w:eastAsia="zh-CN"/>
              </w:rPr>
              <w:t>（具体内容详见招标文件第六章 项目基本情况及采购内容）</w:t>
            </w:r>
          </w:p>
        </w:tc>
      </w:tr>
      <w:tr w14:paraId="2EEE5A7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4533C9B2">
            <w:pPr>
              <w:spacing w:line="360" w:lineRule="auto"/>
              <w:jc w:val="center"/>
              <w:rPr>
                <w:rFonts w:ascii="宋体" w:hAnsi="宋体" w:eastAsia="宋体" w:cs="宋体"/>
                <w:kern w:val="2"/>
                <w:sz w:val="24"/>
                <w:szCs w:val="24"/>
                <w:highlight w:val="none"/>
                <w:lang w:val="en-US" w:eastAsia="zh-CN" w:bidi="ar-SA"/>
              </w:rPr>
            </w:pPr>
            <w:r>
              <w:rPr>
                <w:rFonts w:hint="eastAsia" w:ascii="宋体" w:hAnsi="宋体" w:cs="宋体"/>
                <w:sz w:val="24"/>
                <w:szCs w:val="24"/>
                <w:highlight w:val="none"/>
              </w:rPr>
              <w:t>7</w:t>
            </w:r>
          </w:p>
        </w:tc>
        <w:tc>
          <w:tcPr>
            <w:tcW w:w="2493" w:type="dxa"/>
            <w:tcBorders>
              <w:tl2br w:val="nil"/>
              <w:tr2bl w:val="nil"/>
            </w:tcBorders>
            <w:vAlign w:val="center"/>
          </w:tcPr>
          <w:p w14:paraId="42BC0EF3">
            <w:pPr>
              <w:spacing w:line="36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eastAsia="zh-CN"/>
              </w:rPr>
              <w:t>合同履约期限</w:t>
            </w:r>
          </w:p>
        </w:tc>
        <w:tc>
          <w:tcPr>
            <w:tcW w:w="6542" w:type="dxa"/>
            <w:tcBorders>
              <w:tl2br w:val="nil"/>
              <w:tr2bl w:val="nil"/>
            </w:tcBorders>
            <w:vAlign w:val="center"/>
          </w:tcPr>
          <w:p w14:paraId="0C2A1E9A">
            <w:pPr>
              <w:spacing w:line="360" w:lineRule="auto"/>
              <w:rPr>
                <w:rFonts w:hint="eastAsia" w:ascii="宋体" w:hAnsi="宋体" w:eastAsia="宋体" w:cs="宋体"/>
                <w:color w:val="0000FF"/>
                <w:sz w:val="24"/>
                <w:szCs w:val="24"/>
                <w:highlight w:val="none"/>
                <w:lang w:val="en-US" w:eastAsia="zh-CN"/>
              </w:rPr>
            </w:pPr>
            <w:r>
              <w:rPr>
                <w:rFonts w:hint="eastAsia" w:ascii="宋体" w:hAnsi="宋体" w:cs="宋体"/>
                <w:color w:val="0000FF"/>
                <w:sz w:val="24"/>
                <w:szCs w:val="24"/>
                <w:highlight w:val="none"/>
                <w:lang w:eastAsia="zh-CN"/>
              </w:rPr>
              <w:t>合同签订之日起</w:t>
            </w:r>
            <w:r>
              <w:rPr>
                <w:rFonts w:hint="eastAsia" w:ascii="宋体" w:hAnsi="宋体" w:cs="宋体"/>
                <w:color w:val="0000FF"/>
                <w:sz w:val="24"/>
                <w:szCs w:val="24"/>
                <w:highlight w:val="none"/>
                <w:lang w:val="en-US" w:eastAsia="zh-CN"/>
              </w:rPr>
              <w:t>5</w:t>
            </w:r>
            <w:r>
              <w:rPr>
                <w:rFonts w:hint="eastAsia" w:ascii="宋体" w:hAnsi="宋体" w:cs="宋体"/>
                <w:color w:val="0000FF"/>
                <w:sz w:val="24"/>
                <w:szCs w:val="24"/>
                <w:highlight w:val="none"/>
                <w:lang w:eastAsia="zh-CN"/>
              </w:rPr>
              <w:t>日内完成本项目所有工作内容</w:t>
            </w:r>
            <w:r>
              <w:rPr>
                <w:rFonts w:hint="eastAsia" w:ascii="宋体" w:hAnsi="宋体" w:eastAsia="宋体" w:cs="宋体"/>
                <w:color w:val="0000FF"/>
                <w:sz w:val="24"/>
                <w:szCs w:val="24"/>
                <w:highlight w:val="none"/>
                <w:lang w:eastAsia="zh-CN"/>
              </w:rPr>
              <w:t>。</w:t>
            </w:r>
          </w:p>
        </w:tc>
      </w:tr>
      <w:tr w14:paraId="44E0FD2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339BB310">
            <w:pPr>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rPr>
              <w:t>8</w:t>
            </w:r>
          </w:p>
        </w:tc>
        <w:tc>
          <w:tcPr>
            <w:tcW w:w="2493" w:type="dxa"/>
            <w:tcBorders>
              <w:tl2br w:val="nil"/>
              <w:tr2bl w:val="nil"/>
            </w:tcBorders>
            <w:vAlign w:val="center"/>
          </w:tcPr>
          <w:p w14:paraId="3491E094">
            <w:pPr>
              <w:spacing w:line="360" w:lineRule="auto"/>
              <w:jc w:val="center"/>
              <w:rPr>
                <w:rFonts w:hint="default" w:ascii="宋体" w:hAnsi="宋体" w:eastAsia="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质量</w:t>
            </w:r>
            <w:r>
              <w:rPr>
                <w:rFonts w:hint="eastAsia" w:ascii="宋体" w:hAnsi="宋体" w:eastAsia="宋体" w:cs="宋体"/>
                <w:color w:val="000000"/>
                <w:sz w:val="24"/>
                <w:szCs w:val="24"/>
                <w:highlight w:val="none"/>
                <w:lang w:val="en-US" w:eastAsia="zh-CN"/>
              </w:rPr>
              <w:t>标准</w:t>
            </w:r>
          </w:p>
        </w:tc>
        <w:tc>
          <w:tcPr>
            <w:tcW w:w="6542" w:type="dxa"/>
            <w:tcBorders>
              <w:tl2br w:val="nil"/>
              <w:tr2bl w:val="nil"/>
            </w:tcBorders>
            <w:vAlign w:val="center"/>
          </w:tcPr>
          <w:p w14:paraId="55AE1214">
            <w:pPr>
              <w:spacing w:line="360" w:lineRule="auto"/>
              <w:rPr>
                <w:rFonts w:hint="default" w:ascii="宋体" w:hAnsi="宋体" w:eastAsia="宋体" w:cs="宋体"/>
                <w:color w:val="0000FF"/>
                <w:sz w:val="24"/>
                <w:szCs w:val="24"/>
                <w:highlight w:val="none"/>
                <w:lang w:val="en-US" w:eastAsia="zh-CN"/>
              </w:rPr>
            </w:pPr>
            <w:r>
              <w:rPr>
                <w:rFonts w:hint="eastAsia" w:ascii="宋体" w:hAnsi="宋体" w:eastAsia="宋体" w:cs="宋体"/>
                <w:color w:val="0000FF"/>
                <w:sz w:val="24"/>
                <w:szCs w:val="24"/>
                <w:highlight w:val="none"/>
                <w:lang w:val="en-US" w:eastAsia="zh-CN"/>
              </w:rPr>
              <w:t>本项目执行国家相关行业标准及采购文件、合同要求标准。</w:t>
            </w:r>
          </w:p>
        </w:tc>
      </w:tr>
      <w:tr w14:paraId="3D5F30A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15344EB">
            <w:pPr>
              <w:spacing w:line="360" w:lineRule="auto"/>
              <w:jc w:val="center"/>
              <w:rPr>
                <w:rFonts w:hint="default" w:ascii="宋体" w:hAnsi="宋体" w:cs="宋体"/>
                <w:sz w:val="24"/>
                <w:szCs w:val="24"/>
                <w:highlight w:val="none"/>
                <w:lang w:val="en-US" w:eastAsia="zh-CN"/>
              </w:rPr>
            </w:pPr>
            <w:r>
              <w:rPr>
                <w:rFonts w:hint="eastAsia" w:ascii="宋体" w:hAnsi="宋体" w:cs="宋体"/>
                <w:sz w:val="24"/>
                <w:szCs w:val="24"/>
                <w:highlight w:val="none"/>
                <w:lang w:val="en-US" w:eastAsia="zh-CN"/>
              </w:rPr>
              <w:t>9</w:t>
            </w:r>
          </w:p>
        </w:tc>
        <w:tc>
          <w:tcPr>
            <w:tcW w:w="2493" w:type="dxa"/>
            <w:tcBorders>
              <w:tl2br w:val="nil"/>
              <w:tr2bl w:val="nil"/>
            </w:tcBorders>
            <w:vAlign w:val="center"/>
          </w:tcPr>
          <w:p w14:paraId="1CB58F10">
            <w:pPr>
              <w:spacing w:line="360" w:lineRule="auto"/>
              <w:jc w:val="center"/>
              <w:rPr>
                <w:rFonts w:hint="eastAsia" w:ascii="宋体" w:hAnsi="宋体" w:cs="宋体"/>
                <w:color w:val="000000"/>
                <w:sz w:val="24"/>
                <w:szCs w:val="24"/>
                <w:highlight w:val="none"/>
              </w:rPr>
            </w:pPr>
            <w:r>
              <w:rPr>
                <w:rFonts w:hint="eastAsia" w:ascii="宋体" w:hAnsi="宋体" w:cs="宋体"/>
                <w:color w:val="000000"/>
                <w:sz w:val="24"/>
                <w:szCs w:val="24"/>
                <w:highlight w:val="none"/>
                <w:lang w:val="en-US" w:eastAsia="zh-CN"/>
              </w:rPr>
              <w:t>付款方式</w:t>
            </w:r>
          </w:p>
        </w:tc>
        <w:tc>
          <w:tcPr>
            <w:tcW w:w="6542" w:type="dxa"/>
            <w:tcBorders>
              <w:tl2br w:val="nil"/>
              <w:tr2bl w:val="nil"/>
            </w:tcBorders>
            <w:vAlign w:val="center"/>
          </w:tcPr>
          <w:p w14:paraId="20E20219">
            <w:pPr>
              <w:spacing w:line="360" w:lineRule="auto"/>
              <w:rPr>
                <w:rFonts w:hint="eastAsia" w:ascii="宋体" w:hAnsi="宋体" w:eastAsia="宋体" w:cs="宋体"/>
                <w:color w:val="0000FF"/>
                <w:sz w:val="24"/>
                <w:szCs w:val="24"/>
                <w:highlight w:val="none"/>
                <w:lang w:val="en-US" w:eastAsia="zh-CN"/>
              </w:rPr>
            </w:pPr>
            <w:r>
              <w:rPr>
                <w:rFonts w:hint="eastAsia" w:ascii="宋体" w:hAnsi="宋体" w:cs="宋体"/>
                <w:color w:val="0000FF"/>
                <w:sz w:val="24"/>
                <w:szCs w:val="24"/>
                <w:highlight w:val="none"/>
                <w:lang w:val="en-US" w:eastAsia="zh-CN"/>
              </w:rPr>
              <w:t>后期与甲方签订合同为准</w:t>
            </w:r>
          </w:p>
        </w:tc>
      </w:tr>
      <w:tr w14:paraId="26C1A52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53B89CE6">
            <w:pPr>
              <w:spacing w:line="360" w:lineRule="auto"/>
              <w:jc w:val="center"/>
              <w:rPr>
                <w:rFonts w:hint="default"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10</w:t>
            </w:r>
          </w:p>
        </w:tc>
        <w:tc>
          <w:tcPr>
            <w:tcW w:w="2493" w:type="dxa"/>
            <w:tcBorders>
              <w:tl2br w:val="nil"/>
              <w:tr2bl w:val="nil"/>
            </w:tcBorders>
            <w:vAlign w:val="center"/>
          </w:tcPr>
          <w:p w14:paraId="251EC8C1">
            <w:pPr>
              <w:spacing w:line="360" w:lineRule="auto"/>
              <w:jc w:val="center"/>
              <w:rPr>
                <w:rFonts w:ascii="宋体" w:hAnsi="宋体" w:cs="宋体"/>
                <w:color w:val="000000"/>
                <w:sz w:val="24"/>
                <w:szCs w:val="24"/>
                <w:highlight w:val="none"/>
              </w:rPr>
            </w:pPr>
            <w:r>
              <w:rPr>
                <w:rFonts w:hint="eastAsia" w:ascii="宋体" w:hAnsi="宋体" w:cs="宋体"/>
                <w:color w:val="000000"/>
                <w:sz w:val="24"/>
                <w:szCs w:val="24"/>
                <w:highlight w:val="none"/>
              </w:rPr>
              <w:t>供应商资格条件</w:t>
            </w:r>
          </w:p>
        </w:tc>
        <w:tc>
          <w:tcPr>
            <w:tcW w:w="6542" w:type="dxa"/>
            <w:tcBorders>
              <w:tl2br w:val="nil"/>
              <w:tr2bl w:val="nil"/>
            </w:tcBorders>
            <w:vAlign w:val="center"/>
          </w:tcPr>
          <w:p w14:paraId="22A3416E">
            <w:pPr>
              <w:spacing w:line="360" w:lineRule="auto"/>
              <w:rPr>
                <w:rFonts w:hint="eastAsia" w:ascii="宋体" w:hAnsi="宋体" w:eastAsia="宋体" w:cs="宋体"/>
                <w:color w:val="0000FF"/>
                <w:sz w:val="24"/>
                <w:szCs w:val="24"/>
                <w:highlight w:val="none"/>
                <w:lang w:val="en-US" w:eastAsia="zh-CN"/>
              </w:rPr>
            </w:pPr>
            <w:r>
              <w:rPr>
                <w:rFonts w:hint="eastAsia" w:ascii="宋体" w:hAnsi="宋体" w:eastAsia="宋体" w:cs="宋体"/>
                <w:color w:val="0000FF"/>
                <w:sz w:val="24"/>
                <w:szCs w:val="24"/>
                <w:highlight w:val="none"/>
                <w:lang w:val="en-US" w:eastAsia="zh-CN"/>
              </w:rPr>
              <w:t>1.满足《中华人民共和国政府采购法》第二十二条规定；</w:t>
            </w:r>
          </w:p>
          <w:p w14:paraId="3A701D38">
            <w:pPr>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color w:val="0000FF"/>
                <w:sz w:val="24"/>
                <w:szCs w:val="24"/>
                <w:highlight w:val="none"/>
                <w:lang w:val="en-US" w:eastAsia="zh-CN"/>
              </w:rPr>
            </w:pPr>
            <w:r>
              <w:rPr>
                <w:rFonts w:hint="eastAsia" w:ascii="宋体" w:hAnsi="宋体" w:eastAsia="宋体" w:cs="宋体"/>
                <w:color w:val="0000FF"/>
                <w:sz w:val="24"/>
                <w:szCs w:val="24"/>
                <w:highlight w:val="none"/>
                <w:lang w:val="en-US" w:eastAsia="zh-CN"/>
              </w:rPr>
              <w:t>2.落实政府采购政策需满足的资格要求：供应商为中小企业,本项目为专门面向中小企业预留份额的项目，落实《政府采购促进中小企业发展管理办法》（财库〔2020〕46号）、《关于进一步加大政府采购支持中小企业力度的通知》（财库〔2022〕</w:t>
            </w:r>
            <w:r>
              <w:rPr>
                <w:rFonts w:hint="eastAsia" w:ascii="宋体" w:hAnsi="宋体" w:cs="宋体"/>
                <w:color w:val="0000FF"/>
                <w:sz w:val="24"/>
                <w:szCs w:val="24"/>
                <w:highlight w:val="none"/>
                <w:lang w:val="en-US" w:eastAsia="zh-CN"/>
              </w:rPr>
              <w:t>2024</w:t>
            </w:r>
            <w:r>
              <w:rPr>
                <w:rFonts w:hint="eastAsia" w:ascii="宋体" w:hAnsi="宋体" w:eastAsia="宋体" w:cs="宋体"/>
                <w:color w:val="0000FF"/>
                <w:sz w:val="24"/>
                <w:szCs w:val="24"/>
                <w:highlight w:val="none"/>
                <w:lang w:val="en-US" w:eastAsia="zh-CN"/>
              </w:rPr>
              <w:t>号）、《关于落实好政府采购支持中小企业发展的通知》（新财购〔2022〕22号）、《财政部、司法部关于政府采购支持监狱企业发展有关问题的通知》（财库〔2014〕68号）、《财政部 民政部 中国残疾人联合会关于促进残疾人就业政府采购政策的通知》财库〔2017〕141号以及相关规定。</w:t>
            </w:r>
          </w:p>
          <w:p w14:paraId="230B1296">
            <w:pPr>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color w:val="0000FF"/>
                <w:sz w:val="24"/>
                <w:szCs w:val="24"/>
                <w:highlight w:val="none"/>
                <w:lang w:val="en-US" w:eastAsia="zh-CN"/>
              </w:rPr>
            </w:pPr>
            <w:r>
              <w:rPr>
                <w:rFonts w:hint="eastAsia" w:ascii="宋体" w:hAnsi="宋体" w:eastAsia="宋体" w:cs="宋体"/>
                <w:color w:val="0000FF"/>
                <w:sz w:val="24"/>
                <w:szCs w:val="24"/>
                <w:highlight w:val="none"/>
                <w:lang w:val="en-US" w:eastAsia="zh-CN"/>
              </w:rPr>
              <w:t>3.本项目的特定资格要求：（1）具有独立法人资格的有效营业执照并在人员、设备、资金等方面具备该项目相关的服务能力；（2）投标单位为生产厂家的须提供《农药登记证》、《产品标准证》、《农药生产许可证》;投标单位为经销商的须提供《农药经营许可证》、以及加盖生产企业公章的三证复印件《农药登记证》、《产品标准证》、《农药生产许可证》，肥料需要提供生产企业加盖公章肥料登记证或备案证复印件，所有证件均应在有效期内；（3）如在“信用中国”网站（www.creditchina.gov.cn）被列入失信被执行人、重大税收违法失信主体、政府采购严重违法失信行为记录名单，在中国政府采购网（www.ccgp.gov.cn）被列入政府采购严重违法失信行为记录名单尚在处罚期内的将被拒绝参加本次政府采购活动；（4）与采购人存在利害关系可能影响招标公正性的法人、其他组织或者个人，不得参加投标。单位负责人为同一人或者存在控股、管理关系的不同单位，不得参加同一招标项目投标。违反前两款规定的，相关投标均无效。</w:t>
            </w:r>
          </w:p>
        </w:tc>
      </w:tr>
      <w:tr w14:paraId="4133F0D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2C912EB2">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lang w:val="en-US" w:eastAsia="zh-CN"/>
              </w:rPr>
              <w:t>11</w:t>
            </w:r>
          </w:p>
        </w:tc>
        <w:tc>
          <w:tcPr>
            <w:tcW w:w="2493" w:type="dxa"/>
            <w:tcBorders>
              <w:tl2br w:val="nil"/>
              <w:tr2bl w:val="nil"/>
            </w:tcBorders>
            <w:vAlign w:val="center"/>
          </w:tcPr>
          <w:p w14:paraId="77DFC8DF">
            <w:pPr>
              <w:spacing w:line="360" w:lineRule="auto"/>
              <w:jc w:val="center"/>
              <w:rPr>
                <w:rFonts w:ascii="宋体" w:hAnsi="宋体" w:cs="宋体"/>
                <w:color w:val="000000"/>
                <w:sz w:val="24"/>
                <w:szCs w:val="24"/>
                <w:highlight w:val="none"/>
              </w:rPr>
            </w:pPr>
            <w:r>
              <w:rPr>
                <w:rFonts w:hint="eastAsia" w:ascii="宋体" w:hAnsi="宋体" w:cs="宋体"/>
                <w:color w:val="000000"/>
                <w:sz w:val="24"/>
                <w:szCs w:val="24"/>
                <w:highlight w:val="none"/>
              </w:rPr>
              <w:t>联合体形式</w:t>
            </w:r>
          </w:p>
        </w:tc>
        <w:tc>
          <w:tcPr>
            <w:tcW w:w="6542" w:type="dxa"/>
            <w:tcBorders>
              <w:tl2br w:val="nil"/>
              <w:tr2bl w:val="nil"/>
            </w:tcBorders>
            <w:vAlign w:val="center"/>
          </w:tcPr>
          <w:p w14:paraId="67A642DB">
            <w:pPr>
              <w:spacing w:line="360" w:lineRule="auto"/>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不接受</w:t>
            </w:r>
          </w:p>
          <w:p w14:paraId="519118FA">
            <w:pPr>
              <w:spacing w:line="360" w:lineRule="auto"/>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接受</w:t>
            </w:r>
          </w:p>
        </w:tc>
      </w:tr>
      <w:tr w14:paraId="1E57215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16D64ADC">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lang w:val="en-US" w:eastAsia="zh-CN"/>
              </w:rPr>
              <w:t>12</w:t>
            </w:r>
          </w:p>
        </w:tc>
        <w:tc>
          <w:tcPr>
            <w:tcW w:w="2493" w:type="dxa"/>
            <w:tcBorders>
              <w:tl2br w:val="nil"/>
              <w:tr2bl w:val="nil"/>
            </w:tcBorders>
            <w:vAlign w:val="center"/>
          </w:tcPr>
          <w:p w14:paraId="5DEF35BB">
            <w:pPr>
              <w:spacing w:line="360" w:lineRule="auto"/>
              <w:jc w:val="center"/>
              <w:rPr>
                <w:rFonts w:ascii="宋体" w:hAnsi="宋体" w:cs="宋体"/>
                <w:color w:val="000000"/>
                <w:sz w:val="24"/>
                <w:szCs w:val="24"/>
                <w:highlight w:val="none"/>
              </w:rPr>
            </w:pPr>
            <w:r>
              <w:rPr>
                <w:rFonts w:hint="eastAsia" w:ascii="宋体" w:hAnsi="宋体" w:cs="宋体"/>
                <w:color w:val="000000"/>
                <w:sz w:val="24"/>
                <w:szCs w:val="24"/>
                <w:highlight w:val="none"/>
              </w:rPr>
              <w:t>分包</w:t>
            </w:r>
          </w:p>
        </w:tc>
        <w:tc>
          <w:tcPr>
            <w:tcW w:w="6542" w:type="dxa"/>
            <w:tcBorders>
              <w:tl2br w:val="nil"/>
              <w:tr2bl w:val="nil"/>
            </w:tcBorders>
            <w:vAlign w:val="center"/>
          </w:tcPr>
          <w:p w14:paraId="14D173B9">
            <w:pPr>
              <w:spacing w:line="360" w:lineRule="auto"/>
              <w:jc w:val="left"/>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eastAsia="zh-CN"/>
              </w:rPr>
              <w:t>☑</w:t>
            </w:r>
            <w:r>
              <w:rPr>
                <w:rFonts w:hint="eastAsia" w:ascii="宋体" w:hAnsi="宋体" w:eastAsia="宋体" w:cs="宋体"/>
                <w:color w:val="000000"/>
                <w:sz w:val="24"/>
                <w:szCs w:val="24"/>
                <w:highlight w:val="none"/>
              </w:rPr>
              <w:t>不允许</w:t>
            </w:r>
          </w:p>
          <w:p w14:paraId="191E67BD">
            <w:pPr>
              <w:spacing w:line="360" w:lineRule="auto"/>
              <w:jc w:val="left"/>
              <w:rPr>
                <w:rFonts w:hint="eastAsia" w:ascii="宋体" w:hAnsi="宋体" w:eastAsia="宋体" w:cs="宋体"/>
                <w:color w:val="000000"/>
                <w:sz w:val="24"/>
                <w:szCs w:val="24"/>
                <w:highlight w:val="none"/>
                <w:lang w:eastAsia="zh-CN"/>
              </w:rPr>
            </w:pPr>
            <w:r>
              <w:rPr>
                <w:rFonts w:hint="eastAsia" w:ascii="宋体" w:hAnsi="宋体" w:cs="宋体"/>
                <w:color w:val="000000"/>
                <w:sz w:val="24"/>
                <w:szCs w:val="24"/>
                <w:highlight w:val="none"/>
                <w:lang w:eastAsia="zh-CN"/>
              </w:rPr>
              <w:t>□</w:t>
            </w:r>
            <w:r>
              <w:rPr>
                <w:rFonts w:hint="eastAsia" w:ascii="宋体" w:hAnsi="宋体" w:eastAsia="宋体" w:cs="宋体"/>
                <w:color w:val="000000"/>
                <w:sz w:val="24"/>
                <w:szCs w:val="24"/>
                <w:highlight w:val="none"/>
              </w:rPr>
              <w:t>允许,分包内容要求</w:t>
            </w:r>
            <w:r>
              <w:rPr>
                <w:rFonts w:hint="eastAsia" w:ascii="宋体" w:hAnsi="宋体" w:cs="宋体"/>
                <w:color w:val="000000"/>
                <w:sz w:val="24"/>
                <w:szCs w:val="24"/>
                <w:highlight w:val="none"/>
                <w:lang w:eastAsia="zh-CN"/>
              </w:rPr>
              <w:t>：</w:t>
            </w:r>
          </w:p>
          <w:p w14:paraId="36ADFC0F">
            <w:pPr>
              <w:spacing w:line="360" w:lineRule="auto"/>
              <w:jc w:val="left"/>
              <w:rPr>
                <w:rFonts w:hint="eastAsia" w:ascii="宋体" w:hAnsi="宋体" w:eastAsia="宋体" w:cs="宋体"/>
                <w:b/>
                <w:bCs/>
                <w:color w:val="0000FF"/>
                <w:sz w:val="24"/>
                <w:szCs w:val="24"/>
                <w:highlight w:val="none"/>
              </w:rPr>
            </w:pPr>
            <w:r>
              <w:rPr>
                <w:rFonts w:hint="eastAsia" w:ascii="宋体" w:hAnsi="宋体" w:cs="宋体"/>
                <w:color w:val="000000"/>
                <w:sz w:val="24"/>
                <w:szCs w:val="24"/>
                <w:highlight w:val="none"/>
                <w:lang w:val="en-US" w:eastAsia="zh-CN"/>
              </w:rPr>
              <w:t xml:space="preserve"> </w:t>
            </w:r>
            <w:r>
              <w:rPr>
                <w:rFonts w:hint="eastAsia" w:ascii="宋体" w:hAnsi="宋体" w:cs="宋体"/>
                <w:color w:val="0000FF"/>
                <w:sz w:val="24"/>
                <w:szCs w:val="24"/>
                <w:highlight w:val="none"/>
                <w:lang w:val="en-US" w:eastAsia="zh-CN"/>
              </w:rPr>
              <w:t>1、</w:t>
            </w:r>
            <w:r>
              <w:rPr>
                <w:rFonts w:hint="eastAsia" w:ascii="宋体" w:hAnsi="宋体" w:cs="宋体"/>
                <w:b/>
                <w:bCs/>
                <w:color w:val="0000FF"/>
                <w:sz w:val="24"/>
                <w:szCs w:val="24"/>
                <w:highlight w:val="none"/>
                <w:lang w:val="en-US" w:eastAsia="zh-CN"/>
              </w:rPr>
              <w:t>本项目供应商为中小企业，如若投标供应商为中型企业，</w:t>
            </w:r>
            <w:r>
              <w:rPr>
                <w:rFonts w:hint="eastAsia" w:ascii="宋体" w:hAnsi="宋体" w:eastAsia="宋体" w:cs="宋体"/>
                <w:b/>
                <w:bCs/>
                <w:color w:val="0000FF"/>
                <w:sz w:val="24"/>
                <w:szCs w:val="24"/>
                <w:highlight w:val="none"/>
              </w:rPr>
              <w:t>中型企业</w:t>
            </w:r>
            <w:r>
              <w:rPr>
                <w:rFonts w:hint="eastAsia" w:ascii="宋体" w:hAnsi="宋体" w:cs="宋体"/>
                <w:b/>
                <w:bCs/>
                <w:color w:val="0000FF"/>
                <w:sz w:val="24"/>
                <w:szCs w:val="24"/>
                <w:highlight w:val="none"/>
                <w:lang w:val="en-US" w:eastAsia="zh-CN"/>
              </w:rPr>
              <w:t>需</w:t>
            </w:r>
            <w:r>
              <w:rPr>
                <w:rFonts w:hint="eastAsia" w:ascii="宋体" w:hAnsi="宋体" w:eastAsia="宋体" w:cs="宋体"/>
                <w:b/>
                <w:bCs/>
                <w:color w:val="0000FF"/>
                <w:sz w:val="24"/>
                <w:szCs w:val="24"/>
                <w:highlight w:val="none"/>
              </w:rPr>
              <w:t>向一家小微企业</w:t>
            </w:r>
            <w:r>
              <w:rPr>
                <w:rFonts w:hint="eastAsia" w:ascii="宋体" w:hAnsi="宋体" w:cs="宋体"/>
                <w:b/>
                <w:bCs/>
                <w:color w:val="0000FF"/>
                <w:sz w:val="24"/>
                <w:szCs w:val="24"/>
                <w:highlight w:val="none"/>
                <w:lang w:val="en-US" w:eastAsia="zh-CN"/>
              </w:rPr>
              <w:t>进行</w:t>
            </w:r>
            <w:r>
              <w:rPr>
                <w:rFonts w:hint="eastAsia" w:ascii="宋体" w:hAnsi="宋体" w:eastAsia="宋体" w:cs="宋体"/>
                <w:b/>
                <w:bCs/>
                <w:color w:val="0000FF"/>
                <w:sz w:val="24"/>
                <w:szCs w:val="24"/>
                <w:highlight w:val="none"/>
              </w:rPr>
              <w:t>分包</w:t>
            </w:r>
            <w:r>
              <w:rPr>
                <w:rFonts w:hint="eastAsia" w:ascii="宋体" w:hAnsi="宋体" w:cs="宋体"/>
                <w:b/>
                <w:bCs/>
                <w:color w:val="0000FF"/>
                <w:sz w:val="24"/>
                <w:szCs w:val="24"/>
                <w:highlight w:val="none"/>
                <w:lang w:val="en-US" w:eastAsia="zh-CN"/>
              </w:rPr>
              <w:t>的采购项目</w:t>
            </w:r>
            <w:r>
              <w:rPr>
                <w:rFonts w:hint="eastAsia" w:ascii="宋体" w:hAnsi="宋体" w:eastAsia="宋体" w:cs="宋体"/>
                <w:b/>
                <w:bCs/>
                <w:color w:val="0000FF"/>
                <w:sz w:val="24"/>
                <w:szCs w:val="24"/>
                <w:highlight w:val="none"/>
              </w:rPr>
              <w:t>，</w:t>
            </w:r>
            <w:r>
              <w:rPr>
                <w:rFonts w:hint="eastAsia" w:ascii="宋体" w:hAnsi="宋体" w:cs="宋体"/>
                <w:b/>
                <w:bCs/>
                <w:color w:val="0000FF"/>
                <w:sz w:val="24"/>
                <w:szCs w:val="24"/>
                <w:highlight w:val="none"/>
                <w:lang w:val="en-US" w:eastAsia="zh-CN"/>
              </w:rPr>
              <w:t>且</w:t>
            </w:r>
            <w:r>
              <w:rPr>
                <w:rFonts w:hint="eastAsia" w:ascii="宋体" w:hAnsi="宋体" w:eastAsia="宋体" w:cs="宋体"/>
                <w:b/>
                <w:bCs/>
                <w:color w:val="0000FF"/>
                <w:sz w:val="24"/>
                <w:szCs w:val="24"/>
                <w:highlight w:val="none"/>
              </w:rPr>
              <w:t>预留给小微企业的比例不低于60%。</w:t>
            </w:r>
          </w:p>
          <w:p w14:paraId="1BF328EC">
            <w:pPr>
              <w:spacing w:line="360" w:lineRule="auto"/>
              <w:ind w:firstLine="240" w:firstLineChars="100"/>
              <w:jc w:val="left"/>
              <w:rPr>
                <w:rFonts w:hint="eastAsia" w:ascii="宋体" w:hAnsi="宋体" w:eastAsia="宋体" w:cs="宋体"/>
                <w:color w:val="0000FF"/>
                <w:sz w:val="24"/>
                <w:szCs w:val="24"/>
                <w:highlight w:val="none"/>
                <w:lang w:val="en-US" w:eastAsia="zh-CN"/>
              </w:rPr>
            </w:pPr>
            <w:r>
              <w:rPr>
                <w:rFonts w:hint="eastAsia" w:ascii="宋体" w:hAnsi="宋体" w:cs="宋体"/>
                <w:color w:val="0000FF"/>
                <w:sz w:val="24"/>
                <w:szCs w:val="24"/>
                <w:highlight w:val="none"/>
                <w:lang w:val="en-US" w:eastAsia="zh-CN"/>
              </w:rPr>
              <w:t>2、进行</w:t>
            </w:r>
            <w:r>
              <w:rPr>
                <w:rFonts w:hint="eastAsia" w:ascii="宋体" w:hAnsi="宋体" w:eastAsia="宋体" w:cs="宋体"/>
                <w:color w:val="0000FF"/>
                <w:sz w:val="24"/>
                <w:szCs w:val="24"/>
                <w:highlight w:val="none"/>
              </w:rPr>
              <w:t>分包</w:t>
            </w:r>
            <w:r>
              <w:rPr>
                <w:rFonts w:hint="eastAsia" w:ascii="宋体" w:hAnsi="宋体" w:eastAsia="宋体" w:cs="宋体"/>
                <w:color w:val="0000FF"/>
                <w:sz w:val="24"/>
                <w:szCs w:val="24"/>
                <w:highlight w:val="none"/>
                <w:lang w:val="en-US" w:eastAsia="zh-CN"/>
              </w:rPr>
              <w:t>的企业须提供分包</w:t>
            </w:r>
            <w:r>
              <w:rPr>
                <w:rFonts w:hint="eastAsia" w:ascii="宋体" w:hAnsi="宋体" w:eastAsia="宋体" w:cs="宋体"/>
                <w:color w:val="0000FF"/>
                <w:sz w:val="24"/>
                <w:szCs w:val="24"/>
                <w:highlight w:val="none"/>
              </w:rPr>
              <w:t>意向协议</w:t>
            </w:r>
            <w:r>
              <w:rPr>
                <w:rFonts w:hint="eastAsia" w:ascii="宋体" w:hAnsi="宋体" w:eastAsia="宋体" w:cs="宋体"/>
                <w:color w:val="0000FF"/>
                <w:sz w:val="24"/>
                <w:szCs w:val="24"/>
                <w:highlight w:val="none"/>
                <w:lang w:eastAsia="zh-CN"/>
              </w:rPr>
              <w:t>，</w:t>
            </w:r>
            <w:r>
              <w:rPr>
                <w:rFonts w:hint="eastAsia" w:ascii="宋体" w:hAnsi="宋体" w:eastAsia="宋体" w:cs="宋体"/>
                <w:color w:val="0000FF"/>
                <w:sz w:val="24"/>
                <w:szCs w:val="24"/>
                <w:highlight w:val="none"/>
                <w:lang w:val="en-US" w:eastAsia="zh-CN"/>
              </w:rPr>
              <w:t>并在分包意向协议中明确</w:t>
            </w:r>
            <w:r>
              <w:rPr>
                <w:rFonts w:hint="eastAsia" w:ascii="宋体" w:hAnsi="宋体" w:eastAsia="宋体" w:cs="宋体"/>
                <w:color w:val="0000FF"/>
                <w:sz w:val="24"/>
                <w:szCs w:val="24"/>
                <w:highlight w:val="none"/>
              </w:rPr>
              <w:t>约定小微企业的合同份额占</w:t>
            </w:r>
            <w:r>
              <w:rPr>
                <w:rFonts w:hint="eastAsia" w:ascii="宋体" w:hAnsi="宋体" w:eastAsia="宋体" w:cs="宋体"/>
                <w:color w:val="0000FF"/>
                <w:sz w:val="24"/>
                <w:szCs w:val="24"/>
                <w:highlight w:val="none"/>
                <w:lang w:val="en-US" w:eastAsia="zh-CN"/>
              </w:rPr>
              <w:t>比情况（占比情况符合本采购项目落实政府采购政策需满足的资格要求）。</w:t>
            </w:r>
          </w:p>
          <w:p w14:paraId="0A9205DB">
            <w:pPr>
              <w:spacing w:line="360" w:lineRule="auto"/>
              <w:ind w:firstLine="240" w:firstLineChars="100"/>
              <w:jc w:val="left"/>
              <w:rPr>
                <w:rFonts w:hint="eastAsia" w:ascii="宋体" w:hAnsi="宋体" w:eastAsia="宋体" w:cs="宋体"/>
                <w:color w:val="0000FF"/>
                <w:sz w:val="24"/>
                <w:szCs w:val="24"/>
                <w:highlight w:val="none"/>
              </w:rPr>
            </w:pPr>
            <w:r>
              <w:rPr>
                <w:rFonts w:hint="eastAsia" w:ascii="宋体" w:hAnsi="宋体" w:eastAsia="宋体" w:cs="宋体"/>
                <w:color w:val="0000FF"/>
                <w:sz w:val="24"/>
                <w:szCs w:val="24"/>
                <w:highlight w:val="none"/>
                <w:lang w:val="en-US" w:eastAsia="zh-CN"/>
              </w:rPr>
              <w:t xml:space="preserve">3、接受分包合同的中小企业之间不得存在直接控股、管理关系。        </w:t>
            </w:r>
            <w:r>
              <w:rPr>
                <w:rFonts w:hint="eastAsia" w:ascii="宋体" w:hAnsi="宋体" w:eastAsia="宋体" w:cs="宋体"/>
                <w:color w:val="0000FF"/>
                <w:sz w:val="24"/>
                <w:szCs w:val="24"/>
                <w:highlight w:val="none"/>
              </w:rPr>
              <w:t xml:space="preserve">   </w:t>
            </w:r>
          </w:p>
          <w:p w14:paraId="75D38DE4">
            <w:pPr>
              <w:spacing w:line="360" w:lineRule="auto"/>
              <w:jc w:val="left"/>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 xml:space="preserve">  接受分包供应商资格要求</w:t>
            </w: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lang w:val="en-US" w:eastAsia="zh-CN"/>
              </w:rPr>
              <w:t>符合本项目申请人的资格要求。</w:t>
            </w:r>
          </w:p>
        </w:tc>
      </w:tr>
      <w:tr w14:paraId="585CA40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47F0A4E9">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lang w:val="en-US" w:eastAsia="zh-CN"/>
              </w:rPr>
              <w:t>13</w:t>
            </w:r>
          </w:p>
        </w:tc>
        <w:tc>
          <w:tcPr>
            <w:tcW w:w="2493" w:type="dxa"/>
            <w:tcBorders>
              <w:tl2br w:val="nil"/>
              <w:tr2bl w:val="nil"/>
            </w:tcBorders>
            <w:vAlign w:val="center"/>
          </w:tcPr>
          <w:p w14:paraId="0013061B">
            <w:pPr>
              <w:spacing w:line="360" w:lineRule="auto"/>
              <w:ind w:firstLine="240" w:firstLineChars="100"/>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计量单位</w:t>
            </w:r>
          </w:p>
        </w:tc>
        <w:tc>
          <w:tcPr>
            <w:tcW w:w="6542" w:type="dxa"/>
            <w:tcBorders>
              <w:tl2br w:val="nil"/>
              <w:tr2bl w:val="nil"/>
            </w:tcBorders>
            <w:vAlign w:val="center"/>
          </w:tcPr>
          <w:p w14:paraId="1AE6362F">
            <w:pPr>
              <w:spacing w:line="360" w:lineRule="auto"/>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中华人民共和国法定计量单位</w:t>
            </w:r>
          </w:p>
          <w:p w14:paraId="5064AA13">
            <w:pPr>
              <w:spacing w:line="360" w:lineRule="auto"/>
              <w:ind w:firstLine="240" w:firstLineChars="100"/>
              <w:jc w:val="left"/>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 xml:space="preserve">其他：             </w:t>
            </w:r>
          </w:p>
        </w:tc>
      </w:tr>
      <w:tr w14:paraId="3FBDB28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3BD45578">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lang w:val="en-US" w:eastAsia="zh-CN"/>
              </w:rPr>
              <w:t>14</w:t>
            </w:r>
          </w:p>
        </w:tc>
        <w:tc>
          <w:tcPr>
            <w:tcW w:w="2493" w:type="dxa"/>
            <w:tcBorders>
              <w:tl2br w:val="nil"/>
              <w:tr2bl w:val="nil"/>
            </w:tcBorders>
            <w:vAlign w:val="center"/>
          </w:tcPr>
          <w:p w14:paraId="1E68528E">
            <w:pPr>
              <w:spacing w:line="360" w:lineRule="auto"/>
              <w:ind w:firstLine="240" w:firstLineChars="100"/>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现场考察、开标前答疑会</w:t>
            </w:r>
          </w:p>
        </w:tc>
        <w:tc>
          <w:tcPr>
            <w:tcW w:w="6542" w:type="dxa"/>
            <w:tcBorders>
              <w:tl2br w:val="nil"/>
              <w:tr2bl w:val="nil"/>
            </w:tcBorders>
            <w:vAlign w:val="center"/>
          </w:tcPr>
          <w:p w14:paraId="51CB82D0">
            <w:pPr>
              <w:spacing w:line="360" w:lineRule="auto"/>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不组织</w:t>
            </w:r>
          </w:p>
          <w:p w14:paraId="67CEC3DF">
            <w:pPr>
              <w:spacing w:line="360" w:lineRule="auto"/>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 xml:space="preserve">组织，时  间：         </w:t>
            </w:r>
          </w:p>
          <w:p w14:paraId="658E9C85">
            <w:pPr>
              <w:spacing w:line="360" w:lineRule="auto"/>
              <w:ind w:firstLine="240" w:firstLineChars="1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地  点：         </w:t>
            </w:r>
          </w:p>
          <w:p w14:paraId="4E82764F">
            <w:pPr>
              <w:spacing w:line="360" w:lineRule="auto"/>
              <w:ind w:firstLine="240" w:firstLineChars="1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联系人：         </w:t>
            </w:r>
          </w:p>
          <w:p w14:paraId="5398BC66">
            <w:pPr>
              <w:spacing w:line="360" w:lineRule="auto"/>
              <w:ind w:firstLine="240" w:firstLineChars="1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电  话：         </w:t>
            </w:r>
          </w:p>
          <w:p w14:paraId="67EC478F">
            <w:pPr>
              <w:spacing w:line="360" w:lineRule="auto"/>
              <w:jc w:val="left"/>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组织，招标文件提供期限截止后以书面形式通知。</w:t>
            </w:r>
          </w:p>
        </w:tc>
      </w:tr>
      <w:tr w14:paraId="508A7D5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6429A315">
            <w:pPr>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rPr>
              <w:t>1</w:t>
            </w:r>
            <w:r>
              <w:rPr>
                <w:rFonts w:hint="eastAsia" w:ascii="宋体" w:hAnsi="宋体" w:cs="宋体"/>
                <w:sz w:val="24"/>
                <w:szCs w:val="24"/>
                <w:highlight w:val="none"/>
                <w:lang w:val="en-US" w:eastAsia="zh-CN"/>
              </w:rPr>
              <w:t>5</w:t>
            </w:r>
          </w:p>
        </w:tc>
        <w:tc>
          <w:tcPr>
            <w:tcW w:w="2493" w:type="dxa"/>
            <w:tcBorders>
              <w:tl2br w:val="nil"/>
              <w:tr2bl w:val="nil"/>
            </w:tcBorders>
            <w:vAlign w:val="center"/>
          </w:tcPr>
          <w:p w14:paraId="57950FF5">
            <w:pPr>
              <w:spacing w:line="360" w:lineRule="auto"/>
              <w:ind w:firstLine="240" w:firstLineChars="100"/>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投标报价货币要求</w:t>
            </w:r>
          </w:p>
        </w:tc>
        <w:tc>
          <w:tcPr>
            <w:tcW w:w="6542" w:type="dxa"/>
            <w:tcBorders>
              <w:tl2br w:val="nil"/>
              <w:tr2bl w:val="nil"/>
            </w:tcBorders>
            <w:vAlign w:val="center"/>
          </w:tcPr>
          <w:p w14:paraId="32E00094">
            <w:pPr>
              <w:spacing w:line="360" w:lineRule="auto"/>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所有投标均按</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人民币</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货币进行报价。</w:t>
            </w:r>
          </w:p>
          <w:p w14:paraId="77FE9CF6">
            <w:pPr>
              <w:spacing w:line="360" w:lineRule="auto"/>
              <w:jc w:val="left"/>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 xml:space="preserve">其它：               </w:t>
            </w:r>
          </w:p>
        </w:tc>
      </w:tr>
      <w:tr w14:paraId="7087673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4867F49B">
            <w:pPr>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rPr>
              <w:t>1</w:t>
            </w:r>
            <w:r>
              <w:rPr>
                <w:rFonts w:hint="eastAsia" w:ascii="宋体" w:hAnsi="宋体" w:cs="宋体"/>
                <w:sz w:val="24"/>
                <w:szCs w:val="24"/>
                <w:highlight w:val="none"/>
                <w:lang w:val="en-US" w:eastAsia="zh-CN"/>
              </w:rPr>
              <w:t>6</w:t>
            </w:r>
          </w:p>
        </w:tc>
        <w:tc>
          <w:tcPr>
            <w:tcW w:w="2493" w:type="dxa"/>
            <w:tcBorders>
              <w:tl2br w:val="nil"/>
              <w:tr2bl w:val="nil"/>
            </w:tcBorders>
            <w:vAlign w:val="center"/>
          </w:tcPr>
          <w:p w14:paraId="659F378A">
            <w:pPr>
              <w:spacing w:line="360" w:lineRule="auto"/>
              <w:jc w:val="center"/>
              <w:rPr>
                <w:rFonts w:ascii="宋体" w:hAnsi="宋体" w:cs="宋体"/>
                <w:color w:val="000000"/>
                <w:sz w:val="24"/>
                <w:szCs w:val="24"/>
                <w:highlight w:val="none"/>
              </w:rPr>
            </w:pPr>
            <w:r>
              <w:rPr>
                <w:rFonts w:hint="eastAsia" w:ascii="宋体" w:hAnsi="宋体" w:cs="宋体"/>
                <w:color w:val="000000"/>
                <w:sz w:val="24"/>
                <w:szCs w:val="24"/>
                <w:highlight w:val="none"/>
              </w:rPr>
              <w:t>投标保证金</w:t>
            </w:r>
          </w:p>
        </w:tc>
        <w:tc>
          <w:tcPr>
            <w:tcW w:w="6542" w:type="dxa"/>
            <w:tcBorders>
              <w:tl2br w:val="nil"/>
              <w:tr2bl w:val="nil"/>
            </w:tcBorders>
            <w:vAlign w:val="center"/>
          </w:tcPr>
          <w:p w14:paraId="47FD40F4">
            <w:pPr>
              <w:spacing w:line="360" w:lineRule="auto"/>
              <w:rPr>
                <w:rFonts w:ascii="宋体" w:hAnsi="宋体" w:cs="宋体"/>
                <w:bCs/>
                <w:color w:val="000000"/>
                <w:sz w:val="24"/>
                <w:szCs w:val="24"/>
                <w:highlight w:val="none"/>
              </w:rPr>
            </w:pPr>
            <w:r>
              <w:rPr>
                <w:rFonts w:hint="eastAsia" w:ascii="宋体" w:hAnsi="宋体" w:cs="宋体"/>
                <w:bCs/>
                <w:color w:val="0000FF"/>
                <w:sz w:val="24"/>
                <w:szCs w:val="24"/>
                <w:highlight w:val="none"/>
              </w:rPr>
              <w:t>投标保证金金额：</w:t>
            </w:r>
            <w:r>
              <w:rPr>
                <w:rStyle w:val="29"/>
                <w:rFonts w:hint="eastAsia"/>
                <w:color w:val="000000"/>
                <w:sz w:val="24"/>
                <w:szCs w:val="24"/>
                <w:u w:val="single"/>
                <w:lang w:val="en-US" w:eastAsia="zh-CN"/>
              </w:rPr>
              <w:t>10000</w:t>
            </w:r>
            <w:r>
              <w:rPr>
                <w:rStyle w:val="29"/>
                <w:rFonts w:hint="eastAsia"/>
                <w:color w:val="000000"/>
                <w:sz w:val="24"/>
                <w:szCs w:val="24"/>
                <w:u w:val="single"/>
              </w:rPr>
              <w:t>元（大写：</w:t>
            </w:r>
            <w:r>
              <w:rPr>
                <w:rStyle w:val="29"/>
                <w:rFonts w:hint="eastAsia"/>
                <w:color w:val="000000"/>
                <w:sz w:val="24"/>
                <w:szCs w:val="24"/>
                <w:u w:val="single"/>
                <w:lang w:val="en-US" w:eastAsia="zh-CN"/>
              </w:rPr>
              <w:t>壹万</w:t>
            </w:r>
            <w:r>
              <w:rPr>
                <w:rStyle w:val="29"/>
                <w:rFonts w:hint="eastAsia"/>
                <w:color w:val="000000"/>
                <w:sz w:val="24"/>
                <w:szCs w:val="24"/>
                <w:u w:val="single"/>
              </w:rPr>
              <w:t>元整）</w:t>
            </w:r>
            <w:r>
              <w:rPr>
                <w:rFonts w:hint="eastAsia" w:ascii="宋体" w:hAnsi="宋体" w:cs="宋体"/>
                <w:bCs/>
                <w:color w:val="000000"/>
                <w:sz w:val="24"/>
                <w:szCs w:val="24"/>
                <w:highlight w:val="none"/>
                <w:lang w:val="en-US" w:eastAsia="zh-CN"/>
              </w:rPr>
              <w:t>投标保证金交纳方式：</w:t>
            </w:r>
            <w:r>
              <w:rPr>
                <w:rFonts w:hint="eastAsia" w:ascii="宋体" w:hAnsi="宋体" w:cs="宋体"/>
                <w:bCs/>
                <w:color w:val="000000"/>
                <w:sz w:val="24"/>
                <w:szCs w:val="24"/>
                <w:highlight w:val="none"/>
              </w:rPr>
              <w:t>转账支票、</w:t>
            </w:r>
            <w:r>
              <w:rPr>
                <w:rFonts w:hint="eastAsia" w:ascii="宋体" w:hAnsi="宋体" w:cs="宋体"/>
                <w:bCs/>
                <w:color w:val="000000"/>
                <w:sz w:val="24"/>
                <w:szCs w:val="24"/>
                <w:highlight w:val="none"/>
                <w:lang w:val="en-US" w:eastAsia="zh-CN"/>
              </w:rPr>
              <w:t>电汇、</w:t>
            </w:r>
            <w:r>
              <w:rPr>
                <w:rFonts w:hint="eastAsia" w:ascii="宋体" w:hAnsi="宋体" w:cs="宋体"/>
                <w:bCs/>
                <w:color w:val="000000"/>
                <w:sz w:val="24"/>
                <w:szCs w:val="24"/>
                <w:highlight w:val="none"/>
              </w:rPr>
              <w:t>企业网银</w:t>
            </w:r>
            <w:r>
              <w:rPr>
                <w:rFonts w:hint="eastAsia" w:ascii="宋体" w:hAnsi="宋体" w:cs="宋体"/>
                <w:bCs/>
                <w:color w:val="000000"/>
                <w:sz w:val="24"/>
                <w:szCs w:val="24"/>
                <w:highlight w:val="none"/>
                <w:lang w:eastAsia="zh-CN"/>
              </w:rPr>
              <w:t>、</w:t>
            </w:r>
            <w:r>
              <w:rPr>
                <w:rFonts w:hint="eastAsia" w:ascii="宋体" w:hAnsi="宋体" w:cs="宋体"/>
                <w:bCs/>
                <w:color w:val="000000"/>
                <w:sz w:val="24"/>
                <w:szCs w:val="24"/>
                <w:highlight w:val="none"/>
                <w:lang w:val="en-US" w:eastAsia="zh-CN"/>
              </w:rPr>
              <w:t>保函</w:t>
            </w:r>
            <w:r>
              <w:rPr>
                <w:rFonts w:hint="eastAsia" w:ascii="宋体" w:hAnsi="宋体" w:cs="宋体"/>
                <w:bCs/>
                <w:color w:val="000000"/>
                <w:sz w:val="24"/>
                <w:szCs w:val="24"/>
                <w:highlight w:val="none"/>
              </w:rPr>
              <w:t>等非现金形式</w:t>
            </w:r>
          </w:p>
          <w:p w14:paraId="71586B39">
            <w:pPr>
              <w:spacing w:line="360" w:lineRule="auto"/>
              <w:rPr>
                <w:rFonts w:hint="eastAsia" w:ascii="宋体" w:hAnsi="宋体" w:eastAsia="宋体" w:cs="宋体"/>
                <w:bCs/>
                <w:color w:val="000000"/>
                <w:sz w:val="24"/>
                <w:szCs w:val="24"/>
                <w:highlight w:val="none"/>
                <w:lang w:eastAsia="zh-CN"/>
              </w:rPr>
            </w:pPr>
            <w:r>
              <w:rPr>
                <w:rFonts w:hint="eastAsia" w:ascii="宋体" w:hAnsi="宋体" w:cs="宋体"/>
                <w:bCs/>
                <w:color w:val="000000"/>
                <w:sz w:val="24"/>
                <w:szCs w:val="24"/>
                <w:highlight w:val="none"/>
                <w:lang w:val="en-US" w:eastAsia="zh-CN"/>
              </w:rPr>
              <w:t>（1）采用网上银行支付方式的</w:t>
            </w:r>
            <w:r>
              <w:rPr>
                <w:rFonts w:hint="eastAsia" w:ascii="宋体" w:hAnsi="宋体" w:cs="宋体"/>
                <w:bCs/>
                <w:color w:val="000000"/>
                <w:sz w:val="24"/>
                <w:szCs w:val="24"/>
                <w:highlight w:val="none"/>
              </w:rPr>
              <w:t>供应商将</w:t>
            </w:r>
            <w:r>
              <w:rPr>
                <w:rFonts w:hint="eastAsia" w:ascii="宋体" w:hAnsi="宋体" w:cs="宋体"/>
                <w:bCs/>
                <w:color w:val="000000"/>
                <w:sz w:val="24"/>
                <w:szCs w:val="24"/>
                <w:highlight w:val="none"/>
                <w:lang w:val="en-US" w:eastAsia="zh-CN"/>
              </w:rPr>
              <w:t>投标保证金</w:t>
            </w:r>
            <w:r>
              <w:rPr>
                <w:rFonts w:hint="eastAsia" w:ascii="宋体" w:hAnsi="宋体" w:cs="宋体"/>
                <w:bCs/>
                <w:color w:val="000000"/>
                <w:sz w:val="24"/>
                <w:szCs w:val="24"/>
                <w:highlight w:val="none"/>
              </w:rPr>
              <w:t>从企业基本帐户汇至以下账户</w:t>
            </w:r>
            <w:r>
              <w:rPr>
                <w:rFonts w:hint="eastAsia" w:ascii="宋体" w:hAnsi="宋体" w:cs="宋体"/>
                <w:bCs/>
                <w:color w:val="000000"/>
                <w:sz w:val="24"/>
                <w:szCs w:val="24"/>
                <w:highlight w:val="none"/>
                <w:lang w:eastAsia="zh-CN"/>
              </w:rPr>
              <w:t>：</w:t>
            </w:r>
          </w:p>
          <w:p w14:paraId="18DCC7DA">
            <w:pPr>
              <w:spacing w:line="360" w:lineRule="auto"/>
              <w:rPr>
                <w:rFonts w:ascii="宋体" w:hAnsi="宋体" w:cs="宋体"/>
                <w:bCs/>
                <w:color w:val="000000"/>
                <w:sz w:val="24"/>
                <w:szCs w:val="24"/>
                <w:highlight w:val="none"/>
              </w:rPr>
            </w:pPr>
            <w:r>
              <w:rPr>
                <w:rFonts w:hint="eastAsia" w:ascii="宋体" w:hAnsi="宋体" w:cs="宋体"/>
                <w:bCs/>
                <w:color w:val="000000"/>
                <w:sz w:val="24"/>
                <w:szCs w:val="24"/>
                <w:highlight w:val="none"/>
              </w:rPr>
              <w:t>单位名称：</w:t>
            </w:r>
            <w:r>
              <w:rPr>
                <w:rFonts w:hint="eastAsia" w:ascii="宋体" w:hAnsi="宋体" w:cs="宋体"/>
                <w:bCs/>
                <w:color w:val="000000"/>
                <w:sz w:val="24"/>
                <w:szCs w:val="24"/>
                <w:highlight w:val="none"/>
                <w:lang w:val="en-US" w:eastAsia="zh-CN"/>
              </w:rPr>
              <w:t>新疆启中项目管理有限公司</w:t>
            </w:r>
          </w:p>
          <w:p w14:paraId="7B080241">
            <w:pPr>
              <w:spacing w:line="360" w:lineRule="auto"/>
              <w:rPr>
                <w:rFonts w:hint="eastAsia" w:ascii="宋体" w:hAnsi="宋体" w:cs="宋体"/>
                <w:bCs/>
                <w:color w:val="000000"/>
                <w:sz w:val="24"/>
                <w:szCs w:val="24"/>
                <w:highlight w:val="none"/>
              </w:rPr>
            </w:pPr>
            <w:r>
              <w:rPr>
                <w:rFonts w:hint="eastAsia" w:ascii="宋体" w:hAnsi="宋体" w:cs="宋体"/>
                <w:bCs/>
                <w:color w:val="000000"/>
                <w:sz w:val="24"/>
                <w:szCs w:val="24"/>
                <w:highlight w:val="none"/>
              </w:rPr>
              <w:t>帐  号：</w:t>
            </w:r>
            <w:r>
              <w:rPr>
                <w:rFonts w:hint="eastAsia" w:ascii="宋体" w:hAnsi="宋体" w:cs="宋体"/>
                <w:bCs/>
                <w:color w:val="000000"/>
                <w:sz w:val="24"/>
                <w:szCs w:val="24"/>
                <w:highlight w:val="none"/>
                <w:lang w:val="en-US" w:eastAsia="zh-CN"/>
              </w:rPr>
              <w:t>812020012010115386501</w:t>
            </w:r>
          </w:p>
          <w:p w14:paraId="3DB53346">
            <w:pPr>
              <w:spacing w:line="360" w:lineRule="auto"/>
              <w:rPr>
                <w:rFonts w:hint="eastAsia" w:ascii="宋体" w:hAnsi="宋体" w:cs="宋体"/>
                <w:bCs/>
                <w:color w:val="000000"/>
                <w:sz w:val="24"/>
                <w:szCs w:val="24"/>
                <w:highlight w:val="none"/>
              </w:rPr>
            </w:pPr>
            <w:r>
              <w:rPr>
                <w:rFonts w:hint="eastAsia" w:ascii="宋体" w:hAnsi="宋体" w:cs="宋体"/>
                <w:bCs/>
                <w:color w:val="000000"/>
                <w:sz w:val="24"/>
                <w:szCs w:val="24"/>
                <w:highlight w:val="none"/>
              </w:rPr>
              <w:t>开 户 行：</w:t>
            </w:r>
            <w:r>
              <w:rPr>
                <w:rFonts w:hint="eastAsia" w:ascii="宋体" w:hAnsi="宋体" w:cs="宋体"/>
                <w:bCs/>
                <w:color w:val="000000"/>
                <w:sz w:val="24"/>
                <w:szCs w:val="24"/>
                <w:highlight w:val="none"/>
                <w:lang w:val="en-US" w:eastAsia="zh-CN"/>
              </w:rPr>
              <w:t>新疆伊犁农村商业银行股份有限公司合作区支行</w:t>
            </w:r>
          </w:p>
          <w:p w14:paraId="6A93EE0D">
            <w:pPr>
              <w:spacing w:line="360" w:lineRule="auto"/>
              <w:rPr>
                <w:rFonts w:hint="eastAsia" w:ascii="宋体" w:hAnsi="宋体" w:cs="宋体"/>
                <w:bCs/>
                <w:color w:val="000000"/>
                <w:sz w:val="24"/>
                <w:szCs w:val="24"/>
                <w:highlight w:val="none"/>
                <w:lang w:val="en-US" w:eastAsia="zh-CN"/>
              </w:rPr>
            </w:pPr>
            <w:r>
              <w:rPr>
                <w:rFonts w:hint="eastAsia" w:ascii="宋体" w:hAnsi="宋体" w:cs="宋体"/>
                <w:bCs/>
                <w:color w:val="000000"/>
                <w:sz w:val="24"/>
                <w:szCs w:val="24"/>
                <w:highlight w:val="none"/>
              </w:rPr>
              <w:t xml:space="preserve">行   号: </w:t>
            </w:r>
            <w:r>
              <w:rPr>
                <w:rFonts w:hint="eastAsia" w:ascii="宋体" w:hAnsi="宋体" w:cs="宋体"/>
                <w:bCs/>
                <w:color w:val="000000"/>
                <w:sz w:val="24"/>
                <w:szCs w:val="24"/>
                <w:highlight w:val="none"/>
                <w:lang w:val="en-US" w:eastAsia="zh-CN"/>
              </w:rPr>
              <w:t xml:space="preserve"> 402898000156</w:t>
            </w:r>
          </w:p>
          <w:p w14:paraId="5E5FF3B7">
            <w:pPr>
              <w:spacing w:line="360" w:lineRule="auto"/>
              <w:rPr>
                <w:rFonts w:hint="eastAsia" w:ascii="宋体" w:hAnsi="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须在用途栏中填写项目名称，汇出后</w:t>
            </w:r>
            <w:r>
              <w:rPr>
                <w:rFonts w:hint="eastAsia" w:ascii="宋体" w:hAnsi="宋体" w:cs="宋体"/>
                <w:bCs/>
                <w:color w:val="000000"/>
                <w:sz w:val="24"/>
                <w:szCs w:val="24"/>
                <w:highlight w:val="none"/>
              </w:rPr>
              <w:t>供应商</w:t>
            </w:r>
            <w:r>
              <w:rPr>
                <w:rFonts w:hint="eastAsia" w:ascii="宋体" w:hAnsi="宋体" w:cs="宋体"/>
                <w:bCs/>
                <w:color w:val="000000"/>
                <w:sz w:val="24"/>
                <w:szCs w:val="24"/>
                <w:highlight w:val="none"/>
                <w:lang w:val="en-US" w:eastAsia="zh-CN"/>
              </w:rPr>
              <w:t>应电话与采购代理公司联系确认到账，联系招标代理公司出具投标保证金收据。</w:t>
            </w:r>
          </w:p>
          <w:p w14:paraId="6B178CA3">
            <w:pPr>
              <w:spacing w:line="360" w:lineRule="auto"/>
              <w:rPr>
                <w:rFonts w:hint="eastAsia" w:ascii="宋体" w:hAnsi="宋体" w:cs="宋体"/>
                <w:b/>
                <w:bCs w:val="0"/>
                <w:color w:val="000000"/>
                <w:sz w:val="24"/>
                <w:szCs w:val="24"/>
                <w:highlight w:val="none"/>
              </w:rPr>
            </w:pPr>
            <w:r>
              <w:rPr>
                <w:rFonts w:hint="eastAsia" w:ascii="宋体" w:hAnsi="宋体" w:cs="宋体"/>
                <w:b/>
                <w:bCs w:val="0"/>
                <w:color w:val="000000"/>
                <w:sz w:val="24"/>
                <w:szCs w:val="24"/>
                <w:highlight w:val="none"/>
                <w:lang w:val="en-US" w:eastAsia="zh-CN"/>
              </w:rPr>
              <w:t>投标</w:t>
            </w:r>
            <w:r>
              <w:rPr>
                <w:rFonts w:hint="eastAsia" w:ascii="宋体" w:hAnsi="宋体" w:cs="宋体"/>
                <w:b/>
                <w:bCs w:val="0"/>
                <w:color w:val="000000"/>
                <w:sz w:val="24"/>
                <w:szCs w:val="24"/>
                <w:highlight w:val="none"/>
              </w:rPr>
              <w:t>保证金缴纳截止时间：</w:t>
            </w:r>
            <w:r>
              <w:rPr>
                <w:rFonts w:hint="eastAsia" w:ascii="宋体" w:hAnsi="宋体" w:cs="宋体"/>
                <w:b/>
                <w:bCs/>
                <w:color w:val="0000FF"/>
                <w:sz w:val="24"/>
                <w:szCs w:val="24"/>
                <w:highlight w:val="none"/>
                <w:u w:val="single"/>
                <w:lang w:eastAsia="zh-CN"/>
              </w:rPr>
              <w:t>202</w:t>
            </w:r>
            <w:r>
              <w:rPr>
                <w:rFonts w:hint="eastAsia" w:ascii="宋体" w:hAnsi="宋体" w:cs="宋体"/>
                <w:b/>
                <w:bCs/>
                <w:color w:val="0000FF"/>
                <w:sz w:val="24"/>
                <w:szCs w:val="24"/>
                <w:highlight w:val="none"/>
                <w:u w:val="single"/>
                <w:lang w:val="en-US" w:eastAsia="zh-CN"/>
              </w:rPr>
              <w:t>5</w:t>
            </w:r>
            <w:r>
              <w:rPr>
                <w:rFonts w:hint="eastAsia" w:ascii="宋体" w:hAnsi="宋体" w:cs="宋体"/>
                <w:b/>
                <w:bCs/>
                <w:color w:val="0000FF"/>
                <w:sz w:val="24"/>
                <w:szCs w:val="24"/>
                <w:highlight w:val="none"/>
              </w:rPr>
              <w:t>年</w:t>
            </w:r>
            <w:r>
              <w:rPr>
                <w:rFonts w:hint="eastAsia" w:ascii="宋体" w:hAnsi="宋体" w:cs="宋体"/>
                <w:b/>
                <w:bCs/>
                <w:color w:val="0000FF"/>
                <w:sz w:val="24"/>
                <w:szCs w:val="24"/>
                <w:highlight w:val="none"/>
                <w:u w:val="single"/>
              </w:rPr>
              <w:t xml:space="preserve"> </w:t>
            </w:r>
            <w:r>
              <w:rPr>
                <w:rFonts w:hint="eastAsia" w:ascii="宋体" w:hAnsi="宋体" w:cs="宋体"/>
                <w:b/>
                <w:bCs/>
                <w:color w:val="0000FF"/>
                <w:sz w:val="24"/>
                <w:szCs w:val="24"/>
                <w:highlight w:val="none"/>
                <w:u w:val="single"/>
                <w:lang w:val="en-US" w:eastAsia="zh-CN"/>
              </w:rPr>
              <w:t>4</w:t>
            </w:r>
            <w:r>
              <w:rPr>
                <w:rFonts w:hint="eastAsia" w:ascii="宋体" w:hAnsi="宋体" w:cs="宋体"/>
                <w:b/>
                <w:bCs/>
                <w:color w:val="0000FF"/>
                <w:sz w:val="24"/>
                <w:szCs w:val="24"/>
                <w:highlight w:val="none"/>
              </w:rPr>
              <w:t>月</w:t>
            </w:r>
            <w:r>
              <w:rPr>
                <w:rFonts w:hint="eastAsia" w:ascii="宋体" w:hAnsi="宋体" w:cs="宋体"/>
                <w:b/>
                <w:bCs/>
                <w:color w:val="0000FF"/>
                <w:sz w:val="24"/>
                <w:szCs w:val="24"/>
                <w:highlight w:val="none"/>
                <w:u w:val="single"/>
              </w:rPr>
              <w:t xml:space="preserve"> </w:t>
            </w:r>
            <w:r>
              <w:rPr>
                <w:rFonts w:hint="eastAsia" w:ascii="宋体" w:hAnsi="宋体" w:cs="宋体"/>
                <w:b/>
                <w:bCs/>
                <w:color w:val="0000FF"/>
                <w:sz w:val="24"/>
                <w:szCs w:val="24"/>
                <w:highlight w:val="none"/>
                <w:u w:val="single"/>
                <w:lang w:val="en-US" w:eastAsia="zh-CN"/>
              </w:rPr>
              <w:t xml:space="preserve">15 </w:t>
            </w:r>
            <w:r>
              <w:rPr>
                <w:rFonts w:hint="eastAsia" w:ascii="宋体" w:hAnsi="宋体" w:cs="宋体"/>
                <w:b/>
                <w:bCs/>
                <w:color w:val="0000FF"/>
                <w:sz w:val="24"/>
                <w:szCs w:val="24"/>
                <w:highlight w:val="none"/>
              </w:rPr>
              <w:t>日</w:t>
            </w:r>
            <w:r>
              <w:rPr>
                <w:rFonts w:hint="eastAsia" w:ascii="宋体" w:hAnsi="宋体" w:cs="宋体"/>
                <w:b/>
                <w:bCs/>
                <w:color w:val="0000FF"/>
                <w:sz w:val="24"/>
                <w:szCs w:val="24"/>
                <w:highlight w:val="none"/>
                <w:u w:val="single"/>
              </w:rPr>
              <w:t xml:space="preserve"> </w:t>
            </w:r>
            <w:r>
              <w:rPr>
                <w:rFonts w:hint="eastAsia" w:ascii="宋体" w:hAnsi="宋体" w:cs="宋体"/>
                <w:b/>
                <w:bCs/>
                <w:color w:val="0000FF"/>
                <w:sz w:val="24"/>
                <w:szCs w:val="24"/>
                <w:highlight w:val="none"/>
                <w:u w:val="single"/>
                <w:lang w:val="en-US" w:eastAsia="zh-CN"/>
              </w:rPr>
              <w:t>11</w:t>
            </w:r>
            <w:r>
              <w:rPr>
                <w:rFonts w:hint="eastAsia" w:ascii="宋体" w:hAnsi="宋体" w:cs="宋体"/>
                <w:b/>
                <w:bCs/>
                <w:color w:val="0000FF"/>
                <w:sz w:val="24"/>
                <w:szCs w:val="24"/>
                <w:highlight w:val="none"/>
                <w:u w:val="single"/>
              </w:rPr>
              <w:t>:</w:t>
            </w:r>
            <w:r>
              <w:rPr>
                <w:rFonts w:hint="eastAsia" w:ascii="宋体" w:hAnsi="宋体" w:cs="宋体"/>
                <w:b/>
                <w:bCs/>
                <w:color w:val="0000FF"/>
                <w:sz w:val="24"/>
                <w:szCs w:val="24"/>
                <w:highlight w:val="none"/>
                <w:u w:val="single"/>
                <w:lang w:val="en-US" w:eastAsia="zh-CN"/>
              </w:rPr>
              <w:t>0</w:t>
            </w:r>
            <w:r>
              <w:rPr>
                <w:rFonts w:hint="eastAsia" w:ascii="宋体" w:hAnsi="宋体" w:cs="宋体"/>
                <w:b/>
                <w:bCs/>
                <w:color w:val="0000FF"/>
                <w:sz w:val="24"/>
                <w:szCs w:val="24"/>
                <w:highlight w:val="none"/>
                <w:u w:val="single"/>
              </w:rPr>
              <w:t xml:space="preserve">0 </w:t>
            </w:r>
            <w:r>
              <w:rPr>
                <w:rFonts w:hint="eastAsia" w:ascii="宋体" w:hAnsi="宋体" w:cs="宋体"/>
                <w:b/>
                <w:bCs/>
                <w:color w:val="0000FF"/>
                <w:sz w:val="24"/>
                <w:szCs w:val="24"/>
                <w:highlight w:val="none"/>
                <w:lang w:val="en-US" w:eastAsia="zh-CN"/>
              </w:rPr>
              <w:t>时</w:t>
            </w:r>
            <w:r>
              <w:rPr>
                <w:rFonts w:hint="eastAsia" w:ascii="宋体" w:hAnsi="宋体" w:cs="宋体"/>
                <w:b/>
                <w:bCs w:val="0"/>
                <w:color w:val="000000"/>
                <w:sz w:val="24"/>
                <w:szCs w:val="24"/>
                <w:highlight w:val="none"/>
              </w:rPr>
              <w:t>之前截止（以实际到账时间为准）</w:t>
            </w:r>
          </w:p>
          <w:p w14:paraId="42E62E73">
            <w:pPr>
              <w:spacing w:line="360" w:lineRule="auto"/>
              <w:rPr>
                <w:rFonts w:hint="eastAsia" w:ascii="宋体" w:hAnsi="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（2）采用保函形式递交投标保证金的，供应商须在投标截止时间前将所投项目对应的保函随响应文件一起提交上传到政采云平台。</w:t>
            </w:r>
          </w:p>
          <w:p w14:paraId="7BE57B44">
            <w:pPr>
              <w:spacing w:line="360" w:lineRule="auto"/>
              <w:rPr>
                <w:rFonts w:hint="eastAsia" w:ascii="宋体" w:hAnsi="宋体" w:cs="宋体"/>
                <w:bCs/>
                <w:color w:val="000000"/>
                <w:sz w:val="24"/>
                <w:szCs w:val="24"/>
                <w:highlight w:val="none"/>
              </w:rPr>
            </w:pPr>
            <w:r>
              <w:rPr>
                <w:rFonts w:hint="eastAsia" w:ascii="宋体" w:hAnsi="宋体" w:cs="宋体"/>
                <w:bCs/>
                <w:color w:val="000000"/>
                <w:sz w:val="24"/>
                <w:szCs w:val="24"/>
                <w:highlight w:val="none"/>
                <w:lang w:val="en-US" w:eastAsia="zh-CN"/>
              </w:rPr>
              <w:t>友情提示：银行法定节假日不办理公对公账户电汇业务，请提前办理。投标保证金是否在规定截止时间前到户的风险由投标单位承担，投标保证金在银行的划转需要一定时间，望投标单位尽早缴纳！若投标单位未按要求缴纳或者未按规定时间到账视为未缴纳投标保证金</w:t>
            </w:r>
            <w:r>
              <w:rPr>
                <w:rFonts w:hint="eastAsia" w:ascii="宋体" w:hAnsi="宋体" w:cs="宋体"/>
                <w:bCs/>
                <w:color w:val="000000"/>
                <w:sz w:val="24"/>
                <w:szCs w:val="24"/>
                <w:highlight w:val="none"/>
              </w:rPr>
              <w:t>。</w:t>
            </w:r>
          </w:p>
          <w:p w14:paraId="37B2E058">
            <w:pPr>
              <w:spacing w:line="360" w:lineRule="auto"/>
              <w:rPr>
                <w:rFonts w:ascii="宋体" w:hAnsi="宋体" w:cs="宋体"/>
                <w:bCs/>
                <w:color w:val="000000"/>
                <w:sz w:val="24"/>
                <w:szCs w:val="24"/>
                <w:highlight w:val="none"/>
              </w:rPr>
            </w:pPr>
            <w:r>
              <w:rPr>
                <w:rFonts w:hint="eastAsia" w:ascii="宋体" w:hAnsi="宋体" w:cs="宋体"/>
                <w:bCs/>
                <w:color w:val="000000"/>
                <w:sz w:val="24"/>
                <w:szCs w:val="24"/>
                <w:highlight w:val="none"/>
              </w:rPr>
              <w:t>投标保证金有效期：投标截止时间后</w:t>
            </w:r>
            <w:r>
              <w:rPr>
                <w:rFonts w:hint="eastAsia" w:ascii="宋体" w:hAnsi="宋体" w:cs="宋体"/>
                <w:bCs/>
                <w:color w:val="000000"/>
                <w:sz w:val="24"/>
                <w:szCs w:val="24"/>
                <w:highlight w:val="none"/>
                <w:lang w:val="en-US" w:eastAsia="zh-CN"/>
              </w:rPr>
              <w:t>60</w:t>
            </w:r>
            <w:r>
              <w:rPr>
                <w:rFonts w:hint="eastAsia" w:ascii="宋体" w:hAnsi="宋体" w:cs="宋体"/>
                <w:bCs/>
                <w:color w:val="000000"/>
                <w:sz w:val="24"/>
                <w:szCs w:val="24"/>
                <w:highlight w:val="none"/>
              </w:rPr>
              <w:t>天。</w:t>
            </w:r>
          </w:p>
        </w:tc>
      </w:tr>
      <w:tr w14:paraId="7B5E3A3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6B61DA42">
            <w:pPr>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rPr>
              <w:t>1</w:t>
            </w:r>
            <w:r>
              <w:rPr>
                <w:rFonts w:hint="eastAsia" w:ascii="宋体" w:hAnsi="宋体" w:cs="宋体"/>
                <w:sz w:val="24"/>
                <w:szCs w:val="24"/>
                <w:highlight w:val="none"/>
                <w:lang w:val="en-US" w:eastAsia="zh-CN"/>
              </w:rPr>
              <w:t>7</w:t>
            </w:r>
          </w:p>
        </w:tc>
        <w:tc>
          <w:tcPr>
            <w:tcW w:w="2493" w:type="dxa"/>
            <w:tcBorders>
              <w:tl2br w:val="nil"/>
              <w:tr2bl w:val="nil"/>
            </w:tcBorders>
            <w:vAlign w:val="center"/>
          </w:tcPr>
          <w:p w14:paraId="2B3541C0">
            <w:pPr>
              <w:spacing w:line="360" w:lineRule="auto"/>
              <w:jc w:val="center"/>
              <w:rPr>
                <w:rFonts w:ascii="宋体" w:hAnsi="宋体" w:cs="宋体"/>
                <w:sz w:val="24"/>
                <w:szCs w:val="24"/>
                <w:highlight w:val="none"/>
              </w:rPr>
            </w:pPr>
            <w:r>
              <w:rPr>
                <w:rFonts w:hint="eastAsia" w:ascii="宋体" w:hAnsi="宋体" w:cs="宋体"/>
                <w:sz w:val="24"/>
                <w:szCs w:val="24"/>
                <w:highlight w:val="none"/>
              </w:rPr>
              <w:t>投标有效期</w:t>
            </w:r>
          </w:p>
        </w:tc>
        <w:tc>
          <w:tcPr>
            <w:tcW w:w="6542" w:type="dxa"/>
            <w:tcBorders>
              <w:tl2br w:val="nil"/>
              <w:tr2bl w:val="nil"/>
            </w:tcBorders>
            <w:vAlign w:val="center"/>
          </w:tcPr>
          <w:p w14:paraId="070959DF">
            <w:pPr>
              <w:snapToGrid w:val="0"/>
              <w:spacing w:line="320" w:lineRule="exact"/>
              <w:rPr>
                <w:rFonts w:ascii="宋体" w:hAnsi="宋体" w:cs="宋体"/>
                <w:szCs w:val="21"/>
                <w:highlight w:val="none"/>
              </w:rPr>
            </w:pPr>
            <w:r>
              <w:rPr>
                <w:rFonts w:hint="eastAsia" w:ascii="宋体" w:hAnsi="宋体" w:cs="宋体"/>
                <w:bCs/>
                <w:sz w:val="24"/>
                <w:szCs w:val="24"/>
                <w:highlight w:val="none"/>
                <w:lang w:val="en-US" w:eastAsia="zh-CN"/>
              </w:rPr>
              <w:t>60</w:t>
            </w:r>
            <w:r>
              <w:rPr>
                <w:rFonts w:hint="eastAsia" w:ascii="宋体" w:hAnsi="宋体" w:cs="宋体"/>
                <w:bCs/>
                <w:sz w:val="24"/>
                <w:szCs w:val="24"/>
                <w:highlight w:val="none"/>
              </w:rPr>
              <w:t>日历天（自投标截止之日起）</w:t>
            </w:r>
          </w:p>
        </w:tc>
      </w:tr>
      <w:tr w14:paraId="35FD6B1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59363A8D">
            <w:pPr>
              <w:spacing w:line="360" w:lineRule="auto"/>
              <w:jc w:val="center"/>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18</w:t>
            </w:r>
          </w:p>
        </w:tc>
        <w:tc>
          <w:tcPr>
            <w:tcW w:w="2493" w:type="dxa"/>
            <w:tcBorders>
              <w:tl2br w:val="nil"/>
              <w:tr2bl w:val="nil"/>
            </w:tcBorders>
            <w:vAlign w:val="center"/>
          </w:tcPr>
          <w:p w14:paraId="7629DA3E">
            <w:pPr>
              <w:pStyle w:val="26"/>
              <w:snapToGrid w:val="0"/>
              <w:spacing w:line="360" w:lineRule="auto"/>
              <w:jc w:val="center"/>
              <w:rPr>
                <w:rFonts w:hint="eastAsia" w:ascii="宋体" w:hAnsi="宋体" w:cs="宋体"/>
                <w:sz w:val="24"/>
                <w:szCs w:val="24"/>
                <w:highlight w:val="none"/>
              </w:rPr>
            </w:pPr>
            <w:r>
              <w:rPr>
                <w:rFonts w:hint="eastAsia" w:ascii="宋体" w:hAnsi="宋体" w:eastAsia="宋体" w:cs="宋体"/>
                <w:color w:val="auto"/>
                <w:kern w:val="2"/>
                <w:sz w:val="24"/>
                <w:szCs w:val="24"/>
                <w:highlight w:val="none"/>
                <w:lang w:val="en-US" w:eastAsia="zh-CN" w:bidi="ar-SA"/>
              </w:rPr>
              <w:t>标前准备</w:t>
            </w:r>
          </w:p>
        </w:tc>
        <w:tc>
          <w:tcPr>
            <w:tcW w:w="6542" w:type="dxa"/>
            <w:tcBorders>
              <w:tl2br w:val="nil"/>
              <w:tr2bl w:val="nil"/>
            </w:tcBorders>
            <w:vAlign w:val="center"/>
          </w:tcPr>
          <w:p w14:paraId="4421C8F6">
            <w:pPr>
              <w:spacing w:line="360" w:lineRule="auto"/>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1、本项目实行网上投标，采用电子投标文件。若投标人参与投标，自行承担投标一切费用。</w:t>
            </w:r>
          </w:p>
          <w:p w14:paraId="188A632D">
            <w:pPr>
              <w:spacing w:line="360" w:lineRule="auto"/>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2、各投标人应在开标前应确保成为新疆维吾尔自治区政府采购网正式注册入库供应商，并完成CA数字证书申领。因未注册入库、未办理CA数字证书等原因造成无法投标或投标失败等后果由投标人自行承担。</w:t>
            </w:r>
          </w:p>
          <w:p w14:paraId="22B0AB0A">
            <w:pPr>
              <w:spacing w:line="360" w:lineRule="auto"/>
              <w:rPr>
                <w:rFonts w:hint="eastAsia" w:ascii="宋体" w:hAnsi="宋体" w:cs="宋体"/>
                <w:bCs/>
                <w:sz w:val="24"/>
                <w:szCs w:val="24"/>
                <w:highlight w:val="none"/>
                <w:lang w:val="en-US" w:eastAsia="zh-CN"/>
              </w:rPr>
            </w:pPr>
            <w:r>
              <w:rPr>
                <w:rFonts w:hint="eastAsia" w:ascii="宋体" w:hAnsi="宋体" w:eastAsia="宋体" w:cs="宋体"/>
                <w:bCs/>
                <w:color w:val="000000"/>
                <w:sz w:val="24"/>
                <w:szCs w:val="24"/>
                <w:highlight w:val="none"/>
              </w:rPr>
              <w:t>3、投标人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tc>
      </w:tr>
      <w:tr w14:paraId="020A225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6614528E">
            <w:pPr>
              <w:spacing w:line="360" w:lineRule="auto"/>
              <w:jc w:val="center"/>
              <w:rPr>
                <w:rFonts w:hint="default" w:ascii="宋体" w:hAnsi="宋体" w:eastAsia="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19</w:t>
            </w:r>
          </w:p>
        </w:tc>
        <w:tc>
          <w:tcPr>
            <w:tcW w:w="2493" w:type="dxa"/>
            <w:tcBorders>
              <w:tl2br w:val="nil"/>
              <w:tr2bl w:val="nil"/>
            </w:tcBorders>
            <w:vAlign w:val="center"/>
          </w:tcPr>
          <w:p w14:paraId="65E6B71E">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投标文件份数及其他要求</w:t>
            </w:r>
          </w:p>
        </w:tc>
        <w:tc>
          <w:tcPr>
            <w:tcW w:w="6542" w:type="dxa"/>
            <w:tcBorders>
              <w:tl2br w:val="nil"/>
              <w:tr2bl w:val="nil"/>
            </w:tcBorders>
            <w:vAlign w:val="top"/>
          </w:tcPr>
          <w:p w14:paraId="503746BD">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cs="宋体"/>
                <w:sz w:val="24"/>
                <w:szCs w:val="24"/>
                <w:highlight w:val="none"/>
                <w:lang w:eastAsia="zh-CN"/>
              </w:rPr>
            </w:pPr>
            <w:r>
              <w:rPr>
                <w:rFonts w:hint="eastAsia" w:ascii="宋体" w:hAnsi="宋体" w:cs="宋体"/>
                <w:sz w:val="24"/>
                <w:szCs w:val="24"/>
                <w:highlight w:val="none"/>
                <w:lang w:eastAsia="zh-CN"/>
              </w:rPr>
              <w:t>电子加密投标文件一份(.jmbs格式)在新疆政府采购网指定位置上传。</w:t>
            </w:r>
          </w:p>
          <w:p w14:paraId="32078F61">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招标</w:t>
            </w:r>
            <w:r>
              <w:rPr>
                <w:rFonts w:hint="eastAsia" w:ascii="宋体" w:hAnsi="宋体" w:cs="宋体"/>
                <w:sz w:val="24"/>
                <w:szCs w:val="24"/>
                <w:highlight w:val="none"/>
                <w:lang w:eastAsia="zh-CN"/>
              </w:rPr>
              <w:t>投标供应商评标结束后</w:t>
            </w:r>
            <w:r>
              <w:rPr>
                <w:rFonts w:hint="eastAsia" w:ascii="宋体" w:hAnsi="宋体" w:eastAsia="宋体" w:cs="宋体"/>
                <w:sz w:val="24"/>
                <w:szCs w:val="24"/>
                <w:highlight w:val="none"/>
              </w:rPr>
              <w:t>须提供：</w:t>
            </w:r>
          </w:p>
          <w:p w14:paraId="10B784E9">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投标文件</w:t>
            </w:r>
            <w:r>
              <w:rPr>
                <w:rFonts w:hint="eastAsia" w:ascii="宋体" w:hAnsi="宋体" w:cs="宋体"/>
                <w:sz w:val="24"/>
                <w:szCs w:val="24"/>
                <w:highlight w:val="none"/>
                <w:lang w:eastAsia="zh-CN"/>
              </w:rPr>
              <w:t>（纸质版）</w:t>
            </w:r>
            <w:r>
              <w:rPr>
                <w:rFonts w:hint="eastAsia" w:ascii="宋体" w:hAnsi="宋体" w:eastAsia="宋体" w:cs="宋体"/>
                <w:sz w:val="24"/>
                <w:szCs w:val="24"/>
                <w:highlight w:val="none"/>
              </w:rPr>
              <w:t>份数：正本一份、副本</w:t>
            </w:r>
            <w:r>
              <w:rPr>
                <w:rFonts w:hint="eastAsia" w:ascii="宋体" w:hAnsi="宋体" w:cs="宋体"/>
                <w:sz w:val="24"/>
                <w:szCs w:val="24"/>
                <w:highlight w:val="none"/>
                <w:lang w:eastAsia="zh-CN"/>
              </w:rPr>
              <w:t>贰</w:t>
            </w:r>
            <w:r>
              <w:rPr>
                <w:rFonts w:hint="eastAsia" w:ascii="宋体" w:hAnsi="宋体" w:eastAsia="宋体" w:cs="宋体"/>
                <w:sz w:val="24"/>
                <w:szCs w:val="24"/>
                <w:highlight w:val="none"/>
              </w:rPr>
              <w:t>份。</w:t>
            </w:r>
          </w:p>
          <w:p w14:paraId="4D4D76BB">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是否要求提交电子版文件：是，提供整套标书U盘</w:t>
            </w:r>
            <w:r>
              <w:rPr>
                <w:rFonts w:hint="eastAsia" w:ascii="宋体" w:hAnsi="宋体" w:cs="宋体"/>
                <w:sz w:val="24"/>
                <w:szCs w:val="24"/>
                <w:highlight w:val="none"/>
                <w:lang w:val="en-US" w:eastAsia="zh-CN"/>
              </w:rPr>
              <w:t>叁</w:t>
            </w:r>
            <w:r>
              <w:rPr>
                <w:rFonts w:hint="eastAsia" w:ascii="宋体" w:hAnsi="宋体" w:eastAsia="宋体" w:cs="宋体"/>
                <w:sz w:val="24"/>
                <w:szCs w:val="24"/>
                <w:highlight w:val="none"/>
              </w:rPr>
              <w:t>份。</w:t>
            </w:r>
          </w:p>
          <w:p w14:paraId="30334BA6">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其他要求：</w:t>
            </w:r>
          </w:p>
          <w:p w14:paraId="33F1231F">
            <w:pPr>
              <w:pStyle w:val="14"/>
              <w:keepNext w:val="0"/>
              <w:keepLines w:val="0"/>
              <w:pageBreakBefore w:val="0"/>
              <w:kinsoku/>
              <w:wordWrap/>
              <w:overflowPunct/>
              <w:topLinePunct w:val="0"/>
              <w:autoSpaceDE/>
              <w:autoSpaceDN/>
              <w:bidi w:val="0"/>
              <w:adjustRightInd w:val="0"/>
              <w:snapToGrid w:val="0"/>
              <w:spacing w:line="360" w:lineRule="auto"/>
              <w:textAlignment w:val="auto"/>
              <w:rPr>
                <w:rFonts w:ascii="宋体" w:hAnsi="宋体" w:cs="宋体"/>
                <w:bCs/>
                <w:sz w:val="24"/>
                <w:szCs w:val="24"/>
                <w:highlight w:val="none"/>
              </w:rPr>
            </w:pPr>
            <w:r>
              <w:rPr>
                <w:rFonts w:hint="eastAsia" w:ascii="宋体" w:hAnsi="宋体" w:eastAsia="宋体" w:cs="宋体"/>
                <w:b/>
                <w:bCs/>
                <w:kern w:val="2"/>
                <w:sz w:val="24"/>
                <w:szCs w:val="24"/>
                <w:highlight w:val="none"/>
              </w:rPr>
              <w:t>若招标文件评分项中规定须提供业绩、证件等资料原件作为评分依据的，投标人须在投标文件中</w:t>
            </w:r>
            <w:r>
              <w:rPr>
                <w:rFonts w:hint="eastAsia" w:ascii="宋体" w:hAnsi="宋体" w:eastAsia="宋体" w:cs="宋体"/>
                <w:b/>
                <w:bCs/>
                <w:kern w:val="2"/>
                <w:sz w:val="24"/>
                <w:szCs w:val="24"/>
                <w:highlight w:val="none"/>
                <w:u w:val="single"/>
              </w:rPr>
              <w:t>附原件的直接扫描件</w:t>
            </w:r>
            <w:r>
              <w:rPr>
                <w:rFonts w:hint="eastAsia" w:ascii="宋体" w:hAnsi="宋体" w:eastAsia="宋体" w:cs="宋体"/>
                <w:b/>
                <w:bCs/>
                <w:kern w:val="2"/>
                <w:sz w:val="24"/>
                <w:szCs w:val="24"/>
                <w:highlight w:val="none"/>
              </w:rPr>
              <w:t>并清晰可辨，否则视为未提供评标证明资料。</w:t>
            </w:r>
          </w:p>
        </w:tc>
      </w:tr>
      <w:tr w14:paraId="4FE6169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2B78DADC">
            <w:pPr>
              <w:spacing w:line="360" w:lineRule="auto"/>
              <w:jc w:val="center"/>
              <w:rPr>
                <w:rFonts w:hint="default"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20</w:t>
            </w:r>
          </w:p>
        </w:tc>
        <w:tc>
          <w:tcPr>
            <w:tcW w:w="2493" w:type="dxa"/>
            <w:tcBorders>
              <w:tl2br w:val="nil"/>
              <w:tr2bl w:val="nil"/>
            </w:tcBorders>
            <w:vAlign w:val="center"/>
          </w:tcPr>
          <w:p w14:paraId="29C56D3D">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rPr>
              <w:t>投标文件是否需分册装订</w:t>
            </w:r>
          </w:p>
        </w:tc>
        <w:tc>
          <w:tcPr>
            <w:tcW w:w="6542" w:type="dxa"/>
            <w:tcBorders>
              <w:tl2br w:val="nil"/>
              <w:tr2bl w:val="nil"/>
            </w:tcBorders>
            <w:vAlign w:val="center"/>
          </w:tcPr>
          <w:p w14:paraId="54B4DAE7">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lang w:eastAsia="zh-CN"/>
              </w:rPr>
              <w:t>☑不</w:t>
            </w:r>
            <w:r>
              <w:rPr>
                <w:rFonts w:hint="eastAsia" w:ascii="宋体" w:hAnsi="宋体" w:eastAsia="宋体" w:cs="宋体"/>
                <w:kern w:val="2"/>
                <w:sz w:val="24"/>
                <w:szCs w:val="24"/>
                <w:highlight w:val="none"/>
              </w:rPr>
              <w:t>需要</w:t>
            </w:r>
          </w:p>
          <w:p w14:paraId="53FFD9A6">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rPr>
              <w:t>□需要，分册装订要求：/</w:t>
            </w:r>
          </w:p>
        </w:tc>
      </w:tr>
      <w:tr w14:paraId="52A4C8A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66C02850">
            <w:pPr>
              <w:spacing w:line="360" w:lineRule="auto"/>
              <w:jc w:val="center"/>
              <w:rPr>
                <w:rFonts w:hint="default"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21</w:t>
            </w:r>
          </w:p>
        </w:tc>
        <w:tc>
          <w:tcPr>
            <w:tcW w:w="2493" w:type="dxa"/>
            <w:tcBorders>
              <w:tl2br w:val="nil"/>
              <w:tr2bl w:val="nil"/>
            </w:tcBorders>
            <w:vAlign w:val="center"/>
          </w:tcPr>
          <w:p w14:paraId="66F74700">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rPr>
              <w:t>投标截止时间</w:t>
            </w:r>
            <w:r>
              <w:rPr>
                <w:rFonts w:hint="eastAsia" w:ascii="宋体" w:hAnsi="宋体" w:cs="宋体"/>
                <w:kern w:val="2"/>
                <w:sz w:val="24"/>
                <w:szCs w:val="24"/>
                <w:highlight w:val="none"/>
                <w:lang w:val="en-US" w:eastAsia="zh-CN"/>
              </w:rPr>
              <w:t>及</w:t>
            </w:r>
            <w:r>
              <w:rPr>
                <w:rFonts w:hint="eastAsia" w:ascii="宋体" w:hAnsi="宋体" w:eastAsia="宋体" w:cs="宋体"/>
                <w:kern w:val="2"/>
                <w:sz w:val="24"/>
                <w:szCs w:val="24"/>
                <w:highlight w:val="none"/>
              </w:rPr>
              <w:t>地点</w:t>
            </w:r>
          </w:p>
        </w:tc>
        <w:tc>
          <w:tcPr>
            <w:tcW w:w="6542" w:type="dxa"/>
            <w:tcBorders>
              <w:tl2br w:val="nil"/>
              <w:tr2bl w:val="nil"/>
            </w:tcBorders>
            <w:vAlign w:val="center"/>
          </w:tcPr>
          <w:p w14:paraId="7DC06CD6">
            <w:pPr>
              <w:spacing w:line="360" w:lineRule="auto"/>
              <w:rPr>
                <w:rFonts w:hint="eastAsia" w:ascii="宋体" w:hAnsi="宋体" w:cs="宋体"/>
                <w:b/>
                <w:bCs/>
                <w:sz w:val="24"/>
                <w:szCs w:val="24"/>
                <w:highlight w:val="none"/>
                <w:lang w:val="en-US" w:eastAsia="zh-CN"/>
              </w:rPr>
            </w:pPr>
            <w:r>
              <w:rPr>
                <w:rFonts w:hint="eastAsia" w:ascii="宋体" w:hAnsi="宋体" w:cs="宋体"/>
                <w:b/>
                <w:bCs/>
                <w:sz w:val="24"/>
                <w:szCs w:val="24"/>
                <w:highlight w:val="none"/>
                <w:lang w:val="en-US" w:eastAsia="zh-CN"/>
              </w:rPr>
              <w:t>电子投标文件递交截止时间：</w:t>
            </w:r>
            <w:r>
              <w:rPr>
                <w:rFonts w:hint="eastAsia" w:ascii="宋体" w:hAnsi="宋体" w:cs="宋体"/>
                <w:b/>
                <w:bCs/>
                <w:color w:val="0000FF"/>
                <w:sz w:val="24"/>
                <w:szCs w:val="24"/>
                <w:highlight w:val="none"/>
                <w:lang w:val="en-US" w:eastAsia="zh-CN"/>
              </w:rPr>
              <w:t>2025年4月15日 11:00 时</w:t>
            </w:r>
          </w:p>
          <w:p w14:paraId="6534F8E9">
            <w:pPr>
              <w:spacing w:line="360" w:lineRule="auto"/>
              <w:rPr>
                <w:rFonts w:hint="eastAsia" w:ascii="宋体" w:hAnsi="宋体" w:cs="宋体"/>
                <w:b/>
                <w:bCs/>
                <w:sz w:val="24"/>
                <w:szCs w:val="24"/>
                <w:highlight w:val="none"/>
                <w:lang w:val="en-US" w:eastAsia="zh-CN"/>
              </w:rPr>
            </w:pPr>
            <w:r>
              <w:rPr>
                <w:rFonts w:hint="eastAsia" w:ascii="宋体" w:hAnsi="宋体" w:cs="宋体"/>
                <w:b/>
                <w:bCs/>
                <w:sz w:val="24"/>
                <w:szCs w:val="24"/>
                <w:highlight w:val="none"/>
                <w:lang w:val="en-US" w:eastAsia="zh-CN"/>
              </w:rPr>
              <w:t>电子投标文件递交地点：投标人应于</w:t>
            </w:r>
            <w:r>
              <w:rPr>
                <w:rFonts w:hint="eastAsia" w:ascii="宋体" w:hAnsi="宋体" w:cs="宋体"/>
                <w:b/>
                <w:bCs/>
                <w:color w:val="0000FF"/>
                <w:sz w:val="24"/>
                <w:szCs w:val="24"/>
                <w:highlight w:val="none"/>
                <w:lang w:val="en-US" w:eastAsia="zh-CN"/>
              </w:rPr>
              <w:t>2025年4月15日 11:00 时</w:t>
            </w:r>
            <w:r>
              <w:rPr>
                <w:rFonts w:hint="eastAsia" w:ascii="宋体" w:hAnsi="宋体" w:cs="宋体"/>
                <w:b/>
                <w:bCs/>
                <w:sz w:val="24"/>
                <w:szCs w:val="24"/>
                <w:highlight w:val="none"/>
                <w:lang w:val="en-US" w:eastAsia="zh-CN"/>
              </w:rPr>
              <w:t>之前将电子投标文件上传到“政采云”平台。应按照本项目招标文件和政采云平台的要求编制、加密传输投标文件。投标人在使用系统进行投标的过程中遇到涉及平台使用的任何问题，可致电政采云平台技术支持热线咨询，联系方式：400-881-7190。</w:t>
            </w:r>
          </w:p>
          <w:p w14:paraId="03BF2D20">
            <w:pPr>
              <w:spacing w:line="360" w:lineRule="auto"/>
              <w:rPr>
                <w:rFonts w:hint="eastAsia" w:ascii="宋体" w:hAnsi="宋体" w:cs="宋体"/>
                <w:b/>
                <w:bCs/>
                <w:sz w:val="24"/>
                <w:szCs w:val="24"/>
                <w:highlight w:val="none"/>
                <w:lang w:val="en-US" w:eastAsia="zh-CN"/>
              </w:rPr>
            </w:pPr>
            <w:r>
              <w:rPr>
                <w:rFonts w:hint="eastAsia" w:ascii="宋体" w:hAnsi="宋体" w:cs="宋体"/>
                <w:b/>
                <w:bCs/>
                <w:sz w:val="24"/>
                <w:szCs w:val="24"/>
                <w:highlight w:val="none"/>
                <w:lang w:val="en-US" w:eastAsia="zh-CN"/>
              </w:rPr>
              <w:t>注：1、在开标时间开始后，待采购代理机构发出解密通知</w:t>
            </w:r>
            <w:r>
              <w:rPr>
                <w:rFonts w:hint="eastAsia" w:ascii="宋体" w:hAnsi="宋体" w:cs="宋体"/>
                <w:b/>
                <w:bCs/>
                <w:sz w:val="24"/>
                <w:szCs w:val="24"/>
                <w:highlight w:val="none"/>
                <w:u w:val="single"/>
                <w:lang w:val="en-US" w:eastAsia="zh-CN"/>
              </w:rPr>
              <w:t xml:space="preserve"> 30</w:t>
            </w:r>
            <w:r>
              <w:rPr>
                <w:rFonts w:hint="eastAsia" w:ascii="宋体" w:hAnsi="宋体" w:cs="宋体"/>
                <w:b/>
                <w:bCs/>
                <w:sz w:val="24"/>
                <w:szCs w:val="24"/>
                <w:highlight w:val="none"/>
                <w:lang w:val="en-US" w:eastAsia="zh-CN"/>
              </w:rPr>
              <w:t>分钟内解密投标文件；</w:t>
            </w:r>
          </w:p>
          <w:p w14:paraId="11708264">
            <w:pPr>
              <w:spacing w:line="360" w:lineRule="auto"/>
              <w:rPr>
                <w:rFonts w:hint="eastAsia" w:ascii="宋体" w:hAnsi="宋体" w:cs="宋体"/>
                <w:b/>
                <w:bCs/>
                <w:sz w:val="24"/>
                <w:szCs w:val="24"/>
                <w:highlight w:val="none"/>
                <w:lang w:val="en-US" w:eastAsia="zh-CN"/>
              </w:rPr>
            </w:pPr>
            <w:r>
              <w:rPr>
                <w:rFonts w:hint="eastAsia" w:ascii="宋体" w:hAnsi="宋体" w:cs="宋体"/>
                <w:b/>
                <w:bCs/>
                <w:sz w:val="24"/>
                <w:szCs w:val="24"/>
                <w:highlight w:val="none"/>
                <w:lang w:val="en-US" w:eastAsia="zh-CN"/>
              </w:rPr>
              <w:t>2、投标人未能在投标截止时间前成功上传电子加密投标文件的投标无效；</w:t>
            </w:r>
          </w:p>
          <w:p w14:paraId="6DAB19B2">
            <w:pPr>
              <w:spacing w:line="360" w:lineRule="auto"/>
              <w:rPr>
                <w:rFonts w:hint="eastAsia" w:ascii="宋体" w:hAnsi="宋体" w:eastAsia="宋体" w:cs="宋体"/>
                <w:kern w:val="2"/>
                <w:sz w:val="24"/>
                <w:szCs w:val="24"/>
                <w:highlight w:val="none"/>
                <w:lang w:val="en-US" w:eastAsia="zh-CN" w:bidi="ar-SA"/>
              </w:rPr>
            </w:pPr>
            <w:r>
              <w:rPr>
                <w:rFonts w:hint="eastAsia" w:ascii="宋体" w:hAnsi="宋体" w:cs="宋体"/>
                <w:b/>
                <w:bCs/>
                <w:sz w:val="24"/>
                <w:szCs w:val="24"/>
                <w:highlight w:val="none"/>
                <w:lang w:val="en-US" w:eastAsia="zh-CN"/>
              </w:rPr>
              <w:t>3、投标人成功上传电子加密投标文件后，可自行打印投标文件接收回执。</w:t>
            </w:r>
          </w:p>
        </w:tc>
      </w:tr>
      <w:tr w14:paraId="6F2BFB0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015FEDDB">
            <w:pPr>
              <w:spacing w:line="360" w:lineRule="auto"/>
              <w:jc w:val="center"/>
              <w:rPr>
                <w:rFonts w:hint="default"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22</w:t>
            </w:r>
          </w:p>
        </w:tc>
        <w:tc>
          <w:tcPr>
            <w:tcW w:w="2493" w:type="dxa"/>
            <w:tcBorders>
              <w:tl2br w:val="nil"/>
              <w:tr2bl w:val="nil"/>
            </w:tcBorders>
            <w:vAlign w:val="center"/>
          </w:tcPr>
          <w:p w14:paraId="0B439A82">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rPr>
              <w:t>投标文件解密时间</w:t>
            </w:r>
          </w:p>
        </w:tc>
        <w:tc>
          <w:tcPr>
            <w:tcW w:w="6542" w:type="dxa"/>
            <w:tcBorders>
              <w:tl2br w:val="nil"/>
              <w:tr2bl w:val="nil"/>
            </w:tcBorders>
            <w:vAlign w:val="top"/>
          </w:tcPr>
          <w:p w14:paraId="283849FC">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b/>
                <w:bCs w:val="0"/>
                <w:color w:val="000000"/>
                <w:kern w:val="2"/>
                <w:sz w:val="24"/>
                <w:szCs w:val="24"/>
                <w:highlight w:val="none"/>
                <w:lang w:val="en-US" w:eastAsia="zh-CN" w:bidi="ar-SA"/>
              </w:rPr>
              <w:t>投标人应于</w:t>
            </w:r>
            <w:r>
              <w:rPr>
                <w:rFonts w:hint="eastAsia" w:ascii="宋体" w:hAnsi="宋体" w:cs="宋体"/>
                <w:b/>
                <w:bCs/>
                <w:color w:val="0000FF"/>
                <w:sz w:val="24"/>
                <w:szCs w:val="24"/>
                <w:highlight w:val="none"/>
                <w:u w:val="single"/>
                <w:lang w:eastAsia="zh-CN"/>
              </w:rPr>
              <w:t>202</w:t>
            </w:r>
            <w:r>
              <w:rPr>
                <w:rFonts w:hint="eastAsia" w:ascii="宋体" w:hAnsi="宋体" w:cs="宋体"/>
                <w:b/>
                <w:bCs/>
                <w:color w:val="0000FF"/>
                <w:sz w:val="24"/>
                <w:szCs w:val="24"/>
                <w:highlight w:val="none"/>
                <w:u w:val="single"/>
                <w:lang w:val="en-US" w:eastAsia="zh-CN"/>
              </w:rPr>
              <w:t>5</w:t>
            </w:r>
            <w:r>
              <w:rPr>
                <w:rFonts w:hint="eastAsia" w:ascii="宋体" w:hAnsi="宋体" w:cs="宋体"/>
                <w:b/>
                <w:bCs/>
                <w:color w:val="0000FF"/>
                <w:sz w:val="24"/>
                <w:szCs w:val="24"/>
                <w:highlight w:val="none"/>
              </w:rPr>
              <w:t>年</w:t>
            </w:r>
            <w:r>
              <w:rPr>
                <w:rFonts w:hint="eastAsia" w:ascii="宋体" w:hAnsi="宋体" w:cs="宋体"/>
                <w:b/>
                <w:bCs/>
                <w:color w:val="0000FF"/>
                <w:sz w:val="24"/>
                <w:szCs w:val="24"/>
                <w:highlight w:val="none"/>
                <w:u w:val="single"/>
              </w:rPr>
              <w:t xml:space="preserve"> </w:t>
            </w:r>
            <w:r>
              <w:rPr>
                <w:rFonts w:hint="eastAsia" w:ascii="宋体" w:hAnsi="宋体" w:cs="宋体"/>
                <w:b/>
                <w:bCs/>
                <w:color w:val="0000FF"/>
                <w:sz w:val="24"/>
                <w:szCs w:val="24"/>
                <w:highlight w:val="none"/>
                <w:u w:val="single"/>
                <w:lang w:val="en-US" w:eastAsia="zh-CN"/>
              </w:rPr>
              <w:t>4</w:t>
            </w:r>
            <w:r>
              <w:rPr>
                <w:rFonts w:hint="eastAsia" w:ascii="宋体" w:hAnsi="宋体" w:cs="宋体"/>
                <w:b/>
                <w:bCs/>
                <w:color w:val="0000FF"/>
                <w:sz w:val="24"/>
                <w:szCs w:val="24"/>
                <w:highlight w:val="none"/>
                <w:u w:val="single"/>
              </w:rPr>
              <w:t xml:space="preserve"> </w:t>
            </w:r>
            <w:r>
              <w:rPr>
                <w:rFonts w:hint="eastAsia" w:ascii="宋体" w:hAnsi="宋体" w:cs="宋体"/>
                <w:b/>
                <w:bCs/>
                <w:color w:val="0000FF"/>
                <w:sz w:val="24"/>
                <w:szCs w:val="24"/>
                <w:highlight w:val="none"/>
              </w:rPr>
              <w:t>月</w:t>
            </w:r>
            <w:r>
              <w:rPr>
                <w:rFonts w:hint="eastAsia" w:ascii="宋体" w:hAnsi="宋体" w:cs="宋体"/>
                <w:b/>
                <w:bCs/>
                <w:color w:val="0000FF"/>
                <w:sz w:val="24"/>
                <w:szCs w:val="24"/>
                <w:highlight w:val="none"/>
                <w:u w:val="single"/>
                <w:lang w:val="en-US" w:eastAsia="zh-CN"/>
              </w:rPr>
              <w:t xml:space="preserve"> 15</w:t>
            </w:r>
            <w:r>
              <w:rPr>
                <w:rFonts w:hint="eastAsia" w:ascii="宋体" w:hAnsi="宋体" w:cs="宋体"/>
                <w:b/>
                <w:bCs/>
                <w:color w:val="0000FF"/>
                <w:sz w:val="24"/>
                <w:szCs w:val="24"/>
                <w:highlight w:val="none"/>
              </w:rPr>
              <w:t>日</w:t>
            </w:r>
            <w:r>
              <w:rPr>
                <w:rFonts w:hint="eastAsia" w:ascii="宋体" w:hAnsi="宋体" w:cs="宋体"/>
                <w:b/>
                <w:bCs/>
                <w:color w:val="0000FF"/>
                <w:sz w:val="24"/>
                <w:szCs w:val="24"/>
                <w:highlight w:val="none"/>
                <w:u w:val="single"/>
              </w:rPr>
              <w:t xml:space="preserve"> </w:t>
            </w:r>
            <w:r>
              <w:rPr>
                <w:rFonts w:hint="eastAsia" w:ascii="宋体" w:hAnsi="宋体" w:cs="宋体"/>
                <w:b/>
                <w:bCs/>
                <w:color w:val="0000FF"/>
                <w:sz w:val="24"/>
                <w:szCs w:val="24"/>
                <w:highlight w:val="none"/>
                <w:u w:val="single"/>
                <w:lang w:val="en-US" w:eastAsia="zh-CN"/>
              </w:rPr>
              <w:t>11</w:t>
            </w:r>
            <w:r>
              <w:rPr>
                <w:rFonts w:hint="eastAsia" w:ascii="宋体" w:hAnsi="宋体" w:cs="宋体"/>
                <w:b/>
                <w:bCs/>
                <w:color w:val="0000FF"/>
                <w:sz w:val="24"/>
                <w:szCs w:val="24"/>
                <w:highlight w:val="none"/>
                <w:u w:val="single"/>
              </w:rPr>
              <w:t>:</w:t>
            </w:r>
            <w:r>
              <w:rPr>
                <w:rFonts w:hint="eastAsia" w:ascii="宋体" w:hAnsi="宋体" w:cs="宋体"/>
                <w:b/>
                <w:bCs/>
                <w:color w:val="0000FF"/>
                <w:sz w:val="24"/>
                <w:szCs w:val="24"/>
                <w:highlight w:val="none"/>
                <w:u w:val="single"/>
                <w:lang w:val="en-US" w:eastAsia="zh-CN"/>
              </w:rPr>
              <w:t>0</w:t>
            </w:r>
            <w:r>
              <w:rPr>
                <w:rFonts w:hint="eastAsia" w:ascii="宋体" w:hAnsi="宋体" w:cs="宋体"/>
                <w:b/>
                <w:bCs/>
                <w:color w:val="0000FF"/>
                <w:sz w:val="24"/>
                <w:szCs w:val="24"/>
                <w:highlight w:val="none"/>
                <w:u w:val="single"/>
              </w:rPr>
              <w:t xml:space="preserve">0 </w:t>
            </w:r>
            <w:r>
              <w:rPr>
                <w:rFonts w:hint="eastAsia" w:ascii="宋体" w:hAnsi="宋体" w:cs="宋体"/>
                <w:b/>
                <w:bCs/>
                <w:color w:val="0000FF"/>
                <w:sz w:val="24"/>
                <w:szCs w:val="24"/>
                <w:highlight w:val="none"/>
                <w:lang w:val="en-US" w:eastAsia="zh-CN"/>
              </w:rPr>
              <w:t>时</w:t>
            </w:r>
            <w:r>
              <w:rPr>
                <w:rFonts w:hint="eastAsia" w:ascii="宋体" w:hAnsi="宋体" w:eastAsia="宋体" w:cs="宋体"/>
                <w:b/>
                <w:bCs w:val="0"/>
                <w:color w:val="000000"/>
                <w:kern w:val="2"/>
                <w:sz w:val="24"/>
                <w:szCs w:val="24"/>
                <w:highlight w:val="none"/>
                <w:lang w:val="en-US" w:eastAsia="zh-CN" w:bidi="ar-SA"/>
              </w:rPr>
              <w:t>之前将电子投标文件上传到“政采云”平台。开标时间后</w:t>
            </w:r>
            <w:r>
              <w:rPr>
                <w:rFonts w:hint="eastAsia" w:ascii="宋体" w:hAnsi="宋体" w:cs="宋体"/>
                <w:b/>
                <w:bCs w:val="0"/>
                <w:color w:val="000000"/>
                <w:kern w:val="2"/>
                <w:sz w:val="24"/>
                <w:szCs w:val="24"/>
                <w:highlight w:val="none"/>
                <w:lang w:val="en-US" w:eastAsia="zh-CN" w:bidi="ar-SA"/>
              </w:rPr>
              <w:t>3</w:t>
            </w:r>
            <w:r>
              <w:rPr>
                <w:rFonts w:hint="eastAsia" w:ascii="宋体" w:hAnsi="宋体" w:eastAsia="宋体" w:cs="宋体"/>
                <w:b/>
                <w:bCs w:val="0"/>
                <w:color w:val="000000"/>
                <w:kern w:val="2"/>
                <w:sz w:val="24"/>
                <w:szCs w:val="24"/>
                <w:highlight w:val="none"/>
                <w:lang w:val="en-US" w:eastAsia="zh-CN" w:bidi="ar-SA"/>
              </w:rPr>
              <w:t>0分钟内（</w:t>
            </w:r>
            <w:r>
              <w:rPr>
                <w:rFonts w:hint="eastAsia" w:ascii="宋体" w:hAnsi="宋体" w:cs="宋体"/>
                <w:b/>
                <w:bCs/>
                <w:color w:val="0000FF"/>
                <w:sz w:val="24"/>
                <w:szCs w:val="24"/>
                <w:highlight w:val="none"/>
                <w:u w:val="single"/>
                <w:lang w:eastAsia="zh-CN"/>
              </w:rPr>
              <w:t>202</w:t>
            </w:r>
            <w:r>
              <w:rPr>
                <w:rFonts w:hint="eastAsia" w:ascii="宋体" w:hAnsi="宋体" w:cs="宋体"/>
                <w:b/>
                <w:bCs/>
                <w:color w:val="0000FF"/>
                <w:sz w:val="24"/>
                <w:szCs w:val="24"/>
                <w:highlight w:val="none"/>
                <w:u w:val="single"/>
                <w:lang w:val="en-US" w:eastAsia="zh-CN"/>
              </w:rPr>
              <w:t>5</w:t>
            </w:r>
            <w:r>
              <w:rPr>
                <w:rFonts w:hint="eastAsia" w:ascii="宋体" w:hAnsi="宋体" w:cs="宋体"/>
                <w:b/>
                <w:bCs/>
                <w:color w:val="0000FF"/>
                <w:sz w:val="24"/>
                <w:szCs w:val="24"/>
                <w:highlight w:val="none"/>
              </w:rPr>
              <w:t>年</w:t>
            </w:r>
            <w:r>
              <w:rPr>
                <w:rFonts w:hint="eastAsia" w:ascii="宋体" w:hAnsi="宋体" w:cs="宋体"/>
                <w:b/>
                <w:bCs/>
                <w:color w:val="0000FF"/>
                <w:sz w:val="24"/>
                <w:szCs w:val="24"/>
                <w:highlight w:val="none"/>
                <w:u w:val="single"/>
              </w:rPr>
              <w:t xml:space="preserve"> </w:t>
            </w:r>
            <w:r>
              <w:rPr>
                <w:rFonts w:hint="eastAsia" w:ascii="宋体" w:hAnsi="宋体" w:cs="宋体"/>
                <w:b/>
                <w:bCs/>
                <w:color w:val="0000FF"/>
                <w:sz w:val="24"/>
                <w:szCs w:val="24"/>
                <w:highlight w:val="none"/>
                <w:u w:val="single"/>
                <w:lang w:val="en-US" w:eastAsia="zh-CN"/>
              </w:rPr>
              <w:t>4</w:t>
            </w:r>
            <w:r>
              <w:rPr>
                <w:rFonts w:hint="eastAsia" w:ascii="宋体" w:hAnsi="宋体" w:cs="宋体"/>
                <w:b/>
                <w:bCs/>
                <w:color w:val="0000FF"/>
                <w:sz w:val="24"/>
                <w:szCs w:val="24"/>
                <w:highlight w:val="none"/>
                <w:u w:val="single"/>
              </w:rPr>
              <w:t xml:space="preserve"> </w:t>
            </w:r>
            <w:r>
              <w:rPr>
                <w:rFonts w:hint="eastAsia" w:ascii="宋体" w:hAnsi="宋体" w:cs="宋体"/>
                <w:b/>
                <w:bCs/>
                <w:color w:val="0000FF"/>
                <w:sz w:val="24"/>
                <w:szCs w:val="24"/>
                <w:highlight w:val="none"/>
              </w:rPr>
              <w:t>月</w:t>
            </w:r>
            <w:r>
              <w:rPr>
                <w:rFonts w:hint="eastAsia" w:ascii="宋体" w:hAnsi="宋体" w:cs="宋体"/>
                <w:b/>
                <w:bCs/>
                <w:color w:val="0000FF"/>
                <w:sz w:val="24"/>
                <w:szCs w:val="24"/>
                <w:highlight w:val="none"/>
                <w:u w:val="single"/>
                <w:lang w:val="en-US" w:eastAsia="zh-CN"/>
              </w:rPr>
              <w:t xml:space="preserve"> 15</w:t>
            </w:r>
            <w:r>
              <w:rPr>
                <w:rFonts w:hint="eastAsia" w:ascii="宋体" w:hAnsi="宋体" w:cs="宋体"/>
                <w:b/>
                <w:bCs/>
                <w:color w:val="0000FF"/>
                <w:sz w:val="24"/>
                <w:szCs w:val="24"/>
                <w:highlight w:val="none"/>
                <w:u w:val="single"/>
              </w:rPr>
              <w:t xml:space="preserve"> </w:t>
            </w:r>
            <w:r>
              <w:rPr>
                <w:rFonts w:hint="eastAsia" w:ascii="宋体" w:hAnsi="宋体" w:cs="宋体"/>
                <w:b/>
                <w:bCs/>
                <w:color w:val="0000FF"/>
                <w:sz w:val="24"/>
                <w:szCs w:val="24"/>
                <w:highlight w:val="none"/>
              </w:rPr>
              <w:t>日</w:t>
            </w:r>
            <w:r>
              <w:rPr>
                <w:rFonts w:hint="eastAsia" w:ascii="宋体" w:hAnsi="宋体" w:cs="宋体"/>
                <w:b/>
                <w:bCs/>
                <w:color w:val="0000FF"/>
                <w:sz w:val="24"/>
                <w:szCs w:val="24"/>
                <w:highlight w:val="none"/>
                <w:u w:val="single"/>
                <w:lang w:val="en-US" w:eastAsia="zh-CN"/>
              </w:rPr>
              <w:t>11:00</w:t>
            </w:r>
            <w:r>
              <w:rPr>
                <w:rFonts w:hint="eastAsia" w:ascii="宋体" w:hAnsi="宋体" w:eastAsia="宋体" w:cs="宋体"/>
                <w:b/>
                <w:bCs w:val="0"/>
                <w:color w:val="000000"/>
                <w:kern w:val="2"/>
                <w:sz w:val="24"/>
                <w:szCs w:val="24"/>
                <w:highlight w:val="none"/>
                <w:lang w:val="en-US" w:eastAsia="zh-CN" w:bidi="ar-SA"/>
              </w:rPr>
              <w:t>时-</w:t>
            </w:r>
            <w:r>
              <w:rPr>
                <w:rFonts w:hint="eastAsia" w:ascii="宋体" w:hAnsi="宋体" w:cs="宋体"/>
                <w:b/>
                <w:bCs/>
                <w:color w:val="0000FF"/>
                <w:sz w:val="24"/>
                <w:szCs w:val="24"/>
                <w:highlight w:val="none"/>
                <w:u w:val="single"/>
                <w:lang w:val="en-US" w:eastAsia="zh-CN"/>
              </w:rPr>
              <w:t>11：30</w:t>
            </w:r>
            <w:r>
              <w:rPr>
                <w:rFonts w:hint="eastAsia" w:ascii="宋体" w:hAnsi="宋体" w:eastAsia="宋体" w:cs="宋体"/>
                <w:b/>
                <w:bCs w:val="0"/>
                <w:color w:val="000000"/>
                <w:kern w:val="2"/>
                <w:sz w:val="24"/>
                <w:szCs w:val="24"/>
                <w:highlight w:val="none"/>
                <w:lang w:val="en-US" w:eastAsia="zh-CN" w:bidi="ar-SA"/>
              </w:rPr>
              <w:t>时前）供应商登录“政采云”平台，用“项目采购-开标评标</w:t>
            </w:r>
            <w:r>
              <w:rPr>
                <w:rFonts w:hint="eastAsia" w:ascii="宋体" w:hAnsi="宋体" w:eastAsia="宋体" w:cs="宋体"/>
                <w:b/>
                <w:kern w:val="2"/>
                <w:sz w:val="24"/>
                <w:szCs w:val="24"/>
                <w:highlight w:val="none"/>
              </w:rPr>
              <w:t>”功能进行解密投标文件。若供应商在规定</w:t>
            </w:r>
            <w:r>
              <w:rPr>
                <w:rFonts w:hint="eastAsia" w:ascii="宋体" w:hAnsi="宋体" w:eastAsia="宋体" w:cs="宋体"/>
                <w:b/>
                <w:kern w:val="2"/>
                <w:sz w:val="24"/>
                <w:szCs w:val="24"/>
                <w:highlight w:val="none"/>
                <w:lang w:val="en-US" w:eastAsia="zh-CN"/>
              </w:rPr>
              <w:t>解密</w:t>
            </w:r>
            <w:r>
              <w:rPr>
                <w:rFonts w:hint="eastAsia" w:ascii="宋体" w:hAnsi="宋体" w:eastAsia="宋体" w:cs="宋体"/>
                <w:b/>
                <w:kern w:val="2"/>
                <w:sz w:val="24"/>
                <w:szCs w:val="24"/>
                <w:highlight w:val="none"/>
              </w:rPr>
              <w:t>时间内（</w:t>
            </w:r>
            <w:r>
              <w:rPr>
                <w:rFonts w:hint="eastAsia" w:ascii="宋体" w:hAnsi="宋体" w:cs="宋体"/>
                <w:b/>
                <w:bCs/>
                <w:color w:val="0000FF"/>
                <w:sz w:val="24"/>
                <w:szCs w:val="24"/>
                <w:highlight w:val="none"/>
                <w:u w:val="single"/>
                <w:lang w:eastAsia="zh-CN"/>
              </w:rPr>
              <w:t>202</w:t>
            </w:r>
            <w:r>
              <w:rPr>
                <w:rFonts w:hint="eastAsia" w:ascii="宋体" w:hAnsi="宋体" w:cs="宋体"/>
                <w:b/>
                <w:bCs/>
                <w:color w:val="0000FF"/>
                <w:sz w:val="24"/>
                <w:szCs w:val="24"/>
                <w:highlight w:val="none"/>
                <w:u w:val="single"/>
                <w:lang w:val="en-US" w:eastAsia="zh-CN"/>
              </w:rPr>
              <w:t>5</w:t>
            </w:r>
            <w:r>
              <w:rPr>
                <w:rFonts w:hint="eastAsia" w:ascii="宋体" w:hAnsi="宋体" w:cs="宋体"/>
                <w:b/>
                <w:bCs/>
                <w:color w:val="0000FF"/>
                <w:sz w:val="24"/>
                <w:szCs w:val="24"/>
                <w:highlight w:val="none"/>
              </w:rPr>
              <w:t>年</w:t>
            </w:r>
            <w:r>
              <w:rPr>
                <w:rFonts w:hint="eastAsia" w:ascii="宋体" w:hAnsi="宋体" w:cs="宋体"/>
                <w:b/>
                <w:bCs/>
                <w:color w:val="0000FF"/>
                <w:sz w:val="24"/>
                <w:szCs w:val="24"/>
                <w:highlight w:val="none"/>
                <w:u w:val="single"/>
              </w:rPr>
              <w:t xml:space="preserve"> </w:t>
            </w:r>
            <w:r>
              <w:rPr>
                <w:rFonts w:hint="eastAsia" w:ascii="宋体" w:hAnsi="宋体" w:cs="宋体"/>
                <w:b/>
                <w:bCs/>
                <w:color w:val="0000FF"/>
                <w:sz w:val="24"/>
                <w:szCs w:val="24"/>
                <w:highlight w:val="none"/>
                <w:u w:val="single"/>
                <w:lang w:val="en-US" w:eastAsia="zh-CN"/>
              </w:rPr>
              <w:t>4</w:t>
            </w:r>
            <w:r>
              <w:rPr>
                <w:rFonts w:hint="eastAsia" w:ascii="宋体" w:hAnsi="宋体" w:cs="宋体"/>
                <w:b/>
                <w:bCs/>
                <w:color w:val="0000FF"/>
                <w:sz w:val="24"/>
                <w:szCs w:val="24"/>
                <w:highlight w:val="none"/>
                <w:u w:val="single"/>
              </w:rPr>
              <w:t xml:space="preserve"> </w:t>
            </w:r>
            <w:r>
              <w:rPr>
                <w:rFonts w:hint="eastAsia" w:ascii="宋体" w:hAnsi="宋体" w:cs="宋体"/>
                <w:b/>
                <w:bCs/>
                <w:color w:val="0000FF"/>
                <w:sz w:val="24"/>
                <w:szCs w:val="24"/>
                <w:highlight w:val="none"/>
              </w:rPr>
              <w:t>月</w:t>
            </w:r>
            <w:r>
              <w:rPr>
                <w:rFonts w:hint="eastAsia" w:ascii="宋体" w:hAnsi="宋体" w:cs="宋体"/>
                <w:b/>
                <w:bCs/>
                <w:color w:val="0000FF"/>
                <w:sz w:val="24"/>
                <w:szCs w:val="24"/>
                <w:highlight w:val="none"/>
                <w:u w:val="single"/>
                <w:lang w:val="en-US" w:eastAsia="zh-CN"/>
              </w:rPr>
              <w:t xml:space="preserve"> 15</w:t>
            </w:r>
            <w:bookmarkStart w:id="60" w:name="_GoBack"/>
            <w:bookmarkEnd w:id="60"/>
            <w:r>
              <w:rPr>
                <w:rFonts w:hint="eastAsia" w:ascii="宋体" w:hAnsi="宋体" w:cs="宋体"/>
                <w:b/>
                <w:bCs/>
                <w:color w:val="0000FF"/>
                <w:sz w:val="24"/>
                <w:szCs w:val="24"/>
                <w:highlight w:val="none"/>
              </w:rPr>
              <w:t>日</w:t>
            </w:r>
            <w:r>
              <w:rPr>
                <w:rFonts w:hint="eastAsia" w:ascii="宋体" w:hAnsi="宋体" w:cs="宋体"/>
                <w:b/>
                <w:bCs/>
                <w:color w:val="0000FF"/>
                <w:sz w:val="24"/>
                <w:szCs w:val="24"/>
                <w:highlight w:val="none"/>
                <w:u w:val="single"/>
                <w:lang w:val="en-US" w:eastAsia="zh-CN"/>
              </w:rPr>
              <w:t>11:00</w:t>
            </w:r>
            <w:r>
              <w:rPr>
                <w:rFonts w:hint="eastAsia" w:ascii="宋体" w:hAnsi="宋体" w:eastAsia="宋体" w:cs="宋体"/>
                <w:b/>
                <w:bCs w:val="0"/>
                <w:color w:val="000000"/>
                <w:kern w:val="2"/>
                <w:sz w:val="24"/>
                <w:szCs w:val="24"/>
                <w:highlight w:val="none"/>
                <w:lang w:val="en-US" w:eastAsia="zh-CN" w:bidi="ar-SA"/>
              </w:rPr>
              <w:t>时-</w:t>
            </w:r>
            <w:r>
              <w:rPr>
                <w:rFonts w:hint="eastAsia" w:ascii="宋体" w:hAnsi="宋体" w:cs="宋体"/>
                <w:b/>
                <w:bCs/>
                <w:color w:val="0000FF"/>
                <w:sz w:val="24"/>
                <w:szCs w:val="24"/>
                <w:highlight w:val="none"/>
                <w:u w:val="single"/>
                <w:lang w:val="en-US" w:eastAsia="zh-CN"/>
              </w:rPr>
              <w:t>11：30</w:t>
            </w:r>
            <w:r>
              <w:rPr>
                <w:rFonts w:hint="eastAsia" w:ascii="宋体" w:hAnsi="宋体" w:eastAsia="宋体" w:cs="宋体"/>
                <w:b/>
                <w:bCs w:val="0"/>
                <w:color w:val="000000"/>
                <w:kern w:val="2"/>
                <w:sz w:val="24"/>
                <w:szCs w:val="24"/>
                <w:highlight w:val="none"/>
                <w:lang w:val="en-US" w:eastAsia="zh-CN" w:bidi="ar-SA"/>
              </w:rPr>
              <w:t>时前</w:t>
            </w:r>
            <w:r>
              <w:rPr>
                <w:rFonts w:hint="eastAsia" w:ascii="宋体" w:hAnsi="宋体" w:eastAsia="宋体" w:cs="宋体"/>
                <w:b/>
                <w:kern w:val="2"/>
                <w:sz w:val="24"/>
                <w:szCs w:val="24"/>
                <w:highlight w:val="none"/>
              </w:rPr>
              <w:t>）未按时解密的，视为无效投标。</w:t>
            </w:r>
            <w:r>
              <w:rPr>
                <w:rFonts w:hint="eastAsia" w:ascii="宋体" w:hAnsi="宋体" w:eastAsia="宋体" w:cs="宋体"/>
                <w:b/>
                <w:kern w:val="2"/>
                <w:sz w:val="24"/>
                <w:szCs w:val="24"/>
                <w:highlight w:val="none"/>
                <w:u w:val="single"/>
              </w:rPr>
              <w:t>（解密时间开始时政采云平台将以短信形式向供应商在政采云平台预留的手机号发送短信通知，请供应商及时关注。）</w:t>
            </w:r>
          </w:p>
        </w:tc>
      </w:tr>
      <w:tr w14:paraId="68D3D1E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6D53707C">
            <w:pPr>
              <w:spacing w:line="360" w:lineRule="auto"/>
              <w:jc w:val="center"/>
              <w:rPr>
                <w:rFonts w:hint="default"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23</w:t>
            </w:r>
          </w:p>
        </w:tc>
        <w:tc>
          <w:tcPr>
            <w:tcW w:w="2493" w:type="dxa"/>
            <w:tcBorders>
              <w:tl2br w:val="nil"/>
              <w:tr2bl w:val="nil"/>
            </w:tcBorders>
            <w:vAlign w:val="center"/>
          </w:tcPr>
          <w:p w14:paraId="59E5728E">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rPr>
              <w:t>是否采用电子招标投标</w:t>
            </w:r>
          </w:p>
        </w:tc>
        <w:tc>
          <w:tcPr>
            <w:tcW w:w="6542" w:type="dxa"/>
            <w:tcBorders>
              <w:tl2br w:val="nil"/>
              <w:tr2bl w:val="nil"/>
            </w:tcBorders>
            <w:vAlign w:val="top"/>
          </w:tcPr>
          <w:p w14:paraId="64D2F597">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□否</w:t>
            </w:r>
          </w:p>
          <w:p w14:paraId="26B7B92D">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lang w:eastAsia="zh-CN"/>
              </w:rPr>
              <w:t>☑</w:t>
            </w:r>
            <w:r>
              <w:rPr>
                <w:rFonts w:hint="eastAsia" w:ascii="宋体" w:hAnsi="宋体" w:eastAsia="宋体" w:cs="宋体"/>
                <w:kern w:val="2"/>
                <w:sz w:val="24"/>
                <w:szCs w:val="24"/>
                <w:highlight w:val="none"/>
              </w:rPr>
              <w:t>是，具体要求：</w:t>
            </w:r>
          </w:p>
          <w:p w14:paraId="6D4D933F">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kern w:val="2"/>
                <w:sz w:val="24"/>
                <w:szCs w:val="24"/>
                <w:highlight w:val="none"/>
              </w:rPr>
            </w:pPr>
            <w:r>
              <w:rPr>
                <w:rFonts w:hint="eastAsia" w:ascii="宋体" w:hAnsi="宋体" w:eastAsia="宋体" w:cs="宋体"/>
                <w:b/>
                <w:bCs/>
                <w:kern w:val="2"/>
                <w:sz w:val="24"/>
                <w:szCs w:val="24"/>
                <w:highlight w:val="none"/>
              </w:rPr>
              <w:t>投标文件解密时间：</w:t>
            </w:r>
            <w:r>
              <w:rPr>
                <w:rFonts w:hint="eastAsia" w:ascii="宋体" w:hAnsi="宋体" w:eastAsia="宋体" w:cs="宋体"/>
                <w:kern w:val="2"/>
                <w:sz w:val="24"/>
                <w:szCs w:val="24"/>
                <w:highlight w:val="none"/>
              </w:rPr>
              <w:t>投标文件解密时间</w:t>
            </w:r>
            <w:r>
              <w:rPr>
                <w:rFonts w:hint="eastAsia" w:ascii="宋体" w:hAnsi="宋体" w:cs="宋体"/>
                <w:kern w:val="2"/>
                <w:sz w:val="24"/>
                <w:szCs w:val="24"/>
                <w:highlight w:val="none"/>
                <w:lang w:val="en-US" w:eastAsia="zh-CN"/>
              </w:rPr>
              <w:t>3</w:t>
            </w:r>
            <w:r>
              <w:rPr>
                <w:rFonts w:hint="eastAsia" w:ascii="宋体" w:hAnsi="宋体" w:eastAsia="宋体" w:cs="宋体"/>
                <w:kern w:val="2"/>
                <w:sz w:val="24"/>
                <w:szCs w:val="24"/>
                <w:highlight w:val="none"/>
              </w:rPr>
              <w:t>0分钟，开标前需投标单位用CA证书登录政采云平台开标大厅签到，在</w:t>
            </w:r>
            <w:r>
              <w:rPr>
                <w:rFonts w:hint="eastAsia" w:ascii="宋体" w:hAnsi="宋体" w:cs="宋体"/>
                <w:kern w:val="2"/>
                <w:sz w:val="24"/>
                <w:szCs w:val="24"/>
                <w:highlight w:val="none"/>
                <w:lang w:val="en-US" w:eastAsia="zh-CN"/>
              </w:rPr>
              <w:t>3</w:t>
            </w:r>
            <w:r>
              <w:rPr>
                <w:rFonts w:hint="eastAsia" w:ascii="宋体" w:hAnsi="宋体" w:eastAsia="宋体" w:cs="宋体"/>
                <w:kern w:val="2"/>
                <w:sz w:val="24"/>
                <w:szCs w:val="24"/>
                <w:highlight w:val="none"/>
              </w:rPr>
              <w:t>0分钟解密时间内输入CA证书PIN码解密投标文件。在</w:t>
            </w:r>
            <w:r>
              <w:rPr>
                <w:rFonts w:hint="eastAsia" w:ascii="宋体" w:hAnsi="宋体" w:cs="宋体"/>
                <w:kern w:val="2"/>
                <w:sz w:val="24"/>
                <w:szCs w:val="24"/>
                <w:highlight w:val="none"/>
                <w:lang w:val="en-US" w:eastAsia="zh-CN"/>
              </w:rPr>
              <w:t>3</w:t>
            </w:r>
            <w:r>
              <w:rPr>
                <w:rFonts w:hint="eastAsia" w:ascii="宋体" w:hAnsi="宋体" w:eastAsia="宋体" w:cs="宋体"/>
                <w:kern w:val="2"/>
                <w:sz w:val="24"/>
                <w:szCs w:val="24"/>
                <w:highlight w:val="none"/>
              </w:rPr>
              <w:t>0分钟解密时间内未进行解密的投标单位将导致废标。（解密时间开始时政采云平台将以短信形式向供应商在政采云平台预留的手机号发送短信通知，请供应商及时关注。）</w:t>
            </w:r>
          </w:p>
          <w:p w14:paraId="427A4AC2">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kern w:val="2"/>
                <w:sz w:val="24"/>
                <w:szCs w:val="24"/>
                <w:highlight w:val="none"/>
              </w:rPr>
            </w:pPr>
            <w:r>
              <w:rPr>
                <w:rFonts w:hint="eastAsia" w:ascii="宋体" w:hAnsi="宋体" w:eastAsia="宋体" w:cs="宋体"/>
                <w:b/>
                <w:bCs/>
                <w:kern w:val="2"/>
                <w:sz w:val="24"/>
                <w:szCs w:val="24"/>
                <w:highlight w:val="none"/>
              </w:rPr>
              <w:t>供应商报价CA签字确认：</w:t>
            </w:r>
            <w:r>
              <w:rPr>
                <w:rFonts w:hint="eastAsia" w:ascii="宋体" w:hAnsi="宋体" w:eastAsia="宋体" w:cs="宋体"/>
                <w:kern w:val="2"/>
                <w:sz w:val="24"/>
                <w:szCs w:val="24"/>
                <w:highlight w:val="none"/>
              </w:rPr>
              <w:t>报价文件开启后将开启签字时段，供应商须在20分钟内用CA证书对报价进行签字确认。</w:t>
            </w:r>
          </w:p>
          <w:p w14:paraId="73598427">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b/>
                <w:bCs/>
                <w:kern w:val="2"/>
                <w:sz w:val="24"/>
                <w:szCs w:val="24"/>
                <w:highlight w:val="none"/>
              </w:rPr>
            </w:pPr>
            <w:r>
              <w:rPr>
                <w:rFonts w:hint="eastAsia" w:ascii="宋体" w:hAnsi="宋体" w:eastAsia="宋体" w:cs="宋体"/>
                <w:b/>
                <w:bCs/>
                <w:kern w:val="2"/>
                <w:sz w:val="24"/>
                <w:szCs w:val="24"/>
                <w:highlight w:val="none"/>
              </w:rPr>
              <w:t>备注:</w:t>
            </w:r>
          </w:p>
          <w:p w14:paraId="0219A606">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1.本项目采用全流程不见面电子开评标，投标投标人需要使用CA加密设备，投标人可通过新疆数字证书认证中心官网（https://www.xjca.com.cn/）或下载“新疆政务通”APP自行进行申领。</w:t>
            </w:r>
          </w:p>
          <w:p w14:paraId="3E7B8E36">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2.本项目实行网上投标，采用加密电子投标文件(投标人须使用CA加密设备通过政采云电子投标客户端制作投标文件)。若投标人参与投标，自行承担投标一切费用。</w:t>
            </w:r>
          </w:p>
          <w:p w14:paraId="3DEF58DC">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3.各投标人在开标前应确保成为新疆维吾尔自治区政府采购网正式注册入库供应商，并完成CA数字证书申领。因未注册入库、未办理CA数字证书等原因造成无法投标或投标失败等后果由投标人自行承担。</w:t>
            </w:r>
          </w:p>
          <w:p w14:paraId="74481472">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4.投标人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400-881-7190进行咨询。</w:t>
            </w:r>
          </w:p>
          <w:p w14:paraId="25690528">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5.投标人在开标时须使用制作加密电子投标文件所使用的CA锁及电脑，电脑须提前配置好浏览器（建议使用谷歌浏览器），以便开标时解锁。</w:t>
            </w:r>
          </w:p>
          <w:p w14:paraId="53CA2044">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color w:val="FF0000"/>
                <w:kern w:val="2"/>
                <w:sz w:val="24"/>
                <w:szCs w:val="24"/>
                <w:highlight w:val="none"/>
                <w:lang w:val="en-US" w:eastAsia="zh-CN" w:bidi="ar-SA"/>
              </w:rPr>
            </w:pPr>
            <w:r>
              <w:rPr>
                <w:rFonts w:hint="eastAsia" w:ascii="宋体" w:hAnsi="宋体" w:eastAsia="宋体" w:cs="宋体"/>
                <w:kern w:val="2"/>
                <w:sz w:val="24"/>
                <w:szCs w:val="24"/>
                <w:highlight w:val="none"/>
              </w:rPr>
              <w:t>6.投标人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供应商钉钉群号：政采云新疆供应商服务十群：33132402、十一群：30213207（如已加入1-9群，无需重复加入，十一个群联动直播），钉钉工具软件具有回放功能，直播培训结束后可在钉钉群中回放观看学习。</w:t>
            </w:r>
          </w:p>
        </w:tc>
      </w:tr>
      <w:tr w14:paraId="20EBE99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6FFB6C03">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lang w:val="en-US" w:eastAsia="zh-CN"/>
              </w:rPr>
              <w:t>24</w:t>
            </w:r>
          </w:p>
        </w:tc>
        <w:tc>
          <w:tcPr>
            <w:tcW w:w="2493" w:type="dxa"/>
            <w:tcBorders>
              <w:tl2br w:val="nil"/>
              <w:tr2bl w:val="nil"/>
            </w:tcBorders>
            <w:vAlign w:val="center"/>
          </w:tcPr>
          <w:p w14:paraId="0E2CFAE4">
            <w:pPr>
              <w:tabs>
                <w:tab w:val="left" w:pos="321"/>
              </w:tabs>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rPr>
              <w:t>评标办法</w:t>
            </w:r>
          </w:p>
        </w:tc>
        <w:tc>
          <w:tcPr>
            <w:tcW w:w="6542" w:type="dxa"/>
            <w:tcBorders>
              <w:tl2br w:val="nil"/>
              <w:tr2bl w:val="nil"/>
            </w:tcBorders>
            <w:vAlign w:val="center"/>
          </w:tcPr>
          <w:p w14:paraId="684F2617">
            <w:pPr>
              <w:spacing w:line="360" w:lineRule="auto"/>
              <w:rPr>
                <w:rFonts w:hint="eastAsia" w:ascii="宋体" w:hAnsi="宋体" w:eastAsia="宋体" w:cs="宋体"/>
                <w:kern w:val="2"/>
                <w:sz w:val="21"/>
                <w:highlight w:val="none"/>
                <w:lang w:val="en-US" w:eastAsia="zh-CN" w:bidi="ar-SA"/>
              </w:rPr>
            </w:pPr>
            <w:r>
              <w:rPr>
                <w:rFonts w:hint="eastAsia" w:ascii="宋体" w:hAnsi="宋体" w:cs="宋体"/>
                <w:sz w:val="24"/>
                <w:szCs w:val="24"/>
                <w:highlight w:val="none"/>
              </w:rPr>
              <w:t>综合评分法</w:t>
            </w:r>
          </w:p>
        </w:tc>
      </w:tr>
      <w:tr w14:paraId="2CAF019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54E9D4B">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kern w:val="2"/>
                <w:sz w:val="24"/>
                <w:szCs w:val="24"/>
                <w:highlight w:val="none"/>
                <w:lang w:val="en-US" w:eastAsia="zh-CN" w:bidi="ar-SA"/>
              </w:rPr>
              <w:t>25</w:t>
            </w:r>
          </w:p>
        </w:tc>
        <w:tc>
          <w:tcPr>
            <w:tcW w:w="2493" w:type="dxa"/>
            <w:tcBorders>
              <w:tl2br w:val="nil"/>
              <w:tr2bl w:val="nil"/>
            </w:tcBorders>
            <w:vAlign w:val="center"/>
          </w:tcPr>
          <w:p w14:paraId="0A9D76A1">
            <w:pPr>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采购公告</w:t>
            </w:r>
            <w:r>
              <w:rPr>
                <w:rFonts w:hint="eastAsia" w:ascii="宋体" w:hAnsi="宋体" w:cs="宋体"/>
                <w:sz w:val="24"/>
                <w:szCs w:val="24"/>
                <w:highlight w:val="none"/>
              </w:rPr>
              <w:t>发布媒体</w:t>
            </w:r>
          </w:p>
        </w:tc>
        <w:tc>
          <w:tcPr>
            <w:tcW w:w="6542" w:type="dxa"/>
            <w:tcBorders>
              <w:tl2br w:val="nil"/>
              <w:tr2bl w:val="nil"/>
            </w:tcBorders>
            <w:vAlign w:val="center"/>
          </w:tcPr>
          <w:p w14:paraId="4C7407EC">
            <w:pPr>
              <w:spacing w:line="360" w:lineRule="auto"/>
              <w:rPr>
                <w:rFonts w:hint="eastAsia" w:ascii="宋体" w:hAnsi="宋体" w:eastAsia="宋体" w:cs="宋体"/>
                <w:kern w:val="2"/>
                <w:sz w:val="21"/>
                <w:highlight w:val="none"/>
                <w:lang w:val="en-US" w:eastAsia="zh-CN" w:bidi="ar-SA"/>
              </w:rPr>
            </w:pPr>
            <w:r>
              <w:rPr>
                <w:rFonts w:hint="eastAsia" w:ascii="宋体" w:hAnsi="宋体" w:cs="宋体"/>
                <w:color w:val="000000"/>
                <w:sz w:val="24"/>
                <w:highlight w:val="none"/>
              </w:rPr>
              <w:t>新疆政府采购网（www.ccgp-xinjiang.gov.cn/）</w:t>
            </w:r>
          </w:p>
        </w:tc>
      </w:tr>
      <w:tr w14:paraId="76EC1AD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3A9FB6C0">
            <w:pPr>
              <w:spacing w:line="360" w:lineRule="auto"/>
              <w:jc w:val="center"/>
              <w:rPr>
                <w:rFonts w:hint="default" w:ascii="宋体" w:hAnsi="宋体" w:eastAsia="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26</w:t>
            </w:r>
          </w:p>
        </w:tc>
        <w:tc>
          <w:tcPr>
            <w:tcW w:w="2493" w:type="dxa"/>
            <w:tcBorders>
              <w:tl2br w:val="nil"/>
              <w:tr2bl w:val="nil"/>
            </w:tcBorders>
            <w:vAlign w:val="center"/>
          </w:tcPr>
          <w:p w14:paraId="0BFDCA95">
            <w:pPr>
              <w:spacing w:line="36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新宋体" w:hAnsi="新宋体" w:eastAsia="新宋体" w:cs="新宋体"/>
                <w:sz w:val="24"/>
                <w:szCs w:val="24"/>
                <w:highlight w:val="none"/>
              </w:rPr>
              <w:t>资格审查</w:t>
            </w:r>
          </w:p>
        </w:tc>
        <w:tc>
          <w:tcPr>
            <w:tcW w:w="6542" w:type="dxa"/>
            <w:tcBorders>
              <w:tl2br w:val="nil"/>
              <w:tr2bl w:val="nil"/>
            </w:tcBorders>
            <w:vAlign w:val="center"/>
          </w:tcPr>
          <w:p w14:paraId="0ABE9516">
            <w:pPr>
              <w:widowControl/>
              <w:shd w:val="clear" w:color="auto" w:fill="FFFFFF"/>
              <w:spacing w:line="360" w:lineRule="auto"/>
              <w:rPr>
                <w:rFonts w:hint="eastAsia" w:ascii="宋体" w:hAnsi="宋体" w:eastAsia="宋体" w:cs="宋体"/>
                <w:color w:val="auto"/>
                <w:kern w:val="2"/>
                <w:sz w:val="24"/>
                <w:szCs w:val="24"/>
                <w:highlight w:val="none"/>
                <w:lang w:val="en-US" w:eastAsia="zh-CN" w:bidi="ar-SA"/>
              </w:rPr>
            </w:pPr>
            <w:r>
              <w:rPr>
                <w:rFonts w:hint="eastAsia" w:ascii="新宋体" w:hAnsi="新宋体" w:eastAsia="新宋体" w:cs="新宋体"/>
                <w:color w:val="auto"/>
                <w:sz w:val="24"/>
                <w:highlight w:val="none"/>
              </w:rPr>
              <w:t>本项目为资格后审。</w:t>
            </w:r>
          </w:p>
        </w:tc>
      </w:tr>
      <w:tr w14:paraId="4EDC581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7B7F53D">
            <w:pPr>
              <w:spacing w:line="360" w:lineRule="auto"/>
              <w:jc w:val="center"/>
              <w:rPr>
                <w:rFonts w:hint="default"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27</w:t>
            </w:r>
          </w:p>
        </w:tc>
        <w:tc>
          <w:tcPr>
            <w:tcW w:w="2493" w:type="dxa"/>
            <w:tcBorders>
              <w:tl2br w:val="nil"/>
              <w:tr2bl w:val="nil"/>
            </w:tcBorders>
            <w:vAlign w:val="center"/>
          </w:tcPr>
          <w:p w14:paraId="4085AEA3">
            <w:pPr>
              <w:tabs>
                <w:tab w:val="left" w:pos="321"/>
              </w:tabs>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推荐中标候选人的数量</w:t>
            </w:r>
          </w:p>
        </w:tc>
        <w:tc>
          <w:tcPr>
            <w:tcW w:w="6542" w:type="dxa"/>
            <w:tcBorders>
              <w:tl2br w:val="nil"/>
              <w:tr2bl w:val="nil"/>
            </w:tcBorders>
            <w:vAlign w:val="center"/>
          </w:tcPr>
          <w:p w14:paraId="7FDABB91">
            <w:pPr>
              <w:tabs>
                <w:tab w:val="left" w:pos="321"/>
              </w:tabs>
              <w:spacing w:line="360" w:lineRule="auto"/>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u w:val="single"/>
              </w:rPr>
              <w:t xml:space="preserve"> </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lang w:val="en-US" w:eastAsia="zh-CN"/>
              </w:rPr>
              <w:t>3</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lang w:val="en-US" w:eastAsia="zh-CN"/>
              </w:rPr>
              <w:t>家</w:t>
            </w:r>
            <w:r>
              <w:rPr>
                <w:rFonts w:hint="eastAsia" w:ascii="宋体" w:hAnsi="宋体" w:eastAsia="宋体" w:cs="宋体"/>
                <w:sz w:val="24"/>
                <w:szCs w:val="24"/>
                <w:highlight w:val="none"/>
              </w:rPr>
              <w:t xml:space="preserve">  </w:t>
            </w:r>
          </w:p>
        </w:tc>
      </w:tr>
      <w:tr w14:paraId="08BF822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55C5BF58">
            <w:pPr>
              <w:spacing w:line="360" w:lineRule="auto"/>
              <w:jc w:val="center"/>
              <w:rPr>
                <w:rFonts w:hint="default"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28</w:t>
            </w:r>
          </w:p>
        </w:tc>
        <w:tc>
          <w:tcPr>
            <w:tcW w:w="2493" w:type="dxa"/>
            <w:tcBorders>
              <w:tl2br w:val="nil"/>
              <w:tr2bl w:val="nil"/>
            </w:tcBorders>
            <w:vAlign w:val="center"/>
          </w:tcPr>
          <w:p w14:paraId="4A4C8338">
            <w:pPr>
              <w:tabs>
                <w:tab w:val="left" w:pos="321"/>
              </w:tabs>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确定中标人的方式</w:t>
            </w:r>
          </w:p>
        </w:tc>
        <w:tc>
          <w:tcPr>
            <w:tcW w:w="6542" w:type="dxa"/>
            <w:tcBorders>
              <w:tl2br w:val="nil"/>
              <w:tr2bl w:val="nil"/>
            </w:tcBorders>
            <w:vAlign w:val="center"/>
          </w:tcPr>
          <w:p w14:paraId="284FD5C9">
            <w:pPr>
              <w:tabs>
                <w:tab w:val="left" w:pos="321"/>
              </w:tabs>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中标人数量：</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en-US" w:eastAsia="zh-CN"/>
              </w:rPr>
              <w:t xml:space="preserve">1 </w:t>
            </w:r>
            <w:r>
              <w:rPr>
                <w:rFonts w:hint="eastAsia" w:ascii="宋体" w:hAnsi="宋体" w:eastAsia="宋体" w:cs="宋体"/>
                <w:sz w:val="24"/>
                <w:szCs w:val="24"/>
                <w:highlight w:val="none"/>
                <w:lang w:val="en-US" w:eastAsia="zh-CN"/>
              </w:rPr>
              <w:t>家</w:t>
            </w:r>
            <w:r>
              <w:rPr>
                <w:rFonts w:hint="eastAsia" w:ascii="宋体" w:hAnsi="宋体" w:eastAsia="宋体" w:cs="宋体"/>
                <w:sz w:val="24"/>
                <w:szCs w:val="24"/>
                <w:highlight w:val="none"/>
              </w:rPr>
              <w:t xml:space="preserve">  </w:t>
            </w:r>
          </w:p>
          <w:p w14:paraId="7D80340D">
            <w:pPr>
              <w:tabs>
                <w:tab w:val="left" w:pos="321"/>
              </w:tabs>
              <w:spacing w:line="360" w:lineRule="auto"/>
              <w:jc w:val="left"/>
              <w:rPr>
                <w:rFonts w:hint="eastAsia" w:ascii="宋体" w:hAnsi="宋体" w:eastAsia="宋体" w:cs="宋体"/>
                <w:sz w:val="24"/>
                <w:szCs w:val="24"/>
                <w:highlight w:val="none"/>
              </w:rPr>
            </w:pPr>
            <w:r>
              <w:rPr>
                <w:rFonts w:hint="eastAsia" w:ascii="宋体" w:hAnsi="宋体" w:cs="宋体"/>
                <w:sz w:val="24"/>
                <w:szCs w:val="24"/>
                <w:highlight w:val="none"/>
                <w:lang w:eastAsia="zh-CN"/>
              </w:rPr>
              <w:t>☑</w:t>
            </w:r>
            <w:r>
              <w:rPr>
                <w:rFonts w:hint="eastAsia" w:ascii="宋体" w:hAnsi="宋体" w:eastAsia="宋体" w:cs="宋体"/>
                <w:sz w:val="24"/>
                <w:szCs w:val="24"/>
                <w:highlight w:val="none"/>
              </w:rPr>
              <w:t>采购人委托评标委员会直接确定中标人</w:t>
            </w:r>
          </w:p>
          <w:p w14:paraId="2660504A">
            <w:pPr>
              <w:tabs>
                <w:tab w:val="left" w:pos="321"/>
              </w:tabs>
              <w:spacing w:line="360" w:lineRule="auto"/>
              <w:jc w:val="left"/>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lang w:eastAsia="zh-CN"/>
              </w:rPr>
              <w:t>□</w:t>
            </w:r>
            <w:r>
              <w:rPr>
                <w:rFonts w:hint="eastAsia" w:ascii="宋体" w:hAnsi="宋体" w:eastAsia="宋体" w:cs="宋体"/>
                <w:sz w:val="24"/>
                <w:szCs w:val="24"/>
                <w:highlight w:val="none"/>
              </w:rPr>
              <w:t>采购人确定中标人</w:t>
            </w:r>
          </w:p>
        </w:tc>
      </w:tr>
      <w:tr w14:paraId="00DED4E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41082295">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kern w:val="2"/>
                <w:sz w:val="24"/>
                <w:szCs w:val="24"/>
                <w:highlight w:val="none"/>
                <w:lang w:val="en-US" w:eastAsia="zh-CN" w:bidi="ar-SA"/>
              </w:rPr>
              <w:t>29</w:t>
            </w:r>
          </w:p>
        </w:tc>
        <w:tc>
          <w:tcPr>
            <w:tcW w:w="2493" w:type="dxa"/>
            <w:tcBorders>
              <w:tl2br w:val="nil"/>
              <w:tr2bl w:val="nil"/>
            </w:tcBorders>
            <w:vAlign w:val="center"/>
          </w:tcPr>
          <w:p w14:paraId="6E6D3914">
            <w:pPr>
              <w:tabs>
                <w:tab w:val="left" w:pos="321"/>
              </w:tabs>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中标（成交）结果公告发布媒介</w:t>
            </w:r>
          </w:p>
        </w:tc>
        <w:tc>
          <w:tcPr>
            <w:tcW w:w="6542" w:type="dxa"/>
            <w:tcBorders>
              <w:tl2br w:val="nil"/>
              <w:tr2bl w:val="nil"/>
            </w:tcBorders>
            <w:vAlign w:val="center"/>
          </w:tcPr>
          <w:p w14:paraId="1B06A058">
            <w:pPr>
              <w:tabs>
                <w:tab w:val="left" w:pos="321"/>
              </w:tabs>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公示期不少于1工作日</w:t>
            </w:r>
          </w:p>
          <w:p w14:paraId="318D2665">
            <w:pPr>
              <w:tabs>
                <w:tab w:val="left" w:pos="321"/>
              </w:tabs>
              <w:spacing w:line="360" w:lineRule="auto"/>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新疆政府采购网</w:t>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"http://www.ccgp-xinjiang.gov.cn/"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http://www.ccgp-xinjiang.gov.cn/</w:t>
            </w:r>
            <w:r>
              <w:rPr>
                <w:rFonts w:hint="eastAsia" w:ascii="宋体" w:hAnsi="宋体" w:eastAsia="宋体" w:cs="宋体"/>
                <w:sz w:val="24"/>
                <w:szCs w:val="24"/>
                <w:highlight w:val="none"/>
              </w:rPr>
              <w:fldChar w:fldCharType="end"/>
            </w:r>
          </w:p>
        </w:tc>
      </w:tr>
      <w:tr w14:paraId="71F30FD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1A0BCAD4">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kern w:val="2"/>
                <w:sz w:val="24"/>
                <w:szCs w:val="24"/>
                <w:highlight w:val="none"/>
                <w:lang w:val="en-US" w:eastAsia="zh-CN" w:bidi="ar-SA"/>
              </w:rPr>
              <w:t>30</w:t>
            </w:r>
          </w:p>
        </w:tc>
        <w:tc>
          <w:tcPr>
            <w:tcW w:w="2493" w:type="dxa"/>
            <w:tcBorders>
              <w:tl2br w:val="nil"/>
              <w:tr2bl w:val="nil"/>
            </w:tcBorders>
            <w:vAlign w:val="center"/>
          </w:tcPr>
          <w:p w14:paraId="40321A0C">
            <w:pPr>
              <w:tabs>
                <w:tab w:val="left" w:pos="321"/>
              </w:tabs>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中标（成交）通知书</w:t>
            </w:r>
          </w:p>
        </w:tc>
        <w:tc>
          <w:tcPr>
            <w:tcW w:w="6542" w:type="dxa"/>
            <w:tcBorders>
              <w:tl2br w:val="nil"/>
              <w:tr2bl w:val="nil"/>
            </w:tcBorders>
            <w:vAlign w:val="center"/>
          </w:tcPr>
          <w:p w14:paraId="0D925B7A">
            <w:pPr>
              <w:tabs>
                <w:tab w:val="left" w:pos="321"/>
              </w:tabs>
              <w:spacing w:line="360" w:lineRule="auto"/>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中标（成交）结果公告1工作日无异议后发放</w:t>
            </w:r>
          </w:p>
        </w:tc>
      </w:tr>
      <w:tr w14:paraId="44D3E45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21BC7991">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kern w:val="2"/>
                <w:sz w:val="24"/>
                <w:szCs w:val="24"/>
                <w:highlight w:val="none"/>
                <w:lang w:val="en-US" w:eastAsia="zh-CN" w:bidi="ar-SA"/>
              </w:rPr>
              <w:t>31</w:t>
            </w:r>
          </w:p>
        </w:tc>
        <w:tc>
          <w:tcPr>
            <w:tcW w:w="2493" w:type="dxa"/>
            <w:tcBorders>
              <w:tl2br w:val="nil"/>
              <w:tr2bl w:val="nil"/>
            </w:tcBorders>
            <w:vAlign w:val="center"/>
          </w:tcPr>
          <w:p w14:paraId="0EA09692">
            <w:pPr>
              <w:spacing w:line="36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rPr>
              <w:t>开标时投标供应商需提供下列</w:t>
            </w:r>
            <w:r>
              <w:rPr>
                <w:rFonts w:hint="eastAsia" w:ascii="宋体" w:hAnsi="宋体" w:cs="宋体"/>
                <w:color w:val="000000"/>
                <w:sz w:val="24"/>
                <w:szCs w:val="24"/>
                <w:highlight w:val="none"/>
                <w:lang w:val="en-US" w:eastAsia="zh-CN"/>
              </w:rPr>
              <w:t>资格证明文件</w:t>
            </w:r>
          </w:p>
        </w:tc>
        <w:tc>
          <w:tcPr>
            <w:tcW w:w="6542" w:type="dxa"/>
            <w:tcBorders>
              <w:tl2br w:val="nil"/>
              <w:tr2bl w:val="nil"/>
            </w:tcBorders>
            <w:vAlign w:val="center"/>
          </w:tcPr>
          <w:p w14:paraId="794FA90D">
            <w:pPr>
              <w:spacing w:line="360" w:lineRule="auto"/>
              <w:rPr>
                <w:rFonts w:hint="eastAsia" w:ascii="宋体" w:hAnsi="宋体" w:eastAsia="宋体" w:cs="宋体"/>
                <w:color w:val="0000FF"/>
                <w:sz w:val="24"/>
                <w:szCs w:val="24"/>
                <w:highlight w:val="none"/>
              </w:rPr>
            </w:pPr>
            <w:r>
              <w:rPr>
                <w:rFonts w:hint="eastAsia" w:ascii="宋体" w:hAnsi="宋体" w:eastAsia="宋体" w:cs="宋体"/>
                <w:sz w:val="24"/>
                <w:szCs w:val="24"/>
                <w:highlight w:val="none"/>
              </w:rPr>
              <w:t>开标前，请各投标人将下列有效证件</w:t>
            </w:r>
            <w:r>
              <w:rPr>
                <w:rFonts w:hint="eastAsia" w:ascii="宋体" w:hAnsi="宋体" w:eastAsia="宋体" w:cs="宋体"/>
                <w:kern w:val="2"/>
                <w:sz w:val="24"/>
                <w:szCs w:val="24"/>
                <w:highlight w:val="none"/>
              </w:rPr>
              <w:t>上传到“政采云”平台</w:t>
            </w:r>
            <w:r>
              <w:rPr>
                <w:rFonts w:hint="eastAsia" w:ascii="宋体" w:hAnsi="宋体" w:cs="宋体"/>
                <w:kern w:val="2"/>
                <w:sz w:val="24"/>
                <w:szCs w:val="24"/>
                <w:highlight w:val="none"/>
                <w:lang w:eastAsia="zh-CN"/>
              </w:rPr>
              <w:t>，</w:t>
            </w:r>
            <w:r>
              <w:rPr>
                <w:rFonts w:hint="eastAsia" w:ascii="宋体" w:hAnsi="宋体" w:cs="宋体"/>
                <w:kern w:val="2"/>
                <w:sz w:val="24"/>
                <w:szCs w:val="24"/>
                <w:highlight w:val="none"/>
                <w:lang w:val="en-US" w:eastAsia="zh-CN"/>
              </w:rPr>
              <w:t>由资格审查小组进行</w:t>
            </w:r>
            <w:r>
              <w:rPr>
                <w:rFonts w:hint="eastAsia" w:ascii="宋体" w:hAnsi="宋体" w:eastAsia="宋体" w:cs="宋体"/>
                <w:sz w:val="24"/>
                <w:szCs w:val="24"/>
                <w:highlight w:val="none"/>
              </w:rPr>
              <w:t>查验</w:t>
            </w:r>
            <w:r>
              <w:rPr>
                <w:rFonts w:hint="eastAsia" w:ascii="宋体" w:hAnsi="宋体" w:eastAsia="宋体" w:cs="宋体"/>
                <w:color w:val="0000FF"/>
                <w:sz w:val="24"/>
                <w:szCs w:val="24"/>
                <w:highlight w:val="none"/>
              </w:rPr>
              <w:t>。</w:t>
            </w:r>
          </w:p>
          <w:p w14:paraId="51B9E940">
            <w:pPr>
              <w:numPr>
                <w:ilvl w:val="0"/>
                <w:numId w:val="0"/>
              </w:numPr>
              <w:spacing w:line="360" w:lineRule="auto"/>
              <w:rPr>
                <w:rFonts w:hint="eastAsia" w:ascii="宋体" w:hAnsi="宋体" w:cs="宋体"/>
                <w:b/>
                <w:bCs/>
                <w:color w:val="0000FF"/>
                <w:sz w:val="24"/>
                <w:szCs w:val="24"/>
                <w:highlight w:val="none"/>
                <w:lang w:val="zh-CN" w:eastAsia="zh-CN"/>
              </w:rPr>
            </w:pPr>
            <w:r>
              <w:rPr>
                <w:rFonts w:hint="eastAsia" w:ascii="宋体" w:hAnsi="宋体" w:cs="宋体"/>
                <w:b/>
                <w:bCs/>
                <w:color w:val="0000FF"/>
                <w:sz w:val="24"/>
                <w:szCs w:val="24"/>
                <w:highlight w:val="none"/>
                <w:lang w:eastAsia="zh-CN"/>
              </w:rPr>
              <w:t>（</w:t>
            </w:r>
            <w:r>
              <w:rPr>
                <w:rFonts w:hint="eastAsia" w:ascii="宋体" w:hAnsi="宋体" w:cs="宋体"/>
                <w:b/>
                <w:bCs/>
                <w:color w:val="0000FF"/>
                <w:sz w:val="24"/>
                <w:szCs w:val="24"/>
                <w:highlight w:val="none"/>
                <w:lang w:val="en-US" w:eastAsia="zh-CN"/>
              </w:rPr>
              <w:t>1</w:t>
            </w:r>
            <w:r>
              <w:rPr>
                <w:rFonts w:hint="eastAsia" w:ascii="宋体" w:hAnsi="宋体" w:cs="宋体"/>
                <w:b/>
                <w:bCs/>
                <w:color w:val="0000FF"/>
                <w:sz w:val="24"/>
                <w:szCs w:val="24"/>
                <w:highlight w:val="none"/>
                <w:lang w:eastAsia="zh-CN"/>
              </w:rPr>
              <w:t>）</w:t>
            </w:r>
            <w:r>
              <w:rPr>
                <w:rFonts w:hint="eastAsia" w:ascii="宋体" w:hAnsi="宋体" w:cs="宋体"/>
                <w:b/>
                <w:bCs/>
                <w:color w:val="0000FF"/>
                <w:sz w:val="24"/>
                <w:szCs w:val="24"/>
                <w:highlight w:val="none"/>
              </w:rPr>
              <w:t>法定代表人身份证（驾驶执照正本、护照或公安部门的相关证明）或法定代表人授权委托书原件和</w:t>
            </w:r>
            <w:r>
              <w:rPr>
                <w:rFonts w:hint="eastAsia" w:ascii="宋体" w:hAnsi="宋体" w:cs="宋体"/>
                <w:b/>
                <w:bCs/>
                <w:color w:val="0000FF"/>
                <w:sz w:val="24"/>
                <w:szCs w:val="24"/>
                <w:highlight w:val="none"/>
                <w:lang w:val="en-US" w:eastAsia="zh-CN"/>
              </w:rPr>
              <w:t>被</w:t>
            </w:r>
            <w:r>
              <w:rPr>
                <w:rFonts w:hint="eastAsia" w:ascii="宋体" w:hAnsi="宋体" w:cs="宋体"/>
                <w:b/>
                <w:bCs/>
                <w:color w:val="0000FF"/>
                <w:sz w:val="24"/>
                <w:szCs w:val="24"/>
                <w:highlight w:val="none"/>
              </w:rPr>
              <w:t>授权委托人的身份证（驾驶执照正本、护照或公安部门的相关证明），并与投标文件中所提供的相一致；（2）企业法人营业执照；（</w:t>
            </w:r>
            <w:r>
              <w:rPr>
                <w:rFonts w:hint="eastAsia" w:ascii="宋体" w:hAnsi="宋体" w:cs="宋体"/>
                <w:b/>
                <w:bCs/>
                <w:color w:val="0000FF"/>
                <w:sz w:val="24"/>
                <w:szCs w:val="24"/>
                <w:highlight w:val="none"/>
                <w:lang w:val="en-US" w:eastAsia="zh-CN"/>
              </w:rPr>
              <w:t>3</w:t>
            </w:r>
            <w:r>
              <w:rPr>
                <w:rFonts w:hint="eastAsia" w:ascii="宋体" w:hAnsi="宋体" w:cs="宋体"/>
                <w:b/>
                <w:bCs/>
                <w:color w:val="0000FF"/>
                <w:sz w:val="24"/>
                <w:szCs w:val="24"/>
                <w:highlight w:val="none"/>
              </w:rPr>
              <w:t>）</w:t>
            </w:r>
            <w:r>
              <w:rPr>
                <w:rFonts w:hint="eastAsia" w:ascii="宋体" w:hAnsi="宋体" w:cs="宋体"/>
                <w:b/>
                <w:bCs/>
                <w:color w:val="0000FF"/>
                <w:sz w:val="24"/>
                <w:szCs w:val="24"/>
                <w:highlight w:val="none"/>
                <w:lang w:val="en-US" w:eastAsia="zh-CN"/>
              </w:rPr>
              <w:t>采购代理机构出具的</w:t>
            </w:r>
            <w:r>
              <w:rPr>
                <w:rFonts w:hint="eastAsia" w:ascii="宋体" w:hAnsi="宋体" w:cs="宋体"/>
                <w:b/>
                <w:bCs/>
                <w:color w:val="0000FF"/>
                <w:sz w:val="24"/>
                <w:szCs w:val="24"/>
                <w:highlight w:val="none"/>
              </w:rPr>
              <w:t>投标保证金收据</w:t>
            </w:r>
            <w:r>
              <w:rPr>
                <w:rFonts w:hint="eastAsia" w:ascii="宋体" w:hAnsi="宋体" w:cs="宋体"/>
                <w:b/>
                <w:bCs/>
                <w:color w:val="0000FF"/>
                <w:sz w:val="24"/>
                <w:szCs w:val="24"/>
                <w:highlight w:val="none"/>
                <w:lang w:val="en-US" w:eastAsia="zh-CN"/>
              </w:rPr>
              <w:t>或保函</w:t>
            </w:r>
            <w:r>
              <w:rPr>
                <w:rFonts w:hint="eastAsia" w:ascii="宋体" w:hAnsi="宋体" w:cs="宋体"/>
                <w:b/>
                <w:bCs/>
                <w:color w:val="0000FF"/>
                <w:sz w:val="24"/>
                <w:szCs w:val="24"/>
                <w:highlight w:val="none"/>
                <w:lang w:eastAsia="zh-CN"/>
              </w:rPr>
              <w:t>；（</w:t>
            </w:r>
            <w:r>
              <w:rPr>
                <w:rFonts w:hint="eastAsia" w:ascii="宋体" w:hAnsi="宋体" w:cs="宋体"/>
                <w:b/>
                <w:bCs/>
                <w:color w:val="0000FF"/>
                <w:sz w:val="24"/>
                <w:szCs w:val="24"/>
                <w:highlight w:val="none"/>
                <w:lang w:val="en-US" w:eastAsia="zh-CN"/>
              </w:rPr>
              <w:t>4</w:t>
            </w:r>
            <w:r>
              <w:rPr>
                <w:rFonts w:hint="eastAsia" w:ascii="宋体" w:hAnsi="宋体" w:cs="宋体"/>
                <w:b/>
                <w:bCs/>
                <w:color w:val="0000FF"/>
                <w:sz w:val="24"/>
                <w:szCs w:val="24"/>
                <w:highlight w:val="none"/>
                <w:lang w:eastAsia="zh-CN"/>
              </w:rPr>
              <w:t>）《</w:t>
            </w:r>
            <w:r>
              <w:rPr>
                <w:rFonts w:hint="eastAsia" w:ascii="宋体" w:hAnsi="宋体" w:cs="宋体"/>
                <w:b/>
                <w:bCs/>
                <w:color w:val="0000FF"/>
                <w:sz w:val="24"/>
                <w:szCs w:val="24"/>
                <w:highlight w:val="none"/>
                <w:lang w:val="en-US" w:eastAsia="zh-CN"/>
              </w:rPr>
              <w:t>农</w:t>
            </w:r>
            <w:r>
              <w:rPr>
                <w:rFonts w:hint="eastAsia" w:ascii="宋体" w:hAnsi="宋体" w:cs="宋体"/>
                <w:b/>
                <w:bCs/>
                <w:color w:val="0000FF"/>
                <w:sz w:val="24"/>
                <w:szCs w:val="24"/>
                <w:highlight w:val="none"/>
                <w:lang w:eastAsia="zh-CN"/>
              </w:rPr>
              <w:t>药登记证》、《产品标准证》、《农药生产许可证》</w:t>
            </w:r>
            <w:r>
              <w:rPr>
                <w:rFonts w:hint="eastAsia" w:ascii="宋体" w:hAnsi="宋体" w:cs="宋体"/>
                <w:b/>
                <w:bCs/>
                <w:color w:val="0000FF"/>
                <w:sz w:val="24"/>
                <w:szCs w:val="24"/>
                <w:highlight w:val="none"/>
                <w:lang w:val="en-US" w:eastAsia="zh-CN"/>
              </w:rPr>
              <w:t>或</w:t>
            </w:r>
            <w:r>
              <w:rPr>
                <w:rFonts w:hint="eastAsia" w:ascii="宋体" w:hAnsi="宋体" w:cs="宋体"/>
                <w:b/>
                <w:bCs/>
                <w:color w:val="0000FF"/>
                <w:sz w:val="24"/>
                <w:szCs w:val="24"/>
                <w:highlight w:val="none"/>
                <w:lang w:eastAsia="zh-CN"/>
              </w:rPr>
              <w:t>《</w:t>
            </w:r>
            <w:r>
              <w:rPr>
                <w:rFonts w:hint="eastAsia" w:ascii="宋体" w:hAnsi="宋体" w:cs="宋体"/>
                <w:b/>
                <w:bCs/>
                <w:color w:val="0000FF"/>
                <w:sz w:val="24"/>
                <w:szCs w:val="24"/>
                <w:highlight w:val="none"/>
                <w:lang w:val="en-US" w:eastAsia="zh-CN"/>
              </w:rPr>
              <w:t>农</w:t>
            </w:r>
            <w:r>
              <w:rPr>
                <w:rFonts w:hint="eastAsia" w:ascii="宋体" w:hAnsi="宋体" w:cs="宋体"/>
                <w:b/>
                <w:bCs/>
                <w:color w:val="0000FF"/>
                <w:sz w:val="24"/>
                <w:szCs w:val="24"/>
                <w:highlight w:val="none"/>
                <w:lang w:eastAsia="zh-CN"/>
              </w:rPr>
              <w:t>药经营许</w:t>
            </w:r>
            <w:r>
              <w:rPr>
                <w:rFonts w:hint="eastAsia" w:ascii="宋体" w:hAnsi="宋体" w:cs="宋体"/>
                <w:b/>
                <w:bCs/>
                <w:color w:val="0000FF"/>
                <w:sz w:val="24"/>
                <w:szCs w:val="24"/>
                <w:highlight w:val="none"/>
                <w:lang w:val="en-US" w:eastAsia="zh-CN"/>
              </w:rPr>
              <w:t>可证》、</w:t>
            </w:r>
            <w:r>
              <w:rPr>
                <w:rFonts w:hint="eastAsia" w:ascii="宋体" w:hAnsi="宋体" w:cs="宋体"/>
                <w:b/>
                <w:bCs/>
                <w:color w:val="0000FF"/>
                <w:sz w:val="24"/>
                <w:szCs w:val="24"/>
                <w:highlight w:val="none"/>
                <w:lang w:eastAsia="zh-CN"/>
              </w:rPr>
              <w:t>以</w:t>
            </w:r>
            <w:r>
              <w:rPr>
                <w:rFonts w:hint="eastAsia" w:ascii="宋体" w:hAnsi="宋体" w:cs="宋体"/>
                <w:b/>
                <w:bCs/>
                <w:color w:val="0000FF"/>
                <w:sz w:val="24"/>
                <w:szCs w:val="24"/>
                <w:highlight w:val="none"/>
                <w:lang w:val="en-US" w:eastAsia="zh-CN"/>
              </w:rPr>
              <w:t>及加盖生产企业公章的三证复印件《农药登记证》、《产品标准证》、《农药生产许可证》，生产企业加盖公章肥料登记证或备案证复印件</w:t>
            </w:r>
            <w:r>
              <w:rPr>
                <w:rFonts w:hint="eastAsia" w:ascii="宋体" w:hAnsi="宋体" w:cs="宋体"/>
                <w:b/>
                <w:bCs/>
                <w:color w:val="0000FF"/>
                <w:sz w:val="24"/>
                <w:szCs w:val="24"/>
                <w:highlight w:val="none"/>
                <w:lang w:val="zh-CN" w:eastAsia="zh-CN"/>
              </w:rPr>
              <w:t>；（</w:t>
            </w:r>
            <w:r>
              <w:rPr>
                <w:rFonts w:hint="eastAsia" w:ascii="宋体" w:hAnsi="宋体" w:cs="宋体"/>
                <w:b/>
                <w:bCs/>
                <w:color w:val="0000FF"/>
                <w:sz w:val="24"/>
                <w:szCs w:val="24"/>
                <w:highlight w:val="none"/>
                <w:lang w:val="en-US" w:eastAsia="zh-CN"/>
              </w:rPr>
              <w:t>5</w:t>
            </w:r>
            <w:r>
              <w:rPr>
                <w:rFonts w:hint="eastAsia" w:ascii="宋体" w:hAnsi="宋体" w:cs="宋体"/>
                <w:b/>
                <w:bCs/>
                <w:color w:val="0000FF"/>
                <w:sz w:val="24"/>
                <w:szCs w:val="24"/>
                <w:highlight w:val="none"/>
                <w:lang w:val="zh-CN" w:eastAsia="zh-CN"/>
              </w:rPr>
              <w:t>）信用中国、中国政府采购网查询结果截图（采购公告发布</w:t>
            </w:r>
            <w:r>
              <w:rPr>
                <w:rFonts w:hint="eastAsia" w:ascii="宋体" w:hAnsi="宋体" w:cs="宋体"/>
                <w:b/>
                <w:bCs/>
                <w:color w:val="0000FF"/>
                <w:sz w:val="24"/>
                <w:szCs w:val="24"/>
                <w:highlight w:val="none"/>
                <w:lang w:val="en-US" w:eastAsia="zh-CN"/>
              </w:rPr>
              <w:t>之日起至投标截止时间内</w:t>
            </w:r>
            <w:r>
              <w:rPr>
                <w:rFonts w:hint="eastAsia" w:ascii="宋体" w:hAnsi="宋体" w:cs="宋体"/>
                <w:b/>
                <w:bCs/>
                <w:color w:val="0000FF"/>
                <w:sz w:val="24"/>
                <w:szCs w:val="24"/>
                <w:highlight w:val="none"/>
                <w:lang w:val="zh-CN" w:eastAsia="zh-CN"/>
              </w:rPr>
              <w:t>从上述网站中打印并加盖企业公章）、（</w:t>
            </w:r>
            <w:r>
              <w:rPr>
                <w:rFonts w:hint="eastAsia" w:ascii="宋体" w:hAnsi="宋体" w:cs="宋体"/>
                <w:b/>
                <w:bCs/>
                <w:color w:val="0000FF"/>
                <w:sz w:val="24"/>
                <w:szCs w:val="24"/>
                <w:highlight w:val="none"/>
                <w:lang w:val="en-US" w:eastAsia="zh-CN"/>
              </w:rPr>
              <w:t>6</w:t>
            </w:r>
            <w:r>
              <w:rPr>
                <w:rFonts w:hint="eastAsia" w:ascii="宋体" w:hAnsi="宋体" w:cs="宋体"/>
                <w:b/>
                <w:bCs/>
                <w:color w:val="0000FF"/>
                <w:sz w:val="24"/>
                <w:szCs w:val="24"/>
                <w:highlight w:val="none"/>
                <w:lang w:val="zh-CN" w:eastAsia="zh-CN"/>
              </w:rPr>
              <w:t>）</w:t>
            </w:r>
            <w:r>
              <w:rPr>
                <w:rFonts w:hint="eastAsia" w:ascii="宋体" w:hAnsi="宋体" w:cs="宋体"/>
                <w:b/>
                <w:bCs/>
                <w:color w:val="0000FF"/>
                <w:sz w:val="24"/>
                <w:szCs w:val="24"/>
                <w:highlight w:val="none"/>
                <w:lang w:val="en-US" w:eastAsia="zh-CN"/>
              </w:rPr>
              <w:t>中小企业声明函或监狱企业证明文件或残疾人福利性单位声明函。</w:t>
            </w:r>
          </w:p>
          <w:p w14:paraId="0027B73A">
            <w:pPr>
              <w:spacing w:line="360" w:lineRule="auto"/>
              <w:rPr>
                <w:rFonts w:hint="eastAsia" w:ascii="宋体" w:hAnsi="宋体" w:eastAsia="宋体" w:cs="宋体"/>
                <w:color w:val="0000FF"/>
                <w:kern w:val="2"/>
                <w:sz w:val="24"/>
                <w:szCs w:val="24"/>
                <w:highlight w:val="none"/>
                <w:lang w:val="en-US" w:eastAsia="zh-CN" w:bidi="ar-SA"/>
              </w:rPr>
            </w:pPr>
            <w:r>
              <w:rPr>
                <w:rFonts w:hint="eastAsia" w:ascii="宋体" w:hAnsi="宋体" w:cs="宋体"/>
                <w:b/>
                <w:bCs/>
                <w:color w:val="0000FF"/>
                <w:sz w:val="24"/>
                <w:szCs w:val="24"/>
                <w:highlight w:val="none"/>
                <w:lang w:val="en-US" w:eastAsia="zh-CN"/>
              </w:rPr>
              <w:t>说明：1、上述资料为开标时资格审查的必备条件，如果缺项或不符合要求则视为对招标文件资格审查内容的不响应，投标将被拒绝（电子版投标文件内所有资格证明文件，投标人须逐页加盖电子签章）；2、开标前，请各投标人将上述有效证件的扫描件上传到“政采云”平台待开标时查验，上述证件的公证件本次采购不予认可。</w:t>
            </w:r>
          </w:p>
        </w:tc>
      </w:tr>
      <w:tr w14:paraId="6075C0E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26F4DD97">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lang w:val="en-US" w:eastAsia="zh-CN"/>
              </w:rPr>
              <w:t>32</w:t>
            </w:r>
          </w:p>
        </w:tc>
        <w:tc>
          <w:tcPr>
            <w:tcW w:w="2493" w:type="dxa"/>
            <w:tcBorders>
              <w:tl2br w:val="nil"/>
              <w:tr2bl w:val="nil"/>
            </w:tcBorders>
            <w:vAlign w:val="center"/>
          </w:tcPr>
          <w:p w14:paraId="5094F1E5">
            <w:pPr>
              <w:pStyle w:val="27"/>
              <w:spacing w:before="156" w:beforeLines="50" w:after="156" w:afterLines="50" w:line="300" w:lineRule="exact"/>
              <w:jc w:val="center"/>
              <w:rPr>
                <w:rFonts w:hint="eastAsia" w:ascii="宋体" w:hAnsi="宋体" w:eastAsia="宋体" w:cs="Times New Roman"/>
                <w:kern w:val="2"/>
                <w:sz w:val="24"/>
                <w:szCs w:val="28"/>
                <w:highlight w:val="none"/>
                <w:lang w:val="en-US" w:eastAsia="zh-CN" w:bidi="ar-SA"/>
              </w:rPr>
            </w:pPr>
            <w:r>
              <w:rPr>
                <w:rFonts w:hint="eastAsia" w:ascii="宋体" w:hAnsi="宋体"/>
                <w:sz w:val="24"/>
                <w:szCs w:val="28"/>
                <w:highlight w:val="none"/>
              </w:rPr>
              <w:t>评标委员会的组建</w:t>
            </w:r>
          </w:p>
        </w:tc>
        <w:tc>
          <w:tcPr>
            <w:tcW w:w="6542" w:type="dxa"/>
            <w:tcBorders>
              <w:tl2br w:val="nil"/>
              <w:tr2bl w:val="nil"/>
            </w:tcBorders>
            <w:vAlign w:val="center"/>
          </w:tcPr>
          <w:p w14:paraId="0C8C178F">
            <w:pPr>
              <w:pStyle w:val="27"/>
              <w:spacing w:before="156" w:beforeLines="50" w:after="156" w:afterLines="50" w:line="300" w:lineRule="exact"/>
              <w:rPr>
                <w:rFonts w:hint="eastAsia" w:ascii="宋体" w:hAnsi="宋体" w:eastAsia="宋体" w:cs="宋体"/>
                <w:kern w:val="0"/>
                <w:sz w:val="24"/>
                <w:szCs w:val="28"/>
                <w:highlight w:val="none"/>
                <w:lang w:val="en-US" w:eastAsia="zh-CN" w:bidi="ar-SA"/>
              </w:rPr>
            </w:pPr>
            <w:r>
              <w:rPr>
                <w:rFonts w:hint="eastAsia" w:ascii="宋体" w:hAnsi="宋体" w:cs="宋体"/>
                <w:kern w:val="0"/>
                <w:sz w:val="24"/>
                <w:szCs w:val="28"/>
                <w:highlight w:val="none"/>
              </w:rPr>
              <w:t>评标委员会构成：5人，其中采购人代表1人（限采购人在职人员，且应当具备评标专家相应的或类似的条件），专家4人；评标专家确定方式：从新疆政府采购网专家库中随机抽取。</w:t>
            </w:r>
          </w:p>
        </w:tc>
      </w:tr>
      <w:tr w14:paraId="229DEDB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128825E8">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lang w:val="en-US" w:eastAsia="zh-CN"/>
              </w:rPr>
              <w:t>33</w:t>
            </w:r>
          </w:p>
        </w:tc>
        <w:tc>
          <w:tcPr>
            <w:tcW w:w="2493" w:type="dxa"/>
            <w:tcBorders>
              <w:tl2br w:val="nil"/>
              <w:tr2bl w:val="nil"/>
            </w:tcBorders>
            <w:vAlign w:val="center"/>
          </w:tcPr>
          <w:p w14:paraId="35D0C8E2">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履约保证金</w:t>
            </w:r>
          </w:p>
        </w:tc>
        <w:tc>
          <w:tcPr>
            <w:tcW w:w="6542" w:type="dxa"/>
            <w:tcBorders>
              <w:tl2br w:val="nil"/>
              <w:tr2bl w:val="nil"/>
            </w:tcBorders>
            <w:vAlign w:val="center"/>
          </w:tcPr>
          <w:p w14:paraId="26C7D492">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本项目不收取履约保证金</w:t>
            </w:r>
          </w:p>
          <w:p w14:paraId="672E3396">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本项目收取履约保证金</w:t>
            </w:r>
          </w:p>
          <w:p w14:paraId="4192AAA4">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履约保证金金额：</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sz w:val="24"/>
                <w:szCs w:val="24"/>
                <w:highlight w:val="none"/>
              </w:rPr>
              <w:t xml:space="preserve">                 </w:t>
            </w:r>
          </w:p>
          <w:p w14:paraId="6E1A82F5">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履约保证金递交时间：</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sz w:val="24"/>
                <w:szCs w:val="24"/>
                <w:highlight w:val="none"/>
              </w:rPr>
              <w:t xml:space="preserve">             </w:t>
            </w:r>
          </w:p>
          <w:p w14:paraId="5E9BEF95">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履约保证金递交方式：□保函   □支票  □电汇</w:t>
            </w:r>
          </w:p>
          <w:p w14:paraId="6F127BF9">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账户信息：</w:t>
            </w:r>
            <w:r>
              <w:rPr>
                <w:rFonts w:hint="eastAsia" w:ascii="宋体" w:hAnsi="宋体" w:eastAsia="宋体" w:cs="宋体"/>
                <w:color w:val="auto"/>
                <w:kern w:val="0"/>
                <w:szCs w:val="21"/>
                <w:highlight w:val="none"/>
                <w:u w:val="single"/>
              </w:rPr>
              <w:t xml:space="preserve">                 </w:t>
            </w:r>
          </w:p>
          <w:p w14:paraId="1BCBBB2F">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 户 名：</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sz w:val="24"/>
                <w:szCs w:val="24"/>
                <w:highlight w:val="none"/>
              </w:rPr>
              <w:t xml:space="preserve">                 </w:t>
            </w:r>
          </w:p>
          <w:p w14:paraId="599F423E">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 户 行：</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sz w:val="24"/>
                <w:szCs w:val="24"/>
                <w:highlight w:val="none"/>
              </w:rPr>
              <w:t xml:space="preserve">                 </w:t>
            </w:r>
          </w:p>
          <w:p w14:paraId="4616DB0C">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账    号：</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sz w:val="24"/>
                <w:szCs w:val="24"/>
                <w:highlight w:val="none"/>
              </w:rPr>
              <w:t xml:space="preserve">                  </w:t>
            </w:r>
          </w:p>
          <w:p w14:paraId="1C05D734">
            <w:pPr>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履约保证金退还时间及规定：</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sz w:val="24"/>
                <w:szCs w:val="24"/>
                <w:highlight w:val="none"/>
              </w:rPr>
              <w:t xml:space="preserve">  </w:t>
            </w:r>
          </w:p>
        </w:tc>
      </w:tr>
      <w:tr w14:paraId="2D0256E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BE22265">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lang w:val="en-US" w:eastAsia="zh-CN"/>
              </w:rPr>
              <w:t>34</w:t>
            </w:r>
          </w:p>
        </w:tc>
        <w:tc>
          <w:tcPr>
            <w:tcW w:w="2493" w:type="dxa"/>
            <w:tcBorders>
              <w:tl2br w:val="nil"/>
              <w:tr2bl w:val="nil"/>
            </w:tcBorders>
            <w:vAlign w:val="center"/>
          </w:tcPr>
          <w:p w14:paraId="60F00FEA">
            <w:pPr>
              <w:spacing w:line="36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合同签订</w:t>
            </w:r>
          </w:p>
        </w:tc>
        <w:tc>
          <w:tcPr>
            <w:tcW w:w="6542" w:type="dxa"/>
            <w:tcBorders>
              <w:tl2br w:val="nil"/>
              <w:tr2bl w:val="nil"/>
            </w:tcBorders>
            <w:vAlign w:val="center"/>
          </w:tcPr>
          <w:p w14:paraId="08061DD0">
            <w:pPr>
              <w:spacing w:line="360" w:lineRule="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采购人与中标供应商在代理具体项目时自行约定，双方并签订具体服务合同</w:t>
            </w:r>
          </w:p>
        </w:tc>
      </w:tr>
      <w:tr w14:paraId="4D39966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61A7A7A5">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lang w:val="en-US" w:eastAsia="zh-CN"/>
              </w:rPr>
              <w:t>35</w:t>
            </w:r>
          </w:p>
        </w:tc>
        <w:tc>
          <w:tcPr>
            <w:tcW w:w="2493" w:type="dxa"/>
            <w:tcBorders>
              <w:tl2br w:val="nil"/>
              <w:tr2bl w:val="nil"/>
            </w:tcBorders>
            <w:vAlign w:val="center"/>
          </w:tcPr>
          <w:p w14:paraId="2900C7D3">
            <w:pPr>
              <w:pStyle w:val="27"/>
              <w:spacing w:before="156" w:beforeLines="50" w:after="156" w:afterLines="50" w:line="300" w:lineRule="exact"/>
              <w:jc w:val="center"/>
              <w:rPr>
                <w:rFonts w:hint="eastAsia" w:ascii="宋体" w:hAnsi="宋体" w:eastAsia="宋体" w:cs="Times New Roman"/>
                <w:kern w:val="2"/>
                <w:sz w:val="24"/>
                <w:szCs w:val="28"/>
                <w:highlight w:val="none"/>
                <w:lang w:val="en-US" w:eastAsia="zh-CN" w:bidi="ar-SA"/>
              </w:rPr>
            </w:pPr>
            <w:r>
              <w:rPr>
                <w:rFonts w:hint="eastAsia" w:ascii="宋体" w:hAnsi="宋体"/>
                <w:sz w:val="24"/>
                <w:szCs w:val="28"/>
                <w:highlight w:val="none"/>
              </w:rPr>
              <w:t>低于成本价不正当竞争预防措施</w:t>
            </w:r>
          </w:p>
        </w:tc>
        <w:tc>
          <w:tcPr>
            <w:tcW w:w="6542" w:type="dxa"/>
            <w:tcBorders>
              <w:tl2br w:val="nil"/>
              <w:tr2bl w:val="nil"/>
            </w:tcBorders>
            <w:vAlign w:val="center"/>
          </w:tcPr>
          <w:p w14:paraId="577F6407">
            <w:pPr>
              <w:pStyle w:val="27"/>
              <w:spacing w:before="156" w:beforeLines="50" w:after="156" w:afterLines="50" w:line="300" w:lineRule="exact"/>
              <w:rPr>
                <w:rFonts w:hint="eastAsia" w:ascii="宋体" w:hAnsi="宋体" w:cs="宋体"/>
                <w:kern w:val="0"/>
                <w:sz w:val="24"/>
                <w:szCs w:val="28"/>
                <w:highlight w:val="none"/>
              </w:rPr>
            </w:pPr>
            <w:r>
              <w:rPr>
                <w:rFonts w:hint="eastAsia" w:ascii="宋体" w:hAnsi="宋体" w:cs="宋体"/>
                <w:kern w:val="0"/>
                <w:sz w:val="24"/>
                <w:szCs w:val="28"/>
                <w:highlight w:val="none"/>
              </w:rPr>
              <w:t>在评标过程中，当评标小组认为通过符合性审查的投标人的报价明显低于成本价，有可能影响服务质量或者不能诚信履约的，评标委员会应当要求其在评标现场合理的时间内提供书面说明，并提交相关证明材料。投标人书面说明应当按照国家财务会计制度的规定要求，逐项就投标人提供的货物、工程和服务的主营业务成本（应根据投标人企业类型予以区别）、税金及附加、销售费用、管理费用、财务费用等成本构成事项详细陈述。</w:t>
            </w:r>
          </w:p>
          <w:p w14:paraId="7F7B841A">
            <w:pPr>
              <w:pStyle w:val="27"/>
              <w:spacing w:before="156" w:beforeLines="50" w:after="156" w:afterLines="50" w:line="300" w:lineRule="exact"/>
              <w:rPr>
                <w:rFonts w:hint="eastAsia" w:ascii="宋体" w:hAnsi="宋体" w:cs="宋体"/>
                <w:kern w:val="0"/>
                <w:sz w:val="24"/>
                <w:szCs w:val="28"/>
                <w:highlight w:val="none"/>
              </w:rPr>
            </w:pPr>
            <w:r>
              <w:rPr>
                <w:rFonts w:hint="eastAsia" w:ascii="宋体" w:hAnsi="宋体" w:cs="宋体"/>
                <w:kern w:val="0"/>
                <w:sz w:val="24"/>
                <w:szCs w:val="28"/>
                <w:highlight w:val="none"/>
              </w:rPr>
              <w:t>投标人书面说明应当签字确认或者加盖公章，否则无效。书面说明的签字确认，投标人为法人的，由其法定代表人或者代理人签字确认；投标人为其他组织的，由其主要负责人或者代理人签字确认；投标人为自然人的，由其本人或者代理人签字确认。</w:t>
            </w:r>
          </w:p>
          <w:p w14:paraId="34959A0E">
            <w:pPr>
              <w:pStyle w:val="27"/>
              <w:spacing w:before="156" w:beforeLines="50" w:after="156" w:afterLines="50" w:line="300" w:lineRule="exact"/>
              <w:rPr>
                <w:rFonts w:hint="eastAsia" w:ascii="宋体" w:hAnsi="宋体" w:eastAsia="宋体" w:cs="宋体"/>
                <w:kern w:val="0"/>
                <w:sz w:val="24"/>
                <w:szCs w:val="28"/>
                <w:highlight w:val="none"/>
                <w:lang w:val="en-US" w:eastAsia="zh-CN" w:bidi="ar-SA"/>
              </w:rPr>
            </w:pPr>
            <w:r>
              <w:rPr>
                <w:rFonts w:hint="eastAsia" w:ascii="宋体" w:hAnsi="宋体" w:cs="宋体"/>
                <w:kern w:val="0"/>
                <w:sz w:val="24"/>
                <w:szCs w:val="28"/>
                <w:highlight w:val="none"/>
              </w:rPr>
              <w:t>投标人提供书面说明后，评标委员会应当结合采购项目采购需求、专业实际情况、投标人财务状况报告、与其他投标人比较情况等就投标人书面说明进行审查评价。投标人拒绝或者变相拒绝提供有效书面说明或者书面说明不能证明其报价合理性的，评标委员会应当将其投标文件作为无效处理。</w:t>
            </w:r>
          </w:p>
        </w:tc>
      </w:tr>
      <w:tr w14:paraId="6571D37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1E9AA2A5">
            <w:pPr>
              <w:spacing w:line="360" w:lineRule="auto"/>
              <w:jc w:val="center"/>
              <w:rPr>
                <w:rFonts w:hint="default"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36</w:t>
            </w:r>
          </w:p>
        </w:tc>
        <w:tc>
          <w:tcPr>
            <w:tcW w:w="2493" w:type="dxa"/>
            <w:tcBorders>
              <w:tl2br w:val="nil"/>
              <w:tr2bl w:val="nil"/>
            </w:tcBorders>
            <w:vAlign w:val="center"/>
          </w:tcPr>
          <w:p w14:paraId="437590DB">
            <w:pPr>
              <w:pStyle w:val="27"/>
              <w:spacing w:before="156" w:beforeLines="50" w:after="156" w:afterLines="50" w:line="300" w:lineRule="exact"/>
              <w:jc w:val="center"/>
              <w:rPr>
                <w:rFonts w:hint="eastAsia" w:ascii="宋体" w:hAnsi="宋体" w:eastAsia="宋体" w:cs="宋体"/>
                <w:kern w:val="0"/>
                <w:sz w:val="24"/>
                <w:szCs w:val="28"/>
                <w:highlight w:val="none"/>
                <w:lang w:val="en-US" w:eastAsia="zh-CN" w:bidi="ar-SA"/>
              </w:rPr>
            </w:pPr>
            <w:r>
              <w:rPr>
                <w:rFonts w:hint="eastAsia" w:ascii="宋体" w:hAnsi="宋体" w:eastAsia="宋体" w:cs="宋体"/>
                <w:kern w:val="0"/>
                <w:sz w:val="24"/>
                <w:szCs w:val="28"/>
                <w:highlight w:val="none"/>
              </w:rPr>
              <w:t>采购代理服务费</w:t>
            </w:r>
          </w:p>
        </w:tc>
        <w:tc>
          <w:tcPr>
            <w:tcW w:w="6542" w:type="dxa"/>
            <w:tcBorders>
              <w:tl2br w:val="nil"/>
              <w:tr2bl w:val="nil"/>
            </w:tcBorders>
            <w:vAlign w:val="center"/>
          </w:tcPr>
          <w:p w14:paraId="627D8E08">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sym w:font="Wingdings 2" w:char="00A3"/>
            </w:r>
            <w:r>
              <w:rPr>
                <w:rFonts w:hint="eastAsia" w:ascii="宋体" w:hAnsi="宋体" w:eastAsia="宋体" w:cs="宋体"/>
                <w:sz w:val="24"/>
                <w:szCs w:val="24"/>
                <w:highlight w:val="none"/>
              </w:rPr>
              <w:t>本项目不收取采购代理服务费</w:t>
            </w:r>
          </w:p>
          <w:p w14:paraId="26EA3DC3">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sym w:font="Wingdings 2" w:char="0052"/>
            </w:r>
            <w:r>
              <w:rPr>
                <w:rFonts w:hint="eastAsia" w:ascii="宋体" w:hAnsi="宋体" w:eastAsia="宋体" w:cs="宋体"/>
                <w:sz w:val="24"/>
                <w:szCs w:val="24"/>
                <w:highlight w:val="none"/>
              </w:rPr>
              <w:t>本项目收取采购代理服务费</w:t>
            </w:r>
          </w:p>
          <w:p w14:paraId="446BFD3F">
            <w:pPr>
              <w:spacing w:line="360" w:lineRule="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本项目采购代理服务费由</w:t>
            </w:r>
            <w:r>
              <w:rPr>
                <w:rFonts w:hint="eastAsia" w:ascii="宋体" w:hAnsi="宋体" w:eastAsia="宋体" w:cs="宋体"/>
                <w:sz w:val="24"/>
                <w:szCs w:val="24"/>
                <w:highlight w:val="none"/>
                <w:u w:val="single"/>
              </w:rPr>
              <w:t xml:space="preserve"> </w:t>
            </w:r>
            <w:r>
              <w:rPr>
                <w:rFonts w:hint="eastAsia" w:ascii="宋体" w:hAnsi="宋体" w:cs="宋体"/>
                <w:sz w:val="24"/>
                <w:szCs w:val="24"/>
                <w:highlight w:val="none"/>
                <w:u w:val="single"/>
                <w:lang w:val="en-US" w:eastAsia="zh-CN"/>
              </w:rPr>
              <w:t>中标人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向采购代理机构予以支付。支付标准：</w:t>
            </w:r>
            <w:r>
              <w:rPr>
                <w:rFonts w:hint="eastAsia" w:ascii="宋体" w:hAnsi="宋体" w:eastAsia="宋体" w:cs="宋体"/>
                <w:sz w:val="24"/>
                <w:szCs w:val="24"/>
                <w:highlight w:val="none"/>
                <w:u w:val="single"/>
              </w:rPr>
              <w:t xml:space="preserve"> 参照“发改价格【20</w:t>
            </w:r>
            <w:r>
              <w:rPr>
                <w:rFonts w:hint="eastAsia" w:ascii="宋体" w:hAnsi="宋体" w:cs="宋体"/>
                <w:sz w:val="24"/>
                <w:szCs w:val="24"/>
                <w:highlight w:val="none"/>
                <w:u w:val="single"/>
                <w:lang w:val="en-US" w:eastAsia="zh-CN"/>
              </w:rPr>
              <w:t>15</w:t>
            </w:r>
            <w:r>
              <w:rPr>
                <w:rFonts w:hint="eastAsia" w:ascii="宋体" w:hAnsi="宋体" w:eastAsia="宋体" w:cs="宋体"/>
                <w:sz w:val="24"/>
                <w:szCs w:val="24"/>
                <w:highlight w:val="none"/>
                <w:u w:val="single"/>
              </w:rPr>
              <w:t>】</w:t>
            </w:r>
            <w:r>
              <w:rPr>
                <w:rFonts w:hint="eastAsia" w:ascii="宋体" w:hAnsi="宋体" w:cs="宋体"/>
                <w:sz w:val="24"/>
                <w:szCs w:val="24"/>
                <w:highlight w:val="none"/>
                <w:u w:val="single"/>
                <w:lang w:val="en-US" w:eastAsia="zh-CN"/>
              </w:rPr>
              <w:t>299</w:t>
            </w:r>
            <w:r>
              <w:rPr>
                <w:rFonts w:hint="eastAsia" w:ascii="宋体" w:hAnsi="宋体" w:eastAsia="宋体" w:cs="宋体"/>
                <w:sz w:val="24"/>
                <w:szCs w:val="24"/>
                <w:highlight w:val="none"/>
                <w:u w:val="single"/>
              </w:rPr>
              <w:t>号”文件规定，计费方式为差额定率累进计费。按照相关要求标准进行收费。</w:t>
            </w:r>
          </w:p>
          <w:p w14:paraId="1DBB2E84">
            <w:pPr>
              <w:spacing w:line="360" w:lineRule="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支付形式：</w:t>
            </w:r>
            <w:r>
              <w:rPr>
                <w:rFonts w:hint="eastAsia" w:ascii="宋体" w:hAnsi="宋体" w:eastAsia="宋体" w:cs="宋体"/>
                <w:sz w:val="24"/>
                <w:szCs w:val="24"/>
                <w:highlight w:val="none"/>
                <w:u w:val="single"/>
              </w:rPr>
              <w:t xml:space="preserve">现金或电汇 </w:t>
            </w:r>
          </w:p>
          <w:p w14:paraId="45B186E9">
            <w:pPr>
              <w:spacing w:line="360" w:lineRule="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支付时间：</w:t>
            </w:r>
            <w:r>
              <w:rPr>
                <w:rFonts w:hint="eastAsia" w:ascii="宋体" w:hAnsi="宋体" w:eastAsia="宋体" w:cs="宋体"/>
                <w:sz w:val="24"/>
                <w:szCs w:val="24"/>
                <w:highlight w:val="none"/>
                <w:u w:val="single"/>
              </w:rPr>
              <w:t xml:space="preserve"> 由</w:t>
            </w:r>
            <w:r>
              <w:rPr>
                <w:rFonts w:hint="eastAsia" w:ascii="宋体" w:hAnsi="宋体" w:cs="宋体"/>
                <w:sz w:val="24"/>
                <w:szCs w:val="24"/>
                <w:highlight w:val="none"/>
                <w:u w:val="single"/>
                <w:lang w:val="en-US" w:eastAsia="zh-CN"/>
              </w:rPr>
              <w:t>中标人领取中标通知书时</w:t>
            </w:r>
            <w:r>
              <w:rPr>
                <w:rFonts w:hint="eastAsia" w:ascii="宋体" w:hAnsi="宋体" w:eastAsia="宋体" w:cs="宋体"/>
                <w:sz w:val="24"/>
                <w:szCs w:val="24"/>
                <w:highlight w:val="none"/>
                <w:u w:val="single"/>
              </w:rPr>
              <w:t>一次性支付给采购代理机构。</w:t>
            </w:r>
          </w:p>
        </w:tc>
      </w:tr>
      <w:tr w14:paraId="18508A7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1C6B3416">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3</w:t>
            </w:r>
            <w:r>
              <w:rPr>
                <w:rFonts w:hint="eastAsia" w:ascii="宋体" w:hAnsi="宋体" w:cs="宋体"/>
                <w:color w:val="000000"/>
                <w:kern w:val="2"/>
                <w:sz w:val="24"/>
                <w:szCs w:val="24"/>
                <w:highlight w:val="none"/>
                <w:lang w:val="en-US" w:eastAsia="zh-CN" w:bidi="ar-SA"/>
              </w:rPr>
              <w:t>7</w:t>
            </w:r>
          </w:p>
        </w:tc>
        <w:tc>
          <w:tcPr>
            <w:tcW w:w="2493" w:type="dxa"/>
            <w:tcBorders>
              <w:tl2br w:val="nil"/>
              <w:tr2bl w:val="nil"/>
            </w:tcBorders>
            <w:vAlign w:val="center"/>
          </w:tcPr>
          <w:p w14:paraId="0F2D62DB">
            <w:pPr>
              <w:pStyle w:val="27"/>
              <w:spacing w:before="156" w:beforeLines="50" w:after="156" w:afterLines="50" w:line="300" w:lineRule="exact"/>
              <w:jc w:val="center"/>
              <w:rPr>
                <w:rFonts w:hint="eastAsia" w:ascii="宋体" w:hAnsi="宋体" w:eastAsia="宋体" w:cs="宋体"/>
                <w:kern w:val="0"/>
                <w:sz w:val="24"/>
                <w:szCs w:val="28"/>
                <w:highlight w:val="none"/>
                <w:lang w:val="en-US" w:eastAsia="en-US" w:bidi="ar-SA"/>
              </w:rPr>
            </w:pPr>
            <w:r>
              <w:rPr>
                <w:rFonts w:hint="eastAsia" w:ascii="宋体" w:hAnsi="宋体" w:eastAsia="宋体" w:cs="宋体"/>
                <w:kern w:val="0"/>
                <w:sz w:val="24"/>
                <w:szCs w:val="28"/>
                <w:highlight w:val="none"/>
              </w:rPr>
              <w:t>质疑</w:t>
            </w:r>
          </w:p>
        </w:tc>
        <w:tc>
          <w:tcPr>
            <w:tcW w:w="6542" w:type="dxa"/>
            <w:tcBorders>
              <w:tl2br w:val="nil"/>
              <w:tr2bl w:val="nil"/>
            </w:tcBorders>
            <w:vAlign w:val="center"/>
          </w:tcPr>
          <w:p w14:paraId="44438C3D">
            <w:pPr>
              <w:pStyle w:val="27"/>
              <w:spacing w:before="156" w:beforeLines="50" w:after="156" w:afterLines="50" w:line="300" w:lineRule="exact"/>
              <w:jc w:val="left"/>
              <w:rPr>
                <w:rFonts w:hint="eastAsia" w:ascii="宋体" w:hAnsi="宋体" w:eastAsia="宋体" w:cs="宋体"/>
                <w:kern w:val="0"/>
                <w:sz w:val="24"/>
                <w:szCs w:val="28"/>
                <w:highlight w:val="none"/>
              </w:rPr>
            </w:pPr>
            <w:r>
              <w:rPr>
                <w:rFonts w:hint="eastAsia" w:ascii="宋体" w:hAnsi="宋体" w:eastAsia="宋体" w:cs="宋体"/>
                <w:kern w:val="0"/>
                <w:sz w:val="24"/>
                <w:szCs w:val="28"/>
                <w:highlight w:val="none"/>
              </w:rPr>
              <w:t>一、投标人认为自己的权益受到损害的，可以在知道或者应知其权益受到损害之日起七个工作日内，向采购代理机构提出质疑。</w:t>
            </w:r>
          </w:p>
          <w:p w14:paraId="1C37D035">
            <w:pPr>
              <w:pStyle w:val="27"/>
              <w:spacing w:before="156" w:beforeLines="50" w:after="156" w:afterLines="50" w:line="300" w:lineRule="exact"/>
              <w:jc w:val="left"/>
              <w:rPr>
                <w:rFonts w:hint="eastAsia" w:ascii="宋体" w:hAnsi="宋体" w:eastAsia="宋体" w:cs="宋体"/>
                <w:kern w:val="0"/>
                <w:sz w:val="24"/>
                <w:szCs w:val="28"/>
                <w:highlight w:val="none"/>
              </w:rPr>
            </w:pPr>
            <w:r>
              <w:rPr>
                <w:rFonts w:hint="eastAsia" w:ascii="宋体" w:hAnsi="宋体" w:eastAsia="宋体" w:cs="宋体"/>
                <w:kern w:val="0"/>
                <w:sz w:val="24"/>
                <w:szCs w:val="28"/>
                <w:highlight w:val="none"/>
              </w:rPr>
              <w:t>1、接收质疑函的方式：接收加盖单位公章的书面质疑函</w:t>
            </w:r>
          </w:p>
          <w:p w14:paraId="44A2C4F4">
            <w:pPr>
              <w:pStyle w:val="27"/>
              <w:spacing w:before="156" w:beforeLines="50" w:after="156" w:afterLines="50" w:line="300" w:lineRule="exact"/>
              <w:jc w:val="left"/>
              <w:rPr>
                <w:rFonts w:hint="eastAsia" w:ascii="宋体" w:hAnsi="宋体" w:eastAsia="宋体" w:cs="宋体"/>
                <w:kern w:val="0"/>
                <w:sz w:val="24"/>
                <w:szCs w:val="28"/>
                <w:highlight w:val="none"/>
              </w:rPr>
            </w:pPr>
            <w:r>
              <w:rPr>
                <w:rFonts w:hint="eastAsia" w:ascii="宋体" w:hAnsi="宋体" w:eastAsia="宋体" w:cs="宋体"/>
                <w:kern w:val="0"/>
                <w:sz w:val="24"/>
                <w:szCs w:val="28"/>
                <w:highlight w:val="none"/>
              </w:rPr>
              <w:t>联系单位：</w:t>
            </w:r>
            <w:r>
              <w:rPr>
                <w:rFonts w:hint="eastAsia" w:ascii="宋体" w:hAnsi="宋体" w:eastAsia="宋体" w:cs="宋体"/>
                <w:kern w:val="0"/>
                <w:sz w:val="24"/>
                <w:szCs w:val="28"/>
                <w:highlight w:val="none"/>
                <w:u w:val="single"/>
              </w:rPr>
              <w:t xml:space="preserve"> 新疆启中项目管理有限公司 </w:t>
            </w:r>
          </w:p>
          <w:p w14:paraId="55D5A096">
            <w:pPr>
              <w:pStyle w:val="27"/>
              <w:spacing w:before="156" w:beforeLines="50" w:after="156" w:afterLines="50" w:line="300" w:lineRule="exact"/>
              <w:jc w:val="left"/>
              <w:rPr>
                <w:rFonts w:hint="eastAsia" w:ascii="宋体" w:hAnsi="宋体" w:eastAsia="宋体" w:cs="宋体"/>
                <w:kern w:val="0"/>
                <w:sz w:val="24"/>
                <w:szCs w:val="28"/>
                <w:highlight w:val="none"/>
                <w:u w:val="single"/>
              </w:rPr>
            </w:pPr>
            <w:r>
              <w:rPr>
                <w:rFonts w:hint="eastAsia" w:ascii="宋体" w:hAnsi="宋体" w:eastAsia="宋体" w:cs="宋体"/>
                <w:kern w:val="0"/>
                <w:sz w:val="24"/>
                <w:szCs w:val="28"/>
                <w:highlight w:val="none"/>
              </w:rPr>
              <w:t>联 系 人：</w:t>
            </w:r>
            <w:r>
              <w:rPr>
                <w:rFonts w:hint="eastAsia" w:ascii="宋体" w:hAnsi="宋体" w:eastAsia="宋体" w:cs="宋体"/>
                <w:kern w:val="0"/>
                <w:sz w:val="24"/>
                <w:szCs w:val="28"/>
                <w:highlight w:val="none"/>
                <w:u w:val="single"/>
              </w:rPr>
              <w:t xml:space="preserve">  </w:t>
            </w:r>
            <w:r>
              <w:rPr>
                <w:rFonts w:hint="eastAsia" w:ascii="宋体" w:hAnsi="宋体" w:eastAsia="宋体" w:cs="宋体"/>
                <w:kern w:val="0"/>
                <w:sz w:val="24"/>
                <w:szCs w:val="28"/>
                <w:highlight w:val="none"/>
                <w:u w:val="single"/>
                <w:lang w:val="en-US" w:eastAsia="zh-CN"/>
              </w:rPr>
              <w:t xml:space="preserve"> </w:t>
            </w:r>
            <w:r>
              <w:rPr>
                <w:rFonts w:hint="eastAsia" w:ascii="宋体" w:hAnsi="宋体" w:cs="宋体"/>
                <w:kern w:val="0"/>
                <w:sz w:val="24"/>
                <w:szCs w:val="28"/>
                <w:highlight w:val="none"/>
                <w:u w:val="single"/>
                <w:lang w:val="en-US" w:eastAsia="zh-CN"/>
              </w:rPr>
              <w:t>刘杰</w:t>
            </w:r>
            <w:r>
              <w:rPr>
                <w:rFonts w:hint="eastAsia" w:ascii="宋体" w:hAnsi="宋体" w:eastAsia="宋体" w:cs="宋体"/>
                <w:kern w:val="0"/>
                <w:sz w:val="24"/>
                <w:szCs w:val="28"/>
                <w:highlight w:val="none"/>
                <w:u w:val="single"/>
              </w:rPr>
              <w:t xml:space="preserve">   </w:t>
            </w:r>
          </w:p>
          <w:p w14:paraId="169BE5A7">
            <w:pPr>
              <w:pStyle w:val="27"/>
              <w:spacing w:before="156" w:beforeLines="50" w:after="156" w:afterLines="50" w:line="300" w:lineRule="exact"/>
              <w:jc w:val="left"/>
              <w:rPr>
                <w:rFonts w:hint="eastAsia" w:ascii="宋体" w:hAnsi="宋体" w:eastAsia="宋体" w:cs="宋体"/>
                <w:kern w:val="0"/>
                <w:sz w:val="24"/>
                <w:szCs w:val="28"/>
                <w:highlight w:val="none"/>
                <w:u w:val="single"/>
                <w:lang w:val="en-US" w:eastAsia="zh-CN"/>
              </w:rPr>
            </w:pPr>
            <w:r>
              <w:rPr>
                <w:rFonts w:hint="eastAsia" w:ascii="宋体" w:hAnsi="宋体" w:eastAsia="宋体" w:cs="宋体"/>
                <w:kern w:val="0"/>
                <w:sz w:val="24"/>
                <w:szCs w:val="28"/>
                <w:highlight w:val="none"/>
              </w:rPr>
              <w:t>联系电话：</w:t>
            </w:r>
            <w:r>
              <w:rPr>
                <w:rFonts w:hint="eastAsia" w:ascii="宋体" w:hAnsi="宋体" w:eastAsia="宋体" w:cs="宋体"/>
                <w:kern w:val="0"/>
                <w:sz w:val="24"/>
                <w:szCs w:val="28"/>
                <w:highlight w:val="none"/>
                <w:u w:val="single"/>
              </w:rPr>
              <w:t xml:space="preserve"> </w:t>
            </w:r>
            <w:r>
              <w:rPr>
                <w:rFonts w:hint="eastAsia" w:ascii="宋体" w:hAnsi="宋体" w:cs="宋体"/>
                <w:kern w:val="0"/>
                <w:sz w:val="24"/>
                <w:szCs w:val="28"/>
                <w:highlight w:val="none"/>
                <w:u w:val="single"/>
                <w:lang w:val="en-US" w:eastAsia="zh-CN"/>
              </w:rPr>
              <w:t>18196969533</w:t>
            </w:r>
            <w:r>
              <w:rPr>
                <w:rFonts w:hint="eastAsia" w:ascii="宋体" w:hAnsi="宋体" w:eastAsia="宋体" w:cs="宋体"/>
                <w:kern w:val="0"/>
                <w:sz w:val="24"/>
                <w:szCs w:val="28"/>
                <w:highlight w:val="none"/>
                <w:u w:val="single"/>
                <w:lang w:val="en-US" w:eastAsia="zh-CN"/>
              </w:rPr>
              <w:t xml:space="preserve"> </w:t>
            </w:r>
          </w:p>
          <w:p w14:paraId="549C6ED6">
            <w:pPr>
              <w:pStyle w:val="27"/>
              <w:spacing w:before="156" w:beforeLines="50" w:after="156" w:afterLines="50" w:line="300" w:lineRule="exact"/>
              <w:jc w:val="left"/>
              <w:rPr>
                <w:rFonts w:hint="eastAsia" w:ascii="宋体" w:hAnsi="宋体" w:eastAsia="宋体" w:cs="宋体"/>
                <w:kern w:val="0"/>
                <w:sz w:val="24"/>
                <w:szCs w:val="28"/>
                <w:highlight w:val="none"/>
              </w:rPr>
            </w:pPr>
            <w:r>
              <w:rPr>
                <w:rFonts w:hint="eastAsia" w:ascii="宋体" w:hAnsi="宋体" w:eastAsia="宋体" w:cs="宋体"/>
                <w:kern w:val="0"/>
                <w:sz w:val="24"/>
                <w:szCs w:val="28"/>
                <w:highlight w:val="none"/>
              </w:rPr>
              <w:t>通讯地址：</w:t>
            </w:r>
            <w:r>
              <w:rPr>
                <w:rFonts w:hint="eastAsia" w:ascii="宋体" w:hAnsi="宋体" w:eastAsia="宋体" w:cs="宋体"/>
                <w:kern w:val="0"/>
                <w:sz w:val="24"/>
                <w:szCs w:val="28"/>
                <w:highlight w:val="none"/>
                <w:u w:val="single"/>
                <w:lang w:val="en-US" w:eastAsia="zh-CN"/>
              </w:rPr>
              <w:t xml:space="preserve"> 伊宁市经济合作区北京路2568号金茂新天地</w:t>
            </w:r>
            <w:r>
              <w:rPr>
                <w:rFonts w:hint="eastAsia" w:ascii="宋体" w:hAnsi="宋体" w:cs="宋体"/>
                <w:kern w:val="0"/>
                <w:sz w:val="24"/>
                <w:szCs w:val="28"/>
                <w:highlight w:val="none"/>
                <w:u w:val="single"/>
                <w:lang w:val="en-US" w:eastAsia="zh-CN"/>
              </w:rPr>
              <w:t>A座</w:t>
            </w:r>
            <w:r>
              <w:rPr>
                <w:rFonts w:hint="eastAsia" w:ascii="宋体" w:hAnsi="宋体" w:eastAsia="宋体" w:cs="宋体"/>
                <w:kern w:val="0"/>
                <w:sz w:val="24"/>
                <w:szCs w:val="28"/>
                <w:highlight w:val="none"/>
                <w:u w:val="single"/>
                <w:lang w:val="en-US" w:eastAsia="zh-CN"/>
              </w:rPr>
              <w:t xml:space="preserve">5层514号 </w:t>
            </w:r>
            <w:r>
              <w:rPr>
                <w:rFonts w:hint="eastAsia" w:ascii="宋体" w:hAnsi="宋体" w:eastAsia="宋体" w:cs="宋体"/>
                <w:kern w:val="0"/>
                <w:sz w:val="24"/>
                <w:szCs w:val="28"/>
                <w:highlight w:val="none"/>
                <w:u w:val="single"/>
              </w:rPr>
              <w:t xml:space="preserve"> </w:t>
            </w:r>
          </w:p>
          <w:p w14:paraId="5C550FA8">
            <w:pPr>
              <w:pStyle w:val="27"/>
              <w:spacing w:before="156" w:beforeLines="50" w:after="156" w:afterLines="50" w:line="300" w:lineRule="exact"/>
              <w:jc w:val="left"/>
              <w:rPr>
                <w:rFonts w:hint="eastAsia" w:ascii="宋体" w:hAnsi="宋体" w:eastAsia="宋体" w:cs="宋体"/>
                <w:kern w:val="0"/>
                <w:sz w:val="24"/>
                <w:szCs w:val="28"/>
                <w:highlight w:val="none"/>
              </w:rPr>
            </w:pPr>
            <w:r>
              <w:rPr>
                <w:rFonts w:hint="eastAsia" w:ascii="宋体" w:hAnsi="宋体" w:eastAsia="宋体" w:cs="宋体"/>
                <w:kern w:val="0"/>
                <w:sz w:val="24"/>
                <w:szCs w:val="28"/>
                <w:highlight w:val="none"/>
              </w:rPr>
              <w:t>2、质疑函的内容、格式：应符合《政府采购质疑和投诉办法》相关规定和财政部门制定的《政府采购质疑函范本》格式。</w:t>
            </w:r>
          </w:p>
          <w:p w14:paraId="70AEB8E0">
            <w:pPr>
              <w:pStyle w:val="27"/>
              <w:spacing w:before="156" w:beforeLines="50" w:after="156" w:afterLines="50" w:line="300" w:lineRule="exact"/>
              <w:jc w:val="left"/>
              <w:rPr>
                <w:rFonts w:hint="eastAsia" w:ascii="宋体" w:hAnsi="宋体" w:eastAsia="宋体" w:cs="宋体"/>
                <w:kern w:val="0"/>
                <w:sz w:val="24"/>
                <w:szCs w:val="28"/>
                <w:highlight w:val="none"/>
                <w:lang w:val="en-US" w:eastAsia="zh-CN" w:bidi="ar-SA"/>
              </w:rPr>
            </w:pPr>
            <w:r>
              <w:rPr>
                <w:rFonts w:hint="eastAsia" w:ascii="宋体" w:hAnsi="宋体" w:eastAsia="宋体" w:cs="宋体"/>
                <w:kern w:val="0"/>
                <w:sz w:val="24"/>
                <w:szCs w:val="28"/>
                <w:highlight w:val="none"/>
              </w:rPr>
              <w:t>二、投标人应在法定质疑期内一次性针对同一采购程序环节提出质疑，否则针对再次提出质疑将不予接收。（采购程序环节分为：招标公告、招标文件、招标过程、中标结果）</w:t>
            </w:r>
          </w:p>
        </w:tc>
      </w:tr>
      <w:tr w14:paraId="63BB768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42BDA85B">
            <w:pPr>
              <w:spacing w:line="360" w:lineRule="auto"/>
              <w:jc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kern w:val="2"/>
                <w:sz w:val="24"/>
                <w:szCs w:val="24"/>
                <w:highlight w:val="none"/>
                <w:lang w:val="en-US" w:eastAsia="zh-CN" w:bidi="ar-SA"/>
              </w:rPr>
              <w:t>38</w:t>
            </w:r>
          </w:p>
        </w:tc>
        <w:tc>
          <w:tcPr>
            <w:tcW w:w="2493" w:type="dxa"/>
            <w:tcBorders>
              <w:tl2br w:val="nil"/>
              <w:tr2bl w:val="nil"/>
            </w:tcBorders>
            <w:vAlign w:val="center"/>
          </w:tcPr>
          <w:p w14:paraId="69EBB8FF">
            <w:pPr>
              <w:pStyle w:val="27"/>
              <w:spacing w:before="156" w:beforeLines="50" w:after="156" w:afterLines="50" w:line="300" w:lineRule="exact"/>
              <w:jc w:val="center"/>
              <w:rPr>
                <w:rFonts w:hint="eastAsia" w:ascii="宋体" w:hAnsi="宋体" w:eastAsia="宋体" w:cs="Times New Roman"/>
                <w:kern w:val="2"/>
                <w:sz w:val="24"/>
                <w:szCs w:val="28"/>
                <w:highlight w:val="none"/>
                <w:lang w:val="en-US" w:eastAsia="en-US" w:bidi="ar-SA"/>
              </w:rPr>
            </w:pPr>
            <w:r>
              <w:rPr>
                <w:rFonts w:hint="eastAsia" w:ascii="宋体" w:hAnsi="宋体"/>
                <w:sz w:val="24"/>
                <w:szCs w:val="28"/>
                <w:highlight w:val="none"/>
                <w:lang w:eastAsia="en-US"/>
              </w:rPr>
              <w:t>注意事项</w:t>
            </w:r>
          </w:p>
        </w:tc>
        <w:tc>
          <w:tcPr>
            <w:tcW w:w="6542" w:type="dxa"/>
            <w:tcBorders>
              <w:tl2br w:val="nil"/>
              <w:tr2bl w:val="nil"/>
            </w:tcBorders>
            <w:vAlign w:val="center"/>
          </w:tcPr>
          <w:p w14:paraId="764FE586">
            <w:pPr>
              <w:pStyle w:val="27"/>
              <w:spacing w:before="156" w:beforeLines="50" w:after="156" w:afterLines="50" w:line="300" w:lineRule="exact"/>
              <w:rPr>
                <w:rFonts w:ascii="宋体" w:hAnsi="宋体"/>
                <w:sz w:val="24"/>
                <w:szCs w:val="28"/>
                <w:highlight w:val="none"/>
              </w:rPr>
            </w:pPr>
            <w:r>
              <w:rPr>
                <w:rFonts w:hint="eastAsia" w:ascii="宋体" w:hAnsi="宋体"/>
                <w:sz w:val="24"/>
                <w:szCs w:val="28"/>
                <w:highlight w:val="none"/>
              </w:rPr>
              <w:t>请各供应商务必详细阅读本采购文件的全部条款，以减少不必要的失误，否则，由此引起的损失或风险由供应商自行承担。</w:t>
            </w:r>
          </w:p>
          <w:p w14:paraId="5DB849A8">
            <w:pPr>
              <w:pStyle w:val="27"/>
              <w:spacing w:before="156" w:beforeLines="50" w:after="156" w:afterLines="50" w:line="300" w:lineRule="exact"/>
              <w:rPr>
                <w:rFonts w:ascii="宋体" w:hAnsi="宋体"/>
                <w:sz w:val="24"/>
                <w:szCs w:val="28"/>
                <w:highlight w:val="none"/>
              </w:rPr>
            </w:pPr>
            <w:r>
              <w:rPr>
                <w:rFonts w:hint="eastAsia" w:ascii="宋体" w:hAnsi="宋体"/>
                <w:sz w:val="24"/>
                <w:szCs w:val="28"/>
                <w:highlight w:val="none"/>
              </w:rPr>
              <w:t>供应商获取采购文件后应认真及时阅读采购文件中所有的事项、格式、条款和规范要求等，做好投标工作。</w:t>
            </w:r>
          </w:p>
          <w:p w14:paraId="58E09F01">
            <w:pPr>
              <w:pStyle w:val="27"/>
              <w:spacing w:before="156" w:beforeLines="50" w:after="156" w:afterLines="50" w:line="300" w:lineRule="exact"/>
              <w:rPr>
                <w:rFonts w:hint="eastAsia" w:ascii="宋体" w:hAnsi="宋体" w:eastAsia="宋体" w:cs="Times New Roman"/>
                <w:kern w:val="2"/>
                <w:sz w:val="24"/>
                <w:szCs w:val="28"/>
                <w:highlight w:val="none"/>
                <w:lang w:val="en-US" w:eastAsia="zh-CN" w:bidi="ar-SA"/>
              </w:rPr>
            </w:pPr>
            <w:r>
              <w:rPr>
                <w:rFonts w:hint="eastAsia" w:ascii="宋体" w:hAnsi="宋体"/>
                <w:sz w:val="24"/>
                <w:szCs w:val="28"/>
                <w:highlight w:val="none"/>
              </w:rPr>
              <w:t xml:space="preserve">供应商不得以投诉为名，排挤竞争对手，不得进行虚假、恶意投诉，阻碍招标投标活动的正常进行。  </w:t>
            </w:r>
          </w:p>
        </w:tc>
      </w:tr>
      <w:tr w14:paraId="3FBC1DD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42F592C4">
            <w:pPr>
              <w:spacing w:line="360" w:lineRule="auto"/>
              <w:jc w:val="center"/>
              <w:rPr>
                <w:rFonts w:hint="default" w:ascii="宋体" w:hAnsi="宋体" w:cs="宋体"/>
                <w:color w:val="000000"/>
                <w:kern w:val="2"/>
                <w:sz w:val="24"/>
                <w:szCs w:val="24"/>
                <w:highlight w:val="none"/>
                <w:lang w:val="en-US" w:eastAsia="zh-CN" w:bidi="ar-SA"/>
              </w:rPr>
            </w:pPr>
            <w:r>
              <w:rPr>
                <w:rFonts w:hint="eastAsia" w:ascii="宋体" w:hAnsi="宋体" w:cs="宋体"/>
                <w:color w:val="000000"/>
                <w:kern w:val="2"/>
                <w:sz w:val="24"/>
                <w:szCs w:val="24"/>
                <w:highlight w:val="none"/>
                <w:lang w:val="en-US" w:eastAsia="zh-CN" w:bidi="ar-SA"/>
              </w:rPr>
              <w:t>39</w:t>
            </w:r>
          </w:p>
        </w:tc>
        <w:tc>
          <w:tcPr>
            <w:tcW w:w="2493" w:type="dxa"/>
            <w:tcBorders>
              <w:tl2br w:val="nil"/>
              <w:tr2bl w:val="nil"/>
            </w:tcBorders>
            <w:vAlign w:val="center"/>
          </w:tcPr>
          <w:p w14:paraId="602488FF">
            <w:pPr>
              <w:pStyle w:val="27"/>
              <w:spacing w:before="156" w:beforeLines="50" w:after="156" w:afterLines="50" w:line="300" w:lineRule="exact"/>
              <w:jc w:val="center"/>
              <w:rPr>
                <w:rFonts w:hint="eastAsia" w:ascii="宋体" w:hAnsi="宋体"/>
                <w:sz w:val="24"/>
                <w:szCs w:val="28"/>
                <w:highlight w:val="none"/>
                <w:lang w:eastAsia="en-US"/>
              </w:rPr>
            </w:pPr>
            <w:r>
              <w:rPr>
                <w:rFonts w:hint="eastAsia" w:ascii="宋体" w:hAnsi="宋体"/>
                <w:sz w:val="24"/>
                <w:szCs w:val="28"/>
                <w:highlight w:val="none"/>
                <w:lang w:val="en-US" w:eastAsia="zh-CN"/>
              </w:rPr>
              <w:t>备注</w:t>
            </w:r>
          </w:p>
        </w:tc>
        <w:tc>
          <w:tcPr>
            <w:tcW w:w="6542" w:type="dxa"/>
            <w:tcBorders>
              <w:tl2br w:val="nil"/>
              <w:tr2bl w:val="nil"/>
            </w:tcBorders>
            <w:vAlign w:val="center"/>
          </w:tcPr>
          <w:p w14:paraId="3DEF96FE">
            <w:pPr>
              <w:pStyle w:val="27"/>
              <w:spacing w:before="156" w:beforeLines="50" w:after="156" w:afterLines="50" w:line="300" w:lineRule="exact"/>
              <w:rPr>
                <w:rFonts w:hint="eastAsia" w:ascii="宋体" w:hAnsi="宋体"/>
                <w:sz w:val="24"/>
                <w:szCs w:val="28"/>
                <w:highlight w:val="none"/>
              </w:rPr>
            </w:pPr>
            <w:r>
              <w:rPr>
                <w:rFonts w:hint="eastAsia" w:ascii="宋体" w:hAnsi="宋体"/>
                <w:sz w:val="24"/>
                <w:szCs w:val="28"/>
                <w:highlight w:val="none"/>
                <w:lang w:val="en-US" w:eastAsia="zh-CN"/>
              </w:rPr>
              <w:t>本项目采购内容所属行业为：工业。</w:t>
            </w:r>
          </w:p>
        </w:tc>
      </w:tr>
    </w:tbl>
    <w:p w14:paraId="7C72A5C2">
      <w:pPr>
        <w:spacing w:before="312" w:beforeLines="100"/>
        <w:rPr>
          <w:rFonts w:ascii="宋体" w:hAnsi="宋体" w:cs="宋体"/>
          <w:b/>
          <w:sz w:val="28"/>
          <w:szCs w:val="28"/>
          <w:highlight w:val="none"/>
        </w:rPr>
      </w:pPr>
      <w:r>
        <w:rPr>
          <w:rFonts w:ascii="宋体" w:hAnsi="宋体"/>
          <w:bCs/>
          <w:highlight w:val="none"/>
        </w:rPr>
        <w:t>注：</w:t>
      </w:r>
      <w:r>
        <w:rPr>
          <w:rFonts w:hint="eastAsia" w:ascii="宋体" w:hAnsi="宋体"/>
          <w:bCs/>
          <w:highlight w:val="none"/>
        </w:rPr>
        <w:t>如有矛盾以本</w:t>
      </w:r>
      <w:r>
        <w:rPr>
          <w:rFonts w:ascii="宋体" w:hAnsi="宋体"/>
          <w:bCs/>
          <w:highlight w:val="none"/>
        </w:rPr>
        <w:t>表为准。</w:t>
      </w:r>
    </w:p>
    <w:p w14:paraId="73A8C8A5">
      <w:pPr>
        <w:rPr>
          <w:rFonts w:ascii="宋体" w:hAnsi="宋体" w:cs="宋体"/>
          <w:b/>
          <w:sz w:val="28"/>
          <w:szCs w:val="28"/>
          <w:highlight w:val="none"/>
        </w:rPr>
      </w:pPr>
    </w:p>
    <w:p w14:paraId="58EFA674">
      <w:pPr>
        <w:pStyle w:val="3"/>
        <w:rPr>
          <w:rFonts w:ascii="宋体" w:hAnsi="宋体" w:cs="宋体"/>
          <w:b/>
          <w:sz w:val="28"/>
          <w:szCs w:val="28"/>
          <w:highlight w:val="none"/>
        </w:rPr>
      </w:pPr>
    </w:p>
    <w:p w14:paraId="69A35FA4">
      <w:pPr>
        <w:rPr>
          <w:rFonts w:ascii="宋体" w:hAnsi="宋体" w:cs="宋体"/>
          <w:b/>
          <w:sz w:val="28"/>
          <w:szCs w:val="28"/>
          <w:highlight w:val="none"/>
        </w:rPr>
      </w:pPr>
    </w:p>
    <w:p w14:paraId="35884A1F">
      <w:pPr>
        <w:pStyle w:val="4"/>
      </w:pPr>
    </w:p>
    <w:p w14:paraId="7A248037">
      <w:pPr>
        <w:pStyle w:val="3"/>
        <w:rPr>
          <w:rFonts w:ascii="宋体" w:hAnsi="宋体" w:cs="宋体"/>
          <w:b/>
          <w:sz w:val="28"/>
          <w:szCs w:val="28"/>
          <w:highlight w:val="none"/>
        </w:rPr>
      </w:pPr>
    </w:p>
    <w:p w14:paraId="31EBAFDF">
      <w:pPr>
        <w:rPr>
          <w:rFonts w:ascii="宋体" w:hAnsi="宋体" w:cs="宋体"/>
          <w:b/>
          <w:sz w:val="28"/>
          <w:szCs w:val="28"/>
          <w:highlight w:val="none"/>
        </w:rPr>
      </w:pPr>
    </w:p>
    <w:p w14:paraId="03E5E666">
      <w:pPr>
        <w:pStyle w:val="4"/>
      </w:pPr>
    </w:p>
    <w:p w14:paraId="307B7C14"/>
    <w:p w14:paraId="766ED29C"/>
    <w:p w14:paraId="76CB59D2"/>
    <w:p w14:paraId="0D97D69F">
      <w:pPr>
        <w:pStyle w:val="24"/>
        <w:rPr>
          <w:rFonts w:ascii="宋体" w:hAnsi="宋体" w:cs="宋体"/>
          <w:b/>
          <w:sz w:val="28"/>
          <w:szCs w:val="28"/>
          <w:highlight w:val="none"/>
        </w:rPr>
      </w:pPr>
    </w:p>
    <w:p w14:paraId="012E8952">
      <w:pPr>
        <w:pStyle w:val="15"/>
      </w:pPr>
    </w:p>
    <w:bookmarkEnd w:id="1"/>
    <w:p w14:paraId="61A316A4">
      <w:pPr>
        <w:numPr>
          <w:ilvl w:val="0"/>
          <w:numId w:val="1"/>
        </w:numPr>
        <w:jc w:val="center"/>
        <w:rPr>
          <w:rFonts w:ascii="宋体" w:hAnsi="宋体" w:cs="宋体"/>
          <w:b/>
          <w:sz w:val="28"/>
          <w:szCs w:val="28"/>
          <w:highlight w:val="none"/>
        </w:rPr>
      </w:pPr>
      <w:r>
        <w:rPr>
          <w:rFonts w:hint="eastAsia" w:ascii="宋体" w:hAnsi="宋体" w:cs="宋体"/>
          <w:b/>
          <w:sz w:val="28"/>
          <w:szCs w:val="28"/>
          <w:highlight w:val="none"/>
        </w:rPr>
        <w:t>总则</w:t>
      </w:r>
    </w:p>
    <w:p w14:paraId="2547DEAC">
      <w:pPr>
        <w:adjustRightInd w:val="0"/>
        <w:snapToGrid w:val="0"/>
        <w:spacing w:line="360" w:lineRule="auto"/>
        <w:rPr>
          <w:rFonts w:ascii="宋体" w:hAnsi="宋体" w:cs="宋体"/>
          <w:b/>
          <w:sz w:val="24"/>
          <w:highlight w:val="none"/>
        </w:rPr>
      </w:pPr>
      <w:r>
        <w:rPr>
          <w:rFonts w:hint="eastAsia" w:ascii="宋体" w:hAnsi="宋体" w:cs="宋体"/>
          <w:b/>
          <w:sz w:val="24"/>
          <w:highlight w:val="none"/>
        </w:rPr>
        <w:t>1．项目概况</w:t>
      </w:r>
    </w:p>
    <w:p w14:paraId="346B520A">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1.1项目名称</w:t>
      </w:r>
      <w:r>
        <w:rPr>
          <w:rFonts w:hint="eastAsia" w:ascii="宋体" w:hAnsi="宋体" w:cs="宋体"/>
          <w:sz w:val="24"/>
          <w:highlight w:val="none"/>
          <w:lang w:val="en-US" w:eastAsia="zh-CN"/>
        </w:rPr>
        <w:t>及项目编号</w:t>
      </w:r>
      <w:r>
        <w:rPr>
          <w:rFonts w:hint="eastAsia" w:ascii="宋体" w:hAnsi="宋体" w:cs="宋体"/>
          <w:sz w:val="24"/>
          <w:highlight w:val="none"/>
        </w:rPr>
        <w:t>：详见</w:t>
      </w:r>
      <w:r>
        <w:rPr>
          <w:rFonts w:hint="eastAsia" w:ascii="宋体" w:hAnsi="宋体" w:cs="宋体"/>
          <w:b/>
          <w:bCs/>
          <w:sz w:val="24"/>
          <w:highlight w:val="none"/>
        </w:rPr>
        <w:t>投标须知前附表第</w:t>
      </w:r>
      <w:r>
        <w:rPr>
          <w:rFonts w:hint="eastAsia" w:ascii="宋体" w:hAnsi="宋体" w:cs="宋体"/>
          <w:b/>
          <w:bCs/>
          <w:sz w:val="24"/>
          <w:highlight w:val="none"/>
          <w:u w:val="single"/>
        </w:rPr>
        <w:t xml:space="preserve">  </w:t>
      </w:r>
      <w:r>
        <w:rPr>
          <w:rFonts w:hint="eastAsia" w:ascii="宋体" w:hAnsi="宋体" w:cs="宋体"/>
          <w:b/>
          <w:bCs/>
          <w:sz w:val="24"/>
          <w:highlight w:val="none"/>
          <w:u w:val="single"/>
          <w:lang w:val="en-US" w:eastAsia="zh-CN"/>
        </w:rPr>
        <w:t>3</w:t>
      </w:r>
      <w:r>
        <w:rPr>
          <w:rFonts w:hint="eastAsia" w:ascii="宋体" w:hAnsi="宋体" w:cs="宋体"/>
          <w:b/>
          <w:bCs/>
          <w:sz w:val="24"/>
          <w:highlight w:val="none"/>
          <w:u w:val="single"/>
        </w:rPr>
        <w:t xml:space="preserve">  </w:t>
      </w:r>
      <w:r>
        <w:rPr>
          <w:rFonts w:hint="eastAsia" w:ascii="宋体" w:hAnsi="宋体" w:cs="宋体"/>
          <w:b/>
          <w:bCs/>
          <w:sz w:val="24"/>
          <w:highlight w:val="none"/>
        </w:rPr>
        <w:t>条</w:t>
      </w:r>
      <w:r>
        <w:rPr>
          <w:rFonts w:hint="eastAsia" w:ascii="宋体" w:hAnsi="宋体" w:cs="宋体"/>
          <w:sz w:val="24"/>
          <w:highlight w:val="none"/>
        </w:rPr>
        <w:t>；</w:t>
      </w:r>
    </w:p>
    <w:p w14:paraId="35F5823C">
      <w:pPr>
        <w:adjustRightInd w:val="0"/>
        <w:snapToGrid w:val="0"/>
        <w:spacing w:line="360" w:lineRule="auto"/>
        <w:ind w:firstLine="480" w:firstLineChars="200"/>
        <w:rPr>
          <w:rFonts w:hint="eastAsia" w:ascii="宋体" w:hAnsi="宋体" w:cs="宋体"/>
          <w:sz w:val="24"/>
          <w:highlight w:val="none"/>
        </w:rPr>
      </w:pPr>
      <w:r>
        <w:rPr>
          <w:rFonts w:hint="eastAsia" w:ascii="宋体" w:hAnsi="宋体" w:cs="宋体"/>
          <w:sz w:val="24"/>
          <w:highlight w:val="none"/>
        </w:rPr>
        <w:t>1.2项目地点：详见</w:t>
      </w:r>
      <w:r>
        <w:rPr>
          <w:rFonts w:hint="eastAsia" w:ascii="宋体" w:hAnsi="宋体" w:cs="宋体"/>
          <w:b/>
          <w:bCs/>
          <w:sz w:val="24"/>
          <w:highlight w:val="none"/>
        </w:rPr>
        <w:t>投标须知前附表第</w:t>
      </w:r>
      <w:r>
        <w:rPr>
          <w:rFonts w:hint="eastAsia" w:ascii="宋体" w:hAnsi="宋体" w:cs="宋体"/>
          <w:b/>
          <w:bCs/>
          <w:sz w:val="24"/>
          <w:highlight w:val="none"/>
          <w:u w:val="single"/>
        </w:rPr>
        <w:t xml:space="preserve">  </w:t>
      </w:r>
      <w:r>
        <w:rPr>
          <w:rFonts w:hint="eastAsia" w:ascii="宋体" w:hAnsi="宋体" w:cs="宋体"/>
          <w:b/>
          <w:bCs/>
          <w:sz w:val="24"/>
          <w:highlight w:val="none"/>
          <w:u w:val="single"/>
          <w:lang w:val="en-US" w:eastAsia="zh-CN"/>
        </w:rPr>
        <w:t>4</w:t>
      </w:r>
      <w:r>
        <w:rPr>
          <w:rFonts w:hint="eastAsia" w:ascii="宋体" w:hAnsi="宋体" w:cs="宋体"/>
          <w:b/>
          <w:bCs/>
          <w:sz w:val="24"/>
          <w:highlight w:val="none"/>
          <w:u w:val="single"/>
        </w:rPr>
        <w:t xml:space="preserve">  </w:t>
      </w:r>
      <w:r>
        <w:rPr>
          <w:rFonts w:hint="eastAsia" w:ascii="宋体" w:hAnsi="宋体" w:cs="宋体"/>
          <w:b/>
          <w:bCs/>
          <w:sz w:val="24"/>
          <w:highlight w:val="none"/>
        </w:rPr>
        <w:t>条</w:t>
      </w:r>
      <w:r>
        <w:rPr>
          <w:rFonts w:hint="eastAsia" w:ascii="宋体" w:hAnsi="宋体" w:cs="宋体"/>
          <w:sz w:val="24"/>
          <w:highlight w:val="none"/>
        </w:rPr>
        <w:t>；</w:t>
      </w:r>
    </w:p>
    <w:p w14:paraId="78EAF7CB">
      <w:pPr>
        <w:pStyle w:val="18"/>
        <w:ind w:firstLine="480" w:firstLineChars="200"/>
        <w:rPr>
          <w:rFonts w:hint="eastAsia" w:ascii="宋体" w:hAnsi="宋体" w:cs="宋体"/>
          <w:sz w:val="24"/>
          <w:highlight w:val="none"/>
        </w:rPr>
      </w:pPr>
      <w:r>
        <w:rPr>
          <w:rFonts w:hint="eastAsia" w:ascii="宋体" w:hAnsi="宋体" w:cs="宋体"/>
          <w:color w:val="000000"/>
          <w:kern w:val="2"/>
          <w:sz w:val="24"/>
          <w:szCs w:val="24"/>
          <w:highlight w:val="none"/>
          <w:lang w:val="en-US" w:eastAsia="zh-CN" w:bidi="ar-SA"/>
        </w:rPr>
        <w:t>1.3采购范围：</w:t>
      </w:r>
      <w:r>
        <w:rPr>
          <w:rFonts w:hint="eastAsia" w:ascii="宋体" w:hAnsi="宋体" w:cs="宋体"/>
          <w:sz w:val="24"/>
          <w:highlight w:val="none"/>
        </w:rPr>
        <w:t>详见</w:t>
      </w:r>
      <w:r>
        <w:rPr>
          <w:rFonts w:hint="eastAsia" w:ascii="宋体" w:hAnsi="宋体" w:cs="宋体"/>
          <w:b/>
          <w:bCs/>
          <w:sz w:val="24"/>
          <w:highlight w:val="none"/>
        </w:rPr>
        <w:t>投标须知前附表第</w:t>
      </w:r>
      <w:r>
        <w:rPr>
          <w:rFonts w:hint="eastAsia" w:ascii="宋体" w:hAnsi="宋体" w:cs="宋体"/>
          <w:b/>
          <w:bCs/>
          <w:sz w:val="24"/>
          <w:highlight w:val="none"/>
          <w:u w:val="single"/>
        </w:rPr>
        <w:t xml:space="preserve">  </w:t>
      </w:r>
      <w:r>
        <w:rPr>
          <w:rFonts w:hint="eastAsia" w:ascii="宋体" w:hAnsi="宋体" w:cs="宋体"/>
          <w:b/>
          <w:bCs/>
          <w:sz w:val="24"/>
          <w:highlight w:val="none"/>
          <w:u w:val="single"/>
          <w:lang w:val="en-US" w:eastAsia="zh-CN"/>
        </w:rPr>
        <w:t>5</w:t>
      </w:r>
      <w:r>
        <w:rPr>
          <w:rFonts w:hint="eastAsia" w:ascii="宋体" w:hAnsi="宋体" w:cs="宋体"/>
          <w:b/>
          <w:bCs/>
          <w:sz w:val="24"/>
          <w:highlight w:val="none"/>
          <w:u w:val="single"/>
        </w:rPr>
        <w:t xml:space="preserve">  </w:t>
      </w:r>
      <w:r>
        <w:rPr>
          <w:rFonts w:hint="eastAsia" w:ascii="宋体" w:hAnsi="宋体" w:cs="宋体"/>
          <w:b/>
          <w:bCs/>
          <w:sz w:val="24"/>
          <w:highlight w:val="none"/>
        </w:rPr>
        <w:t>条</w:t>
      </w:r>
      <w:r>
        <w:rPr>
          <w:rFonts w:hint="eastAsia" w:ascii="宋体" w:hAnsi="宋体" w:cs="宋体"/>
          <w:sz w:val="24"/>
          <w:highlight w:val="none"/>
        </w:rPr>
        <w:t>；</w:t>
      </w:r>
    </w:p>
    <w:p w14:paraId="54C0D3A5">
      <w:pPr>
        <w:pStyle w:val="18"/>
        <w:ind w:firstLine="480" w:firstLineChars="200"/>
      </w:pPr>
      <w:r>
        <w:rPr>
          <w:rFonts w:hint="eastAsia" w:ascii="宋体" w:hAnsi="宋体" w:cs="宋体"/>
          <w:sz w:val="24"/>
          <w:highlight w:val="none"/>
        </w:rPr>
        <w:t>1.4采购内容：详见</w:t>
      </w:r>
      <w:r>
        <w:rPr>
          <w:rFonts w:hint="eastAsia" w:ascii="宋体" w:hAnsi="宋体" w:cs="宋体"/>
          <w:b/>
          <w:bCs/>
          <w:sz w:val="24"/>
          <w:highlight w:val="none"/>
        </w:rPr>
        <w:t>投标须知前附表第</w:t>
      </w:r>
      <w:r>
        <w:rPr>
          <w:rFonts w:hint="eastAsia" w:ascii="宋体" w:hAnsi="宋体" w:cs="宋体"/>
          <w:b/>
          <w:bCs/>
          <w:sz w:val="24"/>
          <w:highlight w:val="none"/>
          <w:u w:val="single"/>
        </w:rPr>
        <w:t xml:space="preserve">  </w:t>
      </w:r>
      <w:r>
        <w:rPr>
          <w:rFonts w:hint="eastAsia" w:ascii="宋体" w:hAnsi="宋体" w:cs="宋体"/>
          <w:b/>
          <w:bCs/>
          <w:sz w:val="24"/>
          <w:highlight w:val="none"/>
          <w:u w:val="single"/>
          <w:lang w:val="en-US" w:eastAsia="zh-CN"/>
        </w:rPr>
        <w:t>6</w:t>
      </w:r>
      <w:r>
        <w:rPr>
          <w:rFonts w:hint="eastAsia" w:ascii="宋体" w:hAnsi="宋体" w:cs="宋体"/>
          <w:b/>
          <w:bCs/>
          <w:sz w:val="24"/>
          <w:highlight w:val="none"/>
          <w:u w:val="single"/>
        </w:rPr>
        <w:t xml:space="preserve">  </w:t>
      </w:r>
      <w:r>
        <w:rPr>
          <w:rFonts w:hint="eastAsia" w:ascii="宋体" w:hAnsi="宋体" w:cs="宋体"/>
          <w:b/>
          <w:bCs/>
          <w:sz w:val="24"/>
          <w:highlight w:val="none"/>
        </w:rPr>
        <w:t>条</w:t>
      </w:r>
      <w:r>
        <w:rPr>
          <w:rFonts w:hint="eastAsia" w:ascii="宋体" w:hAnsi="宋体" w:cs="宋体"/>
          <w:sz w:val="24"/>
          <w:highlight w:val="none"/>
        </w:rPr>
        <w:t>；</w:t>
      </w:r>
    </w:p>
    <w:p w14:paraId="043EAB0E">
      <w:pPr>
        <w:adjustRightInd w:val="0"/>
        <w:snapToGrid w:val="0"/>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val="en-US" w:eastAsia="zh-CN"/>
        </w:rPr>
        <w:t>1.5</w:t>
      </w:r>
      <w:r>
        <w:rPr>
          <w:rFonts w:hint="eastAsia" w:ascii="宋体" w:hAnsi="宋体" w:cs="宋体"/>
          <w:sz w:val="24"/>
          <w:highlight w:val="none"/>
          <w:lang w:eastAsia="zh-CN"/>
        </w:rPr>
        <w:t>合同履约期限</w:t>
      </w:r>
      <w:r>
        <w:rPr>
          <w:rFonts w:hint="eastAsia" w:ascii="宋体" w:hAnsi="宋体" w:cs="宋体"/>
          <w:sz w:val="24"/>
          <w:highlight w:val="none"/>
        </w:rPr>
        <w:t>：详见</w:t>
      </w:r>
      <w:r>
        <w:rPr>
          <w:rFonts w:hint="eastAsia" w:ascii="宋体" w:hAnsi="宋体" w:cs="宋体"/>
          <w:b/>
          <w:bCs/>
          <w:sz w:val="24"/>
          <w:highlight w:val="none"/>
        </w:rPr>
        <w:t>投标须知前附表第</w:t>
      </w:r>
      <w:r>
        <w:rPr>
          <w:rFonts w:hint="eastAsia" w:ascii="宋体" w:hAnsi="宋体" w:cs="宋体"/>
          <w:b/>
          <w:bCs/>
          <w:sz w:val="24"/>
          <w:highlight w:val="none"/>
          <w:u w:val="single"/>
        </w:rPr>
        <w:t xml:space="preserve">  </w:t>
      </w:r>
      <w:r>
        <w:rPr>
          <w:rFonts w:hint="eastAsia" w:ascii="宋体" w:hAnsi="宋体" w:cs="宋体"/>
          <w:b/>
          <w:bCs/>
          <w:sz w:val="24"/>
          <w:highlight w:val="none"/>
          <w:u w:val="single"/>
          <w:lang w:val="en-US" w:eastAsia="zh-CN"/>
        </w:rPr>
        <w:t>7</w:t>
      </w:r>
      <w:r>
        <w:rPr>
          <w:rFonts w:hint="eastAsia" w:ascii="宋体" w:hAnsi="宋体" w:cs="宋体"/>
          <w:b/>
          <w:bCs/>
          <w:sz w:val="24"/>
          <w:highlight w:val="none"/>
          <w:u w:val="single"/>
        </w:rPr>
        <w:t xml:space="preserve">  </w:t>
      </w:r>
      <w:r>
        <w:rPr>
          <w:rFonts w:hint="eastAsia" w:ascii="宋体" w:hAnsi="宋体" w:cs="宋体"/>
          <w:b/>
          <w:bCs/>
          <w:sz w:val="24"/>
          <w:highlight w:val="none"/>
        </w:rPr>
        <w:t>条</w:t>
      </w:r>
      <w:r>
        <w:rPr>
          <w:rFonts w:hint="eastAsia" w:ascii="宋体" w:hAnsi="宋体" w:cs="宋体"/>
          <w:sz w:val="24"/>
          <w:highlight w:val="none"/>
          <w:lang w:eastAsia="zh-CN"/>
        </w:rPr>
        <w:t>；</w:t>
      </w:r>
    </w:p>
    <w:p w14:paraId="5F4BC3FF">
      <w:pPr>
        <w:adjustRightInd w:val="0"/>
        <w:snapToGrid w:val="0"/>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val="en-US" w:eastAsia="zh-CN"/>
        </w:rPr>
        <w:t>1.</w:t>
      </w:r>
      <w:r>
        <w:rPr>
          <w:rFonts w:hint="eastAsia" w:ascii="宋体" w:hAnsi="宋体" w:cs="宋体"/>
          <w:sz w:val="24"/>
          <w:highlight w:val="none"/>
          <w:lang w:val="en-US" w:eastAsia="zh-CN"/>
        </w:rPr>
        <w:t>6</w:t>
      </w:r>
      <w:r>
        <w:rPr>
          <w:rFonts w:hint="eastAsia" w:ascii="宋体" w:hAnsi="宋体" w:cs="宋体"/>
          <w:color w:val="000000"/>
          <w:sz w:val="24"/>
          <w:szCs w:val="24"/>
          <w:highlight w:val="none"/>
          <w:lang w:val="en-US" w:eastAsia="zh-CN"/>
        </w:rPr>
        <w:t>质量标准</w:t>
      </w:r>
      <w:r>
        <w:rPr>
          <w:rFonts w:hint="eastAsia" w:ascii="宋体" w:hAnsi="宋体" w:cs="宋体"/>
          <w:sz w:val="24"/>
          <w:highlight w:val="none"/>
        </w:rPr>
        <w:t>：详见</w:t>
      </w:r>
      <w:r>
        <w:rPr>
          <w:rFonts w:hint="eastAsia" w:ascii="宋体" w:hAnsi="宋体" w:cs="宋体"/>
          <w:b/>
          <w:bCs/>
          <w:sz w:val="24"/>
          <w:highlight w:val="none"/>
        </w:rPr>
        <w:t>投标须知前附表第</w:t>
      </w:r>
      <w:r>
        <w:rPr>
          <w:rFonts w:hint="eastAsia" w:ascii="宋体" w:hAnsi="宋体" w:cs="宋体"/>
          <w:b/>
          <w:bCs/>
          <w:sz w:val="24"/>
          <w:highlight w:val="none"/>
          <w:u w:val="single"/>
        </w:rPr>
        <w:t xml:space="preserve">  </w:t>
      </w:r>
      <w:r>
        <w:rPr>
          <w:rFonts w:hint="eastAsia" w:ascii="宋体" w:hAnsi="宋体" w:cs="宋体"/>
          <w:b/>
          <w:bCs/>
          <w:sz w:val="24"/>
          <w:highlight w:val="none"/>
          <w:u w:val="single"/>
          <w:lang w:val="en-US" w:eastAsia="zh-CN"/>
        </w:rPr>
        <w:t>8</w:t>
      </w:r>
      <w:r>
        <w:rPr>
          <w:rFonts w:hint="eastAsia" w:ascii="宋体" w:hAnsi="宋体" w:cs="宋体"/>
          <w:b/>
          <w:bCs/>
          <w:sz w:val="24"/>
          <w:highlight w:val="none"/>
          <w:u w:val="single"/>
        </w:rPr>
        <w:t xml:space="preserve">  </w:t>
      </w:r>
      <w:r>
        <w:rPr>
          <w:rFonts w:hint="eastAsia" w:ascii="宋体" w:hAnsi="宋体" w:cs="宋体"/>
          <w:b/>
          <w:bCs/>
          <w:sz w:val="24"/>
          <w:highlight w:val="none"/>
        </w:rPr>
        <w:t>条</w:t>
      </w:r>
      <w:r>
        <w:rPr>
          <w:rFonts w:hint="eastAsia" w:ascii="宋体" w:hAnsi="宋体" w:cs="宋体"/>
          <w:sz w:val="24"/>
          <w:highlight w:val="none"/>
          <w:lang w:eastAsia="zh-CN"/>
        </w:rPr>
        <w:t>；</w:t>
      </w:r>
    </w:p>
    <w:p w14:paraId="13A80348">
      <w:pPr>
        <w:adjustRightInd w:val="0"/>
        <w:snapToGrid w:val="0"/>
        <w:spacing w:line="360" w:lineRule="auto"/>
        <w:rPr>
          <w:rFonts w:ascii="宋体" w:hAnsi="宋体" w:cs="宋体"/>
          <w:b/>
          <w:sz w:val="24"/>
          <w:highlight w:val="none"/>
        </w:rPr>
      </w:pPr>
      <w:bookmarkStart w:id="2" w:name="_Toc445108465"/>
      <w:bookmarkStart w:id="3" w:name="_Toc444270312"/>
      <w:r>
        <w:rPr>
          <w:rFonts w:hint="eastAsia" w:ascii="宋体" w:hAnsi="宋体" w:cs="宋体"/>
          <w:b/>
          <w:sz w:val="24"/>
          <w:highlight w:val="none"/>
        </w:rPr>
        <w:t>2．定义</w:t>
      </w:r>
      <w:bookmarkEnd w:id="2"/>
      <w:bookmarkEnd w:id="3"/>
    </w:p>
    <w:p w14:paraId="07176C8F">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2.1 “采购人”是指依法进行政府采购的国家机关、事业单位、社会团体组织。采购人名称、地址、电话、联系人见</w:t>
      </w:r>
      <w:r>
        <w:rPr>
          <w:rFonts w:hint="eastAsia" w:ascii="宋体" w:hAnsi="宋体" w:cs="宋体"/>
          <w:b/>
          <w:sz w:val="24"/>
          <w:highlight w:val="none"/>
        </w:rPr>
        <w:t xml:space="preserve">投标须知前附表第 </w:t>
      </w:r>
      <w:r>
        <w:rPr>
          <w:rFonts w:hint="eastAsia" w:ascii="宋体" w:hAnsi="宋体" w:cs="宋体"/>
          <w:b/>
          <w:sz w:val="24"/>
          <w:highlight w:val="none"/>
          <w:u w:val="single"/>
        </w:rPr>
        <w:t xml:space="preserve"> </w:t>
      </w:r>
      <w:r>
        <w:rPr>
          <w:rFonts w:hint="eastAsia" w:ascii="宋体" w:hAnsi="宋体" w:cs="宋体"/>
          <w:b/>
          <w:sz w:val="24"/>
          <w:highlight w:val="none"/>
          <w:u w:val="single"/>
          <w:lang w:val="en-US" w:eastAsia="zh-CN"/>
        </w:rPr>
        <w:t>1</w:t>
      </w:r>
      <w:r>
        <w:rPr>
          <w:rFonts w:hint="eastAsia" w:ascii="宋体" w:hAnsi="宋体" w:cs="宋体"/>
          <w:b/>
          <w:sz w:val="24"/>
          <w:highlight w:val="none"/>
          <w:u w:val="single"/>
        </w:rPr>
        <w:t xml:space="preserve">  </w:t>
      </w:r>
      <w:r>
        <w:rPr>
          <w:rFonts w:hint="eastAsia" w:ascii="宋体" w:hAnsi="宋体" w:cs="宋体"/>
          <w:b/>
          <w:sz w:val="24"/>
          <w:highlight w:val="none"/>
        </w:rPr>
        <w:t>条</w:t>
      </w:r>
      <w:r>
        <w:rPr>
          <w:rFonts w:hint="eastAsia" w:ascii="宋体" w:hAnsi="宋体" w:cs="宋体"/>
          <w:sz w:val="24"/>
          <w:highlight w:val="none"/>
        </w:rPr>
        <w:t>。</w:t>
      </w:r>
    </w:p>
    <w:p w14:paraId="35FFFAA3">
      <w:pPr>
        <w:adjustRightInd w:val="0"/>
        <w:snapToGrid w:val="0"/>
        <w:spacing w:line="360" w:lineRule="auto"/>
        <w:ind w:firstLine="480" w:firstLineChars="200"/>
        <w:rPr>
          <w:rFonts w:ascii="宋体" w:hAnsi="宋体" w:cs="宋体"/>
          <w:b/>
          <w:sz w:val="24"/>
          <w:highlight w:val="none"/>
        </w:rPr>
      </w:pPr>
      <w:r>
        <w:rPr>
          <w:rFonts w:hint="eastAsia" w:ascii="宋体" w:hAnsi="宋体" w:cs="宋体"/>
          <w:sz w:val="24"/>
          <w:highlight w:val="none"/>
        </w:rPr>
        <w:t>2.2 采购代理机构”是指接受采购人委托，代理采购项目的集中采购机构和其他</w:t>
      </w:r>
      <w:r>
        <w:rPr>
          <w:rFonts w:hint="eastAsia" w:ascii="宋体" w:hAnsi="宋体" w:cs="宋体"/>
          <w:sz w:val="24"/>
          <w:highlight w:val="none"/>
          <w:lang w:eastAsia="zh-CN"/>
        </w:rPr>
        <w:t>采购代理机构</w:t>
      </w:r>
      <w:r>
        <w:rPr>
          <w:rFonts w:hint="eastAsia" w:ascii="宋体" w:hAnsi="宋体" w:cs="宋体"/>
          <w:sz w:val="24"/>
          <w:highlight w:val="none"/>
        </w:rPr>
        <w:t>。采购代理机构名称、地址、电话、联系人见</w:t>
      </w:r>
      <w:r>
        <w:rPr>
          <w:rFonts w:hint="eastAsia" w:ascii="宋体" w:hAnsi="宋体" w:cs="宋体"/>
          <w:b/>
          <w:sz w:val="24"/>
          <w:highlight w:val="none"/>
        </w:rPr>
        <w:t>投标须知前附表第</w:t>
      </w:r>
      <w:r>
        <w:rPr>
          <w:rFonts w:hint="eastAsia" w:ascii="宋体" w:hAnsi="宋体" w:cs="宋体"/>
          <w:b/>
          <w:sz w:val="24"/>
          <w:highlight w:val="none"/>
          <w:u w:val="single"/>
        </w:rPr>
        <w:t xml:space="preserve">  </w:t>
      </w:r>
      <w:r>
        <w:rPr>
          <w:rFonts w:hint="eastAsia" w:ascii="宋体" w:hAnsi="宋体" w:cs="宋体"/>
          <w:b/>
          <w:sz w:val="24"/>
          <w:highlight w:val="none"/>
          <w:u w:val="single"/>
          <w:lang w:val="en-US" w:eastAsia="zh-CN"/>
        </w:rPr>
        <w:t>2</w:t>
      </w:r>
      <w:r>
        <w:rPr>
          <w:rFonts w:hint="eastAsia" w:ascii="宋体" w:hAnsi="宋体" w:cs="宋体"/>
          <w:b/>
          <w:sz w:val="24"/>
          <w:highlight w:val="none"/>
          <w:u w:val="single"/>
        </w:rPr>
        <w:t xml:space="preserve">  </w:t>
      </w:r>
      <w:r>
        <w:rPr>
          <w:rFonts w:hint="eastAsia" w:ascii="宋体" w:hAnsi="宋体" w:cs="宋体"/>
          <w:b/>
          <w:sz w:val="24"/>
          <w:highlight w:val="none"/>
        </w:rPr>
        <w:t>条。</w:t>
      </w:r>
    </w:p>
    <w:p w14:paraId="73676BC0">
      <w:pPr>
        <w:adjustRightInd w:val="0"/>
        <w:snapToGrid w:val="0"/>
        <w:spacing w:line="360" w:lineRule="auto"/>
        <w:ind w:firstLine="480" w:firstLineChars="200"/>
        <w:rPr>
          <w:rFonts w:hint="eastAsia" w:ascii="宋体" w:hAnsi="宋体" w:eastAsia="宋体" w:cs="宋体"/>
          <w:sz w:val="24"/>
          <w:highlight w:val="none"/>
          <w:lang w:val="en-US" w:eastAsia="zh-CN"/>
        </w:rPr>
      </w:pPr>
      <w:r>
        <w:rPr>
          <w:rFonts w:hint="eastAsia" w:ascii="宋体" w:hAnsi="宋体" w:cs="宋体"/>
          <w:sz w:val="24"/>
          <w:highlight w:val="none"/>
        </w:rPr>
        <w:t>2.3 “投标供应商”系指有资格的供应商及投标表现人</w:t>
      </w:r>
      <w:r>
        <w:rPr>
          <w:rFonts w:hint="eastAsia" w:ascii="宋体" w:hAnsi="宋体" w:cs="宋体"/>
          <w:sz w:val="24"/>
          <w:highlight w:val="none"/>
          <w:lang w:eastAsia="zh-CN"/>
        </w:rPr>
        <w:t>。</w:t>
      </w:r>
    </w:p>
    <w:p w14:paraId="464C21CE">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2.4 “服务”是指除货物和工程以外的其他政府采购对象，指采购文件规定投标供应商必须承担本次项目采购的各项服务。</w:t>
      </w:r>
    </w:p>
    <w:p w14:paraId="3217F20C">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2.5偏离</w:t>
      </w:r>
    </w:p>
    <w:p w14:paraId="3195B5E4">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2.5.1本条所称偏离为投标文件对采购文件的偏离，即不满足、或不响应采购文件的要求。偏离分为对采购文件的实质性要求条款偏离和对采购文件的一般商务和技术条款偏离。</w:t>
      </w:r>
    </w:p>
    <w:p w14:paraId="67180EB4">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2.5.2除法律、法规和规章规定外，采购文件中用“拒绝”、“不接受”、“无效”、“不得”等文字规定或标注“★”符号的条款为实质性要求条款（即重要条款），对其中任何一条的负偏离，在评标时将其视为无效投标。未用上述文字规定或符号标注的条款为非实质性要求条款(即一般条款)。</w:t>
      </w:r>
    </w:p>
    <w:p w14:paraId="74292706">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2.6.特别说明</w:t>
      </w:r>
    </w:p>
    <w:p w14:paraId="549AD0AB">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2.6.1投标供应商投标所使用的资格、信誉、荣誉、业绩与企业认证等必须为投标供应商所拥有。</w:t>
      </w:r>
    </w:p>
    <w:p w14:paraId="7282AB15">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2.6.2投标供应商应仔细阅读采购文件的所有内容，按照采购文件的要求提交投标文件，并对所提供的全部资料的真实性承担法律责任。</w:t>
      </w:r>
    </w:p>
    <w:p w14:paraId="53E6AEAA">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2.6.3投标供应商在投标活动中提供任何虚假材料,其投标无效并承担相应法律责任。</w:t>
      </w:r>
    </w:p>
    <w:p w14:paraId="511C2BEC">
      <w:pPr>
        <w:adjustRightInd w:val="0"/>
        <w:snapToGrid w:val="0"/>
        <w:spacing w:line="360" w:lineRule="auto"/>
        <w:rPr>
          <w:rFonts w:ascii="宋体" w:hAnsi="宋体" w:cs="宋体"/>
          <w:b/>
          <w:sz w:val="24"/>
          <w:highlight w:val="none"/>
        </w:rPr>
      </w:pPr>
      <w:r>
        <w:rPr>
          <w:rFonts w:hint="eastAsia" w:ascii="宋体" w:hAnsi="宋体" w:cs="宋体"/>
          <w:b/>
          <w:sz w:val="24"/>
          <w:highlight w:val="none"/>
        </w:rPr>
        <w:t>3．投标供应商的资格要求</w:t>
      </w:r>
    </w:p>
    <w:p w14:paraId="68863860">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3.1 投标供应商应当符合</w:t>
      </w:r>
      <w:r>
        <w:rPr>
          <w:rFonts w:hint="eastAsia" w:ascii="宋体" w:hAnsi="宋体" w:cs="宋体"/>
          <w:b/>
          <w:sz w:val="24"/>
          <w:highlight w:val="none"/>
        </w:rPr>
        <w:t xml:space="preserve">投标须知前附表第 </w:t>
      </w:r>
      <w:r>
        <w:rPr>
          <w:rFonts w:hint="eastAsia" w:ascii="宋体" w:hAnsi="宋体" w:cs="宋体"/>
          <w:b/>
          <w:sz w:val="24"/>
          <w:highlight w:val="none"/>
          <w:u w:val="single"/>
        </w:rPr>
        <w:t xml:space="preserve"> </w:t>
      </w:r>
      <w:r>
        <w:rPr>
          <w:rFonts w:hint="eastAsia" w:ascii="宋体" w:hAnsi="宋体" w:cs="宋体"/>
          <w:b/>
          <w:sz w:val="24"/>
          <w:highlight w:val="none"/>
          <w:u w:val="single"/>
          <w:lang w:val="en-US" w:eastAsia="zh-CN"/>
        </w:rPr>
        <w:t>9</w:t>
      </w:r>
      <w:r>
        <w:rPr>
          <w:rFonts w:hint="eastAsia" w:ascii="宋体" w:hAnsi="宋体" w:cs="宋体"/>
          <w:b/>
          <w:sz w:val="24"/>
          <w:highlight w:val="none"/>
          <w:u w:val="single"/>
        </w:rPr>
        <w:t xml:space="preserve"> </w:t>
      </w:r>
      <w:r>
        <w:rPr>
          <w:rFonts w:hint="eastAsia" w:ascii="宋体" w:hAnsi="宋体" w:cs="宋体"/>
          <w:b/>
          <w:sz w:val="24"/>
          <w:highlight w:val="none"/>
        </w:rPr>
        <w:t>条</w:t>
      </w:r>
      <w:r>
        <w:rPr>
          <w:rFonts w:hint="eastAsia" w:ascii="宋体" w:hAnsi="宋体" w:cs="宋体"/>
          <w:sz w:val="24"/>
          <w:highlight w:val="none"/>
        </w:rPr>
        <w:t>中规定的下列资格条件要求；</w:t>
      </w:r>
    </w:p>
    <w:p w14:paraId="50E22D69">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（1）采购文件规定的投标供应商特定资格条件。 </w:t>
      </w:r>
    </w:p>
    <w:p w14:paraId="2E337CAA">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w:t>
      </w:r>
      <w:r>
        <w:rPr>
          <w:rFonts w:hint="eastAsia" w:ascii="宋体" w:hAnsi="宋体" w:cs="宋体"/>
          <w:b/>
          <w:sz w:val="24"/>
          <w:highlight w:val="none"/>
        </w:rPr>
        <w:t>投标须知前附表第</w:t>
      </w:r>
      <w:r>
        <w:rPr>
          <w:rFonts w:hint="eastAsia" w:ascii="宋体" w:hAnsi="宋体" w:cs="宋体"/>
          <w:b/>
          <w:sz w:val="24"/>
          <w:highlight w:val="none"/>
          <w:u w:val="single"/>
        </w:rPr>
        <w:t xml:space="preserve">  </w:t>
      </w:r>
      <w:r>
        <w:rPr>
          <w:rFonts w:hint="eastAsia" w:ascii="宋体" w:hAnsi="宋体" w:cs="宋体"/>
          <w:b/>
          <w:sz w:val="24"/>
          <w:highlight w:val="none"/>
          <w:u w:val="single"/>
          <w:lang w:val="en-US" w:eastAsia="zh-CN"/>
        </w:rPr>
        <w:t xml:space="preserve">30 </w:t>
      </w:r>
      <w:r>
        <w:rPr>
          <w:rFonts w:hint="eastAsia" w:ascii="宋体" w:hAnsi="宋体" w:cs="宋体"/>
          <w:b/>
          <w:sz w:val="24"/>
          <w:highlight w:val="none"/>
          <w:u w:val="single"/>
        </w:rPr>
        <w:t xml:space="preserve"> </w:t>
      </w:r>
      <w:r>
        <w:rPr>
          <w:rFonts w:hint="eastAsia" w:ascii="宋体" w:hAnsi="宋体" w:cs="宋体"/>
          <w:b/>
          <w:sz w:val="24"/>
          <w:highlight w:val="none"/>
        </w:rPr>
        <w:t>条</w:t>
      </w:r>
      <w:r>
        <w:rPr>
          <w:rFonts w:hint="eastAsia" w:ascii="宋体" w:hAnsi="宋体" w:cs="宋体"/>
          <w:sz w:val="24"/>
          <w:highlight w:val="none"/>
        </w:rPr>
        <w:t>中所提供的证件；其中（1）－（</w:t>
      </w:r>
      <w:r>
        <w:rPr>
          <w:rFonts w:hint="eastAsia" w:ascii="宋体" w:hAnsi="宋体" w:cs="宋体"/>
          <w:sz w:val="24"/>
          <w:highlight w:val="none"/>
          <w:lang w:val="en-US" w:eastAsia="zh-CN"/>
        </w:rPr>
        <w:t>7</w:t>
      </w:r>
      <w:r>
        <w:rPr>
          <w:rFonts w:hint="eastAsia" w:ascii="宋体" w:hAnsi="宋体" w:cs="宋体"/>
          <w:sz w:val="24"/>
          <w:highlight w:val="none"/>
        </w:rPr>
        <w:t>）为投标资格审查的必备条件，供应商必须按</w:t>
      </w:r>
      <w:r>
        <w:rPr>
          <w:rFonts w:hint="eastAsia" w:ascii="宋体" w:hAnsi="宋体" w:cs="宋体"/>
          <w:sz w:val="24"/>
          <w:highlight w:val="none"/>
          <w:lang w:val="en-US" w:eastAsia="zh-CN"/>
        </w:rPr>
        <w:t>要求</w:t>
      </w:r>
      <w:r>
        <w:rPr>
          <w:rFonts w:hint="eastAsia" w:ascii="宋体" w:hAnsi="宋体" w:cs="宋体"/>
          <w:sz w:val="24"/>
          <w:highlight w:val="none"/>
        </w:rPr>
        <w:t>提供，如果提供不全则视为对采购文件资格审查内容的不响应，投标将被拒绝（不接受二次提供）。</w:t>
      </w:r>
    </w:p>
    <w:p w14:paraId="2DEFC2E3">
      <w:pPr>
        <w:adjustRightInd w:val="0"/>
        <w:snapToGrid w:val="0"/>
        <w:spacing w:line="360" w:lineRule="auto"/>
        <w:ind w:firstLine="480" w:firstLineChars="200"/>
        <w:rPr>
          <w:rFonts w:ascii="宋体" w:hAnsi="宋体" w:cs="宋体"/>
          <w:sz w:val="24"/>
          <w:highlight w:val="none"/>
        </w:rPr>
      </w:pPr>
      <w:r>
        <w:rPr>
          <w:rFonts w:hint="eastAsia" w:ascii="宋体" w:hAnsi="宋体" w:cs="宋体"/>
          <w:b/>
          <w:sz w:val="24"/>
          <w:highlight w:val="none"/>
        </w:rPr>
        <w:t>3.2</w:t>
      </w:r>
      <w:r>
        <w:rPr>
          <w:rFonts w:hint="eastAsia" w:ascii="宋体" w:hAnsi="宋体" w:cs="宋体"/>
          <w:sz w:val="24"/>
          <w:highlight w:val="none"/>
        </w:rPr>
        <w:t xml:space="preserve"> </w:t>
      </w:r>
      <w:r>
        <w:rPr>
          <w:rFonts w:hint="eastAsia" w:ascii="宋体" w:hAnsi="宋体" w:cs="宋体"/>
          <w:b/>
          <w:sz w:val="24"/>
          <w:highlight w:val="none"/>
        </w:rPr>
        <w:t>投标供应商不得存在下列情形之一：</w:t>
      </w:r>
    </w:p>
    <w:p w14:paraId="1A9B95F9">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（l）与采购人、采购代理机构存在利害关系。</w:t>
      </w:r>
    </w:p>
    <w:p w14:paraId="509470C9">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（2）单位负责人为同一人或者存在直接控股、管理关系的不同投标供应商。</w:t>
      </w:r>
    </w:p>
    <w:p w14:paraId="0B59F503">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3）受到刑事处罚，或者受到三万元以上的罚款、责令停产停业、在一至三年内禁止参加政府采购活动、暂扣或者吊销许可证、暂扣或者吊销执照等情形之一的行政处罚，或者存在财政部门认定的其他违法记录。</w:t>
      </w:r>
    </w:p>
    <w:p w14:paraId="21EE5219">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3.3 投标供应商具有履行合同所必需的设备和专业技术能力，在人员、设备、资金等方面具有相应能力；投标供应商在项目地具有技术支持和后续服务等能力。</w:t>
      </w:r>
    </w:p>
    <w:p w14:paraId="1A14C5C4">
      <w:pPr>
        <w:adjustRightInd w:val="0"/>
        <w:snapToGrid w:val="0"/>
        <w:spacing w:line="360" w:lineRule="auto"/>
        <w:rPr>
          <w:rFonts w:ascii="宋体" w:hAnsi="宋体" w:cs="宋体"/>
          <w:b/>
          <w:sz w:val="24"/>
          <w:highlight w:val="none"/>
        </w:rPr>
      </w:pPr>
      <w:r>
        <w:rPr>
          <w:rFonts w:hint="eastAsia" w:ascii="宋体" w:hAnsi="宋体" w:cs="宋体"/>
          <w:b/>
          <w:sz w:val="24"/>
          <w:highlight w:val="none"/>
        </w:rPr>
        <w:t xml:space="preserve">4．投标费用和知识产权 </w:t>
      </w:r>
    </w:p>
    <w:p w14:paraId="27E72324">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4.1投标供应商应承担其参加本招标活动自身所发生的费用。采购文件所提供的资料，是采购人现有的能被投标供应商利用的资料，采购人对投标供应商做出的任何推论、理解和结论均不负责任。</w:t>
      </w:r>
    </w:p>
    <w:p w14:paraId="7D12AD5C">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4.2投标供应商应保证，在中华人民共和国境内使用投标成果、服务或其任何一部分时，不会产生因第三方提出侵犯其专利权或其它知识产权而引起的法律和经济纠纷。如投标供应商不拥有相应的知识产权，则在报价中须包括合法获取该知识产权的相关费用。</w:t>
      </w:r>
    </w:p>
    <w:p w14:paraId="56120B75">
      <w:pPr>
        <w:adjustRightInd w:val="0"/>
        <w:snapToGrid w:val="0"/>
        <w:spacing w:line="360" w:lineRule="auto"/>
        <w:rPr>
          <w:rFonts w:ascii="宋体" w:hAnsi="宋体" w:cs="宋体"/>
          <w:b/>
          <w:sz w:val="24"/>
          <w:highlight w:val="none"/>
        </w:rPr>
      </w:pPr>
      <w:r>
        <w:rPr>
          <w:rFonts w:hint="eastAsia" w:ascii="宋体" w:hAnsi="宋体" w:cs="宋体"/>
          <w:b/>
          <w:sz w:val="24"/>
          <w:highlight w:val="none"/>
        </w:rPr>
        <w:t>5．授权委托</w:t>
      </w:r>
    </w:p>
    <w:p w14:paraId="32CC309C">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5.1投标供应商代表为投标供应商法定代表人的，应持有法定代表人身份证明。投标供应商代表不是投标供应商法定代表人的，应持有法定代表人授权书。</w:t>
      </w:r>
    </w:p>
    <w:p w14:paraId="2DEDE521">
      <w:pPr>
        <w:adjustRightInd w:val="0"/>
        <w:snapToGrid w:val="0"/>
        <w:spacing w:line="360" w:lineRule="auto"/>
        <w:rPr>
          <w:rFonts w:ascii="宋体" w:hAnsi="宋体" w:cs="宋体"/>
          <w:b/>
          <w:sz w:val="24"/>
          <w:highlight w:val="none"/>
        </w:rPr>
      </w:pPr>
      <w:r>
        <w:rPr>
          <w:rFonts w:hint="eastAsia" w:ascii="宋体" w:hAnsi="宋体" w:cs="宋体"/>
          <w:b/>
          <w:sz w:val="24"/>
          <w:highlight w:val="none"/>
        </w:rPr>
        <w:t xml:space="preserve">6．联合体形式 </w:t>
      </w:r>
    </w:p>
    <w:p w14:paraId="76DC5621">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6.1本次采购不接受联合体形式的投标供应商。</w:t>
      </w:r>
    </w:p>
    <w:p w14:paraId="229DB8A8">
      <w:pPr>
        <w:adjustRightInd w:val="0"/>
        <w:snapToGrid w:val="0"/>
        <w:spacing w:line="360" w:lineRule="auto"/>
        <w:rPr>
          <w:rFonts w:ascii="宋体" w:hAnsi="宋体" w:cs="宋体"/>
          <w:b/>
          <w:sz w:val="24"/>
          <w:highlight w:val="none"/>
        </w:rPr>
      </w:pPr>
      <w:r>
        <w:rPr>
          <w:rFonts w:hint="eastAsia" w:ascii="宋体" w:hAnsi="宋体" w:cs="宋体"/>
          <w:b/>
          <w:sz w:val="24"/>
          <w:highlight w:val="none"/>
        </w:rPr>
        <w:t>7.分包</w:t>
      </w:r>
    </w:p>
    <w:p w14:paraId="0F750FA7">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7.1</w:t>
      </w:r>
      <w:r>
        <w:rPr>
          <w:rFonts w:hint="eastAsia" w:ascii="宋体" w:hAnsi="宋体" w:cs="宋体"/>
          <w:sz w:val="24"/>
          <w:highlight w:val="none"/>
          <w:lang w:val="en-US" w:eastAsia="zh-CN"/>
        </w:rPr>
        <w:t>详见</w:t>
      </w:r>
      <w:r>
        <w:rPr>
          <w:rFonts w:hint="eastAsia" w:ascii="宋体" w:hAnsi="宋体" w:cs="宋体"/>
          <w:b/>
          <w:sz w:val="24"/>
          <w:highlight w:val="none"/>
        </w:rPr>
        <w:t>投标须知前附表第</w:t>
      </w:r>
      <w:r>
        <w:rPr>
          <w:rFonts w:hint="eastAsia" w:ascii="宋体" w:hAnsi="宋体" w:cs="宋体"/>
          <w:b/>
          <w:sz w:val="24"/>
          <w:highlight w:val="none"/>
          <w:u w:val="single"/>
        </w:rPr>
        <w:t xml:space="preserve">  </w:t>
      </w:r>
      <w:r>
        <w:rPr>
          <w:rFonts w:hint="eastAsia" w:ascii="宋体" w:hAnsi="宋体" w:cs="宋体"/>
          <w:b/>
          <w:sz w:val="24"/>
          <w:highlight w:val="none"/>
          <w:u w:val="single"/>
          <w:lang w:val="en-US" w:eastAsia="zh-CN"/>
        </w:rPr>
        <w:t xml:space="preserve">11 </w:t>
      </w:r>
      <w:r>
        <w:rPr>
          <w:rFonts w:hint="eastAsia" w:ascii="宋体" w:hAnsi="宋体" w:cs="宋体"/>
          <w:b/>
          <w:sz w:val="24"/>
          <w:highlight w:val="none"/>
          <w:u w:val="single"/>
        </w:rPr>
        <w:t xml:space="preserve"> </w:t>
      </w:r>
      <w:r>
        <w:rPr>
          <w:rFonts w:hint="eastAsia" w:ascii="宋体" w:hAnsi="宋体" w:cs="宋体"/>
          <w:b/>
          <w:sz w:val="24"/>
          <w:highlight w:val="none"/>
        </w:rPr>
        <w:t>条</w:t>
      </w:r>
      <w:r>
        <w:rPr>
          <w:rFonts w:hint="eastAsia" w:ascii="宋体" w:hAnsi="宋体" w:cs="宋体"/>
          <w:sz w:val="24"/>
          <w:highlight w:val="none"/>
        </w:rPr>
        <w:t>。</w:t>
      </w:r>
    </w:p>
    <w:p w14:paraId="2C9C6A45">
      <w:pPr>
        <w:jc w:val="center"/>
        <w:rPr>
          <w:rFonts w:ascii="宋体" w:hAnsi="宋体" w:cs="宋体"/>
          <w:b/>
          <w:sz w:val="28"/>
          <w:szCs w:val="28"/>
          <w:highlight w:val="none"/>
        </w:rPr>
      </w:pPr>
      <w:bookmarkStart w:id="4" w:name="_Toc420948009"/>
    </w:p>
    <w:bookmarkEnd w:id="4"/>
    <w:p w14:paraId="7CB80DC4">
      <w:pPr>
        <w:numPr>
          <w:ilvl w:val="0"/>
          <w:numId w:val="1"/>
        </w:numPr>
        <w:jc w:val="center"/>
        <w:rPr>
          <w:rFonts w:ascii="宋体" w:hAnsi="宋体" w:cs="宋体"/>
          <w:b/>
          <w:sz w:val="28"/>
          <w:szCs w:val="28"/>
          <w:highlight w:val="none"/>
        </w:rPr>
      </w:pPr>
      <w:r>
        <w:rPr>
          <w:rFonts w:hint="eastAsia" w:ascii="宋体" w:hAnsi="宋体" w:cs="宋体"/>
          <w:b/>
          <w:sz w:val="28"/>
          <w:szCs w:val="28"/>
          <w:highlight w:val="none"/>
        </w:rPr>
        <w:t>采购文件</w:t>
      </w:r>
    </w:p>
    <w:p w14:paraId="6DB4CA1E">
      <w:pPr>
        <w:pStyle w:val="7"/>
        <w:rPr>
          <w:highlight w:val="none"/>
        </w:rPr>
      </w:pPr>
    </w:p>
    <w:p w14:paraId="3F665FA7">
      <w:pPr>
        <w:adjustRightInd w:val="0"/>
        <w:snapToGrid w:val="0"/>
        <w:spacing w:line="360" w:lineRule="auto"/>
        <w:rPr>
          <w:rFonts w:ascii="宋体" w:hAnsi="宋体" w:cs="宋体"/>
          <w:b/>
          <w:sz w:val="24"/>
          <w:highlight w:val="none"/>
        </w:rPr>
      </w:pPr>
      <w:r>
        <w:rPr>
          <w:rFonts w:hint="eastAsia" w:ascii="宋体" w:hAnsi="宋体" w:cs="宋体"/>
          <w:b/>
          <w:sz w:val="24"/>
          <w:highlight w:val="none"/>
        </w:rPr>
        <w:t>1．采购文件的组成</w:t>
      </w:r>
    </w:p>
    <w:p w14:paraId="2F9F44ED">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1.1 采购文件由下列文件组成：</w:t>
      </w:r>
    </w:p>
    <w:p w14:paraId="058932C2">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第一章  招标公告</w:t>
      </w:r>
    </w:p>
    <w:p w14:paraId="6F3C4BB2">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第二章  投标须知</w:t>
      </w:r>
      <w:r>
        <w:rPr>
          <w:rFonts w:hint="eastAsia" w:ascii="宋体" w:hAnsi="宋体" w:cs="宋体"/>
          <w:sz w:val="24"/>
          <w:highlight w:val="none"/>
        </w:rPr>
        <w:tab/>
      </w:r>
    </w:p>
    <w:p w14:paraId="51B7336F">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第三章  评标方法及标准</w:t>
      </w:r>
      <w:r>
        <w:rPr>
          <w:rFonts w:hint="eastAsia" w:ascii="宋体" w:hAnsi="宋体" w:cs="宋体"/>
          <w:sz w:val="24"/>
          <w:highlight w:val="none"/>
        </w:rPr>
        <w:tab/>
      </w:r>
    </w:p>
    <w:p w14:paraId="53D5DA31">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第四章  合同格式</w:t>
      </w:r>
      <w:r>
        <w:rPr>
          <w:rFonts w:hint="eastAsia" w:ascii="宋体" w:hAnsi="宋体" w:cs="宋体"/>
          <w:sz w:val="24"/>
          <w:highlight w:val="none"/>
        </w:rPr>
        <w:tab/>
      </w:r>
    </w:p>
    <w:p w14:paraId="67D40A06">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第五章  投标文件格式</w:t>
      </w:r>
      <w:r>
        <w:rPr>
          <w:rFonts w:hint="eastAsia" w:ascii="宋体" w:hAnsi="宋体" w:cs="宋体"/>
          <w:sz w:val="24"/>
          <w:highlight w:val="none"/>
        </w:rPr>
        <w:tab/>
      </w:r>
    </w:p>
    <w:p w14:paraId="14F656C9">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第六章 项目基本情况及采购内容</w:t>
      </w:r>
      <w:r>
        <w:rPr>
          <w:rFonts w:hint="eastAsia" w:ascii="宋体" w:hAnsi="宋体" w:cs="宋体"/>
          <w:sz w:val="24"/>
          <w:highlight w:val="none"/>
        </w:rPr>
        <w:tab/>
      </w:r>
    </w:p>
    <w:p w14:paraId="1B8EA95E">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1.2提交投标文件截止时间前对采购文件澄清或者修改内容，为采购文件的组成部分。</w:t>
      </w:r>
    </w:p>
    <w:p w14:paraId="389174F3">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1.3投标供应商应仔细阅读采购文件的全部内容，按照采购文件要求编制投标文件。任何对采购文件的忽略或误解不能作为投标文件存在缺陷或瑕疵的理由，其风险由投标供应商承担。</w:t>
      </w:r>
    </w:p>
    <w:p w14:paraId="7F5AE965">
      <w:pPr>
        <w:adjustRightInd w:val="0"/>
        <w:snapToGrid w:val="0"/>
        <w:spacing w:line="360" w:lineRule="auto"/>
        <w:rPr>
          <w:rFonts w:ascii="宋体" w:hAnsi="宋体" w:cs="宋体"/>
          <w:b/>
          <w:sz w:val="24"/>
          <w:highlight w:val="none"/>
        </w:rPr>
      </w:pPr>
      <w:r>
        <w:rPr>
          <w:rFonts w:hint="eastAsia" w:ascii="宋体" w:hAnsi="宋体" w:cs="宋体"/>
          <w:b/>
          <w:sz w:val="24"/>
          <w:highlight w:val="none"/>
        </w:rPr>
        <w:t>2.提交投标文件的截止时间</w:t>
      </w:r>
    </w:p>
    <w:p w14:paraId="19C42711">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2.1投标供应商提交投标文件截止时间见</w:t>
      </w:r>
      <w:r>
        <w:rPr>
          <w:rFonts w:hint="eastAsia" w:ascii="宋体" w:hAnsi="宋体" w:cs="宋体"/>
          <w:b/>
          <w:bCs/>
          <w:sz w:val="24"/>
          <w:highlight w:val="none"/>
        </w:rPr>
        <w:t>投标须知前附表第</w:t>
      </w:r>
      <w:r>
        <w:rPr>
          <w:rFonts w:hint="eastAsia" w:ascii="宋体" w:hAnsi="宋体" w:cs="宋体"/>
          <w:b/>
          <w:bCs/>
          <w:sz w:val="24"/>
          <w:highlight w:val="none"/>
          <w:u w:val="single"/>
          <w:lang w:val="en-US" w:eastAsia="zh-CN"/>
        </w:rPr>
        <w:t xml:space="preserve"> 20 </w:t>
      </w:r>
      <w:r>
        <w:rPr>
          <w:rFonts w:hint="eastAsia" w:ascii="宋体" w:hAnsi="宋体" w:cs="宋体"/>
          <w:b/>
          <w:bCs/>
          <w:sz w:val="24"/>
          <w:highlight w:val="none"/>
        </w:rPr>
        <w:t>条</w:t>
      </w:r>
      <w:r>
        <w:rPr>
          <w:rFonts w:hint="eastAsia" w:ascii="宋体" w:hAnsi="宋体" w:cs="宋体"/>
          <w:sz w:val="24"/>
          <w:highlight w:val="none"/>
        </w:rPr>
        <w:t>。</w:t>
      </w:r>
    </w:p>
    <w:p w14:paraId="6142E640">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2.2投标截止时间结束后参加投标的供应商不足三家的，除采购任务取消情形外，采购单位应当报相关部门，由相关部门按照以下原则处理：</w:t>
      </w:r>
    </w:p>
    <w:p w14:paraId="7C084928">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（1）采购文件存在不合理条款的，采购公告时间及程序不符合规定的，应予废标，并责成采购单位依法重新招标。</w:t>
      </w:r>
    </w:p>
    <w:p w14:paraId="49C45D5D">
      <w:pPr>
        <w:adjustRightInd w:val="0"/>
        <w:snapToGrid w:val="0"/>
        <w:spacing w:line="360" w:lineRule="auto"/>
        <w:rPr>
          <w:rFonts w:ascii="宋体" w:hAnsi="宋体" w:cs="宋体"/>
          <w:b/>
          <w:sz w:val="24"/>
          <w:highlight w:val="none"/>
        </w:rPr>
      </w:pPr>
      <w:r>
        <w:rPr>
          <w:rFonts w:hint="eastAsia" w:ascii="宋体" w:hAnsi="宋体" w:cs="宋体"/>
          <w:b/>
          <w:sz w:val="24"/>
          <w:highlight w:val="none"/>
        </w:rPr>
        <w:t>3.采购文件的澄清或者修改</w:t>
      </w:r>
    </w:p>
    <w:p w14:paraId="7C00BD08">
      <w:pPr>
        <w:adjustRightInd w:val="0"/>
        <w:snapToGrid w:val="0"/>
        <w:spacing w:line="360" w:lineRule="auto"/>
        <w:ind w:firstLine="480" w:firstLineChars="200"/>
        <w:rPr>
          <w:rFonts w:hint="eastAsia" w:ascii="宋体" w:hAnsi="宋体" w:eastAsia="宋体" w:cs="宋体"/>
          <w:sz w:val="24"/>
          <w:highlight w:val="none"/>
        </w:rPr>
      </w:pPr>
      <w:bookmarkStart w:id="5" w:name="_Toc420948010"/>
      <w:r>
        <w:rPr>
          <w:rFonts w:hint="eastAsia" w:ascii="宋体" w:hAnsi="宋体" w:eastAsia="宋体" w:cs="宋体"/>
          <w:sz w:val="24"/>
          <w:highlight w:val="none"/>
          <w:lang w:val="en-US" w:eastAsia="zh-CN"/>
        </w:rPr>
        <w:t>3</w:t>
      </w:r>
      <w:r>
        <w:rPr>
          <w:rFonts w:hint="eastAsia" w:ascii="宋体" w:hAnsi="宋体" w:eastAsia="宋体" w:cs="宋体"/>
          <w:sz w:val="24"/>
          <w:highlight w:val="none"/>
        </w:rPr>
        <w:t>.1采购代理机构视采购具体情况，延长投标截止时间和开标时间，在提交投标文件的截止时间三日前，将变更时间在指定的媒体上发布更正公告；</w:t>
      </w:r>
    </w:p>
    <w:p w14:paraId="42E86E0D">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highlight w:val="none"/>
        </w:rPr>
      </w:pPr>
      <w:r>
        <w:rPr>
          <w:rFonts w:hint="eastAsia" w:ascii="宋体" w:hAnsi="宋体" w:cs="宋体"/>
          <w:sz w:val="24"/>
          <w:highlight w:val="none"/>
          <w:lang w:val="en-US" w:eastAsia="zh-CN"/>
        </w:rPr>
        <w:t>3.2</w:t>
      </w:r>
      <w:r>
        <w:rPr>
          <w:rFonts w:hint="eastAsia" w:ascii="宋体" w:hAnsi="宋体" w:eastAsia="宋体" w:cs="宋体"/>
          <w:sz w:val="24"/>
          <w:highlight w:val="none"/>
        </w:rPr>
        <w:t>采购人、采购代理机构或者评标小组可以对已发出的招标文件进行必要的澄清或者修改，澄清或者修改的内容作为招标文件的组成部分。澄清或者修改的内容可能影响投标文件编制的，采购人、采购代理机构应当在提交首次投标文件截止时间至少15日前，在新疆政府采购网 (http://www.ccgp-xinjiang.gov.cn) 以公告形式通知所有获取招标文件的潜在投标人；不足15日的，将相应顺延提交首次投标文件截止时间。</w:t>
      </w:r>
    </w:p>
    <w:p w14:paraId="71E1A124">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lang w:val="en-US" w:eastAsia="zh-CN"/>
        </w:rPr>
        <w:t>3.3</w:t>
      </w:r>
      <w:r>
        <w:rPr>
          <w:rFonts w:hint="eastAsia" w:ascii="宋体" w:hAnsi="宋体" w:eastAsia="宋体" w:cs="宋体"/>
          <w:sz w:val="24"/>
          <w:highlight w:val="none"/>
        </w:rPr>
        <w:t>采购人、采购代理机构对招标文件的澄清、修改，澄清申请的回复等，一旦发布即视为以书面形式通知所有潜在投标人，招标期间投标人有义务上网查看，请各投标人应自行关注、及时阅知本次招标项目相关信息的变更情况，否则所造成的一切后果由投标人自负。</w:t>
      </w:r>
    </w:p>
    <w:p w14:paraId="6B00026A">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highlight w:val="none"/>
        </w:rPr>
      </w:pPr>
      <w:r>
        <w:rPr>
          <w:rFonts w:hint="eastAsia" w:ascii="宋体" w:hAnsi="宋体" w:cs="宋体"/>
          <w:sz w:val="24"/>
          <w:highlight w:val="none"/>
          <w:lang w:val="en-US" w:eastAsia="zh-CN"/>
        </w:rPr>
        <w:t>3.4</w:t>
      </w:r>
      <w:r>
        <w:rPr>
          <w:rFonts w:hint="eastAsia" w:ascii="宋体" w:hAnsi="宋体" w:eastAsia="宋体" w:cs="宋体"/>
          <w:sz w:val="24"/>
          <w:highlight w:val="none"/>
        </w:rPr>
        <w:t>招标文件的澄清或修改是招标文件的组成部分，并对投标人具有约束力。</w:t>
      </w:r>
    </w:p>
    <w:p w14:paraId="3DCA39C1">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highlight w:val="none"/>
        </w:rPr>
      </w:pPr>
      <w:r>
        <w:rPr>
          <w:rFonts w:hint="eastAsia" w:ascii="宋体" w:hAnsi="宋体" w:cs="宋体"/>
          <w:sz w:val="24"/>
          <w:highlight w:val="none"/>
          <w:lang w:val="en-US" w:eastAsia="zh-CN"/>
        </w:rPr>
        <w:t>3.5</w:t>
      </w:r>
      <w:r>
        <w:rPr>
          <w:rFonts w:hint="eastAsia" w:ascii="宋体" w:hAnsi="宋体" w:eastAsia="宋体" w:cs="宋体"/>
          <w:sz w:val="24"/>
          <w:highlight w:val="none"/>
        </w:rPr>
        <w:t>《招标文件补充》作为招标文件的组成部分，对投标人具有同等约束力。如果招标文件补充内容与在此招标文件补充发出之前的招标文件等其他材料中相关内容相冲突，请投标人执行招标文件补充的相关内容，先前发出的招标文件等书面材料中相关内容自动废止</w:t>
      </w:r>
    </w:p>
    <w:p w14:paraId="73C7AE28">
      <w:pPr>
        <w:numPr>
          <w:ilvl w:val="0"/>
          <w:numId w:val="1"/>
        </w:numPr>
        <w:jc w:val="center"/>
        <w:rPr>
          <w:rFonts w:ascii="宋体" w:hAnsi="宋体" w:cs="宋体"/>
          <w:b/>
          <w:sz w:val="28"/>
          <w:szCs w:val="28"/>
          <w:highlight w:val="none"/>
        </w:rPr>
      </w:pPr>
      <w:r>
        <w:rPr>
          <w:rFonts w:hint="eastAsia" w:ascii="宋体" w:hAnsi="宋体" w:cs="宋体"/>
          <w:b/>
          <w:sz w:val="28"/>
          <w:szCs w:val="28"/>
          <w:highlight w:val="none"/>
        </w:rPr>
        <w:t>投标文件</w:t>
      </w:r>
      <w:bookmarkEnd w:id="5"/>
    </w:p>
    <w:p w14:paraId="75836F03">
      <w:pPr>
        <w:pStyle w:val="7"/>
        <w:rPr>
          <w:highlight w:val="none"/>
        </w:rPr>
      </w:pPr>
    </w:p>
    <w:p w14:paraId="26C1DBB9">
      <w:pPr>
        <w:adjustRightInd w:val="0"/>
        <w:snapToGrid w:val="0"/>
        <w:spacing w:line="360" w:lineRule="auto"/>
        <w:rPr>
          <w:rFonts w:ascii="宋体" w:hAnsi="宋体" w:cs="宋体"/>
          <w:b/>
          <w:sz w:val="24"/>
          <w:highlight w:val="none"/>
        </w:rPr>
      </w:pPr>
      <w:r>
        <w:rPr>
          <w:rFonts w:hint="eastAsia" w:ascii="宋体" w:hAnsi="宋体" w:cs="宋体"/>
          <w:b/>
          <w:sz w:val="24"/>
          <w:highlight w:val="none"/>
        </w:rPr>
        <w:t>1.一般要求</w:t>
      </w:r>
    </w:p>
    <w:p w14:paraId="0F06DE93">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1.1 投标供应商应仔细阅读采购文件的所有内容，按采购文件的要求编制投标文件，并保证所提供的全部资料的真实性，以使其投标文件对采购文件做出实质性的响应。</w:t>
      </w:r>
    </w:p>
    <w:p w14:paraId="20E12681">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1.2 投标供应商提交的投标文件及投标供应商与采购人或采购代理机构就有关招标的所有来往函电均使用中文。投标供应商可以提交其它语言的资料，但应附中文注释，在有差异时以中文为准。</w:t>
      </w:r>
    </w:p>
    <w:p w14:paraId="6A8F7181">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1.3 计量单位应使用我国法定计量单位，未列明时应默认为我国法定计量单位。</w:t>
      </w:r>
    </w:p>
    <w:p w14:paraId="00E66B8B">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1.4 投标文件应采用书面形式，传真、电子邮件形式的投标文件概不接受。</w:t>
      </w:r>
    </w:p>
    <w:p w14:paraId="4E4FEF30">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1.5 投标供应商应按采购文件中提供的投标文件格式填写。</w:t>
      </w:r>
    </w:p>
    <w:p w14:paraId="00DB39EE">
      <w:pPr>
        <w:adjustRightInd w:val="0"/>
        <w:snapToGrid w:val="0"/>
        <w:spacing w:line="360" w:lineRule="auto"/>
        <w:rPr>
          <w:rFonts w:ascii="宋体" w:hAnsi="宋体" w:cs="宋体"/>
          <w:b/>
          <w:sz w:val="24"/>
          <w:highlight w:val="none"/>
        </w:rPr>
      </w:pPr>
      <w:r>
        <w:rPr>
          <w:rFonts w:hint="eastAsia" w:ascii="宋体" w:hAnsi="宋体" w:cs="宋体"/>
          <w:b/>
          <w:sz w:val="24"/>
          <w:highlight w:val="none"/>
        </w:rPr>
        <w:t>2.投标文件的组成</w:t>
      </w:r>
    </w:p>
    <w:p w14:paraId="0303925D">
      <w:pPr>
        <w:adjustRightInd w:val="0"/>
        <w:snapToGrid w:val="0"/>
        <w:spacing w:line="360" w:lineRule="auto"/>
        <w:ind w:firstLine="496" w:firstLineChars="200"/>
        <w:jc w:val="left"/>
        <w:rPr>
          <w:rFonts w:ascii="宋体" w:hAnsi="宋体" w:cs="宋体"/>
          <w:color w:val="auto"/>
          <w:sz w:val="24"/>
          <w:szCs w:val="24"/>
          <w:highlight w:val="none"/>
        </w:rPr>
      </w:pPr>
      <w:bookmarkStart w:id="6" w:name="_Toc420948011"/>
      <w:bookmarkStart w:id="7" w:name="_Toc427862404"/>
      <w:r>
        <w:rPr>
          <w:rFonts w:hint="eastAsia"/>
          <w:b/>
          <w:bCs/>
          <w:color w:val="auto"/>
          <w:spacing w:val="4"/>
          <w:kern w:val="10"/>
          <w:sz w:val="24"/>
          <w:highlight w:val="none"/>
          <w:lang w:val="zh-CN"/>
        </w:rPr>
        <w:t>2.1 投标文件应包括但不限于以下内容：</w:t>
      </w:r>
      <w:bookmarkEnd w:id="6"/>
      <w:bookmarkEnd w:id="7"/>
      <w:r>
        <w:rPr>
          <w:rFonts w:hint="eastAsia" w:ascii="宋体" w:hAnsi="宋体" w:cs="宋体"/>
          <w:color w:val="auto"/>
          <w:sz w:val="24"/>
          <w:szCs w:val="24"/>
          <w:highlight w:val="none"/>
        </w:rPr>
        <w:t xml:space="preserve"> </w:t>
      </w:r>
    </w:p>
    <w:p w14:paraId="75115FF9">
      <w:pPr>
        <w:adjustRightInd w:val="0"/>
        <w:snapToGrid w:val="0"/>
        <w:spacing w:line="360" w:lineRule="auto"/>
        <w:ind w:firstLine="480" w:firstLineChars="200"/>
        <w:jc w:val="left"/>
        <w:rPr>
          <w:rFonts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附件1-响应函</w:t>
      </w:r>
    </w:p>
    <w:p w14:paraId="72A39BBF">
      <w:pPr>
        <w:adjustRightInd w:val="0"/>
        <w:snapToGrid w:val="0"/>
        <w:spacing w:line="360" w:lineRule="auto"/>
        <w:ind w:firstLine="480" w:firstLineChars="200"/>
        <w:jc w:val="left"/>
        <w:rPr>
          <w:rFonts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附件2-法定代表人身份证明书</w:t>
      </w:r>
    </w:p>
    <w:p w14:paraId="25C99AD7">
      <w:pPr>
        <w:adjustRightInd w:val="0"/>
        <w:snapToGrid w:val="0"/>
        <w:spacing w:line="360" w:lineRule="auto"/>
        <w:ind w:firstLine="480" w:firstLineChars="200"/>
        <w:jc w:val="left"/>
        <w:rPr>
          <w:rFonts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附件3-法定代表人授权书</w:t>
      </w:r>
    </w:p>
    <w:p w14:paraId="605648C0">
      <w:pPr>
        <w:adjustRightInd w:val="0"/>
        <w:snapToGrid w:val="0"/>
        <w:spacing w:line="360" w:lineRule="auto"/>
        <w:ind w:firstLine="480" w:firstLineChars="200"/>
        <w:jc w:val="left"/>
        <w:rPr>
          <w:rFonts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附件4-响应报价一览表</w:t>
      </w:r>
    </w:p>
    <w:p w14:paraId="5F9CB265">
      <w:pPr>
        <w:adjustRightInd w:val="0"/>
        <w:snapToGrid w:val="0"/>
        <w:spacing w:line="360" w:lineRule="auto"/>
        <w:ind w:firstLine="480" w:firstLineChars="200"/>
        <w:jc w:val="left"/>
        <w:rPr>
          <w:rFonts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w:t>
      </w:r>
      <w:r>
        <w:rPr>
          <w:rFonts w:hint="eastAsia" w:ascii="宋体" w:hAnsi="宋体" w:cs="宋体"/>
          <w:b/>
          <w:bCs/>
          <w:color w:val="auto"/>
          <w:sz w:val="24"/>
          <w:szCs w:val="24"/>
          <w:highlight w:val="none"/>
        </w:rPr>
        <w:t>5</w:t>
      </w:r>
      <w:r>
        <w:rPr>
          <w:rFonts w:hint="eastAsia" w:ascii="宋体" w:hAnsi="宋体" w:cs="宋体"/>
          <w:b/>
          <w:bCs/>
          <w:color w:val="auto"/>
          <w:sz w:val="24"/>
          <w:szCs w:val="24"/>
          <w:highlight w:val="none"/>
          <w:lang w:val="zh-CN"/>
        </w:rPr>
        <w:t>-资格证明文件</w:t>
      </w:r>
    </w:p>
    <w:p w14:paraId="5FCB5F06">
      <w:pPr>
        <w:adjustRightInd w:val="0"/>
        <w:snapToGrid w:val="0"/>
        <w:spacing w:line="360" w:lineRule="auto"/>
        <w:ind w:firstLine="480" w:firstLineChars="200"/>
        <w:jc w:val="left"/>
        <w:rPr>
          <w:rFonts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w:t>
      </w:r>
      <w:r>
        <w:rPr>
          <w:rFonts w:hint="eastAsia" w:ascii="宋体" w:hAnsi="宋体" w:cs="宋体"/>
          <w:b/>
          <w:bCs/>
          <w:color w:val="auto"/>
          <w:sz w:val="24"/>
          <w:szCs w:val="24"/>
          <w:highlight w:val="none"/>
        </w:rPr>
        <w:t>6</w:t>
      </w:r>
      <w:r>
        <w:rPr>
          <w:rFonts w:hint="eastAsia" w:ascii="宋体" w:hAnsi="宋体" w:cs="宋体"/>
          <w:b/>
          <w:bCs/>
          <w:color w:val="auto"/>
          <w:sz w:val="24"/>
          <w:szCs w:val="24"/>
          <w:highlight w:val="none"/>
          <w:lang w:val="zh-CN"/>
        </w:rPr>
        <w:t>-供应商承诺函</w:t>
      </w:r>
    </w:p>
    <w:p w14:paraId="1C23786B">
      <w:pPr>
        <w:adjustRightInd w:val="0"/>
        <w:snapToGrid w:val="0"/>
        <w:spacing w:line="360" w:lineRule="auto"/>
        <w:ind w:firstLine="480" w:firstLineChars="200"/>
        <w:jc w:val="left"/>
        <w:rPr>
          <w:rFonts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w:t>
      </w:r>
      <w:r>
        <w:rPr>
          <w:rFonts w:hint="eastAsia" w:ascii="宋体" w:hAnsi="宋体" w:cs="宋体"/>
          <w:b/>
          <w:bCs/>
          <w:color w:val="auto"/>
          <w:sz w:val="24"/>
          <w:szCs w:val="24"/>
          <w:highlight w:val="none"/>
        </w:rPr>
        <w:t>7</w:t>
      </w:r>
      <w:r>
        <w:rPr>
          <w:rFonts w:hint="eastAsia" w:ascii="宋体" w:hAnsi="宋体" w:cs="宋体"/>
          <w:b/>
          <w:bCs/>
          <w:color w:val="auto"/>
          <w:sz w:val="24"/>
          <w:szCs w:val="24"/>
          <w:highlight w:val="none"/>
          <w:lang w:val="zh-CN"/>
        </w:rPr>
        <w:t>-本项目拟派出项目负责人履历表</w:t>
      </w:r>
    </w:p>
    <w:p w14:paraId="60E8B3A3">
      <w:pPr>
        <w:adjustRightInd w:val="0"/>
        <w:snapToGrid w:val="0"/>
        <w:spacing w:line="360" w:lineRule="auto"/>
        <w:ind w:firstLine="480" w:firstLineChars="200"/>
        <w:jc w:val="left"/>
        <w:rPr>
          <w:rFonts w:hint="eastAsia" w:ascii="宋体" w:hAnsi="宋体" w:eastAsia="宋体" w:cs="宋体"/>
          <w:b/>
          <w:bCs/>
          <w:color w:val="auto"/>
          <w:sz w:val="24"/>
          <w:szCs w:val="24"/>
          <w:highlight w:val="none"/>
          <w:lang w:val="zh-CN"/>
        </w:rPr>
      </w:pPr>
      <w:r>
        <w:rPr>
          <w:rFonts w:hint="eastAsia" w:ascii="宋体" w:hAnsi="宋体" w:cs="宋体"/>
          <w:b/>
          <w:bCs/>
          <w:color w:val="auto"/>
          <w:sz w:val="24"/>
          <w:szCs w:val="24"/>
          <w:highlight w:val="none"/>
          <w:lang w:val="zh-CN"/>
        </w:rPr>
        <w:t>附件</w:t>
      </w:r>
      <w:r>
        <w:rPr>
          <w:rFonts w:hint="eastAsia" w:ascii="宋体" w:hAnsi="宋体" w:cs="宋体"/>
          <w:b/>
          <w:bCs/>
          <w:color w:val="auto"/>
          <w:sz w:val="24"/>
          <w:szCs w:val="24"/>
          <w:highlight w:val="none"/>
        </w:rPr>
        <w:t>8</w:t>
      </w:r>
      <w:r>
        <w:rPr>
          <w:rFonts w:hint="eastAsia" w:ascii="宋体" w:hAnsi="宋体" w:cs="宋体"/>
          <w:b/>
          <w:bCs/>
          <w:color w:val="auto"/>
          <w:sz w:val="24"/>
          <w:szCs w:val="24"/>
          <w:highlight w:val="none"/>
          <w:lang w:val="zh-CN"/>
        </w:rPr>
        <w:t>-证明货物的合</w:t>
      </w:r>
      <w:r>
        <w:rPr>
          <w:rFonts w:hint="eastAsia" w:ascii="宋体" w:hAnsi="宋体" w:eastAsia="宋体" w:cs="宋体"/>
          <w:b/>
          <w:bCs/>
          <w:color w:val="auto"/>
          <w:sz w:val="24"/>
          <w:szCs w:val="24"/>
          <w:highlight w:val="none"/>
          <w:lang w:val="zh-CN"/>
        </w:rPr>
        <w:t>格性和符合招标文件规定的</w:t>
      </w:r>
      <w:r>
        <w:rPr>
          <w:rFonts w:hint="eastAsia" w:ascii="宋体" w:hAnsi="宋体" w:eastAsia="宋体" w:cs="宋体"/>
          <w:b/>
          <w:bCs/>
          <w:color w:val="auto"/>
          <w:sz w:val="24"/>
          <w:szCs w:val="24"/>
          <w:highlight w:val="none"/>
          <w:lang w:val="en-US" w:eastAsia="zh-CN"/>
        </w:rPr>
        <w:t>资料</w:t>
      </w:r>
      <w:r>
        <w:rPr>
          <w:rFonts w:hint="eastAsia" w:ascii="宋体" w:hAnsi="宋体" w:eastAsia="宋体" w:cs="宋体"/>
          <w:b/>
          <w:bCs/>
          <w:color w:val="auto"/>
          <w:sz w:val="24"/>
          <w:szCs w:val="24"/>
          <w:highlight w:val="none"/>
          <w:lang w:val="zh-CN"/>
        </w:rPr>
        <w:t>应包括</w:t>
      </w:r>
      <w:r>
        <w:rPr>
          <w:rFonts w:hint="eastAsia" w:ascii="宋体" w:hAnsi="宋体" w:cs="宋体"/>
          <w:b/>
          <w:bCs/>
          <w:color w:val="auto"/>
          <w:sz w:val="24"/>
          <w:szCs w:val="24"/>
          <w:highlight w:val="none"/>
          <w:lang w:val="en-US" w:eastAsia="zh-CN"/>
        </w:rPr>
        <w:t>且不限于</w:t>
      </w:r>
      <w:r>
        <w:rPr>
          <w:rFonts w:hint="eastAsia" w:ascii="宋体" w:hAnsi="宋体" w:eastAsia="宋体" w:cs="宋体"/>
          <w:b/>
          <w:bCs/>
          <w:color w:val="auto"/>
          <w:sz w:val="24"/>
          <w:szCs w:val="24"/>
          <w:highlight w:val="none"/>
          <w:lang w:val="zh-CN"/>
        </w:rPr>
        <w:t>下列内容：</w:t>
      </w:r>
    </w:p>
    <w:p w14:paraId="5080103E">
      <w:pPr>
        <w:adjustRightInd w:val="0"/>
        <w:snapToGrid w:val="0"/>
        <w:spacing w:line="360" w:lineRule="auto"/>
        <w:ind w:firstLine="480" w:firstLineChars="200"/>
        <w:jc w:val="left"/>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lang w:val="zh-CN"/>
        </w:rPr>
        <w:t>执行的制造、检验报告、验收标准；</w:t>
      </w:r>
    </w:p>
    <w:p w14:paraId="7DB73446">
      <w:pPr>
        <w:adjustRightInd w:val="0"/>
        <w:snapToGrid w:val="0"/>
        <w:spacing w:line="360" w:lineRule="auto"/>
        <w:ind w:firstLine="480" w:firstLineChars="200"/>
        <w:jc w:val="left"/>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2、荣获国优、部优、省优荣誉证书（复印件）；</w:t>
      </w:r>
    </w:p>
    <w:p w14:paraId="13A51A57">
      <w:pPr>
        <w:adjustRightInd w:val="0"/>
        <w:snapToGrid w:val="0"/>
        <w:spacing w:line="360" w:lineRule="auto"/>
        <w:ind w:firstLine="480" w:firstLineChars="200"/>
        <w:jc w:val="left"/>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3、有关产品样本、手册、图纸等资料；</w:t>
      </w:r>
    </w:p>
    <w:p w14:paraId="0A0167EB">
      <w:pPr>
        <w:adjustRightInd w:val="0"/>
        <w:snapToGrid w:val="0"/>
        <w:spacing w:line="360" w:lineRule="auto"/>
        <w:ind w:firstLine="480" w:firstLineChars="200"/>
        <w:jc w:val="left"/>
        <w:rPr>
          <w:rFonts w:hint="eastAsia" w:ascii="宋体" w:hAnsi="宋体" w:eastAsia="宋体" w:cs="宋体"/>
          <w:b/>
          <w:bCs/>
          <w:color w:val="auto"/>
          <w:sz w:val="24"/>
          <w:szCs w:val="24"/>
          <w:highlight w:val="none"/>
          <w:lang w:val="zh-CN" w:eastAsia="zh-CN"/>
        </w:rPr>
      </w:pPr>
      <w:r>
        <w:rPr>
          <w:rFonts w:hint="eastAsia" w:ascii="宋体" w:hAnsi="宋体" w:eastAsia="宋体" w:cs="宋体"/>
          <w:b/>
          <w:bCs/>
          <w:color w:val="auto"/>
          <w:sz w:val="24"/>
          <w:szCs w:val="24"/>
          <w:highlight w:val="none"/>
          <w:lang w:val="en-US" w:eastAsia="zh-CN"/>
        </w:rPr>
        <w:t>4、投标供应商认为有必要提供的其它证明文件。</w:t>
      </w:r>
    </w:p>
    <w:p w14:paraId="2FE4D010">
      <w:pPr>
        <w:adjustRightInd w:val="0"/>
        <w:snapToGrid w:val="0"/>
        <w:spacing w:line="360" w:lineRule="auto"/>
        <w:ind w:firstLine="480" w:firstLineChars="200"/>
        <w:jc w:val="left"/>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zh-CN" w:eastAsia="zh-CN"/>
        </w:rPr>
        <w:t>附件</w:t>
      </w:r>
      <w:r>
        <w:rPr>
          <w:rFonts w:hint="eastAsia" w:ascii="宋体" w:hAnsi="宋体" w:eastAsia="宋体" w:cs="宋体"/>
          <w:b/>
          <w:bCs/>
          <w:color w:val="auto"/>
          <w:sz w:val="24"/>
          <w:szCs w:val="24"/>
          <w:highlight w:val="none"/>
          <w:lang w:val="en-US" w:eastAsia="zh-CN"/>
        </w:rPr>
        <w:t>9-企业近</w:t>
      </w:r>
      <w:r>
        <w:rPr>
          <w:rFonts w:hint="eastAsia" w:ascii="宋体" w:hAnsi="宋体" w:cs="宋体"/>
          <w:b/>
          <w:bCs/>
          <w:color w:val="auto"/>
          <w:sz w:val="24"/>
          <w:szCs w:val="24"/>
          <w:highlight w:val="none"/>
          <w:lang w:val="en-US" w:eastAsia="zh-CN"/>
        </w:rPr>
        <w:t>两</w:t>
      </w:r>
      <w:r>
        <w:rPr>
          <w:rFonts w:hint="eastAsia" w:ascii="宋体" w:hAnsi="宋体" w:eastAsia="宋体" w:cs="宋体"/>
          <w:b/>
          <w:bCs/>
          <w:color w:val="auto"/>
          <w:sz w:val="24"/>
          <w:szCs w:val="24"/>
          <w:highlight w:val="none"/>
          <w:lang w:val="en-US" w:eastAsia="zh-CN"/>
        </w:rPr>
        <w:t>年（202</w:t>
      </w:r>
      <w:r>
        <w:rPr>
          <w:rFonts w:hint="eastAsia" w:ascii="宋体" w:hAnsi="宋体" w:cs="宋体"/>
          <w:b/>
          <w:bCs/>
          <w:color w:val="auto"/>
          <w:sz w:val="24"/>
          <w:szCs w:val="24"/>
          <w:highlight w:val="none"/>
          <w:lang w:val="en-US" w:eastAsia="zh-CN"/>
        </w:rPr>
        <w:t>3</w:t>
      </w:r>
      <w:r>
        <w:rPr>
          <w:rFonts w:hint="eastAsia" w:ascii="宋体" w:hAnsi="宋体" w:eastAsia="宋体" w:cs="宋体"/>
          <w:b/>
          <w:bCs/>
          <w:color w:val="auto"/>
          <w:sz w:val="24"/>
          <w:szCs w:val="24"/>
          <w:highlight w:val="none"/>
          <w:lang w:val="en-US" w:eastAsia="zh-CN"/>
        </w:rPr>
        <w:t>年</w:t>
      </w:r>
      <w:r>
        <w:rPr>
          <w:rFonts w:hint="eastAsia" w:ascii="宋体" w:hAnsi="宋体" w:cs="宋体"/>
          <w:b/>
          <w:bCs/>
          <w:color w:val="auto"/>
          <w:sz w:val="24"/>
          <w:szCs w:val="24"/>
          <w:highlight w:val="none"/>
          <w:lang w:val="en-US" w:eastAsia="zh-CN"/>
        </w:rPr>
        <w:t>2</w:t>
      </w:r>
      <w:r>
        <w:rPr>
          <w:rFonts w:hint="eastAsia" w:ascii="宋体" w:hAnsi="宋体" w:eastAsia="宋体" w:cs="宋体"/>
          <w:b/>
          <w:bCs/>
          <w:color w:val="auto"/>
          <w:sz w:val="24"/>
          <w:szCs w:val="24"/>
          <w:highlight w:val="none"/>
          <w:lang w:val="en-US" w:eastAsia="zh-CN"/>
        </w:rPr>
        <w:t>月1日</w:t>
      </w:r>
      <w:r>
        <w:rPr>
          <w:rFonts w:hint="eastAsia" w:ascii="宋体" w:hAnsi="宋体" w:cs="宋体"/>
          <w:b/>
          <w:bCs/>
          <w:color w:val="auto"/>
          <w:sz w:val="24"/>
          <w:szCs w:val="24"/>
          <w:highlight w:val="none"/>
          <w:lang w:val="en-US" w:eastAsia="zh-CN"/>
        </w:rPr>
        <w:t>至投标截止日时</w:t>
      </w:r>
      <w:r>
        <w:rPr>
          <w:rFonts w:hint="eastAsia" w:ascii="宋体" w:hAnsi="宋体" w:eastAsia="宋体" w:cs="宋体"/>
          <w:b/>
          <w:bCs/>
          <w:color w:val="auto"/>
          <w:sz w:val="24"/>
          <w:szCs w:val="24"/>
          <w:highlight w:val="none"/>
          <w:lang w:val="en-US" w:eastAsia="zh-CN"/>
        </w:rPr>
        <w:t>）类似业绩（附合同或中标（成交）通知书复印件）</w:t>
      </w:r>
    </w:p>
    <w:p w14:paraId="3DDB7ABB">
      <w:pPr>
        <w:adjustRightInd w:val="0"/>
        <w:snapToGrid w:val="0"/>
        <w:spacing w:line="360" w:lineRule="auto"/>
        <w:ind w:firstLine="480" w:firstLineChars="200"/>
        <w:jc w:val="left"/>
        <w:rPr>
          <w:rFonts w:hint="default"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zh-CN"/>
        </w:rPr>
        <w:t>附件</w:t>
      </w:r>
      <w:r>
        <w:rPr>
          <w:rFonts w:hint="eastAsia" w:ascii="宋体" w:hAnsi="宋体" w:cs="宋体"/>
          <w:b/>
          <w:bCs/>
          <w:color w:val="auto"/>
          <w:sz w:val="24"/>
          <w:szCs w:val="24"/>
          <w:highlight w:val="none"/>
        </w:rPr>
        <w:t>1</w:t>
      </w:r>
      <w:r>
        <w:rPr>
          <w:rFonts w:hint="eastAsia" w:ascii="宋体" w:hAnsi="宋体" w:cs="宋体"/>
          <w:b/>
          <w:bCs/>
          <w:color w:val="auto"/>
          <w:sz w:val="24"/>
          <w:szCs w:val="24"/>
          <w:highlight w:val="none"/>
          <w:lang w:val="en-US" w:eastAsia="zh-CN"/>
        </w:rPr>
        <w:t>0-投标设备的详细配置（技术性能详述）及参数描述</w:t>
      </w:r>
    </w:p>
    <w:p w14:paraId="4A2196A8">
      <w:pPr>
        <w:adjustRightInd w:val="0"/>
        <w:snapToGrid w:val="0"/>
        <w:spacing w:line="360" w:lineRule="auto"/>
        <w:ind w:firstLine="480" w:firstLineChars="200"/>
        <w:jc w:val="left"/>
        <w:rPr>
          <w:rFonts w:hint="eastAsia" w:ascii="宋体" w:hAnsi="宋体" w:cs="宋体"/>
          <w:b/>
          <w:bCs/>
          <w:color w:val="auto"/>
          <w:sz w:val="24"/>
          <w:szCs w:val="24"/>
          <w:highlight w:val="none"/>
        </w:rPr>
      </w:pPr>
      <w:r>
        <w:rPr>
          <w:rFonts w:hint="eastAsia" w:ascii="宋体" w:hAnsi="宋体" w:cs="宋体"/>
          <w:b/>
          <w:bCs/>
          <w:color w:val="auto"/>
          <w:sz w:val="24"/>
          <w:szCs w:val="24"/>
          <w:highlight w:val="none"/>
          <w:lang w:val="zh-CN"/>
        </w:rPr>
        <w:t>附件</w:t>
      </w:r>
      <w:r>
        <w:rPr>
          <w:rFonts w:hint="eastAsia" w:ascii="宋体" w:hAnsi="宋体" w:cs="宋体"/>
          <w:b/>
          <w:bCs/>
          <w:color w:val="auto"/>
          <w:sz w:val="24"/>
          <w:szCs w:val="24"/>
          <w:highlight w:val="none"/>
          <w:lang w:val="en-US" w:eastAsia="zh-CN"/>
        </w:rPr>
        <w:t>11</w:t>
      </w:r>
      <w:r>
        <w:rPr>
          <w:rFonts w:hint="eastAsia" w:ascii="宋体" w:hAnsi="宋体" w:cs="宋体"/>
          <w:b/>
          <w:bCs/>
          <w:color w:val="auto"/>
          <w:sz w:val="24"/>
          <w:szCs w:val="24"/>
          <w:highlight w:val="none"/>
        </w:rPr>
        <w:t>-售后服务承诺</w:t>
      </w:r>
    </w:p>
    <w:p w14:paraId="03B7E0CB">
      <w:pPr>
        <w:adjustRightInd w:val="0"/>
        <w:snapToGrid w:val="0"/>
        <w:spacing w:line="360" w:lineRule="auto"/>
        <w:ind w:firstLine="480" w:firstLineChars="200"/>
        <w:jc w:val="left"/>
        <w:rPr>
          <w:rFonts w:ascii="宋体" w:hAnsi="宋体" w:cs="宋体"/>
          <w:b/>
          <w:bCs/>
          <w:color w:val="auto"/>
          <w:sz w:val="24"/>
          <w:szCs w:val="24"/>
          <w:highlight w:val="none"/>
        </w:rPr>
      </w:pPr>
      <w:r>
        <w:rPr>
          <w:rFonts w:hint="eastAsia" w:ascii="宋体" w:hAnsi="宋体" w:cs="宋体"/>
          <w:b/>
          <w:bCs/>
          <w:color w:val="auto"/>
          <w:sz w:val="24"/>
          <w:szCs w:val="24"/>
          <w:highlight w:val="none"/>
          <w:lang w:val="zh-CN"/>
        </w:rPr>
        <w:t>附件</w:t>
      </w:r>
      <w:r>
        <w:rPr>
          <w:rFonts w:hint="eastAsia" w:ascii="宋体" w:hAnsi="宋体" w:cs="宋体"/>
          <w:b/>
          <w:bCs/>
          <w:color w:val="auto"/>
          <w:sz w:val="24"/>
          <w:szCs w:val="24"/>
          <w:highlight w:val="none"/>
          <w:lang w:val="en-US" w:eastAsia="zh-CN"/>
        </w:rPr>
        <w:t>12</w:t>
      </w:r>
      <w:r>
        <w:rPr>
          <w:rFonts w:hint="eastAsia" w:ascii="宋体" w:hAnsi="宋体" w:cs="宋体"/>
          <w:b/>
          <w:bCs/>
          <w:color w:val="auto"/>
          <w:sz w:val="24"/>
          <w:szCs w:val="24"/>
          <w:highlight w:val="none"/>
        </w:rPr>
        <w:t>-项目</w:t>
      </w:r>
      <w:r>
        <w:rPr>
          <w:rFonts w:hint="eastAsia" w:ascii="宋体" w:hAnsi="宋体" w:cs="宋体"/>
          <w:b/>
          <w:bCs/>
          <w:color w:val="auto"/>
          <w:sz w:val="24"/>
          <w:szCs w:val="24"/>
          <w:highlight w:val="none"/>
          <w:lang w:val="en-US" w:eastAsia="zh-CN"/>
        </w:rPr>
        <w:t>实施</w:t>
      </w:r>
      <w:r>
        <w:rPr>
          <w:rFonts w:hint="eastAsia" w:ascii="宋体" w:hAnsi="宋体" w:cs="宋体"/>
          <w:b/>
          <w:bCs/>
          <w:color w:val="auto"/>
          <w:sz w:val="24"/>
          <w:szCs w:val="24"/>
          <w:highlight w:val="none"/>
        </w:rPr>
        <w:t>组织方案</w:t>
      </w:r>
    </w:p>
    <w:p w14:paraId="4199B2AA">
      <w:pPr>
        <w:adjustRightInd w:val="0"/>
        <w:snapToGrid w:val="0"/>
        <w:spacing w:line="360" w:lineRule="auto"/>
        <w:ind w:firstLine="480" w:firstLineChars="200"/>
        <w:jc w:val="left"/>
        <w:rPr>
          <w:rFonts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w:t>
      </w:r>
      <w:r>
        <w:rPr>
          <w:rFonts w:hint="eastAsia" w:ascii="宋体" w:hAnsi="宋体" w:cs="宋体"/>
          <w:b/>
          <w:bCs/>
          <w:color w:val="auto"/>
          <w:sz w:val="24"/>
          <w:szCs w:val="24"/>
          <w:highlight w:val="none"/>
        </w:rPr>
        <w:t>1</w:t>
      </w:r>
      <w:r>
        <w:rPr>
          <w:rFonts w:hint="eastAsia" w:ascii="宋体" w:hAnsi="宋体" w:cs="宋体"/>
          <w:b/>
          <w:bCs/>
          <w:color w:val="auto"/>
          <w:sz w:val="24"/>
          <w:szCs w:val="24"/>
          <w:highlight w:val="none"/>
          <w:lang w:val="en-US" w:eastAsia="zh-CN"/>
        </w:rPr>
        <w:t>3</w:t>
      </w:r>
      <w:r>
        <w:rPr>
          <w:rFonts w:hint="eastAsia" w:ascii="宋体" w:hAnsi="宋体" w:cs="宋体"/>
          <w:b/>
          <w:bCs/>
          <w:color w:val="auto"/>
          <w:sz w:val="24"/>
          <w:szCs w:val="24"/>
          <w:highlight w:val="none"/>
        </w:rPr>
        <w:t>-</w:t>
      </w:r>
      <w:r>
        <w:rPr>
          <w:rFonts w:hint="eastAsia" w:ascii="宋体" w:hAnsi="宋体" w:cs="宋体"/>
          <w:b/>
          <w:bCs/>
          <w:color w:val="auto"/>
          <w:sz w:val="24"/>
          <w:szCs w:val="24"/>
          <w:highlight w:val="none"/>
          <w:lang w:val="zh-CN"/>
        </w:rPr>
        <w:t>供应商认为有必要提供的其它材料</w:t>
      </w:r>
    </w:p>
    <w:p w14:paraId="0C9B8D49">
      <w:pPr>
        <w:adjustRightInd w:val="0"/>
        <w:snapToGrid w:val="0"/>
        <w:spacing w:line="360" w:lineRule="auto"/>
        <w:ind w:firstLine="480" w:firstLineChars="200"/>
        <w:jc w:val="left"/>
        <w:rPr>
          <w:color w:val="auto"/>
          <w:highlight w:val="none"/>
          <w:lang w:val="zh-CN"/>
        </w:rPr>
      </w:pPr>
      <w:r>
        <w:rPr>
          <w:rFonts w:hint="eastAsia" w:ascii="宋体" w:hAnsi="宋体" w:cs="宋体"/>
          <w:b/>
          <w:bCs/>
          <w:color w:val="auto"/>
          <w:sz w:val="24"/>
          <w:szCs w:val="24"/>
          <w:highlight w:val="none"/>
          <w:lang w:val="zh-CN"/>
        </w:rPr>
        <w:t>供应商提供的以上材料必须真实有效，任何一项的虚假将导致其响应被拒绝。</w:t>
      </w:r>
    </w:p>
    <w:p w14:paraId="54E9E15B">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2.2投标供应商无论中标与否，其投标文件正本留存。</w:t>
      </w:r>
    </w:p>
    <w:p w14:paraId="6A07D22C">
      <w:pPr>
        <w:adjustRightInd w:val="0"/>
        <w:snapToGrid w:val="0"/>
        <w:spacing w:line="360" w:lineRule="auto"/>
        <w:rPr>
          <w:rFonts w:ascii="宋体" w:hAnsi="宋体" w:cs="宋体"/>
          <w:b/>
          <w:sz w:val="24"/>
          <w:highlight w:val="none"/>
        </w:rPr>
      </w:pPr>
      <w:r>
        <w:rPr>
          <w:rFonts w:hint="eastAsia" w:ascii="宋体" w:hAnsi="宋体" w:cs="宋体"/>
          <w:b/>
          <w:sz w:val="24"/>
          <w:highlight w:val="none"/>
        </w:rPr>
        <w:t>3.报价</w:t>
      </w:r>
    </w:p>
    <w:p w14:paraId="571FC9D0">
      <w:pPr>
        <w:adjustRightInd w:val="0"/>
        <w:snapToGrid w:val="0"/>
        <w:spacing w:line="360" w:lineRule="auto"/>
        <w:ind w:firstLine="480" w:firstLineChars="200"/>
        <w:rPr>
          <w:rFonts w:hint="eastAsia" w:ascii="宋体" w:hAnsi="宋体" w:eastAsia="宋体" w:cs="宋体"/>
          <w:sz w:val="24"/>
          <w:highlight w:val="none"/>
          <w:lang w:eastAsia="zh-CN"/>
        </w:rPr>
      </w:pPr>
      <w:r>
        <w:rPr>
          <w:rFonts w:hint="eastAsia" w:ascii="宋体" w:hAnsi="宋体" w:cs="宋体"/>
          <w:sz w:val="24"/>
          <w:highlight w:val="none"/>
        </w:rPr>
        <w:t>3.1所有投标均按</w:t>
      </w:r>
      <w:r>
        <w:rPr>
          <w:rFonts w:hint="eastAsia" w:ascii="宋体" w:hAnsi="宋体" w:cs="宋体"/>
          <w:b/>
          <w:sz w:val="24"/>
          <w:highlight w:val="none"/>
        </w:rPr>
        <w:t xml:space="preserve">投标须知前附表第 </w:t>
      </w:r>
      <w:r>
        <w:rPr>
          <w:rFonts w:hint="eastAsia" w:ascii="宋体" w:hAnsi="宋体" w:cs="宋体"/>
          <w:b/>
          <w:sz w:val="24"/>
          <w:highlight w:val="none"/>
          <w:u w:val="single"/>
        </w:rPr>
        <w:t xml:space="preserve"> </w:t>
      </w:r>
      <w:r>
        <w:rPr>
          <w:rFonts w:hint="eastAsia" w:ascii="宋体" w:hAnsi="宋体" w:cs="宋体"/>
          <w:b/>
          <w:sz w:val="24"/>
          <w:highlight w:val="none"/>
          <w:u w:val="single"/>
          <w:lang w:val="en-US" w:eastAsia="zh-CN"/>
        </w:rPr>
        <w:t>14</w:t>
      </w:r>
      <w:r>
        <w:rPr>
          <w:rFonts w:hint="eastAsia" w:ascii="宋体" w:hAnsi="宋体" w:cs="宋体"/>
          <w:b/>
          <w:sz w:val="24"/>
          <w:highlight w:val="none"/>
        </w:rPr>
        <w:t>条</w:t>
      </w:r>
      <w:r>
        <w:rPr>
          <w:rFonts w:hint="eastAsia" w:ascii="宋体" w:hAnsi="宋体" w:cs="宋体"/>
          <w:sz w:val="24"/>
          <w:highlight w:val="none"/>
        </w:rPr>
        <w:t>中要求货币进行报价。投标人的投标报价应遵守《中华人民共和国价格法》</w:t>
      </w:r>
      <w:r>
        <w:rPr>
          <w:rFonts w:hint="eastAsia" w:ascii="宋体" w:hAnsi="宋体" w:cs="宋体"/>
          <w:sz w:val="24"/>
          <w:highlight w:val="none"/>
          <w:lang w:eastAsia="zh-CN"/>
        </w:rPr>
        <w:t>。</w:t>
      </w:r>
    </w:p>
    <w:p w14:paraId="583818D8">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3.2投标供应商应结合市场状况、采购文件要求及项目实际工作内容，测算其工作成本、利润进行自主报价，应包括履行本项目所必须的所有成本费用和投标供应商应承担的一切税费，包括但不仅限于报价文件中所列的费用。</w:t>
      </w:r>
    </w:p>
    <w:p w14:paraId="5FC6D3E6">
      <w:pPr>
        <w:adjustRightInd w:val="0"/>
        <w:snapToGrid w:val="0"/>
        <w:spacing w:line="360" w:lineRule="auto"/>
        <w:ind w:firstLine="480" w:firstLineChars="200"/>
        <w:rPr>
          <w:rFonts w:hint="eastAsia" w:ascii="宋体" w:hAnsi="宋体" w:cs="宋体"/>
          <w:sz w:val="24"/>
          <w:highlight w:val="none"/>
        </w:rPr>
      </w:pPr>
      <w:r>
        <w:rPr>
          <w:rFonts w:hint="eastAsia" w:ascii="宋体" w:hAnsi="宋体" w:cs="宋体"/>
          <w:sz w:val="24"/>
          <w:highlight w:val="none"/>
        </w:rPr>
        <w:t>3.3投标人应按招标文件要求在相关表格中标明服务的单价和总价，并由法定代表人（非法人组织的负责人）或其委托代理人签署。</w:t>
      </w:r>
    </w:p>
    <w:p w14:paraId="0078B547">
      <w:pPr>
        <w:adjustRightInd w:val="0"/>
        <w:snapToGrid w:val="0"/>
        <w:spacing w:line="360" w:lineRule="auto"/>
        <w:ind w:firstLine="480" w:firstLineChars="200"/>
        <w:rPr>
          <w:rFonts w:hint="eastAsia" w:ascii="宋体" w:hAnsi="宋体" w:cs="宋体"/>
          <w:sz w:val="24"/>
          <w:highlight w:val="none"/>
        </w:rPr>
      </w:pPr>
      <w:r>
        <w:rPr>
          <w:rFonts w:hint="eastAsia" w:ascii="宋体" w:hAnsi="宋体" w:cs="宋体"/>
          <w:sz w:val="24"/>
          <w:highlight w:val="none"/>
        </w:rPr>
        <w:t>3.4投标人所报的各分项投标单价在合同履行过程中是固定不变的，不得以任何理由予以变更。任何包含价格调整要求的投标，其投标将被认定为投标无效。</w:t>
      </w:r>
    </w:p>
    <w:p w14:paraId="240CA935">
      <w:pPr>
        <w:adjustRightInd w:val="0"/>
        <w:snapToGrid w:val="0"/>
        <w:spacing w:line="360" w:lineRule="auto"/>
        <w:ind w:firstLine="480" w:firstLineChars="200"/>
        <w:rPr>
          <w:rFonts w:hint="eastAsia" w:ascii="宋体" w:hAnsi="宋体" w:cs="宋体"/>
          <w:sz w:val="24"/>
          <w:highlight w:val="none"/>
        </w:rPr>
      </w:pPr>
      <w:r>
        <w:rPr>
          <w:rFonts w:hint="eastAsia" w:ascii="宋体" w:hAnsi="宋体" w:cs="宋体"/>
          <w:sz w:val="24"/>
          <w:highlight w:val="none"/>
        </w:rPr>
        <w:t>3.5每</w:t>
      </w:r>
      <w:r>
        <w:rPr>
          <w:rFonts w:hint="eastAsia" w:ascii="宋体" w:hAnsi="宋体" w:cs="宋体"/>
          <w:sz w:val="24"/>
          <w:highlight w:val="none"/>
          <w:lang w:val="en-US" w:eastAsia="zh-CN"/>
        </w:rPr>
        <w:t>项目内容</w:t>
      </w:r>
      <w:r>
        <w:rPr>
          <w:rFonts w:hint="eastAsia" w:ascii="宋体" w:hAnsi="宋体" w:cs="宋体"/>
          <w:sz w:val="24"/>
          <w:highlight w:val="none"/>
        </w:rPr>
        <w:t>只能有一个投标报价。采购人不接受具有附加条件的报价。</w:t>
      </w:r>
    </w:p>
    <w:p w14:paraId="05D530F8">
      <w:pPr>
        <w:adjustRightInd w:val="0"/>
        <w:snapToGrid w:val="0"/>
        <w:spacing w:line="360" w:lineRule="auto"/>
        <w:ind w:firstLine="480" w:firstLineChars="200"/>
        <w:rPr>
          <w:rFonts w:hint="eastAsia" w:ascii="宋体" w:hAnsi="宋体" w:cs="宋体"/>
          <w:sz w:val="24"/>
          <w:highlight w:val="none"/>
        </w:rPr>
      </w:pPr>
      <w:bookmarkStart w:id="8" w:name="_Toc22507_WPSOffice_Level2"/>
      <w:bookmarkStart w:id="9" w:name="_Toc31973_WPSOffice_Level2"/>
      <w:r>
        <w:rPr>
          <w:rFonts w:hint="eastAsia" w:ascii="宋体" w:hAnsi="宋体" w:cs="宋体"/>
          <w:sz w:val="24"/>
          <w:highlight w:val="none"/>
        </w:rPr>
        <w:t>3.6除非招标文件另有规定，报价原则上精确到小数点后两位。</w:t>
      </w:r>
      <w:bookmarkEnd w:id="8"/>
      <w:bookmarkEnd w:id="9"/>
    </w:p>
    <w:p w14:paraId="66B6002B">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3.</w:t>
      </w:r>
      <w:r>
        <w:rPr>
          <w:rFonts w:hint="eastAsia" w:ascii="宋体" w:hAnsi="宋体" w:cs="宋体"/>
          <w:sz w:val="24"/>
          <w:highlight w:val="none"/>
          <w:lang w:val="en-US" w:eastAsia="zh-CN"/>
        </w:rPr>
        <w:t>7</w:t>
      </w:r>
      <w:r>
        <w:rPr>
          <w:rFonts w:hint="eastAsia" w:ascii="宋体" w:hAnsi="宋体" w:cs="宋体"/>
          <w:sz w:val="24"/>
          <w:highlight w:val="none"/>
        </w:rPr>
        <w:t>报价作为综合评审的因素之一，以综合得分降序排列确定三名中标候选供应商。</w:t>
      </w:r>
    </w:p>
    <w:p w14:paraId="2C2D0199">
      <w:pPr>
        <w:adjustRightInd w:val="0"/>
        <w:snapToGrid w:val="0"/>
        <w:spacing w:line="360" w:lineRule="auto"/>
        <w:rPr>
          <w:rFonts w:ascii="宋体" w:hAnsi="宋体" w:cs="宋体"/>
          <w:b/>
          <w:sz w:val="24"/>
          <w:highlight w:val="none"/>
        </w:rPr>
      </w:pPr>
      <w:r>
        <w:rPr>
          <w:rFonts w:hint="eastAsia" w:ascii="宋体" w:hAnsi="宋体" w:cs="宋体"/>
          <w:b/>
          <w:sz w:val="24"/>
          <w:highlight w:val="none"/>
        </w:rPr>
        <w:t>4.投标供应商符合采购文件规定的资格证明文件</w:t>
      </w:r>
    </w:p>
    <w:p w14:paraId="1BE72BE5">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4.1投标供应商应提供资格证明材料，以证实其各项条件能满足投标供应商资格条件要求。</w:t>
      </w:r>
    </w:p>
    <w:p w14:paraId="220B0A88">
      <w:pPr>
        <w:adjustRightInd w:val="0"/>
        <w:snapToGrid w:val="0"/>
        <w:spacing w:line="360" w:lineRule="auto"/>
        <w:rPr>
          <w:rFonts w:ascii="宋体" w:hAnsi="宋体" w:cs="宋体"/>
          <w:b/>
          <w:sz w:val="24"/>
          <w:highlight w:val="none"/>
        </w:rPr>
      </w:pPr>
      <w:r>
        <w:rPr>
          <w:rFonts w:hint="eastAsia" w:ascii="宋体" w:hAnsi="宋体" w:cs="宋体"/>
          <w:b/>
          <w:sz w:val="24"/>
          <w:highlight w:val="none"/>
        </w:rPr>
        <w:t>5.投标保证金</w:t>
      </w:r>
    </w:p>
    <w:p w14:paraId="674E772B">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5.1</w:t>
      </w:r>
      <w:r>
        <w:rPr>
          <w:rFonts w:hint="eastAsia" w:ascii="宋体" w:hAnsi="宋体" w:cs="宋体"/>
          <w:b/>
          <w:sz w:val="24"/>
          <w:highlight w:val="none"/>
        </w:rPr>
        <w:t>投标须知前附表</w:t>
      </w:r>
      <w:r>
        <w:rPr>
          <w:rFonts w:hint="eastAsia" w:ascii="宋体" w:hAnsi="宋体" w:cs="宋体"/>
          <w:sz w:val="24"/>
          <w:highlight w:val="none"/>
        </w:rPr>
        <w:t>规定提交投标保证金的，应按</w:t>
      </w:r>
      <w:r>
        <w:rPr>
          <w:rFonts w:hint="eastAsia" w:ascii="宋体" w:hAnsi="宋体" w:cs="宋体"/>
          <w:b/>
          <w:sz w:val="24"/>
          <w:highlight w:val="none"/>
        </w:rPr>
        <w:t>投标须知前附表第</w:t>
      </w:r>
      <w:r>
        <w:rPr>
          <w:rFonts w:hint="eastAsia" w:ascii="宋体" w:hAnsi="宋体" w:cs="宋体"/>
          <w:b/>
          <w:sz w:val="24"/>
          <w:highlight w:val="none"/>
          <w:u w:val="single"/>
        </w:rPr>
        <w:t xml:space="preserve">  1</w:t>
      </w:r>
      <w:r>
        <w:rPr>
          <w:rFonts w:hint="eastAsia" w:ascii="宋体" w:hAnsi="宋体" w:cs="宋体"/>
          <w:b/>
          <w:sz w:val="24"/>
          <w:highlight w:val="none"/>
          <w:u w:val="single"/>
          <w:lang w:val="en-US" w:eastAsia="zh-CN"/>
        </w:rPr>
        <w:t>8</w:t>
      </w:r>
      <w:r>
        <w:rPr>
          <w:rFonts w:hint="eastAsia" w:ascii="宋体" w:hAnsi="宋体" w:cs="宋体"/>
          <w:b/>
          <w:sz w:val="24"/>
          <w:highlight w:val="none"/>
          <w:u w:val="single"/>
        </w:rPr>
        <w:t xml:space="preserve">  </w:t>
      </w:r>
      <w:r>
        <w:rPr>
          <w:rFonts w:hint="eastAsia" w:ascii="宋体" w:hAnsi="宋体" w:cs="宋体"/>
          <w:b/>
          <w:sz w:val="24"/>
          <w:highlight w:val="none"/>
        </w:rPr>
        <w:t>条</w:t>
      </w:r>
      <w:r>
        <w:rPr>
          <w:rFonts w:hint="eastAsia" w:ascii="宋体" w:hAnsi="宋体" w:cs="宋体"/>
          <w:sz w:val="24"/>
          <w:highlight w:val="none"/>
        </w:rPr>
        <w:t>规定的形式、金额，在规定的截止时间前，提交投标保证金。投标保证金有效期应当与投标文件有效期一致。</w:t>
      </w:r>
    </w:p>
    <w:p w14:paraId="23F3750E">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5.2未按采购文件规定提交投标保证金的，采购人或采购代理机构应当拒绝接收投标供应商的投标文件。</w:t>
      </w:r>
    </w:p>
    <w:p w14:paraId="362A5D13">
      <w:pPr>
        <w:adjustRightInd w:val="0"/>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5.3采购代理机构在中标通知书发出后7个工作日内退还未中标供应商的投标保证金；在采购合同签定后5个工作日内退还中标供应商的投标保证金，但中标供应商将投标保证金转为履约保证金或因投标供应商自身原因导致无法及时退还的除外。</w:t>
      </w:r>
    </w:p>
    <w:p w14:paraId="1F790D77">
      <w:pPr>
        <w:adjustRightInd w:val="0"/>
        <w:snapToGrid w:val="0"/>
        <w:spacing w:line="360" w:lineRule="auto"/>
        <w:ind w:firstLine="480" w:firstLineChars="200"/>
        <w:rPr>
          <w:rFonts w:ascii="宋体" w:hAnsi="宋体" w:cs="宋体"/>
          <w:sz w:val="24"/>
          <w:highlight w:val="none"/>
        </w:rPr>
      </w:pPr>
      <w:r>
        <w:rPr>
          <w:rFonts w:hint="eastAsia" w:ascii="宋体" w:hAnsi="宋体" w:cs="宋体"/>
          <w:b/>
          <w:sz w:val="24"/>
          <w:highlight w:val="none"/>
        </w:rPr>
        <w:t>5.</w:t>
      </w:r>
      <w:r>
        <w:rPr>
          <w:rFonts w:hint="eastAsia" w:ascii="宋体" w:hAnsi="宋体" w:cs="宋体"/>
          <w:b/>
          <w:sz w:val="24"/>
          <w:highlight w:val="none"/>
          <w:lang w:val="en-US" w:eastAsia="zh-CN"/>
        </w:rPr>
        <w:t>4</w:t>
      </w:r>
      <w:r>
        <w:rPr>
          <w:rFonts w:hint="eastAsia" w:ascii="宋体" w:hAnsi="宋体" w:cs="宋体"/>
          <w:b/>
          <w:sz w:val="24"/>
          <w:highlight w:val="none"/>
        </w:rPr>
        <w:t>有下列情形之一的，投标保证金不予退还：</w:t>
      </w:r>
      <w:r>
        <w:rPr>
          <w:rFonts w:hint="eastAsia" w:ascii="宋体" w:hAnsi="宋体" w:cs="宋体"/>
          <w:sz w:val="24"/>
          <w:highlight w:val="none"/>
        </w:rPr>
        <w:t>投标供应商在采购文件规定的投标有效期内撤回其投标的；</w:t>
      </w:r>
    </w:p>
    <w:p w14:paraId="66327094">
      <w:pPr>
        <w:adjustRightInd w:val="0"/>
        <w:snapToGrid w:val="0"/>
        <w:spacing w:line="360" w:lineRule="auto"/>
        <w:rPr>
          <w:rFonts w:ascii="宋体" w:hAnsi="宋体" w:cs="宋体"/>
          <w:b/>
          <w:sz w:val="24"/>
          <w:highlight w:val="none"/>
        </w:rPr>
      </w:pPr>
      <w:r>
        <w:rPr>
          <w:rFonts w:hint="eastAsia" w:ascii="宋体" w:hAnsi="宋体" w:cs="宋体"/>
          <w:b/>
          <w:sz w:val="24"/>
          <w:highlight w:val="none"/>
        </w:rPr>
        <w:t>6. 投标文件有效期</w:t>
      </w:r>
    </w:p>
    <w:p w14:paraId="01565BB1">
      <w:pPr>
        <w:adjustRightInd w:val="0"/>
        <w:snapToGrid w:val="0"/>
        <w:spacing w:line="360" w:lineRule="auto"/>
        <w:ind w:firstLine="480" w:firstLineChars="200"/>
        <w:jc w:val="left"/>
        <w:rPr>
          <w:rFonts w:ascii="宋体" w:hAnsi="宋体" w:cs="宋体"/>
          <w:sz w:val="24"/>
          <w:highlight w:val="none"/>
        </w:rPr>
      </w:pPr>
      <w:r>
        <w:rPr>
          <w:rFonts w:hint="eastAsia" w:ascii="宋体" w:hAnsi="宋体" w:cs="宋体"/>
          <w:sz w:val="24"/>
          <w:highlight w:val="none"/>
        </w:rPr>
        <w:t>6.1投标文件有效期见</w:t>
      </w:r>
      <w:r>
        <w:rPr>
          <w:rFonts w:hint="eastAsia" w:ascii="宋体" w:hAnsi="宋体" w:cs="宋体"/>
          <w:b/>
          <w:sz w:val="24"/>
          <w:highlight w:val="none"/>
        </w:rPr>
        <w:t>投标须知前附表第</w:t>
      </w:r>
      <w:r>
        <w:rPr>
          <w:rFonts w:hint="eastAsia" w:ascii="宋体" w:hAnsi="宋体" w:cs="宋体"/>
          <w:b/>
          <w:sz w:val="24"/>
          <w:highlight w:val="none"/>
          <w:u w:val="single"/>
        </w:rPr>
        <w:t xml:space="preserve">  1</w:t>
      </w:r>
      <w:r>
        <w:rPr>
          <w:rFonts w:hint="eastAsia" w:ascii="宋体" w:hAnsi="宋体" w:cs="宋体"/>
          <w:b/>
          <w:sz w:val="24"/>
          <w:highlight w:val="none"/>
          <w:u w:val="single"/>
          <w:lang w:val="en-US" w:eastAsia="zh-CN"/>
        </w:rPr>
        <w:t>6</w:t>
      </w:r>
      <w:r>
        <w:rPr>
          <w:rFonts w:hint="eastAsia" w:ascii="宋体" w:hAnsi="宋体" w:cs="宋体"/>
          <w:b/>
          <w:sz w:val="24"/>
          <w:highlight w:val="none"/>
          <w:u w:val="single"/>
        </w:rPr>
        <w:t xml:space="preserve">  </w:t>
      </w:r>
      <w:r>
        <w:rPr>
          <w:rFonts w:hint="eastAsia" w:ascii="宋体" w:hAnsi="宋体" w:cs="宋体"/>
          <w:b/>
          <w:sz w:val="24"/>
          <w:highlight w:val="none"/>
        </w:rPr>
        <w:t>条</w:t>
      </w:r>
      <w:r>
        <w:rPr>
          <w:rFonts w:hint="eastAsia" w:ascii="宋体" w:hAnsi="宋体" w:cs="宋体"/>
          <w:sz w:val="24"/>
          <w:highlight w:val="none"/>
        </w:rPr>
        <w:t>，在此期间投标文件对投标供应商具有法律约束力，从提交投标文件截止时间之日起计算。投标文件有效期不足的将被视为无效投标。</w:t>
      </w:r>
    </w:p>
    <w:p w14:paraId="428852FD">
      <w:pPr>
        <w:adjustRightInd w:val="0"/>
        <w:snapToGrid w:val="0"/>
        <w:spacing w:line="360" w:lineRule="auto"/>
        <w:rPr>
          <w:rFonts w:ascii="宋体" w:hAnsi="宋体" w:cs="宋体"/>
          <w:b/>
          <w:sz w:val="24"/>
          <w:highlight w:val="none"/>
        </w:rPr>
      </w:pPr>
      <w:r>
        <w:rPr>
          <w:rFonts w:hint="eastAsia" w:ascii="宋体" w:hAnsi="宋体" w:cs="宋体"/>
          <w:b/>
          <w:sz w:val="24"/>
          <w:highlight w:val="none"/>
        </w:rPr>
        <w:t>7.投标文件的签署及规定</w:t>
      </w:r>
    </w:p>
    <w:p w14:paraId="311338C7">
      <w:pPr>
        <w:spacing w:line="360" w:lineRule="auto"/>
        <w:ind w:firstLine="480" w:firstLineChars="200"/>
        <w:rPr>
          <w:rFonts w:hint="eastAsia" w:ascii="宋体" w:hAnsi="宋体" w:cs="宋体"/>
          <w:sz w:val="24"/>
          <w:highlight w:val="none"/>
        </w:rPr>
      </w:pPr>
      <w:r>
        <w:rPr>
          <w:rFonts w:hint="eastAsia" w:ascii="宋体" w:hAnsi="宋体" w:eastAsia="宋体" w:cs="宋体"/>
          <w:sz w:val="24"/>
          <w:szCs w:val="24"/>
        </w:rPr>
        <w:t xml:space="preserve">7.1 </w:t>
      </w:r>
      <w:r>
        <w:rPr>
          <w:rFonts w:hint="eastAsia" w:ascii="宋体" w:hAnsi="宋体" w:cs="宋体"/>
          <w:sz w:val="24"/>
          <w:highlight w:val="none"/>
        </w:rPr>
        <w:t>电子投标文件使用政采云平台投标文件制作工具以及招标文件要求进行制作编制。投标文件制作时，按照招标文件中明确的投标文件目录和格式进行编制，保证目录清晰、内容完整。</w:t>
      </w:r>
    </w:p>
    <w:p w14:paraId="44814E60">
      <w:pPr>
        <w:adjustRightInd w:val="0"/>
        <w:snapToGrid w:val="0"/>
        <w:spacing w:line="360" w:lineRule="auto"/>
        <w:ind w:firstLine="480" w:firstLineChars="200"/>
        <w:jc w:val="left"/>
        <w:rPr>
          <w:rFonts w:hint="eastAsia" w:ascii="宋体" w:hAnsi="宋体" w:cs="宋体"/>
          <w:sz w:val="24"/>
          <w:highlight w:val="none"/>
        </w:rPr>
      </w:pPr>
      <w:r>
        <w:rPr>
          <w:rFonts w:hint="eastAsia" w:ascii="宋体" w:hAnsi="宋体" w:cs="宋体"/>
          <w:sz w:val="24"/>
          <w:highlight w:val="none"/>
          <w:lang w:val="en-US" w:eastAsia="zh-CN"/>
        </w:rPr>
        <w:t>7.2</w:t>
      </w:r>
      <w:r>
        <w:rPr>
          <w:rFonts w:hint="eastAsia" w:ascii="宋体" w:hAnsi="宋体" w:cs="宋体"/>
          <w:sz w:val="24"/>
          <w:highlight w:val="none"/>
        </w:rPr>
        <w:t>电子投标文件须使用投标人电子公章及法定代表人的电子签名。若无电子签章和签名，则视为无效响应</w:t>
      </w:r>
      <w:r>
        <w:rPr>
          <w:rFonts w:ascii="宋体" w:hAnsi="宋体" w:cs="宋体"/>
          <w:sz w:val="24"/>
          <w:highlight w:val="none"/>
        </w:rPr>
        <w:t>。</w:t>
      </w:r>
    </w:p>
    <w:p w14:paraId="21A7558F">
      <w:pPr>
        <w:adjustRightInd w:val="0"/>
        <w:snapToGrid w:val="0"/>
        <w:spacing w:line="360" w:lineRule="auto"/>
        <w:ind w:firstLine="480" w:firstLineChars="200"/>
        <w:jc w:val="left"/>
        <w:rPr>
          <w:rFonts w:hint="eastAsia" w:ascii="宋体" w:hAnsi="宋体" w:cs="宋体"/>
          <w:sz w:val="24"/>
          <w:highlight w:val="none"/>
        </w:rPr>
      </w:pPr>
      <w:r>
        <w:rPr>
          <w:rFonts w:hint="eastAsia" w:ascii="宋体" w:hAnsi="宋体" w:cs="宋体"/>
          <w:sz w:val="24"/>
          <w:highlight w:val="none"/>
          <w:lang w:val="en-US" w:eastAsia="zh-CN"/>
        </w:rPr>
        <w:t>7.3</w:t>
      </w:r>
      <w:r>
        <w:rPr>
          <w:rFonts w:hint="eastAsia" w:ascii="宋体" w:hAnsi="宋体" w:cs="宋体"/>
          <w:sz w:val="24"/>
          <w:highlight w:val="none"/>
        </w:rPr>
        <w:t>电子招投标文件具有法律效力，与其他形式的招投标文件在内容和格式上等同，若投标文件与招标文件要求不一致，其内容影响成交结果时，责任由投标人自行承担。投标人递交的电子响应文件因投标人自身原因而导致无法导入电子辅助评标系统，该响应文件视为无效响应文件，将导致其响应被拒绝。</w:t>
      </w:r>
    </w:p>
    <w:p w14:paraId="67E856AA">
      <w:pPr>
        <w:adjustRightInd w:val="0"/>
        <w:snapToGrid w:val="0"/>
        <w:spacing w:line="360" w:lineRule="auto"/>
        <w:ind w:firstLine="480" w:firstLineChars="200"/>
        <w:jc w:val="left"/>
        <w:rPr>
          <w:rFonts w:ascii="宋体" w:hAnsi="宋体" w:cs="宋体"/>
          <w:sz w:val="24"/>
          <w:highlight w:val="none"/>
        </w:rPr>
      </w:pPr>
    </w:p>
    <w:p w14:paraId="468A3173">
      <w:pPr>
        <w:jc w:val="center"/>
        <w:rPr>
          <w:rFonts w:ascii="宋体" w:hAnsi="宋体" w:cs="宋体"/>
          <w:b/>
          <w:sz w:val="28"/>
          <w:szCs w:val="28"/>
          <w:highlight w:val="none"/>
        </w:rPr>
      </w:pPr>
      <w:bookmarkStart w:id="10" w:name="_Toc420948012"/>
    </w:p>
    <w:p w14:paraId="2752686B">
      <w:pPr>
        <w:numPr>
          <w:ilvl w:val="0"/>
          <w:numId w:val="1"/>
        </w:numPr>
        <w:jc w:val="center"/>
        <w:rPr>
          <w:rFonts w:ascii="宋体" w:hAnsi="宋体" w:cs="宋体"/>
          <w:b/>
          <w:sz w:val="28"/>
          <w:szCs w:val="28"/>
          <w:highlight w:val="none"/>
        </w:rPr>
      </w:pPr>
      <w:r>
        <w:rPr>
          <w:rFonts w:hint="eastAsia" w:ascii="宋体" w:hAnsi="宋体" w:cs="宋体"/>
          <w:b/>
          <w:sz w:val="28"/>
          <w:szCs w:val="28"/>
          <w:highlight w:val="none"/>
        </w:rPr>
        <w:t>投标文件的递交</w:t>
      </w:r>
      <w:bookmarkEnd w:id="10"/>
    </w:p>
    <w:p w14:paraId="061F7040">
      <w:pPr>
        <w:pStyle w:val="7"/>
        <w:rPr>
          <w:highlight w:val="none"/>
        </w:rPr>
      </w:pPr>
    </w:p>
    <w:p w14:paraId="2CD5EC79">
      <w:pPr>
        <w:adjustRightInd w:val="0"/>
        <w:snapToGrid w:val="0"/>
        <w:spacing w:line="360" w:lineRule="auto"/>
        <w:jc w:val="left"/>
        <w:rPr>
          <w:rFonts w:hint="eastAsia" w:ascii="宋体" w:hAnsi="宋体" w:cs="宋体"/>
          <w:b/>
          <w:bCs/>
          <w:sz w:val="24"/>
          <w:highlight w:val="none"/>
        </w:rPr>
      </w:pPr>
      <w:r>
        <w:rPr>
          <w:rFonts w:hint="eastAsia" w:ascii="宋体" w:hAnsi="宋体" w:cs="宋体"/>
          <w:b/>
          <w:bCs/>
          <w:sz w:val="24"/>
          <w:highlight w:val="none"/>
        </w:rPr>
        <w:t>★</w:t>
      </w:r>
      <w:r>
        <w:rPr>
          <w:rFonts w:hint="eastAsia" w:ascii="宋体" w:hAnsi="宋体" w:cs="宋体"/>
          <w:b/>
          <w:bCs/>
          <w:sz w:val="24"/>
          <w:highlight w:val="none"/>
          <w:lang w:val="en-US" w:eastAsia="zh-CN"/>
        </w:rPr>
        <w:t>1</w:t>
      </w:r>
      <w:r>
        <w:rPr>
          <w:rFonts w:hint="eastAsia" w:ascii="宋体" w:hAnsi="宋体" w:cs="宋体"/>
          <w:b/>
          <w:bCs/>
          <w:sz w:val="24"/>
          <w:highlight w:val="none"/>
        </w:rPr>
        <w:t>.投标文件的密封和标记</w:t>
      </w:r>
    </w:p>
    <w:p w14:paraId="143096B7">
      <w:pPr>
        <w:adjustRightInd w:val="0"/>
        <w:snapToGrid w:val="0"/>
        <w:spacing w:line="360" w:lineRule="auto"/>
        <w:ind w:firstLine="480" w:firstLineChars="200"/>
        <w:jc w:val="left"/>
        <w:rPr>
          <w:rFonts w:hint="eastAsia" w:ascii="宋体" w:hAnsi="宋体" w:cs="宋体"/>
          <w:sz w:val="24"/>
          <w:highlight w:val="none"/>
        </w:rPr>
      </w:pPr>
      <w:r>
        <w:rPr>
          <w:rFonts w:hint="eastAsia" w:ascii="宋体" w:hAnsi="宋体" w:cs="宋体"/>
          <w:sz w:val="24"/>
          <w:highlight w:val="none"/>
          <w:lang w:val="en-US" w:eastAsia="zh-CN"/>
        </w:rPr>
        <w:t>1.1</w:t>
      </w:r>
      <w:r>
        <w:rPr>
          <w:rFonts w:hint="eastAsia" w:ascii="宋体" w:hAnsi="宋体" w:cs="宋体"/>
          <w:sz w:val="24"/>
          <w:highlight w:val="none"/>
        </w:rPr>
        <w:t>加密的电子投标文件（.jmbs格式）应在投标文件递交截止时间前通过政采云平台上传完成。</w:t>
      </w:r>
    </w:p>
    <w:p w14:paraId="73A19E56">
      <w:pPr>
        <w:adjustRightInd w:val="0"/>
        <w:snapToGrid w:val="0"/>
        <w:spacing w:line="360" w:lineRule="auto"/>
        <w:ind w:firstLine="480" w:firstLineChars="200"/>
        <w:jc w:val="left"/>
        <w:rPr>
          <w:rFonts w:hint="eastAsia" w:ascii="宋体" w:hAnsi="宋体" w:cs="宋体"/>
          <w:sz w:val="24"/>
          <w:highlight w:val="none"/>
        </w:rPr>
      </w:pPr>
      <w:r>
        <w:rPr>
          <w:rFonts w:hint="eastAsia" w:ascii="宋体" w:hAnsi="宋体" w:cs="宋体"/>
          <w:sz w:val="24"/>
          <w:highlight w:val="none"/>
          <w:lang w:val="en-US" w:eastAsia="zh-CN"/>
        </w:rPr>
        <w:t>1.2</w:t>
      </w:r>
      <w:r>
        <w:rPr>
          <w:rFonts w:hint="eastAsia" w:ascii="宋体" w:hAnsi="宋体" w:cs="宋体"/>
          <w:sz w:val="24"/>
          <w:highlight w:val="none"/>
        </w:rPr>
        <w:t>逾期上传或者未上传指定地点的投标文件，采购人不予受理。</w:t>
      </w:r>
    </w:p>
    <w:p w14:paraId="6BAC2ECC">
      <w:pPr>
        <w:adjustRightInd w:val="0"/>
        <w:snapToGrid w:val="0"/>
        <w:spacing w:line="360" w:lineRule="auto"/>
        <w:ind w:firstLine="480" w:firstLineChars="200"/>
        <w:jc w:val="left"/>
        <w:rPr>
          <w:rFonts w:hint="eastAsia" w:ascii="宋体" w:hAnsi="宋体" w:cs="宋体"/>
          <w:sz w:val="24"/>
          <w:highlight w:val="none"/>
        </w:rPr>
      </w:pPr>
      <w:r>
        <w:rPr>
          <w:rFonts w:hint="eastAsia" w:ascii="宋体" w:hAnsi="宋体" w:cs="宋体"/>
          <w:sz w:val="24"/>
          <w:highlight w:val="none"/>
          <w:lang w:val="en-US" w:eastAsia="zh-CN"/>
        </w:rPr>
        <w:t>1.3</w:t>
      </w:r>
      <w:r>
        <w:rPr>
          <w:rFonts w:hint="eastAsia" w:ascii="宋体" w:hAnsi="宋体" w:cs="宋体"/>
          <w:sz w:val="24"/>
          <w:highlight w:val="none"/>
        </w:rPr>
        <w:t>“电子加密响应文件”成功上传递交后，投标人可自行打印响应文件接收回执。</w:t>
      </w:r>
    </w:p>
    <w:p w14:paraId="20A7360D">
      <w:pPr>
        <w:adjustRightInd w:val="0"/>
        <w:snapToGrid w:val="0"/>
        <w:spacing w:line="360" w:lineRule="auto"/>
        <w:jc w:val="left"/>
        <w:rPr>
          <w:rFonts w:hint="eastAsia" w:ascii="宋体" w:hAnsi="宋体" w:cs="宋体"/>
          <w:b/>
          <w:bCs/>
          <w:sz w:val="24"/>
          <w:highlight w:val="none"/>
        </w:rPr>
      </w:pPr>
      <w:r>
        <w:rPr>
          <w:rFonts w:hint="eastAsia" w:ascii="宋体" w:hAnsi="宋体" w:cs="宋体"/>
          <w:b/>
          <w:bCs/>
          <w:sz w:val="24"/>
          <w:highlight w:val="none"/>
        </w:rPr>
        <w:t>★</w:t>
      </w:r>
      <w:r>
        <w:rPr>
          <w:rFonts w:hint="eastAsia" w:ascii="宋体" w:hAnsi="宋体" w:cs="宋体"/>
          <w:b/>
          <w:bCs/>
          <w:sz w:val="24"/>
          <w:highlight w:val="none"/>
          <w:lang w:val="en-US" w:eastAsia="zh-CN"/>
        </w:rPr>
        <w:t>2</w:t>
      </w:r>
      <w:r>
        <w:rPr>
          <w:rFonts w:hint="eastAsia" w:ascii="宋体" w:hAnsi="宋体" w:cs="宋体"/>
          <w:b/>
          <w:bCs/>
          <w:sz w:val="24"/>
          <w:highlight w:val="none"/>
        </w:rPr>
        <w:t>.投标截止</w:t>
      </w:r>
    </w:p>
    <w:p w14:paraId="08B6BB4F">
      <w:pPr>
        <w:adjustRightInd w:val="0"/>
        <w:snapToGrid w:val="0"/>
        <w:spacing w:line="360" w:lineRule="auto"/>
        <w:ind w:firstLine="480" w:firstLineChars="200"/>
        <w:jc w:val="left"/>
        <w:rPr>
          <w:rFonts w:hint="eastAsia" w:ascii="宋体" w:hAnsi="宋体" w:cs="宋体"/>
          <w:sz w:val="24"/>
          <w:highlight w:val="none"/>
        </w:rPr>
      </w:pPr>
      <w:r>
        <w:rPr>
          <w:rFonts w:hint="eastAsia" w:ascii="宋体" w:hAnsi="宋体" w:cs="宋体"/>
          <w:sz w:val="24"/>
          <w:highlight w:val="none"/>
          <w:lang w:val="en-US" w:eastAsia="zh-CN"/>
        </w:rPr>
        <w:t>2.1</w:t>
      </w:r>
      <w:r>
        <w:rPr>
          <w:rFonts w:hint="eastAsia" w:ascii="宋体" w:hAnsi="宋体" w:cs="宋体"/>
          <w:sz w:val="24"/>
          <w:highlight w:val="none"/>
        </w:rPr>
        <w:t>投标人应在招标文件规定的截止日期和时间前，将电子投标文件上传到“政采云”平台。</w:t>
      </w:r>
    </w:p>
    <w:p w14:paraId="4DB0B589">
      <w:pPr>
        <w:adjustRightInd w:val="0"/>
        <w:snapToGrid w:val="0"/>
        <w:spacing w:line="360" w:lineRule="auto"/>
        <w:ind w:firstLine="480" w:firstLineChars="200"/>
        <w:jc w:val="left"/>
        <w:rPr>
          <w:rFonts w:hint="eastAsia" w:ascii="宋体" w:hAnsi="宋体" w:cs="宋体"/>
          <w:sz w:val="24"/>
          <w:highlight w:val="none"/>
        </w:rPr>
      </w:pPr>
      <w:r>
        <w:rPr>
          <w:rFonts w:hint="eastAsia" w:ascii="宋体" w:hAnsi="宋体" w:cs="宋体"/>
          <w:sz w:val="24"/>
          <w:highlight w:val="none"/>
          <w:lang w:val="en-US" w:eastAsia="zh-CN"/>
        </w:rPr>
        <w:t>2.2</w:t>
      </w:r>
      <w:r>
        <w:rPr>
          <w:rFonts w:hint="eastAsia" w:ascii="宋体" w:hAnsi="宋体" w:cs="宋体"/>
          <w:sz w:val="24"/>
          <w:highlight w:val="none"/>
        </w:rPr>
        <w:t>采购代理机构可按本须知采购文件的澄清或者修改</w:t>
      </w:r>
      <w:r>
        <w:rPr>
          <w:rFonts w:hint="eastAsia" w:ascii="宋体" w:hAnsi="宋体" w:cs="宋体"/>
          <w:sz w:val="24"/>
          <w:highlight w:val="none"/>
          <w:lang w:val="en-US" w:eastAsia="zh-CN"/>
        </w:rPr>
        <w:t>中</w:t>
      </w:r>
      <w:r>
        <w:rPr>
          <w:rFonts w:hint="eastAsia" w:ascii="宋体" w:hAnsi="宋体" w:cs="宋体"/>
          <w:sz w:val="24"/>
          <w:highlight w:val="none"/>
        </w:rPr>
        <w:t>规定以澄清或修改通知的方式，酌情延长递交投标文件的截止时间。在此情况下，投标人的所有权利和义务以及投标人受制约的截止时间，均以延长后新的投标截止时间为准。</w:t>
      </w:r>
    </w:p>
    <w:p w14:paraId="277C4E37">
      <w:pPr>
        <w:adjustRightInd w:val="0"/>
        <w:snapToGrid w:val="0"/>
        <w:spacing w:line="360" w:lineRule="auto"/>
        <w:ind w:firstLine="480" w:firstLineChars="200"/>
        <w:jc w:val="left"/>
        <w:rPr>
          <w:rFonts w:hint="eastAsia" w:ascii="宋体" w:hAnsi="宋体" w:cs="宋体"/>
          <w:sz w:val="24"/>
          <w:highlight w:val="none"/>
        </w:rPr>
      </w:pPr>
      <w:r>
        <w:rPr>
          <w:rFonts w:hint="eastAsia" w:ascii="宋体" w:hAnsi="宋体" w:cs="宋体"/>
          <w:sz w:val="24"/>
          <w:highlight w:val="none"/>
          <w:lang w:val="en-US" w:eastAsia="zh-CN"/>
        </w:rPr>
        <w:t>2.3</w:t>
      </w:r>
      <w:r>
        <w:rPr>
          <w:rFonts w:hint="eastAsia" w:ascii="宋体" w:hAnsi="宋体" w:cs="宋体"/>
          <w:sz w:val="24"/>
          <w:highlight w:val="none"/>
        </w:rPr>
        <w:t>投标截止后投标人不足3家的，采购代理机构将依据《政府采购货物和服务招标投标管理办法》（第87号令）等相关规定执行。</w:t>
      </w:r>
    </w:p>
    <w:p w14:paraId="539CF513">
      <w:pPr>
        <w:adjustRightInd w:val="0"/>
        <w:snapToGrid w:val="0"/>
        <w:spacing w:line="360" w:lineRule="auto"/>
        <w:jc w:val="left"/>
        <w:rPr>
          <w:rFonts w:hint="eastAsia" w:ascii="宋体" w:hAnsi="宋体" w:cs="宋体"/>
          <w:b/>
          <w:bCs/>
          <w:sz w:val="24"/>
          <w:highlight w:val="none"/>
        </w:rPr>
      </w:pPr>
      <w:r>
        <w:rPr>
          <w:rFonts w:hint="eastAsia" w:ascii="宋体" w:hAnsi="宋体" w:cs="宋体"/>
          <w:b/>
          <w:bCs/>
          <w:sz w:val="24"/>
          <w:highlight w:val="none"/>
        </w:rPr>
        <w:t>★</w:t>
      </w:r>
      <w:r>
        <w:rPr>
          <w:rFonts w:hint="eastAsia" w:ascii="宋体" w:hAnsi="宋体" w:cs="宋体"/>
          <w:b/>
          <w:bCs/>
          <w:sz w:val="24"/>
          <w:highlight w:val="none"/>
          <w:lang w:val="en-US" w:eastAsia="zh-CN"/>
        </w:rPr>
        <w:t>3</w:t>
      </w:r>
      <w:r>
        <w:rPr>
          <w:rFonts w:hint="eastAsia" w:ascii="宋体" w:hAnsi="宋体" w:cs="宋体"/>
          <w:b/>
          <w:bCs/>
          <w:sz w:val="24"/>
          <w:highlight w:val="none"/>
        </w:rPr>
        <w:t>.投标文件的接收、修改与撤回</w:t>
      </w:r>
    </w:p>
    <w:p w14:paraId="6EEE8011">
      <w:pPr>
        <w:adjustRightInd w:val="0"/>
        <w:snapToGrid w:val="0"/>
        <w:spacing w:line="360" w:lineRule="auto"/>
        <w:ind w:firstLine="480" w:firstLineChars="200"/>
        <w:jc w:val="left"/>
        <w:rPr>
          <w:rFonts w:hint="eastAsia" w:ascii="宋体" w:hAnsi="宋体" w:cs="宋体"/>
          <w:sz w:val="24"/>
          <w:highlight w:val="none"/>
        </w:rPr>
      </w:pPr>
      <w:r>
        <w:rPr>
          <w:rFonts w:hint="eastAsia" w:ascii="宋体" w:hAnsi="宋体" w:cs="宋体"/>
          <w:sz w:val="24"/>
          <w:highlight w:val="none"/>
        </w:rPr>
        <w:t>投标人在上传投标文件以后，在规定的上传投标文件截止时间之前，可以撤回已上传的投标文件。如要修改，必须在撤回并修改后在规定的投标文件递交截止时间之前将修改后的投标文件再重新上传。在投标文件递交截止时间之后，投标人不得对上传的投标文件撤销或修改。</w:t>
      </w:r>
    </w:p>
    <w:p w14:paraId="1B380CBC">
      <w:pPr>
        <w:adjustRightInd w:val="0"/>
        <w:snapToGrid w:val="0"/>
        <w:spacing w:line="360" w:lineRule="auto"/>
        <w:ind w:firstLine="480" w:firstLineChars="200"/>
        <w:jc w:val="left"/>
        <w:rPr>
          <w:rFonts w:hint="eastAsia" w:ascii="宋体" w:hAnsi="宋体" w:cs="宋体"/>
          <w:sz w:val="24"/>
          <w:highlight w:val="none"/>
        </w:rPr>
      </w:pPr>
    </w:p>
    <w:p w14:paraId="4C4C04AD">
      <w:pPr>
        <w:pStyle w:val="7"/>
        <w:rPr>
          <w:highlight w:val="none"/>
        </w:rPr>
      </w:pPr>
      <w:bookmarkStart w:id="11" w:name="_Toc420948013"/>
    </w:p>
    <w:p w14:paraId="55DA2A55">
      <w:pPr>
        <w:numPr>
          <w:ilvl w:val="0"/>
          <w:numId w:val="1"/>
        </w:numPr>
        <w:jc w:val="center"/>
        <w:rPr>
          <w:rFonts w:ascii="宋体" w:hAnsi="宋体" w:cs="宋体"/>
          <w:b/>
          <w:sz w:val="28"/>
          <w:szCs w:val="28"/>
          <w:highlight w:val="none"/>
        </w:rPr>
      </w:pPr>
      <w:r>
        <w:rPr>
          <w:rFonts w:hint="eastAsia" w:ascii="宋体" w:hAnsi="宋体" w:cs="宋体"/>
          <w:b/>
          <w:sz w:val="28"/>
          <w:szCs w:val="28"/>
          <w:highlight w:val="none"/>
        </w:rPr>
        <w:t>开标和评标</w:t>
      </w:r>
    </w:p>
    <w:p w14:paraId="582E4569">
      <w:pPr>
        <w:pStyle w:val="7"/>
        <w:rPr>
          <w:highlight w:val="none"/>
        </w:rPr>
      </w:pPr>
    </w:p>
    <w:p w14:paraId="35152062">
      <w:pPr>
        <w:pStyle w:val="10"/>
        <w:adjustRightInd w:val="0"/>
        <w:snapToGrid w:val="0"/>
        <w:spacing w:line="360" w:lineRule="auto"/>
        <w:rPr>
          <w:rFonts w:hint="eastAsia" w:ascii="宋体" w:hAnsi="宋体" w:eastAsia="宋体" w:cs="宋体"/>
          <w:b/>
          <w:bCs/>
          <w:sz w:val="24"/>
          <w:szCs w:val="20"/>
          <w:highlight w:val="none"/>
        </w:rPr>
      </w:pPr>
      <w:r>
        <w:rPr>
          <w:rFonts w:hint="eastAsia" w:ascii="宋体" w:hAnsi="宋体" w:eastAsia="宋体" w:cs="宋体"/>
          <w:b/>
          <w:bCs/>
          <w:sz w:val="24"/>
          <w:szCs w:val="20"/>
          <w:highlight w:val="none"/>
        </w:rPr>
        <w:t>★</w:t>
      </w:r>
      <w:r>
        <w:rPr>
          <w:rFonts w:hint="eastAsia" w:ascii="宋体" w:hAnsi="宋体" w:eastAsia="宋体" w:cs="宋体"/>
          <w:b/>
          <w:bCs/>
          <w:sz w:val="24"/>
          <w:szCs w:val="20"/>
          <w:highlight w:val="none"/>
          <w:lang w:val="en-US" w:eastAsia="zh-CN"/>
        </w:rPr>
        <w:t>1</w:t>
      </w:r>
      <w:r>
        <w:rPr>
          <w:rFonts w:hint="eastAsia" w:ascii="宋体" w:hAnsi="宋体" w:eastAsia="宋体" w:cs="宋体"/>
          <w:b/>
          <w:bCs/>
          <w:sz w:val="24"/>
          <w:szCs w:val="20"/>
          <w:highlight w:val="none"/>
        </w:rPr>
        <w:t>.开标</w:t>
      </w:r>
    </w:p>
    <w:p w14:paraId="0AD153EB">
      <w:pPr>
        <w:spacing w:line="360" w:lineRule="auto"/>
        <w:ind w:firstLine="480" w:firstLineChars="200"/>
        <w:outlineLvl w:val="1"/>
        <w:rPr>
          <w:rFonts w:hint="eastAsia" w:ascii="宋体" w:hAnsi="宋体" w:eastAsia="宋体" w:cs="宋体"/>
          <w:sz w:val="24"/>
          <w:szCs w:val="24"/>
        </w:rPr>
      </w:pPr>
      <w:r>
        <w:rPr>
          <w:rFonts w:hint="eastAsia" w:ascii="宋体" w:hAnsi="宋体" w:eastAsia="宋体" w:cs="宋体"/>
          <w:sz w:val="24"/>
          <w:szCs w:val="20"/>
          <w:highlight w:val="none"/>
          <w:lang w:val="en-US" w:eastAsia="zh-CN"/>
        </w:rPr>
        <w:t>1</w:t>
      </w:r>
      <w:r>
        <w:rPr>
          <w:rFonts w:hint="eastAsia" w:ascii="宋体" w:hAnsi="宋体" w:eastAsia="宋体" w:cs="宋体"/>
          <w:sz w:val="24"/>
          <w:szCs w:val="20"/>
          <w:highlight w:val="none"/>
        </w:rPr>
        <w:t>.1</w:t>
      </w:r>
      <w:r>
        <w:rPr>
          <w:rFonts w:hint="eastAsia" w:ascii="宋体" w:hAnsi="宋体" w:eastAsia="宋体" w:cs="宋体"/>
          <w:sz w:val="24"/>
          <w:szCs w:val="24"/>
        </w:rPr>
        <w:t>采购人在</w:t>
      </w:r>
      <w:r>
        <w:rPr>
          <w:rFonts w:hint="eastAsia" w:ascii="宋体" w:hAnsi="宋体" w:cs="宋体"/>
          <w:b/>
          <w:sz w:val="24"/>
          <w:highlight w:val="none"/>
        </w:rPr>
        <w:t>投标须知前附表第</w:t>
      </w:r>
      <w:r>
        <w:rPr>
          <w:rFonts w:hint="eastAsia" w:ascii="宋体" w:hAnsi="宋体" w:cs="宋体"/>
          <w:b/>
          <w:sz w:val="24"/>
          <w:highlight w:val="none"/>
          <w:u w:val="single"/>
        </w:rPr>
        <w:t xml:space="preserve">  </w:t>
      </w:r>
      <w:r>
        <w:rPr>
          <w:rFonts w:hint="eastAsia" w:hAnsi="宋体" w:cs="宋体"/>
          <w:b/>
          <w:sz w:val="24"/>
          <w:highlight w:val="none"/>
          <w:u w:val="single"/>
          <w:lang w:val="en-US" w:eastAsia="zh-CN"/>
        </w:rPr>
        <w:t>20</w:t>
      </w:r>
      <w:r>
        <w:rPr>
          <w:rFonts w:hint="eastAsia" w:ascii="宋体" w:hAnsi="宋体" w:cs="宋体"/>
          <w:b/>
          <w:sz w:val="24"/>
          <w:highlight w:val="none"/>
          <w:u w:val="single"/>
        </w:rPr>
        <w:t xml:space="preserve">  </w:t>
      </w:r>
      <w:r>
        <w:rPr>
          <w:rFonts w:hint="eastAsia" w:ascii="宋体" w:hAnsi="宋体" w:cs="宋体"/>
          <w:b/>
          <w:sz w:val="24"/>
          <w:highlight w:val="none"/>
        </w:rPr>
        <w:t>条</w:t>
      </w:r>
      <w:r>
        <w:rPr>
          <w:rFonts w:hint="eastAsia" w:ascii="宋体" w:hAnsi="宋体" w:eastAsia="宋体" w:cs="宋体"/>
          <w:sz w:val="24"/>
          <w:szCs w:val="20"/>
          <w:highlight w:val="none"/>
        </w:rPr>
        <w:t>中规定的开标时间和地点</w:t>
      </w:r>
      <w:r>
        <w:rPr>
          <w:rFonts w:hint="eastAsia" w:ascii="宋体" w:hAnsi="宋体" w:eastAsia="宋体" w:cs="宋体"/>
          <w:sz w:val="24"/>
          <w:szCs w:val="24"/>
        </w:rPr>
        <w:t>公开开标，所有供应商均应当准时在线参加。供应商自行承担因不参加在线开标而产生的不利后果。</w:t>
      </w:r>
    </w:p>
    <w:p w14:paraId="26A9B413">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sz w:val="24"/>
          <w:szCs w:val="20"/>
          <w:highlight w:val="none"/>
        </w:rPr>
        <w:t>投标人不足3家的，不得开标。评标委员会成员不得参加开标活动。</w:t>
      </w:r>
    </w:p>
    <w:p w14:paraId="6DAFD7B3">
      <w:pPr>
        <w:pStyle w:val="10"/>
        <w:adjustRightInd w:val="0"/>
        <w:snapToGrid w:val="0"/>
        <w:spacing w:line="360" w:lineRule="auto"/>
        <w:rPr>
          <w:rFonts w:hint="eastAsia" w:ascii="宋体" w:hAnsi="宋体" w:eastAsia="宋体" w:cs="宋体"/>
          <w:b/>
          <w:bCs/>
          <w:sz w:val="24"/>
          <w:szCs w:val="20"/>
          <w:highlight w:val="none"/>
        </w:rPr>
      </w:pPr>
      <w:r>
        <w:rPr>
          <w:rFonts w:hint="eastAsia" w:ascii="宋体" w:hAnsi="宋体" w:eastAsia="宋体" w:cs="宋体"/>
          <w:b/>
          <w:bCs/>
          <w:sz w:val="24"/>
          <w:szCs w:val="20"/>
          <w:highlight w:val="none"/>
        </w:rPr>
        <w:t>★</w:t>
      </w:r>
      <w:r>
        <w:rPr>
          <w:rFonts w:hint="eastAsia" w:ascii="宋体" w:hAnsi="宋体" w:eastAsia="宋体" w:cs="宋体"/>
          <w:b/>
          <w:bCs/>
          <w:sz w:val="24"/>
          <w:szCs w:val="20"/>
          <w:highlight w:val="none"/>
          <w:lang w:val="en-US" w:eastAsia="zh-CN"/>
        </w:rPr>
        <w:t>2.</w:t>
      </w:r>
      <w:r>
        <w:rPr>
          <w:rFonts w:hint="eastAsia" w:ascii="宋体" w:hAnsi="宋体" w:eastAsia="宋体" w:cs="宋体"/>
          <w:b/>
          <w:bCs/>
          <w:sz w:val="24"/>
          <w:szCs w:val="20"/>
          <w:highlight w:val="none"/>
        </w:rPr>
        <w:t>开标程序</w:t>
      </w:r>
    </w:p>
    <w:p w14:paraId="2119E801">
      <w:pPr>
        <w:spacing w:line="360" w:lineRule="auto"/>
        <w:ind w:firstLine="480" w:firstLineChars="200"/>
        <w:outlineLvl w:val="1"/>
        <w:rPr>
          <w:rFonts w:hint="eastAsia" w:ascii="宋体" w:hAnsi="宋体" w:eastAsia="宋体" w:cs="宋体"/>
          <w:sz w:val="24"/>
          <w:szCs w:val="24"/>
        </w:rPr>
      </w:pPr>
      <w:r>
        <w:rPr>
          <w:rFonts w:hint="eastAsia" w:ascii="宋体" w:hAnsi="宋体" w:eastAsia="宋体" w:cs="宋体"/>
          <w:sz w:val="24"/>
          <w:szCs w:val="24"/>
        </w:rPr>
        <w:t>主持人按下列程序进行开标：</w:t>
      </w:r>
    </w:p>
    <w:p w14:paraId="6EB8FDAD">
      <w:pPr>
        <w:spacing w:line="360" w:lineRule="auto"/>
        <w:ind w:firstLine="480" w:firstLineChars="200"/>
        <w:outlineLvl w:val="1"/>
        <w:rPr>
          <w:rFonts w:hint="eastAsia" w:ascii="宋体" w:hAnsi="宋体" w:eastAsia="宋体" w:cs="宋体"/>
          <w:sz w:val="24"/>
          <w:szCs w:val="24"/>
        </w:rPr>
      </w:pPr>
      <w:r>
        <w:rPr>
          <w:rFonts w:hint="eastAsia" w:ascii="宋体" w:hAnsi="宋体" w:eastAsia="宋体" w:cs="宋体"/>
          <w:sz w:val="24"/>
          <w:szCs w:val="24"/>
        </w:rPr>
        <w:t>2.1 向各投标供应商发出电子加密投标文件【开始解密】通知，各投标供应商代表应当在接到解</w:t>
      </w:r>
      <w:r>
        <w:rPr>
          <w:rFonts w:hint="eastAsia" w:ascii="宋体" w:hAnsi="宋体" w:eastAsia="宋体" w:cs="宋体"/>
          <w:sz w:val="24"/>
          <w:szCs w:val="24"/>
          <w:highlight w:val="none"/>
        </w:rPr>
        <w:t>密通知后</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0分钟内自行完成“电子加密投标文件”的在线解密，如未按时解密则</w:t>
      </w:r>
      <w:r>
        <w:rPr>
          <w:rFonts w:hint="eastAsia" w:ascii="宋体" w:hAnsi="宋体" w:eastAsia="宋体" w:cs="宋体"/>
          <w:sz w:val="24"/>
          <w:szCs w:val="24"/>
        </w:rPr>
        <w:t>视为无效投标。</w:t>
      </w:r>
    </w:p>
    <w:p w14:paraId="0C3FB0E6">
      <w:pPr>
        <w:spacing w:line="360" w:lineRule="auto"/>
        <w:ind w:firstLine="480" w:firstLineChars="200"/>
        <w:outlineLvl w:val="1"/>
        <w:rPr>
          <w:rFonts w:hint="eastAsia" w:ascii="宋体" w:hAnsi="宋体" w:eastAsia="宋体" w:cs="宋体"/>
          <w:sz w:val="24"/>
          <w:szCs w:val="24"/>
        </w:rPr>
      </w:pPr>
      <w:r>
        <w:rPr>
          <w:rFonts w:hint="eastAsia" w:ascii="宋体" w:hAnsi="宋体" w:eastAsia="宋体" w:cs="宋体"/>
          <w:sz w:val="24"/>
          <w:szCs w:val="24"/>
        </w:rPr>
        <w:t>2.2开启《开标记录表》，公布投标供应商报价，各投标供应商代表应当在20分钟内CA签字确认。</w:t>
      </w:r>
    </w:p>
    <w:p w14:paraId="4B079556">
      <w:pPr>
        <w:spacing w:line="360" w:lineRule="auto"/>
        <w:ind w:firstLine="480" w:firstLineChars="200"/>
        <w:outlineLvl w:val="1"/>
        <w:rPr>
          <w:rFonts w:hint="eastAsia" w:ascii="宋体" w:hAnsi="宋体" w:eastAsia="宋体" w:cs="宋体"/>
          <w:sz w:val="24"/>
          <w:szCs w:val="24"/>
        </w:rPr>
      </w:pPr>
      <w:r>
        <w:rPr>
          <w:rFonts w:hint="eastAsia" w:ascii="宋体" w:hAnsi="宋体" w:eastAsia="宋体" w:cs="宋体"/>
          <w:sz w:val="24"/>
          <w:szCs w:val="24"/>
        </w:rPr>
        <w:t>2.3 开启资格证明文件，由采购人在监督下进行资格审查；评审小组对通过资格审查的投标供应商进行符合性审查。</w:t>
      </w:r>
    </w:p>
    <w:p w14:paraId="2D6A007B">
      <w:pPr>
        <w:spacing w:line="360" w:lineRule="auto"/>
        <w:ind w:firstLine="480" w:firstLineChars="200"/>
        <w:outlineLvl w:val="1"/>
        <w:rPr>
          <w:rFonts w:hint="eastAsia" w:ascii="宋体" w:hAnsi="宋体" w:eastAsia="宋体" w:cs="宋体"/>
          <w:sz w:val="24"/>
          <w:szCs w:val="24"/>
        </w:rPr>
      </w:pPr>
      <w:r>
        <w:rPr>
          <w:rFonts w:hint="eastAsia" w:ascii="宋体" w:hAnsi="宋体" w:eastAsia="宋体" w:cs="宋体"/>
          <w:sz w:val="24"/>
          <w:szCs w:val="24"/>
        </w:rPr>
        <w:t>2.4通过电子交易平台公布无效供应商名单及导致无效的原因。</w:t>
      </w:r>
    </w:p>
    <w:p w14:paraId="25B4A10D">
      <w:pPr>
        <w:spacing w:line="360" w:lineRule="auto"/>
        <w:ind w:firstLine="480" w:firstLineChars="200"/>
        <w:outlineLvl w:val="1"/>
        <w:rPr>
          <w:rFonts w:hint="eastAsia" w:ascii="宋体" w:hAnsi="宋体" w:eastAsia="宋体" w:cs="宋体"/>
          <w:sz w:val="24"/>
          <w:szCs w:val="24"/>
        </w:rPr>
      </w:pPr>
      <w:r>
        <w:rPr>
          <w:rFonts w:hint="eastAsia" w:ascii="宋体" w:hAnsi="宋体" w:eastAsia="宋体" w:cs="宋体"/>
          <w:sz w:val="24"/>
          <w:szCs w:val="24"/>
        </w:rPr>
        <w:t>2.5开启在线评标，评审小组进行商务、技术评分并汇总商务技术评分及结果。</w:t>
      </w:r>
    </w:p>
    <w:p w14:paraId="29070153">
      <w:pPr>
        <w:spacing w:line="360" w:lineRule="auto"/>
        <w:ind w:firstLine="480" w:firstLineChars="200"/>
        <w:outlineLvl w:val="1"/>
        <w:rPr>
          <w:rFonts w:hint="eastAsia" w:ascii="宋体" w:hAnsi="宋体" w:eastAsia="宋体" w:cs="宋体"/>
          <w:sz w:val="24"/>
          <w:szCs w:val="24"/>
        </w:rPr>
      </w:pPr>
      <w:r>
        <w:rPr>
          <w:rFonts w:hint="eastAsia" w:ascii="宋体" w:hAnsi="宋体" w:eastAsia="宋体" w:cs="宋体"/>
          <w:sz w:val="24"/>
          <w:szCs w:val="24"/>
        </w:rPr>
        <w:t>2.6 开启报价文件，汇总报价得分。</w:t>
      </w:r>
    </w:p>
    <w:p w14:paraId="6E41CA24">
      <w:pPr>
        <w:spacing w:line="360" w:lineRule="auto"/>
        <w:ind w:firstLine="480" w:firstLineChars="200"/>
        <w:outlineLvl w:val="1"/>
        <w:rPr>
          <w:rFonts w:hint="eastAsia" w:ascii="宋体" w:hAnsi="宋体" w:eastAsia="宋体" w:cs="宋体"/>
          <w:sz w:val="24"/>
          <w:szCs w:val="24"/>
        </w:rPr>
      </w:pPr>
      <w:r>
        <w:rPr>
          <w:rFonts w:hint="eastAsia" w:ascii="宋体" w:hAnsi="宋体" w:eastAsia="宋体" w:cs="宋体"/>
          <w:sz w:val="24"/>
          <w:szCs w:val="24"/>
        </w:rPr>
        <w:t>2.7 汇总商务、技术评分及报价得分，得出有效投标（响应）供应商评分排名。</w:t>
      </w:r>
    </w:p>
    <w:p w14:paraId="52BC7FCD">
      <w:pPr>
        <w:spacing w:line="360" w:lineRule="auto"/>
        <w:outlineLvl w:val="1"/>
        <w:rPr>
          <w:rFonts w:hint="eastAsia" w:ascii="宋体" w:hAnsi="宋体" w:eastAsia="宋体" w:cs="宋体"/>
          <w:b/>
          <w:bCs/>
          <w:sz w:val="24"/>
          <w:szCs w:val="24"/>
        </w:rPr>
      </w:pPr>
      <w:r>
        <w:rPr>
          <w:rFonts w:hint="eastAsia" w:ascii="宋体" w:hAnsi="宋体" w:eastAsia="宋体" w:cs="宋体"/>
          <w:b/>
          <w:bCs/>
          <w:sz w:val="24"/>
          <w:szCs w:val="24"/>
          <w:lang w:val="en-US" w:eastAsia="zh-CN"/>
        </w:rPr>
        <w:t>3.</w:t>
      </w:r>
      <w:r>
        <w:rPr>
          <w:rFonts w:hint="eastAsia" w:ascii="宋体" w:hAnsi="宋体" w:eastAsia="宋体" w:cs="宋体"/>
          <w:b/>
          <w:bCs/>
          <w:sz w:val="24"/>
          <w:szCs w:val="24"/>
        </w:rPr>
        <w:t>开标异议</w:t>
      </w:r>
    </w:p>
    <w:p w14:paraId="1CCAAA48">
      <w:pPr>
        <w:spacing w:line="360" w:lineRule="auto"/>
        <w:ind w:firstLine="480" w:firstLineChars="200"/>
        <w:rPr>
          <w:rFonts w:hint="eastAsia" w:ascii="宋体" w:hAnsi="宋体" w:eastAsia="宋体" w:cs="宋体"/>
          <w:b/>
          <w:bCs/>
          <w:sz w:val="24"/>
          <w:szCs w:val="20"/>
          <w:highlight w:val="none"/>
        </w:rPr>
      </w:pPr>
      <w:r>
        <w:rPr>
          <w:rFonts w:hint="eastAsia" w:ascii="宋体" w:hAnsi="宋体" w:eastAsia="宋体" w:cs="宋体"/>
          <w:sz w:val="24"/>
          <w:szCs w:val="24"/>
        </w:rPr>
        <w:t>投标人对开标有异议的，应当在开标现场提出，采购人当场作出答复，并制作记录。</w:t>
      </w:r>
    </w:p>
    <w:p w14:paraId="1BFDDF88">
      <w:pPr>
        <w:pStyle w:val="10"/>
        <w:adjustRightInd w:val="0"/>
        <w:snapToGrid w:val="0"/>
        <w:spacing w:line="360" w:lineRule="auto"/>
        <w:rPr>
          <w:rFonts w:hint="eastAsia" w:ascii="宋体" w:hAnsi="宋体" w:eastAsia="宋体" w:cs="宋体"/>
          <w:b/>
          <w:bCs/>
          <w:sz w:val="24"/>
          <w:szCs w:val="20"/>
          <w:highlight w:val="none"/>
        </w:rPr>
      </w:pPr>
      <w:r>
        <w:rPr>
          <w:rFonts w:hint="eastAsia" w:ascii="宋体" w:hAnsi="宋体" w:eastAsia="宋体" w:cs="宋体"/>
          <w:b/>
          <w:bCs/>
          <w:sz w:val="24"/>
          <w:szCs w:val="20"/>
          <w:highlight w:val="none"/>
        </w:rPr>
        <w:t>★</w:t>
      </w:r>
      <w:r>
        <w:rPr>
          <w:rFonts w:hint="eastAsia" w:hAnsi="宋体" w:eastAsia="宋体" w:cs="宋体"/>
          <w:b/>
          <w:bCs/>
          <w:sz w:val="24"/>
          <w:szCs w:val="20"/>
          <w:highlight w:val="none"/>
          <w:lang w:val="en-US" w:eastAsia="zh-CN"/>
        </w:rPr>
        <w:t>4</w:t>
      </w:r>
      <w:r>
        <w:rPr>
          <w:rFonts w:hint="eastAsia" w:ascii="宋体" w:hAnsi="宋体" w:eastAsia="宋体" w:cs="宋体"/>
          <w:b/>
          <w:bCs/>
          <w:sz w:val="24"/>
          <w:szCs w:val="20"/>
          <w:highlight w:val="none"/>
        </w:rPr>
        <w:t>.组建评标委员会</w:t>
      </w:r>
    </w:p>
    <w:p w14:paraId="36657585">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hAnsi="宋体" w:eastAsia="宋体" w:cs="宋体"/>
          <w:sz w:val="24"/>
          <w:szCs w:val="20"/>
          <w:highlight w:val="none"/>
          <w:lang w:val="en-US" w:eastAsia="zh-CN"/>
        </w:rPr>
        <w:t>4</w:t>
      </w:r>
      <w:r>
        <w:rPr>
          <w:rFonts w:hint="eastAsia" w:hAnsi="宋体" w:eastAsia="宋体" w:cs="宋体"/>
          <w:sz w:val="24"/>
          <w:szCs w:val="20"/>
          <w:highlight w:val="none"/>
        </w:rPr>
        <w:t>.</w:t>
      </w:r>
      <w:r>
        <w:rPr>
          <w:rFonts w:hint="eastAsia" w:hAnsi="宋体" w:eastAsia="宋体" w:cs="宋体"/>
          <w:sz w:val="24"/>
          <w:szCs w:val="20"/>
          <w:highlight w:val="none"/>
          <w:lang w:val="en-US" w:eastAsia="zh-CN"/>
        </w:rPr>
        <w:t>1</w:t>
      </w:r>
      <w:r>
        <w:rPr>
          <w:rFonts w:hint="eastAsia" w:ascii="宋体" w:hAnsi="宋体" w:eastAsia="宋体" w:cs="宋体"/>
          <w:sz w:val="24"/>
          <w:szCs w:val="20"/>
          <w:highlight w:val="none"/>
        </w:rPr>
        <w:t>按照《中华人民共和国政府采购法》、《中华人民共和国政府采购法实施条例》有关规定依法组建评标委员会，负责本项目评标工作。本项目评标委员会组成详见</w:t>
      </w:r>
      <w:r>
        <w:rPr>
          <w:rFonts w:hint="eastAsia" w:ascii="宋体" w:hAnsi="宋体" w:cs="宋体"/>
          <w:b/>
          <w:sz w:val="24"/>
          <w:highlight w:val="none"/>
        </w:rPr>
        <w:t>投标须知前附表第</w:t>
      </w:r>
      <w:r>
        <w:rPr>
          <w:rFonts w:hint="eastAsia" w:ascii="宋体" w:hAnsi="宋体" w:cs="宋体"/>
          <w:b/>
          <w:sz w:val="24"/>
          <w:highlight w:val="none"/>
          <w:u w:val="single"/>
        </w:rPr>
        <w:t xml:space="preserve">  </w:t>
      </w:r>
      <w:r>
        <w:rPr>
          <w:rFonts w:hint="eastAsia" w:hAnsi="宋体" w:cs="宋体"/>
          <w:b/>
          <w:sz w:val="24"/>
          <w:highlight w:val="none"/>
          <w:u w:val="single"/>
          <w:lang w:val="en-US" w:eastAsia="zh-CN"/>
        </w:rPr>
        <w:t>31</w:t>
      </w:r>
      <w:r>
        <w:rPr>
          <w:rFonts w:hint="eastAsia" w:ascii="宋体" w:hAnsi="宋体" w:cs="宋体"/>
          <w:b/>
          <w:sz w:val="24"/>
          <w:highlight w:val="none"/>
          <w:u w:val="single"/>
        </w:rPr>
        <w:t xml:space="preserve">  </w:t>
      </w:r>
      <w:r>
        <w:rPr>
          <w:rFonts w:hint="eastAsia" w:ascii="宋体" w:hAnsi="宋体" w:cs="宋体"/>
          <w:b/>
          <w:sz w:val="24"/>
          <w:highlight w:val="none"/>
        </w:rPr>
        <w:t>条</w:t>
      </w:r>
      <w:r>
        <w:rPr>
          <w:rFonts w:hint="eastAsia" w:ascii="宋体" w:hAnsi="宋体" w:eastAsia="宋体" w:cs="宋体"/>
          <w:sz w:val="24"/>
          <w:szCs w:val="20"/>
          <w:highlight w:val="none"/>
        </w:rPr>
        <w:t>。</w:t>
      </w:r>
    </w:p>
    <w:p w14:paraId="3A12176C">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sz w:val="24"/>
          <w:szCs w:val="20"/>
          <w:highlight w:val="none"/>
          <w:lang w:val="en-US" w:eastAsia="zh-CN"/>
        </w:rPr>
        <w:t>4</w:t>
      </w:r>
      <w:r>
        <w:rPr>
          <w:rFonts w:hint="eastAsia" w:ascii="宋体" w:hAnsi="宋体" w:eastAsia="宋体" w:cs="宋体"/>
          <w:sz w:val="24"/>
          <w:szCs w:val="20"/>
          <w:highlight w:val="none"/>
        </w:rPr>
        <w:t>.2 评标委员会成员有下列情形之一的，应当回避：</w:t>
      </w:r>
    </w:p>
    <w:p w14:paraId="3572D459">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sz w:val="24"/>
          <w:szCs w:val="20"/>
          <w:highlight w:val="none"/>
        </w:rPr>
        <w:t>（1）投标人或投标人主要负责人的近亲属；</w:t>
      </w:r>
    </w:p>
    <w:p w14:paraId="279C9F54">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sz w:val="24"/>
          <w:szCs w:val="20"/>
          <w:highlight w:val="none"/>
        </w:rPr>
        <w:t>（2）项目主管部门或者行政监督部门的人员；</w:t>
      </w:r>
    </w:p>
    <w:p w14:paraId="5D94E428">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sz w:val="24"/>
          <w:szCs w:val="20"/>
          <w:highlight w:val="none"/>
        </w:rPr>
        <w:t>（3）与投标人有经济利益关系，可能影响对投标公正评审的；</w:t>
      </w:r>
    </w:p>
    <w:p w14:paraId="46B5C9DE">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sz w:val="24"/>
          <w:szCs w:val="20"/>
          <w:highlight w:val="none"/>
        </w:rPr>
        <w:t>（4）曾因在招标、评标以及其他与招标投标有关活动中从事违法行为而受过行政处罚或刑事处罚的；</w:t>
      </w:r>
    </w:p>
    <w:p w14:paraId="2D9B0F07">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sz w:val="24"/>
          <w:szCs w:val="20"/>
          <w:highlight w:val="none"/>
        </w:rPr>
        <w:t>（5）与投标人有其他利害关系。</w:t>
      </w:r>
    </w:p>
    <w:p w14:paraId="1BCA9E89">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sz w:val="24"/>
          <w:szCs w:val="20"/>
          <w:highlight w:val="none"/>
          <w:lang w:val="en-US" w:eastAsia="zh-CN"/>
        </w:rPr>
        <w:t>4</w:t>
      </w:r>
      <w:r>
        <w:rPr>
          <w:rFonts w:hint="eastAsia" w:ascii="宋体" w:hAnsi="宋体" w:eastAsia="宋体" w:cs="宋体"/>
          <w:sz w:val="24"/>
          <w:szCs w:val="20"/>
          <w:highlight w:val="none"/>
        </w:rPr>
        <w:t>.3 评标过程中，评标委员会成员有回避事由、擅离职守或者因健康等原因不能继续评标的，采购人有权更换。被更换的评标委员会成员作出的评审结论无</w:t>
      </w:r>
      <w:r>
        <w:rPr>
          <w:rFonts w:hint="eastAsia" w:ascii="宋体" w:hAnsi="宋体" w:eastAsia="宋体" w:cs="宋体"/>
          <w:color w:val="auto"/>
          <w:sz w:val="24"/>
          <w:szCs w:val="20"/>
          <w:highlight w:val="none"/>
        </w:rPr>
        <w:t>效，由更换后的评标委员会成员重新进行评审。</w:t>
      </w:r>
    </w:p>
    <w:p w14:paraId="71C799DE">
      <w:pPr>
        <w:pStyle w:val="10"/>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w:t>
      </w:r>
      <w:r>
        <w:rPr>
          <w:rFonts w:hint="eastAsia" w:hAnsi="宋体" w:eastAsia="宋体" w:cs="宋体"/>
          <w:b/>
          <w:bCs/>
          <w:color w:val="auto"/>
          <w:sz w:val="24"/>
          <w:szCs w:val="20"/>
          <w:highlight w:val="none"/>
          <w:lang w:val="en-US" w:eastAsia="zh-CN"/>
        </w:rPr>
        <w:t>5</w:t>
      </w:r>
      <w:r>
        <w:rPr>
          <w:rFonts w:hint="eastAsia" w:ascii="宋体" w:hAnsi="宋体" w:eastAsia="宋体" w:cs="宋体"/>
          <w:b/>
          <w:bCs/>
          <w:color w:val="auto"/>
          <w:sz w:val="24"/>
          <w:szCs w:val="20"/>
          <w:highlight w:val="none"/>
        </w:rPr>
        <w:t>.资格审查</w:t>
      </w:r>
    </w:p>
    <w:p w14:paraId="6096E66B">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hAnsi="宋体" w:eastAsia="宋体" w:cs="宋体"/>
          <w:color w:val="auto"/>
          <w:sz w:val="24"/>
          <w:szCs w:val="20"/>
          <w:highlight w:val="none"/>
          <w:lang w:val="en-US" w:eastAsia="zh-CN"/>
        </w:rPr>
        <w:t>5</w:t>
      </w:r>
      <w:r>
        <w:rPr>
          <w:rFonts w:hint="eastAsia" w:ascii="宋体" w:hAnsi="宋体" w:eastAsia="宋体" w:cs="宋体"/>
          <w:color w:val="auto"/>
          <w:sz w:val="24"/>
          <w:szCs w:val="20"/>
          <w:highlight w:val="none"/>
        </w:rPr>
        <w:t>.1采购人或采购代理机构依据法律法规和招标文件中规定的内容，对投标人的资格进行审查，投标人应按</w:t>
      </w:r>
      <w:r>
        <w:rPr>
          <w:rFonts w:hint="eastAsia" w:ascii="宋体" w:hAnsi="宋体" w:eastAsia="宋体" w:cs="宋体"/>
          <w:color w:val="auto"/>
          <w:sz w:val="24"/>
          <w:szCs w:val="20"/>
          <w:highlight w:val="none"/>
          <w:lang w:val="en-US" w:eastAsia="zh-CN"/>
        </w:rPr>
        <w:t>招标文件</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w:t>
      </w:r>
      <w:r>
        <w:rPr>
          <w:rFonts w:hint="eastAsia" w:hAnsi="宋体" w:cs="宋体"/>
          <w:b/>
          <w:color w:val="auto"/>
          <w:sz w:val="24"/>
          <w:highlight w:val="none"/>
          <w:u w:val="single"/>
          <w:lang w:val="en-US" w:eastAsia="zh-CN"/>
        </w:rPr>
        <w:t>30</w:t>
      </w:r>
      <w:r>
        <w:rPr>
          <w:rFonts w:hint="eastAsia" w:ascii="宋体" w:hAnsi="宋体" w:cs="宋体"/>
          <w:b/>
          <w:color w:val="auto"/>
          <w:sz w:val="24"/>
          <w:highlight w:val="none"/>
        </w:rPr>
        <w:t>条</w:t>
      </w:r>
      <w:r>
        <w:rPr>
          <w:rFonts w:hint="eastAsia" w:ascii="宋体" w:hAnsi="宋体" w:eastAsia="宋体" w:cs="宋体"/>
          <w:color w:val="auto"/>
          <w:sz w:val="24"/>
          <w:szCs w:val="20"/>
          <w:highlight w:val="none"/>
        </w:rPr>
        <w:t>中的相应要求提交资格证明材料。未通过资格审查的投标人不能进入评标，其投标将被认定为投标无效；通过资格审查的投标人不足3家的，不得评标。</w:t>
      </w:r>
    </w:p>
    <w:p w14:paraId="55EBFA92">
      <w:pPr>
        <w:pStyle w:val="10"/>
        <w:adjustRightInd w:val="0"/>
        <w:snapToGrid w:val="0"/>
        <w:spacing w:line="360" w:lineRule="auto"/>
        <w:rPr>
          <w:rFonts w:hint="eastAsia" w:ascii="宋体" w:hAnsi="宋体" w:eastAsia="宋体" w:cs="宋体"/>
          <w:b/>
          <w:bCs/>
          <w:color w:val="auto"/>
          <w:sz w:val="24"/>
          <w:szCs w:val="20"/>
          <w:highlight w:val="none"/>
          <w:lang w:val="en-US" w:eastAsia="zh-CN"/>
        </w:rPr>
      </w:pPr>
      <w:r>
        <w:rPr>
          <w:rFonts w:hint="eastAsia" w:ascii="宋体" w:hAnsi="宋体" w:eastAsia="宋体" w:cs="宋体"/>
          <w:b/>
          <w:bCs/>
          <w:color w:val="auto"/>
          <w:sz w:val="24"/>
          <w:szCs w:val="20"/>
          <w:highlight w:val="none"/>
          <w:lang w:val="en-US" w:eastAsia="zh-CN"/>
        </w:rPr>
        <w:t>★</w:t>
      </w:r>
      <w:r>
        <w:rPr>
          <w:rFonts w:hint="eastAsia" w:hAnsi="宋体" w:eastAsia="宋体" w:cs="宋体"/>
          <w:b/>
          <w:bCs/>
          <w:color w:val="auto"/>
          <w:sz w:val="24"/>
          <w:szCs w:val="20"/>
          <w:highlight w:val="none"/>
          <w:lang w:val="en-US" w:eastAsia="zh-CN"/>
        </w:rPr>
        <w:t>6</w:t>
      </w:r>
      <w:r>
        <w:rPr>
          <w:rFonts w:hint="eastAsia" w:ascii="宋体" w:hAnsi="宋体" w:eastAsia="宋体" w:cs="宋体"/>
          <w:b/>
          <w:bCs/>
          <w:color w:val="auto"/>
          <w:sz w:val="24"/>
          <w:szCs w:val="20"/>
          <w:highlight w:val="none"/>
          <w:lang w:val="en-US" w:eastAsia="zh-CN"/>
        </w:rPr>
        <w:t>.符合性审查</w:t>
      </w:r>
    </w:p>
    <w:p w14:paraId="19D1DCEB">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评标委员会对投标文件进行符合性审查，对无效标做出界定，有下列情况之一者，投标书无效：</w:t>
      </w:r>
    </w:p>
    <w:p w14:paraId="0B4F7C02">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（一）投标保证金的缴纳主体与投标人不一致，没有按照招标文件要求提供投标保证金，或者所提供的投标担保有瑕疵的；</w:t>
      </w:r>
    </w:p>
    <w:p w14:paraId="28418300">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rPr>
        <w:t>（二）</w:t>
      </w:r>
      <w:r>
        <w:rPr>
          <w:rFonts w:hint="eastAsia" w:ascii="宋体" w:hAnsi="宋体" w:eastAsia="宋体" w:cs="宋体"/>
          <w:color w:val="auto"/>
          <w:sz w:val="24"/>
          <w:szCs w:val="20"/>
          <w:highlight w:val="none"/>
        </w:rPr>
        <w:t>投标人的名称、组织机构与投标报名时不相符，涉嫌以他人名义投标的或投标人之间串通投标的；以行贿手段谋取中标或者以其他弄虚作假方式投标的；</w:t>
      </w:r>
    </w:p>
    <w:p w14:paraId="45342AF0">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rPr>
        <w:t>（三）不</w:t>
      </w:r>
      <w:r>
        <w:rPr>
          <w:rFonts w:hint="eastAsia" w:ascii="宋体" w:hAnsi="宋体" w:eastAsia="宋体" w:cs="宋体"/>
          <w:color w:val="auto"/>
          <w:sz w:val="24"/>
          <w:szCs w:val="20"/>
          <w:highlight w:val="none"/>
        </w:rPr>
        <w:t>满足采购资格条件的；</w:t>
      </w:r>
    </w:p>
    <w:p w14:paraId="7EC1FEAF">
      <w:pPr>
        <w:pStyle w:val="10"/>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rPr>
        <w:t>（四）投标文件没有按招标文件要求的地方加盖供应商公章和供应商法定代表人或其授权代表</w:t>
      </w:r>
      <w:r>
        <w:rPr>
          <w:rFonts w:hint="eastAsia" w:hAnsi="宋体" w:eastAsia="宋体" w:cs="宋体"/>
          <w:color w:val="auto"/>
          <w:sz w:val="24"/>
          <w:szCs w:val="20"/>
          <w:highlight w:val="none"/>
          <w:lang w:val="en-US" w:eastAsia="zh-CN"/>
        </w:rPr>
        <w:t>签字或盖章</w:t>
      </w:r>
      <w:r>
        <w:rPr>
          <w:rFonts w:hint="eastAsia" w:ascii="宋体" w:hAnsi="宋体" w:eastAsia="宋体" w:cs="宋体"/>
          <w:color w:val="auto"/>
          <w:sz w:val="24"/>
          <w:szCs w:val="20"/>
          <w:highlight w:val="none"/>
          <w:lang w:val="en-US"/>
        </w:rPr>
        <w:t>的；</w:t>
      </w:r>
    </w:p>
    <w:p w14:paraId="27A4769C">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（五）投标报价高于设定的采购</w:t>
      </w:r>
      <w:r>
        <w:rPr>
          <w:rFonts w:hint="eastAsia" w:ascii="宋体" w:hAnsi="宋体" w:eastAsia="宋体" w:cs="宋体"/>
          <w:color w:val="auto"/>
          <w:sz w:val="24"/>
          <w:szCs w:val="20"/>
          <w:highlight w:val="none"/>
          <w:lang w:val="en-US" w:eastAsia="zh-CN"/>
        </w:rPr>
        <w:t>控制价</w:t>
      </w:r>
      <w:r>
        <w:rPr>
          <w:rFonts w:hint="eastAsia" w:ascii="宋体" w:hAnsi="宋体" w:eastAsia="宋体" w:cs="宋体"/>
          <w:color w:val="auto"/>
          <w:sz w:val="24"/>
          <w:szCs w:val="20"/>
          <w:highlight w:val="none"/>
          <w:lang w:val="en-US"/>
        </w:rPr>
        <w:t>的；</w:t>
      </w:r>
    </w:p>
    <w:p w14:paraId="3B279BE3">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（六）投标人对同一招标项目做出两个以上报价未明确效力的；</w:t>
      </w:r>
    </w:p>
    <w:p w14:paraId="71C8273D">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（七）</w:t>
      </w:r>
      <w:r>
        <w:rPr>
          <w:rFonts w:hint="eastAsia" w:ascii="宋体" w:hAnsi="宋体" w:eastAsia="宋体" w:cs="宋体"/>
          <w:color w:val="auto"/>
          <w:sz w:val="24"/>
          <w:szCs w:val="20"/>
          <w:highlight w:val="none"/>
          <w:lang w:val="en-US" w:eastAsia="zh-CN"/>
        </w:rPr>
        <w:t>投标文件记载的合同履约期限限超过招标文件规定的合同履约期限限的；质保期不满足招标文件要求；服务标准不满足招标文件要求</w:t>
      </w:r>
      <w:r>
        <w:rPr>
          <w:rFonts w:hint="eastAsia" w:ascii="宋体" w:hAnsi="宋体" w:eastAsia="宋体" w:cs="宋体"/>
          <w:color w:val="auto"/>
          <w:sz w:val="24"/>
          <w:szCs w:val="20"/>
          <w:highlight w:val="none"/>
          <w:lang w:val="en-US"/>
        </w:rPr>
        <w:t>；</w:t>
      </w:r>
    </w:p>
    <w:p w14:paraId="6AA9AFAF">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（八）</w:t>
      </w:r>
      <w:r>
        <w:rPr>
          <w:rFonts w:hint="eastAsia" w:ascii="宋体" w:hAnsi="宋体" w:eastAsia="宋体" w:cs="宋体"/>
          <w:color w:val="auto"/>
          <w:sz w:val="24"/>
          <w:szCs w:val="20"/>
          <w:highlight w:val="none"/>
          <w:lang w:val="en-US" w:eastAsia="zh-CN"/>
        </w:rPr>
        <w:t>投标文件中按要求提供中小企业申明函</w:t>
      </w:r>
      <w:r>
        <w:rPr>
          <w:rFonts w:hint="eastAsia" w:hAnsi="宋体" w:eastAsia="宋体" w:cs="宋体"/>
          <w:color w:val="auto"/>
          <w:sz w:val="24"/>
          <w:szCs w:val="20"/>
          <w:highlight w:val="none"/>
          <w:lang w:val="en-US" w:eastAsia="zh-CN"/>
        </w:rPr>
        <w:t>；</w:t>
      </w:r>
    </w:p>
    <w:p w14:paraId="2A81E27A">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（九）投标文件中所报</w:t>
      </w:r>
      <w:r>
        <w:rPr>
          <w:rFonts w:hint="eastAsia" w:ascii="宋体" w:hAnsi="宋体" w:eastAsia="宋体" w:cs="宋体"/>
          <w:color w:val="auto"/>
          <w:sz w:val="24"/>
          <w:szCs w:val="20"/>
          <w:highlight w:val="none"/>
          <w:lang w:val="en-US" w:eastAsia="zh-CN"/>
        </w:rPr>
        <w:t>服务内容</w:t>
      </w:r>
      <w:r>
        <w:rPr>
          <w:rFonts w:hint="eastAsia" w:ascii="宋体" w:hAnsi="宋体" w:eastAsia="宋体" w:cs="宋体"/>
          <w:color w:val="auto"/>
          <w:sz w:val="24"/>
          <w:szCs w:val="20"/>
          <w:highlight w:val="none"/>
          <w:lang w:val="en-US"/>
        </w:rPr>
        <w:t>不满足招标文件要求；</w:t>
      </w:r>
    </w:p>
    <w:p w14:paraId="3A0D9A94">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rPr>
        <w:t>（十）投标文件有关键内容模糊不清，无法辨认的</w:t>
      </w:r>
      <w:r>
        <w:rPr>
          <w:rFonts w:hint="eastAsia" w:hAnsi="宋体" w:eastAsia="宋体" w:cs="宋体"/>
          <w:color w:val="auto"/>
          <w:sz w:val="24"/>
          <w:szCs w:val="20"/>
          <w:highlight w:val="none"/>
          <w:lang w:val="en-US" w:eastAsia="zh-CN"/>
        </w:rPr>
        <w:t>；</w:t>
      </w:r>
    </w:p>
    <w:p w14:paraId="68C5790B">
      <w:pPr>
        <w:pStyle w:val="10"/>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（十</w:t>
      </w:r>
      <w:r>
        <w:rPr>
          <w:rFonts w:hint="eastAsia" w:hAnsi="宋体" w:eastAsia="宋体" w:cs="宋体"/>
          <w:color w:val="auto"/>
          <w:sz w:val="24"/>
          <w:szCs w:val="20"/>
          <w:highlight w:val="none"/>
          <w:lang w:val="en-US" w:eastAsia="zh-CN"/>
        </w:rPr>
        <w:t>一</w:t>
      </w:r>
      <w:r>
        <w:rPr>
          <w:rFonts w:hint="eastAsia" w:ascii="宋体" w:hAnsi="宋体" w:eastAsia="宋体" w:cs="宋体"/>
          <w:color w:val="auto"/>
          <w:sz w:val="24"/>
          <w:szCs w:val="20"/>
          <w:highlight w:val="none"/>
          <w:lang w:val="en-US"/>
        </w:rPr>
        <w:t>）不满足招标文件实质性要求的其他情形。</w:t>
      </w:r>
    </w:p>
    <w:p w14:paraId="063EFE8E">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color w:val="auto"/>
          <w:sz w:val="24"/>
          <w:szCs w:val="20"/>
          <w:highlight w:val="none"/>
        </w:rPr>
        <w:t>未通过符合性审查的投标人不能进入下一阶段评审，其投标将被认定为投标</w:t>
      </w:r>
      <w:r>
        <w:rPr>
          <w:rFonts w:hint="eastAsia" w:ascii="宋体" w:hAnsi="宋体" w:eastAsia="宋体" w:cs="宋体"/>
          <w:sz w:val="24"/>
          <w:szCs w:val="20"/>
          <w:highlight w:val="none"/>
        </w:rPr>
        <w:t>无效；通过符合性审查的投标人数量不足3家的，不得作进一步的比较和评价。</w:t>
      </w:r>
    </w:p>
    <w:p w14:paraId="5CB60923">
      <w:pPr>
        <w:pStyle w:val="10"/>
        <w:adjustRightInd w:val="0"/>
        <w:snapToGrid w:val="0"/>
        <w:spacing w:line="360" w:lineRule="auto"/>
        <w:rPr>
          <w:rFonts w:hint="eastAsia" w:ascii="宋体" w:hAnsi="宋体" w:eastAsia="宋体" w:cs="宋体"/>
          <w:b/>
          <w:bCs/>
          <w:sz w:val="24"/>
          <w:szCs w:val="20"/>
          <w:highlight w:val="none"/>
        </w:rPr>
      </w:pPr>
      <w:r>
        <w:rPr>
          <w:rFonts w:hint="eastAsia" w:ascii="宋体" w:hAnsi="宋体" w:eastAsia="宋体" w:cs="宋体"/>
          <w:b/>
          <w:bCs/>
          <w:sz w:val="24"/>
          <w:szCs w:val="20"/>
          <w:highlight w:val="none"/>
        </w:rPr>
        <w:t>★</w:t>
      </w:r>
      <w:r>
        <w:rPr>
          <w:rFonts w:hint="eastAsia" w:hAnsi="宋体" w:eastAsia="宋体" w:cs="宋体"/>
          <w:b/>
          <w:bCs/>
          <w:sz w:val="24"/>
          <w:szCs w:val="20"/>
          <w:highlight w:val="none"/>
          <w:lang w:val="en-US" w:eastAsia="zh-CN"/>
        </w:rPr>
        <w:t>7</w:t>
      </w:r>
      <w:r>
        <w:rPr>
          <w:rFonts w:hint="eastAsia" w:ascii="宋体" w:hAnsi="宋体" w:eastAsia="宋体" w:cs="宋体"/>
          <w:b/>
          <w:bCs/>
          <w:sz w:val="24"/>
          <w:szCs w:val="20"/>
          <w:highlight w:val="none"/>
          <w:lang w:val="en-US" w:eastAsia="zh-CN"/>
        </w:rPr>
        <w:t>.</w:t>
      </w:r>
      <w:r>
        <w:rPr>
          <w:rFonts w:hint="eastAsia" w:ascii="宋体" w:hAnsi="宋体" w:eastAsia="宋体" w:cs="宋体"/>
          <w:b/>
          <w:bCs/>
          <w:sz w:val="24"/>
          <w:szCs w:val="20"/>
          <w:highlight w:val="none"/>
        </w:rPr>
        <w:t>投标文件的澄清</w:t>
      </w:r>
    </w:p>
    <w:p w14:paraId="6403694B">
      <w:pPr>
        <w:pStyle w:val="10"/>
        <w:adjustRightInd w:val="0"/>
        <w:snapToGrid w:val="0"/>
        <w:spacing w:line="360" w:lineRule="auto"/>
        <w:ind w:firstLine="480" w:firstLineChars="200"/>
        <w:rPr>
          <w:rFonts w:hint="eastAsia" w:ascii="宋体" w:hAnsi="宋体" w:eastAsia="宋体" w:cs="宋体"/>
          <w:sz w:val="24"/>
          <w:szCs w:val="20"/>
          <w:highlight w:val="none"/>
          <w:lang w:val="en-US" w:eastAsia="zh-CN"/>
        </w:rPr>
      </w:pPr>
      <w:r>
        <w:rPr>
          <w:rFonts w:hint="eastAsia" w:hAnsi="宋体" w:eastAsia="宋体" w:cs="宋体"/>
          <w:sz w:val="24"/>
          <w:szCs w:val="20"/>
          <w:highlight w:val="none"/>
          <w:lang w:val="en-US" w:eastAsia="zh-CN"/>
        </w:rPr>
        <w:t>7</w:t>
      </w:r>
      <w:r>
        <w:rPr>
          <w:rFonts w:hint="eastAsia" w:ascii="宋体" w:hAnsi="宋体" w:eastAsia="宋体" w:cs="宋体"/>
          <w:sz w:val="24"/>
          <w:szCs w:val="20"/>
          <w:highlight w:val="none"/>
          <w:lang w:val="en-US" w:eastAsia="zh-CN"/>
        </w:rPr>
        <w:t>.1对于投标文件中含义不明确、同类问题表述不一致或者有明显文字和计算错误的内容，评标委员会将通过“政府采购云平台”在线询标的方式要求投标供应商在规定的时间内作出必要的澄清、说明或者补正，</w:t>
      </w:r>
      <w:r>
        <w:rPr>
          <w:rFonts w:hint="eastAsia" w:ascii="宋体" w:hAnsi="宋体" w:eastAsia="宋体" w:cs="宋体"/>
          <w:b/>
          <w:bCs/>
          <w:sz w:val="24"/>
          <w:szCs w:val="20"/>
          <w:highlight w:val="none"/>
          <w:lang w:val="en-US" w:eastAsia="zh-CN"/>
        </w:rPr>
        <w:t>投标供应商澄清、说明或补正时间为20分钟。</w:t>
      </w:r>
    </w:p>
    <w:p w14:paraId="69330318">
      <w:pPr>
        <w:pStyle w:val="10"/>
        <w:adjustRightInd w:val="0"/>
        <w:snapToGrid w:val="0"/>
        <w:spacing w:line="360" w:lineRule="auto"/>
        <w:ind w:firstLine="480" w:firstLineChars="200"/>
        <w:rPr>
          <w:rFonts w:hint="eastAsia" w:ascii="宋体" w:hAnsi="宋体" w:eastAsia="宋体" w:cs="宋体"/>
          <w:sz w:val="24"/>
          <w:szCs w:val="20"/>
          <w:highlight w:val="none"/>
          <w:lang w:val="en-US" w:eastAsia="zh-CN"/>
        </w:rPr>
      </w:pPr>
      <w:r>
        <w:rPr>
          <w:rFonts w:hint="eastAsia" w:hAnsi="宋体" w:eastAsia="宋体" w:cs="宋体"/>
          <w:sz w:val="24"/>
          <w:szCs w:val="20"/>
          <w:highlight w:val="none"/>
          <w:lang w:val="en-US" w:eastAsia="zh-CN"/>
        </w:rPr>
        <w:t>7</w:t>
      </w:r>
      <w:r>
        <w:rPr>
          <w:rFonts w:hint="eastAsia" w:ascii="宋体" w:hAnsi="宋体" w:eastAsia="宋体" w:cs="宋体"/>
          <w:sz w:val="24"/>
          <w:szCs w:val="20"/>
          <w:highlight w:val="none"/>
          <w:lang w:val="en-US" w:eastAsia="zh-CN"/>
        </w:rPr>
        <w:t>.2投标供应商的澄清、说明或者补正应当通过“政府采购云平台”在线答复的方式提交，并加盖公章（电子印章），或者由法定代表人（负责人）或其授权的代表签章。投标供应商的澄清、说明或者补正不得超出投标文件的范围或者改变投标文件的实质性内容，不接受投标供应商主动对投标文件的澄清、说明或者补正。</w:t>
      </w:r>
    </w:p>
    <w:p w14:paraId="1CAE6F9D">
      <w:pPr>
        <w:pStyle w:val="10"/>
        <w:adjustRightInd w:val="0"/>
        <w:snapToGrid w:val="0"/>
        <w:spacing w:line="360" w:lineRule="auto"/>
        <w:ind w:firstLine="480" w:firstLineChars="200"/>
        <w:rPr>
          <w:rFonts w:hint="eastAsia" w:ascii="宋体" w:hAnsi="宋体" w:eastAsia="宋体" w:cs="宋体"/>
          <w:sz w:val="24"/>
          <w:szCs w:val="20"/>
          <w:highlight w:val="none"/>
          <w:lang w:val="en-US" w:eastAsia="zh-CN"/>
        </w:rPr>
      </w:pPr>
      <w:r>
        <w:rPr>
          <w:rFonts w:hint="eastAsia" w:hAnsi="宋体" w:eastAsia="宋体" w:cs="宋体"/>
          <w:sz w:val="24"/>
          <w:szCs w:val="20"/>
          <w:highlight w:val="none"/>
          <w:lang w:val="en-US" w:eastAsia="zh-CN"/>
        </w:rPr>
        <w:t>7</w:t>
      </w:r>
      <w:r>
        <w:rPr>
          <w:rFonts w:hint="eastAsia" w:ascii="宋体" w:hAnsi="宋体" w:eastAsia="宋体" w:cs="宋体"/>
          <w:sz w:val="24"/>
          <w:szCs w:val="20"/>
          <w:highlight w:val="none"/>
          <w:lang w:val="en-US" w:eastAsia="zh-CN"/>
        </w:rPr>
        <w:t>.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07B2A74A">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hAnsi="宋体" w:eastAsia="宋体" w:cs="宋体"/>
          <w:sz w:val="24"/>
          <w:szCs w:val="20"/>
          <w:highlight w:val="none"/>
          <w:lang w:val="en-US" w:eastAsia="zh-CN"/>
        </w:rPr>
        <w:t>7</w:t>
      </w:r>
      <w:r>
        <w:rPr>
          <w:rFonts w:hint="eastAsia" w:ascii="宋体" w:hAnsi="宋体" w:eastAsia="宋体" w:cs="宋体"/>
          <w:sz w:val="24"/>
          <w:szCs w:val="20"/>
          <w:highlight w:val="none"/>
        </w:rPr>
        <w:t>.</w:t>
      </w:r>
      <w:r>
        <w:rPr>
          <w:rFonts w:hint="eastAsia" w:hAnsi="宋体" w:eastAsia="宋体" w:cs="宋体"/>
          <w:sz w:val="24"/>
          <w:szCs w:val="20"/>
          <w:highlight w:val="none"/>
          <w:lang w:val="en-US" w:eastAsia="zh-CN"/>
        </w:rPr>
        <w:t>4</w:t>
      </w:r>
      <w:r>
        <w:rPr>
          <w:rFonts w:hint="eastAsia" w:ascii="宋体" w:hAnsi="宋体" w:eastAsia="宋体" w:cs="宋体"/>
          <w:sz w:val="24"/>
          <w:szCs w:val="20"/>
          <w:highlight w:val="none"/>
        </w:rPr>
        <w:t>投标人的澄清、说明或补正将作为投标文件的一部分。</w:t>
      </w:r>
    </w:p>
    <w:p w14:paraId="14877933">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hAnsi="宋体" w:eastAsia="宋体" w:cs="宋体"/>
          <w:sz w:val="24"/>
          <w:szCs w:val="20"/>
          <w:highlight w:val="none"/>
          <w:lang w:val="en-US" w:eastAsia="zh-CN"/>
        </w:rPr>
        <w:t>7</w:t>
      </w:r>
      <w:r>
        <w:rPr>
          <w:rFonts w:hint="eastAsia" w:ascii="宋体" w:hAnsi="宋体" w:eastAsia="宋体" w:cs="宋体"/>
          <w:sz w:val="24"/>
          <w:szCs w:val="20"/>
          <w:highlight w:val="none"/>
        </w:rPr>
        <w:t>.</w:t>
      </w:r>
      <w:r>
        <w:rPr>
          <w:rFonts w:hint="eastAsia" w:hAnsi="宋体" w:eastAsia="宋体" w:cs="宋体"/>
          <w:sz w:val="24"/>
          <w:szCs w:val="20"/>
          <w:highlight w:val="none"/>
          <w:lang w:val="en-US" w:eastAsia="zh-CN"/>
        </w:rPr>
        <w:t>5</w:t>
      </w:r>
      <w:r>
        <w:rPr>
          <w:rFonts w:hint="eastAsia" w:ascii="宋体" w:hAnsi="宋体" w:eastAsia="宋体" w:cs="宋体"/>
          <w:sz w:val="24"/>
          <w:szCs w:val="20"/>
          <w:highlight w:val="none"/>
        </w:rPr>
        <w:t>投标文件报价出现前后不一致的，按照下列规定修正：</w:t>
      </w:r>
    </w:p>
    <w:p w14:paraId="52DC3984">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sz w:val="24"/>
          <w:szCs w:val="20"/>
          <w:highlight w:val="none"/>
        </w:rPr>
        <w:t>（1）投标文件中开标一览表内容与投标文件中相应内容不一致的，以开标一览表为准；</w:t>
      </w:r>
    </w:p>
    <w:p w14:paraId="3B6FB10D">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sz w:val="24"/>
          <w:szCs w:val="20"/>
          <w:highlight w:val="none"/>
        </w:rPr>
        <w:t>（2）大写金额和小写金额不一致的，以大写金额为准；</w:t>
      </w:r>
    </w:p>
    <w:p w14:paraId="0B0CBA4F">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sz w:val="24"/>
          <w:szCs w:val="20"/>
          <w:highlight w:val="none"/>
        </w:rPr>
        <w:t>（3）单价金额小数点或者百分比有明显错位的，以开标一览表的总价为准，并修改单价；</w:t>
      </w:r>
    </w:p>
    <w:p w14:paraId="45C5EA71">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sz w:val="24"/>
          <w:szCs w:val="20"/>
          <w:highlight w:val="none"/>
        </w:rPr>
        <w:t>（4）总价金额与按单价汇总金额不一致的，以单价金额计算结果为准。</w:t>
      </w:r>
    </w:p>
    <w:p w14:paraId="3634C208">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sz w:val="24"/>
          <w:szCs w:val="20"/>
          <w:highlight w:val="none"/>
        </w:rPr>
        <w:t>同时出现两种以上不一致的，按照前款规定的顺序修正。修正后的报价经投标人确认后产生约束力，投标人不确认的，其投标将被认定为投标无效。</w:t>
      </w:r>
    </w:p>
    <w:p w14:paraId="71B71565">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hAnsi="宋体" w:eastAsia="宋体" w:cs="宋体"/>
          <w:sz w:val="24"/>
          <w:szCs w:val="20"/>
          <w:highlight w:val="none"/>
          <w:lang w:val="en-US" w:eastAsia="zh-CN"/>
        </w:rPr>
        <w:t>7</w:t>
      </w:r>
      <w:r>
        <w:rPr>
          <w:rFonts w:hint="eastAsia" w:ascii="宋体" w:hAnsi="宋体" w:eastAsia="宋体" w:cs="宋体"/>
          <w:sz w:val="24"/>
          <w:szCs w:val="20"/>
          <w:highlight w:val="none"/>
        </w:rPr>
        <w:t>.</w:t>
      </w:r>
      <w:r>
        <w:rPr>
          <w:rFonts w:hint="eastAsia" w:hAnsi="宋体" w:eastAsia="宋体" w:cs="宋体"/>
          <w:sz w:val="24"/>
          <w:szCs w:val="20"/>
          <w:highlight w:val="none"/>
          <w:lang w:val="en-US" w:eastAsia="zh-CN"/>
        </w:rPr>
        <w:t>6</w:t>
      </w:r>
      <w:r>
        <w:rPr>
          <w:rFonts w:hint="eastAsia" w:ascii="宋体" w:hAnsi="宋体" w:eastAsia="宋体" w:cs="宋体"/>
          <w:sz w:val="24"/>
          <w:szCs w:val="20"/>
          <w:highlight w:val="none"/>
        </w:rPr>
        <w:t>评标委员会认为投标人的报价明显低于其他通过符合性审查投标人的报价，有可能影响</w:t>
      </w:r>
      <w:r>
        <w:rPr>
          <w:rFonts w:hint="eastAsia" w:ascii="宋体" w:hAnsi="宋体" w:eastAsia="宋体" w:cs="宋体"/>
          <w:sz w:val="24"/>
          <w:szCs w:val="20"/>
          <w:highlight w:val="none"/>
          <w:lang w:val="en-US" w:eastAsia="zh-CN"/>
        </w:rPr>
        <w:t>服务</w:t>
      </w:r>
      <w:r>
        <w:rPr>
          <w:rFonts w:hint="eastAsia" w:ascii="宋体" w:hAnsi="宋体" w:eastAsia="宋体" w:cs="宋体"/>
          <w:sz w:val="24"/>
          <w:szCs w:val="20"/>
          <w:highlight w:val="none"/>
        </w:rPr>
        <w:t>质量或者不能诚信履约的，应当要求其</w:t>
      </w:r>
      <w:r>
        <w:rPr>
          <w:rFonts w:hint="eastAsia" w:ascii="宋体" w:hAnsi="宋体" w:eastAsia="宋体" w:cs="宋体"/>
          <w:sz w:val="24"/>
          <w:szCs w:val="20"/>
          <w:highlight w:val="none"/>
          <w:lang w:val="en-US" w:eastAsia="zh-CN"/>
        </w:rPr>
        <w:t>通过“政府采购云平台”</w:t>
      </w:r>
      <w:r>
        <w:rPr>
          <w:rFonts w:hint="eastAsia" w:ascii="宋体" w:hAnsi="宋体" w:eastAsia="宋体" w:cs="宋体"/>
          <w:sz w:val="24"/>
          <w:szCs w:val="20"/>
          <w:highlight w:val="none"/>
        </w:rPr>
        <w:t>合理的时间内提供书面说明，必要时提交相关证明材料；投标人不能证明其报价合理性的，评标委员会应当将其作为无效投标处理。提交证明材料的合理时间按第四章 评标方法规定执行。</w:t>
      </w:r>
    </w:p>
    <w:p w14:paraId="2B528341">
      <w:pPr>
        <w:pStyle w:val="10"/>
        <w:adjustRightInd w:val="0"/>
        <w:snapToGrid w:val="0"/>
        <w:spacing w:line="360" w:lineRule="auto"/>
        <w:rPr>
          <w:rFonts w:hint="eastAsia" w:ascii="宋体" w:hAnsi="宋体" w:eastAsia="宋体" w:cs="宋体"/>
          <w:b/>
          <w:bCs/>
          <w:sz w:val="24"/>
          <w:szCs w:val="20"/>
          <w:highlight w:val="none"/>
        </w:rPr>
      </w:pPr>
      <w:r>
        <w:rPr>
          <w:rFonts w:hint="eastAsia" w:ascii="宋体" w:hAnsi="宋体" w:eastAsia="宋体" w:cs="宋体"/>
          <w:b/>
          <w:bCs/>
          <w:sz w:val="24"/>
          <w:szCs w:val="20"/>
          <w:highlight w:val="none"/>
        </w:rPr>
        <w:t>★</w:t>
      </w:r>
      <w:r>
        <w:rPr>
          <w:rFonts w:hint="eastAsia" w:hAnsi="宋体" w:eastAsia="宋体" w:cs="宋体"/>
          <w:b/>
          <w:bCs/>
          <w:sz w:val="24"/>
          <w:szCs w:val="20"/>
          <w:highlight w:val="none"/>
          <w:lang w:val="en-US" w:eastAsia="zh-CN"/>
        </w:rPr>
        <w:t>8</w:t>
      </w:r>
      <w:r>
        <w:rPr>
          <w:rFonts w:hint="eastAsia" w:ascii="宋体" w:hAnsi="宋体" w:eastAsia="宋体" w:cs="宋体"/>
          <w:b/>
          <w:bCs/>
          <w:sz w:val="24"/>
          <w:szCs w:val="20"/>
          <w:highlight w:val="none"/>
        </w:rPr>
        <w:t>.投标无效</w:t>
      </w:r>
    </w:p>
    <w:p w14:paraId="5032F380">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hAnsi="宋体" w:eastAsia="宋体" w:cs="宋体"/>
          <w:sz w:val="24"/>
          <w:szCs w:val="20"/>
          <w:highlight w:val="none"/>
          <w:lang w:val="en-US" w:eastAsia="zh-CN"/>
        </w:rPr>
        <w:t>8</w:t>
      </w:r>
      <w:r>
        <w:rPr>
          <w:rFonts w:hint="eastAsia" w:ascii="宋体" w:hAnsi="宋体" w:eastAsia="宋体" w:cs="宋体"/>
          <w:sz w:val="24"/>
          <w:szCs w:val="20"/>
          <w:highlight w:val="none"/>
        </w:rPr>
        <w:t>.1在比较与评价之前，根据本须知的规定，评标委员会将审查每份投标文件是否实质上响应了招标文件的要求。</w:t>
      </w:r>
    </w:p>
    <w:p w14:paraId="01235334">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sz w:val="24"/>
          <w:szCs w:val="20"/>
          <w:highlight w:val="none"/>
        </w:rPr>
        <w:t>实质性要求是指招标文件中带有★号标识内容（包括本级及其下级编号中所有内容）等文字说明的要求。</w:t>
      </w:r>
    </w:p>
    <w:p w14:paraId="095417F1">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sz w:val="24"/>
          <w:szCs w:val="20"/>
          <w:highlight w:val="none"/>
        </w:rPr>
        <w:t>对招标文件的实质性要求进行响应是指与招标文件中带有★号标识内容的文字说明、条款、条件和规格等要求相符。</w:t>
      </w:r>
    </w:p>
    <w:p w14:paraId="3445BDFC">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sz w:val="24"/>
          <w:szCs w:val="20"/>
          <w:highlight w:val="none"/>
        </w:rPr>
        <w:t>如果投标文件没有对招标文件的实质性要求进行响应，将作为无效投标处理，投标人不得再对投标文件进行任何修正从而使其投标成为实质上响应的投标。</w:t>
      </w:r>
    </w:p>
    <w:p w14:paraId="0A841393">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sz w:val="24"/>
          <w:szCs w:val="20"/>
          <w:highlight w:val="none"/>
        </w:rPr>
        <w:t>评标委员会决定投标的响应性只根据招标文件要求、投标文件内容及财政主管部门指定媒体发布的相关信息。</w:t>
      </w:r>
    </w:p>
    <w:p w14:paraId="3A9428E5">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hAnsi="宋体" w:eastAsia="宋体" w:cs="宋体"/>
          <w:sz w:val="24"/>
          <w:szCs w:val="20"/>
          <w:highlight w:val="none"/>
          <w:lang w:val="en-US" w:eastAsia="zh-CN"/>
        </w:rPr>
        <w:t>8</w:t>
      </w:r>
      <w:r>
        <w:rPr>
          <w:rFonts w:hint="eastAsia" w:ascii="宋体" w:hAnsi="宋体" w:eastAsia="宋体" w:cs="宋体"/>
          <w:sz w:val="24"/>
          <w:szCs w:val="20"/>
          <w:highlight w:val="none"/>
        </w:rPr>
        <w:t>.2如发现下列情况之一的，其投标将被认定为投标无效：</w:t>
      </w:r>
    </w:p>
    <w:p w14:paraId="4FB5DA8D">
      <w:pPr>
        <w:pStyle w:val="10"/>
        <w:adjustRightInd w:val="0"/>
        <w:snapToGrid w:val="0"/>
        <w:spacing w:line="360" w:lineRule="auto"/>
        <w:ind w:firstLine="480" w:firstLineChars="200"/>
        <w:rPr>
          <w:rFonts w:hint="eastAsia" w:ascii="宋体" w:hAnsi="宋体" w:eastAsia="宋体" w:cs="宋体"/>
          <w:sz w:val="24"/>
          <w:szCs w:val="20"/>
          <w:highlight w:val="none"/>
          <w:lang w:val="en-US"/>
        </w:rPr>
      </w:pPr>
      <w:r>
        <w:rPr>
          <w:rFonts w:hint="eastAsia" w:ascii="宋体" w:hAnsi="宋体" w:eastAsia="宋体" w:cs="宋体"/>
          <w:sz w:val="24"/>
          <w:szCs w:val="20"/>
          <w:highlight w:val="none"/>
          <w:lang w:val="en-US"/>
        </w:rPr>
        <w:t>（一）投标保证金的缴纳主体与投标人不一致，没有按照招标文件要求提供投标保证金，或者所提供的投标担保有瑕疵的；</w:t>
      </w:r>
    </w:p>
    <w:p w14:paraId="1A892309">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sz w:val="24"/>
          <w:szCs w:val="20"/>
          <w:highlight w:val="none"/>
          <w:lang w:val="en-US"/>
        </w:rPr>
        <w:t>（二）</w:t>
      </w:r>
      <w:r>
        <w:rPr>
          <w:rFonts w:hint="eastAsia" w:ascii="宋体" w:hAnsi="宋体" w:eastAsia="宋体" w:cs="宋体"/>
          <w:sz w:val="24"/>
          <w:szCs w:val="20"/>
          <w:highlight w:val="none"/>
        </w:rPr>
        <w:t>投标人的名称、组织机构与投标报名时不相符，涉嫌以他人名义投标的或投标人之间串通投标的；以行贿手段谋取中标或者以其他弄虚作假方式投标的；</w:t>
      </w:r>
    </w:p>
    <w:p w14:paraId="58B129E9">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sz w:val="24"/>
          <w:szCs w:val="20"/>
          <w:highlight w:val="none"/>
          <w:lang w:val="en-US"/>
        </w:rPr>
        <w:t>（三）不</w:t>
      </w:r>
      <w:r>
        <w:rPr>
          <w:rFonts w:hint="eastAsia" w:ascii="宋体" w:hAnsi="宋体" w:eastAsia="宋体" w:cs="宋体"/>
          <w:sz w:val="24"/>
          <w:szCs w:val="20"/>
          <w:highlight w:val="none"/>
        </w:rPr>
        <w:t>满足采购资格条件的；</w:t>
      </w:r>
    </w:p>
    <w:p w14:paraId="611B5C7D">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sz w:val="24"/>
          <w:szCs w:val="20"/>
          <w:highlight w:val="none"/>
          <w:lang w:val="en-US"/>
        </w:rPr>
        <w:t>（四）投标文件没有按招标文件要求的地方加盖供应商公章和供应商法定代表人或其授权代表</w:t>
      </w:r>
      <w:r>
        <w:rPr>
          <w:rFonts w:hint="eastAsia" w:hAnsi="宋体" w:eastAsia="宋体" w:cs="宋体"/>
          <w:sz w:val="24"/>
          <w:szCs w:val="20"/>
          <w:highlight w:val="none"/>
          <w:lang w:val="en-US" w:eastAsia="zh-CN"/>
        </w:rPr>
        <w:t>签字或盖章</w:t>
      </w:r>
      <w:r>
        <w:rPr>
          <w:rFonts w:hint="eastAsia" w:ascii="宋体" w:hAnsi="宋体" w:eastAsia="宋体" w:cs="宋体"/>
          <w:sz w:val="24"/>
          <w:szCs w:val="20"/>
          <w:highlight w:val="none"/>
          <w:lang w:val="en-US"/>
        </w:rPr>
        <w:t>的；</w:t>
      </w:r>
    </w:p>
    <w:p w14:paraId="77A41ED5">
      <w:pPr>
        <w:pStyle w:val="10"/>
        <w:adjustRightInd w:val="0"/>
        <w:snapToGrid w:val="0"/>
        <w:spacing w:line="360" w:lineRule="auto"/>
        <w:ind w:firstLine="480" w:firstLineChars="200"/>
        <w:rPr>
          <w:rFonts w:hint="eastAsia" w:ascii="宋体" w:hAnsi="宋体" w:eastAsia="宋体" w:cs="宋体"/>
          <w:sz w:val="24"/>
          <w:szCs w:val="20"/>
          <w:highlight w:val="none"/>
          <w:lang w:val="en-US"/>
        </w:rPr>
      </w:pPr>
      <w:r>
        <w:rPr>
          <w:rFonts w:hint="eastAsia" w:ascii="宋体" w:hAnsi="宋体" w:eastAsia="宋体" w:cs="宋体"/>
          <w:sz w:val="24"/>
          <w:szCs w:val="20"/>
          <w:highlight w:val="none"/>
          <w:lang w:val="en-US"/>
        </w:rPr>
        <w:t>（五）投标报价高于设定的采购</w:t>
      </w:r>
      <w:r>
        <w:rPr>
          <w:rFonts w:hint="eastAsia" w:ascii="宋体" w:hAnsi="宋体" w:eastAsia="宋体" w:cs="宋体"/>
          <w:sz w:val="24"/>
          <w:szCs w:val="20"/>
          <w:highlight w:val="none"/>
          <w:lang w:val="en-US" w:eastAsia="zh-CN"/>
        </w:rPr>
        <w:t>控制价</w:t>
      </w:r>
      <w:r>
        <w:rPr>
          <w:rFonts w:hint="eastAsia" w:ascii="宋体" w:hAnsi="宋体" w:eastAsia="宋体" w:cs="宋体"/>
          <w:sz w:val="24"/>
          <w:szCs w:val="20"/>
          <w:highlight w:val="none"/>
          <w:lang w:val="en-US"/>
        </w:rPr>
        <w:t>的；</w:t>
      </w:r>
    </w:p>
    <w:p w14:paraId="1FB36239">
      <w:pPr>
        <w:pStyle w:val="10"/>
        <w:adjustRightInd w:val="0"/>
        <w:snapToGrid w:val="0"/>
        <w:spacing w:line="360" w:lineRule="auto"/>
        <w:ind w:firstLine="480" w:firstLineChars="200"/>
        <w:rPr>
          <w:rFonts w:hint="eastAsia" w:ascii="宋体" w:hAnsi="宋体" w:eastAsia="宋体" w:cs="宋体"/>
          <w:sz w:val="24"/>
          <w:szCs w:val="20"/>
          <w:highlight w:val="none"/>
          <w:lang w:val="en-US"/>
        </w:rPr>
      </w:pPr>
      <w:r>
        <w:rPr>
          <w:rFonts w:hint="eastAsia" w:ascii="宋体" w:hAnsi="宋体" w:eastAsia="宋体" w:cs="宋体"/>
          <w:sz w:val="24"/>
          <w:szCs w:val="20"/>
          <w:highlight w:val="none"/>
          <w:lang w:val="en-US"/>
        </w:rPr>
        <w:t>（六）投标人对同一招标项目做出两个以上报价未明确效力的；</w:t>
      </w:r>
    </w:p>
    <w:p w14:paraId="161E0D69">
      <w:pPr>
        <w:pStyle w:val="10"/>
        <w:adjustRightInd w:val="0"/>
        <w:snapToGrid w:val="0"/>
        <w:spacing w:line="360" w:lineRule="auto"/>
        <w:ind w:firstLine="480" w:firstLineChars="200"/>
        <w:rPr>
          <w:rFonts w:hint="eastAsia" w:ascii="宋体" w:hAnsi="宋体" w:eastAsia="宋体" w:cs="宋体"/>
          <w:sz w:val="24"/>
          <w:szCs w:val="20"/>
          <w:highlight w:val="none"/>
          <w:lang w:val="en-US"/>
        </w:rPr>
      </w:pPr>
      <w:r>
        <w:rPr>
          <w:rFonts w:hint="eastAsia" w:ascii="宋体" w:hAnsi="宋体" w:eastAsia="宋体" w:cs="宋体"/>
          <w:sz w:val="24"/>
          <w:szCs w:val="20"/>
          <w:highlight w:val="none"/>
          <w:lang w:val="en-US"/>
        </w:rPr>
        <w:t>（七）</w:t>
      </w:r>
      <w:r>
        <w:rPr>
          <w:rFonts w:hint="eastAsia" w:ascii="宋体" w:hAnsi="宋体" w:eastAsia="宋体" w:cs="宋体"/>
          <w:sz w:val="24"/>
          <w:szCs w:val="20"/>
          <w:highlight w:val="none"/>
          <w:lang w:val="en-US" w:eastAsia="zh-CN"/>
        </w:rPr>
        <w:t>投标文件记载的合同履约期限限超过招标文件规定的合同履约期限限的；质保期不满足招标文件要求；服务标准不满足招标文件要求</w:t>
      </w:r>
      <w:r>
        <w:rPr>
          <w:rFonts w:hint="eastAsia" w:ascii="宋体" w:hAnsi="宋体" w:eastAsia="宋体" w:cs="宋体"/>
          <w:sz w:val="24"/>
          <w:szCs w:val="20"/>
          <w:highlight w:val="none"/>
          <w:lang w:val="en-US"/>
        </w:rPr>
        <w:t>；</w:t>
      </w:r>
    </w:p>
    <w:p w14:paraId="49B39FD9">
      <w:pPr>
        <w:pStyle w:val="10"/>
        <w:adjustRightInd w:val="0"/>
        <w:snapToGrid w:val="0"/>
        <w:spacing w:line="360" w:lineRule="auto"/>
        <w:ind w:firstLine="480" w:firstLineChars="200"/>
        <w:rPr>
          <w:rFonts w:hint="eastAsia" w:ascii="宋体" w:hAnsi="宋体" w:eastAsia="宋体" w:cs="宋体"/>
          <w:sz w:val="24"/>
          <w:szCs w:val="20"/>
          <w:highlight w:val="none"/>
          <w:lang w:val="en-US"/>
        </w:rPr>
      </w:pPr>
      <w:r>
        <w:rPr>
          <w:rFonts w:hint="eastAsia" w:ascii="宋体" w:hAnsi="宋体" w:eastAsia="宋体" w:cs="宋体"/>
          <w:sz w:val="24"/>
          <w:szCs w:val="20"/>
          <w:highlight w:val="none"/>
          <w:lang w:val="en-US"/>
        </w:rPr>
        <w:t>（八）</w:t>
      </w:r>
      <w:r>
        <w:rPr>
          <w:rFonts w:hint="eastAsia" w:ascii="宋体" w:hAnsi="宋体" w:eastAsia="宋体" w:cs="宋体"/>
          <w:sz w:val="24"/>
          <w:szCs w:val="20"/>
          <w:highlight w:val="none"/>
          <w:lang w:val="en-US" w:eastAsia="zh-CN"/>
        </w:rPr>
        <w:t>投标文件中按要求提供中小企业申明函，如为分包，须提供分包意向协议及被分包单位</w:t>
      </w:r>
      <w:r>
        <w:rPr>
          <w:rFonts w:hint="eastAsia" w:hAnsi="宋体" w:eastAsia="宋体" w:cs="宋体"/>
          <w:sz w:val="24"/>
          <w:szCs w:val="20"/>
          <w:highlight w:val="none"/>
          <w:lang w:val="en-US" w:eastAsia="zh-CN"/>
        </w:rPr>
        <w:t>（小微企业）</w:t>
      </w:r>
      <w:r>
        <w:rPr>
          <w:rFonts w:hint="eastAsia" w:ascii="宋体" w:hAnsi="宋体" w:eastAsia="宋体" w:cs="宋体"/>
          <w:sz w:val="24"/>
          <w:szCs w:val="20"/>
          <w:highlight w:val="none"/>
          <w:lang w:val="en-US" w:eastAsia="zh-CN"/>
        </w:rPr>
        <w:t>的中小企业申明函</w:t>
      </w:r>
      <w:r>
        <w:rPr>
          <w:rFonts w:hint="eastAsia" w:hAnsi="宋体" w:eastAsia="宋体" w:cs="宋体"/>
          <w:sz w:val="24"/>
          <w:szCs w:val="20"/>
          <w:highlight w:val="none"/>
          <w:lang w:val="en-US" w:eastAsia="zh-CN"/>
        </w:rPr>
        <w:t>；</w:t>
      </w:r>
    </w:p>
    <w:p w14:paraId="57F5C1B5">
      <w:pPr>
        <w:pStyle w:val="10"/>
        <w:adjustRightInd w:val="0"/>
        <w:snapToGrid w:val="0"/>
        <w:spacing w:line="360" w:lineRule="auto"/>
        <w:ind w:firstLine="480" w:firstLineChars="200"/>
        <w:rPr>
          <w:rFonts w:hint="eastAsia" w:ascii="宋体" w:hAnsi="宋体" w:eastAsia="宋体" w:cs="宋体"/>
          <w:sz w:val="24"/>
          <w:szCs w:val="20"/>
          <w:highlight w:val="none"/>
          <w:lang w:val="en-US"/>
        </w:rPr>
      </w:pPr>
      <w:r>
        <w:rPr>
          <w:rFonts w:hint="eastAsia" w:ascii="宋体" w:hAnsi="宋体" w:eastAsia="宋体" w:cs="宋体"/>
          <w:sz w:val="24"/>
          <w:szCs w:val="20"/>
          <w:highlight w:val="none"/>
          <w:lang w:val="en-US"/>
        </w:rPr>
        <w:t>（九）投标文件中所报</w:t>
      </w:r>
      <w:r>
        <w:rPr>
          <w:rFonts w:hint="eastAsia" w:ascii="宋体" w:hAnsi="宋体" w:eastAsia="宋体" w:cs="宋体"/>
          <w:sz w:val="24"/>
          <w:szCs w:val="20"/>
          <w:highlight w:val="none"/>
          <w:lang w:val="en-US" w:eastAsia="zh-CN"/>
        </w:rPr>
        <w:t>服务内容</w:t>
      </w:r>
      <w:r>
        <w:rPr>
          <w:rFonts w:hint="eastAsia" w:ascii="宋体" w:hAnsi="宋体" w:eastAsia="宋体" w:cs="宋体"/>
          <w:sz w:val="24"/>
          <w:szCs w:val="20"/>
          <w:highlight w:val="none"/>
          <w:lang w:val="en-US"/>
        </w:rPr>
        <w:t>不满足招标文件要求；</w:t>
      </w:r>
    </w:p>
    <w:p w14:paraId="4C2C268E">
      <w:pPr>
        <w:pStyle w:val="10"/>
        <w:adjustRightInd w:val="0"/>
        <w:snapToGrid w:val="0"/>
        <w:spacing w:line="360" w:lineRule="auto"/>
        <w:ind w:firstLine="480" w:firstLineChars="200"/>
        <w:rPr>
          <w:rFonts w:hint="eastAsia" w:ascii="宋体" w:hAnsi="宋体" w:eastAsia="宋体" w:cs="宋体"/>
          <w:sz w:val="24"/>
          <w:szCs w:val="20"/>
          <w:highlight w:val="none"/>
          <w:lang w:val="en-US" w:eastAsia="zh-CN"/>
        </w:rPr>
      </w:pPr>
      <w:r>
        <w:rPr>
          <w:rFonts w:hint="eastAsia" w:ascii="宋体" w:hAnsi="宋体" w:eastAsia="宋体" w:cs="宋体"/>
          <w:sz w:val="24"/>
          <w:szCs w:val="20"/>
          <w:highlight w:val="none"/>
          <w:lang w:val="en-US"/>
        </w:rPr>
        <w:t>（十）投标文件有关键内容模糊不清，无法辨认的</w:t>
      </w:r>
      <w:r>
        <w:rPr>
          <w:rFonts w:hint="eastAsia" w:hAnsi="宋体" w:eastAsia="宋体" w:cs="宋体"/>
          <w:sz w:val="24"/>
          <w:szCs w:val="20"/>
          <w:highlight w:val="none"/>
          <w:lang w:val="en-US" w:eastAsia="zh-CN"/>
        </w:rPr>
        <w:t>；</w:t>
      </w:r>
    </w:p>
    <w:p w14:paraId="19D94F7F">
      <w:pPr>
        <w:pStyle w:val="10"/>
        <w:adjustRightInd w:val="0"/>
        <w:snapToGrid w:val="0"/>
        <w:spacing w:line="360" w:lineRule="auto"/>
        <w:ind w:firstLine="480" w:firstLineChars="200"/>
        <w:rPr>
          <w:rFonts w:hint="eastAsia" w:ascii="宋体" w:hAnsi="宋体" w:eastAsia="宋体" w:cs="宋体"/>
          <w:sz w:val="24"/>
          <w:szCs w:val="20"/>
          <w:highlight w:val="none"/>
          <w:lang w:val="en-US"/>
        </w:rPr>
      </w:pPr>
      <w:r>
        <w:rPr>
          <w:rFonts w:hint="eastAsia" w:ascii="宋体" w:hAnsi="宋体" w:eastAsia="宋体" w:cs="宋体"/>
          <w:sz w:val="24"/>
          <w:szCs w:val="20"/>
          <w:highlight w:val="none"/>
          <w:lang w:val="en-US"/>
        </w:rPr>
        <w:t>（十</w:t>
      </w:r>
      <w:r>
        <w:rPr>
          <w:rFonts w:hint="eastAsia" w:hAnsi="宋体" w:eastAsia="宋体" w:cs="宋体"/>
          <w:sz w:val="24"/>
          <w:szCs w:val="20"/>
          <w:highlight w:val="none"/>
          <w:lang w:val="en-US" w:eastAsia="zh-CN"/>
        </w:rPr>
        <w:t>一</w:t>
      </w:r>
      <w:r>
        <w:rPr>
          <w:rFonts w:hint="eastAsia" w:ascii="宋体" w:hAnsi="宋体" w:eastAsia="宋体" w:cs="宋体"/>
          <w:sz w:val="24"/>
          <w:szCs w:val="20"/>
          <w:highlight w:val="none"/>
          <w:lang w:val="en-US"/>
        </w:rPr>
        <w:t>）不满足招标文件实质性要求的其他情形。</w:t>
      </w:r>
    </w:p>
    <w:p w14:paraId="12B86111">
      <w:pPr>
        <w:pStyle w:val="10"/>
        <w:adjustRightInd w:val="0"/>
        <w:snapToGrid w:val="0"/>
        <w:spacing w:line="360" w:lineRule="auto"/>
        <w:rPr>
          <w:rFonts w:hint="eastAsia" w:ascii="宋体" w:hAnsi="宋体" w:eastAsia="宋体" w:cs="宋体"/>
          <w:b/>
          <w:bCs/>
          <w:sz w:val="24"/>
          <w:szCs w:val="20"/>
          <w:highlight w:val="none"/>
        </w:rPr>
      </w:pPr>
      <w:r>
        <w:rPr>
          <w:rFonts w:hint="eastAsia" w:hAnsi="宋体" w:eastAsia="宋体" w:cs="宋体"/>
          <w:b/>
          <w:bCs/>
          <w:sz w:val="24"/>
          <w:szCs w:val="20"/>
          <w:highlight w:val="none"/>
          <w:lang w:val="en-US" w:eastAsia="zh-CN"/>
        </w:rPr>
        <w:t>9</w:t>
      </w:r>
      <w:r>
        <w:rPr>
          <w:rFonts w:hint="eastAsia" w:ascii="宋体" w:hAnsi="宋体" w:eastAsia="宋体" w:cs="宋体"/>
          <w:b/>
          <w:bCs/>
          <w:sz w:val="24"/>
          <w:szCs w:val="20"/>
          <w:highlight w:val="none"/>
        </w:rPr>
        <w:t>.比较与评价</w:t>
      </w:r>
    </w:p>
    <w:p w14:paraId="2AF719A5">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hAnsi="宋体" w:eastAsia="宋体" w:cs="宋体"/>
          <w:sz w:val="24"/>
          <w:szCs w:val="20"/>
          <w:highlight w:val="none"/>
          <w:lang w:val="en-US" w:eastAsia="zh-CN"/>
        </w:rPr>
        <w:t>9</w:t>
      </w:r>
      <w:r>
        <w:rPr>
          <w:rFonts w:hint="eastAsia" w:ascii="宋体" w:hAnsi="宋体" w:eastAsia="宋体" w:cs="宋体"/>
          <w:sz w:val="24"/>
          <w:szCs w:val="20"/>
          <w:highlight w:val="none"/>
        </w:rPr>
        <w:t>.1经符合性审查合格的投标文件，评标委员会将根据招标文件确定的评标方法和标准，对其技术部分和商务部分作进一步的比较和评价。</w:t>
      </w:r>
    </w:p>
    <w:p w14:paraId="13EFC751">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hAnsi="宋体" w:eastAsia="宋体" w:cs="宋体"/>
          <w:sz w:val="24"/>
          <w:szCs w:val="20"/>
          <w:highlight w:val="none"/>
          <w:lang w:val="en-US" w:eastAsia="zh-CN"/>
        </w:rPr>
        <w:t>9</w:t>
      </w:r>
      <w:r>
        <w:rPr>
          <w:rFonts w:hint="eastAsia" w:ascii="宋体" w:hAnsi="宋体" w:eastAsia="宋体" w:cs="宋体"/>
          <w:sz w:val="24"/>
          <w:szCs w:val="20"/>
          <w:highlight w:val="none"/>
        </w:rPr>
        <w:t>.2评标严格按照招标文件的要求和条件进行。根据实际情况，在</w:t>
      </w:r>
      <w:r>
        <w:rPr>
          <w:rFonts w:hint="eastAsia" w:ascii="宋体" w:hAnsi="宋体" w:cs="宋体"/>
          <w:b/>
          <w:sz w:val="24"/>
          <w:highlight w:val="none"/>
        </w:rPr>
        <w:t>投标须知前附表第</w:t>
      </w:r>
      <w:r>
        <w:rPr>
          <w:rFonts w:hint="eastAsia" w:ascii="宋体" w:hAnsi="宋体" w:cs="宋体"/>
          <w:b/>
          <w:sz w:val="24"/>
          <w:highlight w:val="none"/>
          <w:u w:val="single"/>
        </w:rPr>
        <w:t xml:space="preserve">  </w:t>
      </w:r>
      <w:r>
        <w:rPr>
          <w:rFonts w:hint="eastAsia" w:ascii="宋体" w:hAnsi="宋体" w:cs="宋体"/>
          <w:b/>
          <w:sz w:val="24"/>
          <w:highlight w:val="none"/>
          <w:u w:val="single"/>
          <w:lang w:val="en-US" w:eastAsia="zh-CN"/>
        </w:rPr>
        <w:t>2</w:t>
      </w:r>
      <w:r>
        <w:rPr>
          <w:rFonts w:hint="eastAsia" w:hAnsi="宋体" w:cs="宋体"/>
          <w:b/>
          <w:sz w:val="24"/>
          <w:highlight w:val="none"/>
          <w:u w:val="single"/>
          <w:lang w:val="en-US" w:eastAsia="zh-CN"/>
        </w:rPr>
        <w:t>3</w:t>
      </w:r>
      <w:r>
        <w:rPr>
          <w:rFonts w:hint="eastAsia" w:ascii="宋体" w:hAnsi="宋体" w:cs="宋体"/>
          <w:b/>
          <w:sz w:val="24"/>
          <w:highlight w:val="none"/>
          <w:u w:val="single"/>
        </w:rPr>
        <w:t xml:space="preserve">  </w:t>
      </w:r>
      <w:r>
        <w:rPr>
          <w:rFonts w:hint="eastAsia" w:ascii="宋体" w:hAnsi="宋体" w:cs="宋体"/>
          <w:b/>
          <w:sz w:val="24"/>
          <w:highlight w:val="none"/>
        </w:rPr>
        <w:t>条</w:t>
      </w:r>
      <w:r>
        <w:rPr>
          <w:rFonts w:hint="eastAsia" w:ascii="宋体" w:hAnsi="宋体" w:eastAsia="宋体" w:cs="宋体"/>
          <w:sz w:val="24"/>
          <w:szCs w:val="20"/>
          <w:highlight w:val="none"/>
        </w:rPr>
        <w:t>中规定采用下列一种评标方法，详细评标标准见第四章 评标方法。</w:t>
      </w:r>
    </w:p>
    <w:p w14:paraId="75EB3837">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sz w:val="24"/>
          <w:szCs w:val="20"/>
          <w:highlight w:val="none"/>
        </w:rPr>
        <w:t>（1）最低评标价法，是指投标文件满足招标文件全部实质性要求，且投标报价最低的投标人为中标候选人的评标方法。</w:t>
      </w:r>
    </w:p>
    <w:p w14:paraId="69645820">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sz w:val="24"/>
          <w:szCs w:val="20"/>
          <w:highlight w:val="none"/>
        </w:rPr>
        <w:t>（2）综合评分法，是指投标文件满足招标文件全部实质性要求，且按照评审因素的量化指标评审得分最高的投标人为中标候选人的评标方法。</w:t>
      </w:r>
    </w:p>
    <w:p w14:paraId="1B7C7A77">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hAnsi="宋体" w:eastAsia="宋体" w:cs="宋体"/>
          <w:sz w:val="24"/>
          <w:szCs w:val="20"/>
          <w:highlight w:val="none"/>
          <w:lang w:val="en-US" w:eastAsia="zh-CN"/>
        </w:rPr>
        <w:t>9</w:t>
      </w:r>
      <w:r>
        <w:rPr>
          <w:rFonts w:hint="eastAsia" w:ascii="宋体" w:hAnsi="宋体" w:eastAsia="宋体" w:cs="宋体"/>
          <w:sz w:val="24"/>
          <w:szCs w:val="20"/>
          <w:highlight w:val="none"/>
        </w:rPr>
        <w:t>.3根据《关于印发&lt;政府采购促进中小企业发展管理办法&gt;的通知》（财库[2020]46号）、《关于进一步加大政府采购支持中小企业力度的通知》（财库[2022]19号文）</w:t>
      </w:r>
      <w:r>
        <w:rPr>
          <w:rFonts w:hint="eastAsia" w:hAnsi="宋体" w:eastAsia="宋体" w:cs="宋体"/>
          <w:sz w:val="24"/>
          <w:szCs w:val="20"/>
          <w:highlight w:val="none"/>
          <w:lang w:eastAsia="zh-CN"/>
        </w:rPr>
        <w:t>、《关于落实好政府采购支持中小企业发展的通知》（新财购〔2022〕22号）、</w:t>
      </w:r>
      <w:r>
        <w:rPr>
          <w:rFonts w:hint="eastAsia" w:ascii="宋体" w:hAnsi="宋体" w:eastAsia="宋体" w:cs="宋体"/>
          <w:sz w:val="24"/>
          <w:szCs w:val="20"/>
          <w:highlight w:val="none"/>
        </w:rPr>
        <w:t>《关于促进残疾人就业政府采购政策的通知》（财库〔2017〕141号）《关于政府采购支持监狱企业发展有关问题的通知》（财库〔2014〕68号）和《关于调整优化节能产品、环境标志产品政府采购执行机制的通知》（财库[2019]9号）的规定，对于非专门面向中小企业的项目，对满足价格扣除条件且在投标文件中提交了《投标人企业类型声明函》或省级以上监狱管理局、戒毒管理局（含新疆生产建设兵团）出具的属于监狱企业的证明文件的投标人，其投标报价扣除</w:t>
      </w:r>
      <w:r>
        <w:rPr>
          <w:rFonts w:hint="eastAsia" w:hAnsi="宋体" w:eastAsia="宋体" w:cs="宋体"/>
          <w:sz w:val="24"/>
          <w:szCs w:val="20"/>
          <w:highlight w:val="none"/>
          <w:lang w:val="en-US" w:eastAsia="zh-CN"/>
        </w:rPr>
        <w:t>10-20</w:t>
      </w:r>
      <w:r>
        <w:rPr>
          <w:rFonts w:hint="eastAsia" w:ascii="宋体" w:hAnsi="宋体" w:eastAsia="宋体" w:cs="宋体"/>
          <w:sz w:val="24"/>
          <w:szCs w:val="20"/>
          <w:highlight w:val="none"/>
        </w:rPr>
        <w:t>%后参与评审。具体详见第四章 评标方法。</w:t>
      </w:r>
    </w:p>
    <w:p w14:paraId="1DB7521E">
      <w:pPr>
        <w:pStyle w:val="10"/>
        <w:adjustRightInd w:val="0"/>
        <w:snapToGrid w:val="0"/>
        <w:spacing w:line="360" w:lineRule="auto"/>
        <w:rPr>
          <w:rFonts w:hint="eastAsia" w:ascii="宋体" w:hAnsi="宋体" w:eastAsia="宋体" w:cs="宋体"/>
          <w:b/>
          <w:bCs/>
          <w:sz w:val="24"/>
          <w:szCs w:val="20"/>
          <w:highlight w:val="none"/>
        </w:rPr>
      </w:pPr>
      <w:r>
        <w:rPr>
          <w:rFonts w:hint="eastAsia" w:ascii="宋体" w:hAnsi="宋体" w:eastAsia="宋体" w:cs="宋体"/>
          <w:b/>
          <w:bCs/>
          <w:sz w:val="24"/>
          <w:szCs w:val="20"/>
          <w:highlight w:val="none"/>
        </w:rPr>
        <w:t>★</w:t>
      </w:r>
      <w:r>
        <w:rPr>
          <w:rFonts w:hint="eastAsia" w:hAnsi="宋体" w:eastAsia="宋体" w:cs="宋体"/>
          <w:b/>
          <w:bCs/>
          <w:sz w:val="24"/>
          <w:szCs w:val="20"/>
          <w:highlight w:val="none"/>
          <w:lang w:val="en-US" w:eastAsia="zh-CN"/>
        </w:rPr>
        <w:t>10</w:t>
      </w:r>
      <w:r>
        <w:rPr>
          <w:rFonts w:hint="eastAsia" w:ascii="宋体" w:hAnsi="宋体" w:eastAsia="宋体" w:cs="宋体"/>
          <w:b/>
          <w:bCs/>
          <w:sz w:val="24"/>
          <w:szCs w:val="20"/>
          <w:highlight w:val="none"/>
        </w:rPr>
        <w:t>.废标</w:t>
      </w:r>
    </w:p>
    <w:p w14:paraId="1379A343">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hAnsi="宋体" w:eastAsia="宋体" w:cs="宋体"/>
          <w:sz w:val="24"/>
          <w:szCs w:val="20"/>
          <w:highlight w:val="none"/>
        </w:rPr>
        <w:t>废标一般是指由于投标供应商所递交的所有投标文件，经评标委员会审查，在合格投标文件的数量、投标报价、招标过程的公正性上不符合法律的规定，从而导致评标委员会拒绝接受的所有投标文件。废标对所有投标供应商的投标行为都直接产生影响，标志着该采购项目立即终止，需要重新招标或改用其他采购方式。</w:t>
      </w:r>
    </w:p>
    <w:p w14:paraId="7F0001C0">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sz w:val="24"/>
          <w:szCs w:val="20"/>
          <w:highlight w:val="none"/>
        </w:rPr>
        <w:t>出现下列情形之一，将导致项目废标：</w:t>
      </w:r>
    </w:p>
    <w:p w14:paraId="73BA846B">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sz w:val="24"/>
          <w:szCs w:val="20"/>
          <w:highlight w:val="none"/>
        </w:rPr>
        <w:t>（1）符合专业条件的投标人或者对招标文件做实质性响应的投标人不足3家；</w:t>
      </w:r>
    </w:p>
    <w:p w14:paraId="250F5F9A">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sz w:val="24"/>
          <w:szCs w:val="20"/>
          <w:highlight w:val="none"/>
        </w:rPr>
        <w:t>（2）出现影响采购公正的违法、违规行为的；</w:t>
      </w:r>
    </w:p>
    <w:p w14:paraId="3BC0BA11">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sz w:val="24"/>
          <w:szCs w:val="20"/>
          <w:highlight w:val="none"/>
        </w:rPr>
        <w:t>（3）投标人的报价均超过了采购预算或最高限价，采购人不能支付的；</w:t>
      </w:r>
    </w:p>
    <w:p w14:paraId="4839D9A9">
      <w:pPr>
        <w:pStyle w:val="10"/>
        <w:adjustRightInd w:val="0"/>
        <w:snapToGrid w:val="0"/>
        <w:spacing w:line="360" w:lineRule="auto"/>
        <w:ind w:firstLine="480" w:firstLineChars="200"/>
        <w:rPr>
          <w:rFonts w:hint="eastAsia" w:ascii="宋体" w:hAnsi="宋体" w:eastAsia="宋体" w:cs="宋体"/>
          <w:sz w:val="24"/>
          <w:szCs w:val="20"/>
          <w:highlight w:val="none"/>
        </w:rPr>
      </w:pPr>
      <w:r>
        <w:rPr>
          <w:rFonts w:hint="eastAsia" w:ascii="宋体" w:hAnsi="宋体" w:eastAsia="宋体" w:cs="宋体"/>
          <w:sz w:val="24"/>
          <w:szCs w:val="20"/>
          <w:highlight w:val="none"/>
        </w:rPr>
        <w:t>（4）因重大变故，采购任务取消的。</w:t>
      </w:r>
    </w:p>
    <w:p w14:paraId="7874FEC0">
      <w:pPr>
        <w:pStyle w:val="10"/>
        <w:adjustRightInd w:val="0"/>
        <w:snapToGrid w:val="0"/>
        <w:spacing w:line="360" w:lineRule="auto"/>
        <w:ind w:left="723" w:hanging="720" w:hangingChars="300"/>
        <w:rPr>
          <w:rFonts w:hAnsi="宋体" w:eastAsia="宋体" w:cs="宋体"/>
          <w:b/>
          <w:sz w:val="24"/>
          <w:szCs w:val="24"/>
          <w:highlight w:val="none"/>
        </w:rPr>
      </w:pPr>
      <w:r>
        <w:rPr>
          <w:rFonts w:hint="eastAsia" w:hAnsi="宋体" w:eastAsia="宋体" w:cs="宋体"/>
          <w:b/>
          <w:sz w:val="24"/>
          <w:szCs w:val="24"/>
          <w:highlight w:val="none"/>
          <w:lang w:val="en-US" w:eastAsia="zh-CN"/>
        </w:rPr>
        <w:t>11</w:t>
      </w:r>
      <w:r>
        <w:rPr>
          <w:rFonts w:hint="eastAsia" w:hAnsi="宋体" w:eastAsia="宋体" w:cs="宋体"/>
          <w:b/>
          <w:sz w:val="24"/>
          <w:szCs w:val="24"/>
          <w:highlight w:val="none"/>
        </w:rPr>
        <w:t>.招标终止</w:t>
      </w:r>
    </w:p>
    <w:p w14:paraId="5E032A1A">
      <w:pPr>
        <w:widowControl/>
        <w:adjustRightInd w:val="0"/>
        <w:snapToGrid w:val="0"/>
        <w:spacing w:line="360" w:lineRule="auto"/>
        <w:ind w:firstLine="480" w:firstLineChars="200"/>
        <w:jc w:val="left"/>
        <w:rPr>
          <w:rFonts w:ascii="宋体" w:hAnsi="宋体" w:cs="宋体"/>
          <w:sz w:val="24"/>
          <w:highlight w:val="none"/>
        </w:rPr>
      </w:pPr>
      <w:r>
        <w:rPr>
          <w:rFonts w:hint="eastAsia" w:ascii="宋体" w:hAnsi="宋体" w:cs="宋体"/>
          <w:sz w:val="24"/>
          <w:highlight w:val="none"/>
          <w:lang w:val="en-US" w:eastAsia="zh-CN"/>
        </w:rPr>
        <w:t>11</w:t>
      </w:r>
      <w:r>
        <w:rPr>
          <w:rFonts w:hint="eastAsia" w:ascii="宋体" w:hAnsi="宋体" w:cs="宋体"/>
          <w:sz w:val="24"/>
          <w:highlight w:val="none"/>
        </w:rPr>
        <w:t>.1</w:t>
      </w:r>
      <w:r>
        <w:rPr>
          <w:rFonts w:hint="eastAsia" w:ascii="宋体" w:hAnsi="宋体" w:cs="宋体"/>
          <w:b/>
          <w:sz w:val="24"/>
          <w:highlight w:val="none"/>
        </w:rPr>
        <w:t>出现下列情形之一的，采购人或者采购代理机构应当终止招标采购活动，在指定的媒体上发布项目终止公告并说明原因，重新开展采购活动：</w:t>
      </w:r>
      <w:r>
        <w:rPr>
          <w:rFonts w:hint="eastAsia" w:ascii="宋体" w:hAnsi="宋体" w:cs="宋体"/>
          <w:sz w:val="24"/>
          <w:highlight w:val="none"/>
        </w:rPr>
        <w:t xml:space="preserve"> </w:t>
      </w:r>
    </w:p>
    <w:p w14:paraId="67BFDC99">
      <w:pPr>
        <w:pStyle w:val="10"/>
        <w:adjustRightInd w:val="0"/>
        <w:snapToGrid w:val="0"/>
        <w:spacing w:line="360" w:lineRule="auto"/>
        <w:ind w:firstLine="480" w:firstLineChars="200"/>
        <w:rPr>
          <w:rFonts w:hAnsi="宋体" w:eastAsia="宋体" w:cs="宋体"/>
          <w:sz w:val="24"/>
          <w:szCs w:val="20"/>
          <w:highlight w:val="none"/>
        </w:rPr>
      </w:pPr>
      <w:r>
        <w:rPr>
          <w:rFonts w:hint="eastAsia" w:hAnsi="宋体" w:eastAsia="宋体" w:cs="宋体"/>
          <w:sz w:val="24"/>
          <w:szCs w:val="20"/>
          <w:highlight w:val="none"/>
        </w:rPr>
        <w:t>（1）因情况变化，不再符合规定的招标采购方式适用情形的；</w:t>
      </w:r>
    </w:p>
    <w:p w14:paraId="6283C3AE">
      <w:pPr>
        <w:pStyle w:val="10"/>
        <w:adjustRightInd w:val="0"/>
        <w:snapToGrid w:val="0"/>
        <w:spacing w:line="360" w:lineRule="auto"/>
        <w:ind w:firstLine="480" w:firstLineChars="200"/>
        <w:rPr>
          <w:rFonts w:hAnsi="宋体" w:eastAsia="宋体" w:cs="宋体"/>
          <w:sz w:val="24"/>
          <w:szCs w:val="20"/>
          <w:highlight w:val="none"/>
        </w:rPr>
      </w:pPr>
      <w:r>
        <w:rPr>
          <w:rFonts w:hint="eastAsia" w:hAnsi="宋体" w:eastAsia="宋体" w:cs="宋体"/>
          <w:sz w:val="24"/>
          <w:szCs w:val="20"/>
          <w:highlight w:val="none"/>
        </w:rPr>
        <w:t>（2）出现影响采购公正的违法、违规行为的；</w:t>
      </w:r>
    </w:p>
    <w:p w14:paraId="0D9AB7A2">
      <w:pPr>
        <w:pStyle w:val="10"/>
        <w:adjustRightInd w:val="0"/>
        <w:snapToGrid w:val="0"/>
        <w:spacing w:line="360" w:lineRule="auto"/>
        <w:ind w:firstLine="480" w:firstLineChars="200"/>
        <w:rPr>
          <w:rFonts w:hAnsi="宋体" w:eastAsia="宋体" w:cs="宋体"/>
          <w:sz w:val="24"/>
          <w:szCs w:val="20"/>
          <w:highlight w:val="none"/>
        </w:rPr>
      </w:pPr>
      <w:r>
        <w:rPr>
          <w:rFonts w:hint="eastAsia" w:hAnsi="宋体" w:eastAsia="宋体" w:cs="宋体"/>
          <w:sz w:val="24"/>
          <w:szCs w:val="20"/>
          <w:highlight w:val="none"/>
        </w:rPr>
        <w:t>（3）已确定中标供应商但尚未签订政府采购合同的，中标结果无效，从合格的中标候选供应商中另行确定中标供应商；</w:t>
      </w:r>
    </w:p>
    <w:p w14:paraId="7D0726FE">
      <w:pPr>
        <w:pStyle w:val="10"/>
        <w:adjustRightInd w:val="0"/>
        <w:snapToGrid w:val="0"/>
        <w:spacing w:line="360" w:lineRule="auto"/>
        <w:ind w:firstLine="480" w:firstLineChars="200"/>
        <w:rPr>
          <w:rFonts w:hAnsi="宋体" w:eastAsia="宋体" w:cs="宋体"/>
          <w:sz w:val="24"/>
          <w:szCs w:val="20"/>
          <w:highlight w:val="none"/>
        </w:rPr>
      </w:pPr>
      <w:r>
        <w:rPr>
          <w:rFonts w:hint="eastAsia" w:hAnsi="宋体" w:eastAsia="宋体" w:cs="宋体"/>
          <w:sz w:val="24"/>
          <w:szCs w:val="20"/>
          <w:highlight w:val="none"/>
        </w:rPr>
        <w:t>（4）政府采购合同已签订但尚未履行的，撤销合同，从合格的中标候选供应商中另行确定中标供应商；</w:t>
      </w:r>
    </w:p>
    <w:p w14:paraId="0146B3C2">
      <w:pPr>
        <w:pStyle w:val="10"/>
        <w:adjustRightInd w:val="0"/>
        <w:snapToGrid w:val="0"/>
        <w:spacing w:line="360" w:lineRule="auto"/>
        <w:ind w:firstLine="480" w:firstLineChars="200"/>
        <w:rPr>
          <w:rFonts w:hAnsi="宋体" w:eastAsia="宋体" w:cs="宋体"/>
          <w:sz w:val="24"/>
          <w:szCs w:val="20"/>
          <w:highlight w:val="none"/>
        </w:rPr>
      </w:pPr>
      <w:r>
        <w:rPr>
          <w:rFonts w:hint="eastAsia" w:hAnsi="宋体" w:eastAsia="宋体" w:cs="宋体"/>
          <w:sz w:val="24"/>
          <w:szCs w:val="20"/>
          <w:highlight w:val="none"/>
        </w:rPr>
        <w:t>（5）因重大变故，采购任务取消的。</w:t>
      </w:r>
    </w:p>
    <w:p w14:paraId="1DE4A122">
      <w:pPr>
        <w:pStyle w:val="10"/>
        <w:adjustRightInd w:val="0"/>
        <w:snapToGrid w:val="0"/>
        <w:spacing w:line="360" w:lineRule="auto"/>
        <w:ind w:left="632" w:hanging="630" w:hangingChars="300"/>
        <w:rPr>
          <w:rFonts w:hAnsi="宋体" w:eastAsia="宋体" w:cs="宋体"/>
          <w:b/>
          <w:sz w:val="24"/>
          <w:szCs w:val="24"/>
          <w:highlight w:val="none"/>
        </w:rPr>
      </w:pPr>
      <w:r>
        <w:rPr>
          <w:rFonts w:hint="eastAsia" w:hAnsi="宋体" w:eastAsia="宋体" w:cs="宋体"/>
          <w:b/>
          <w:highlight w:val="none"/>
          <w:lang w:val="en-US" w:eastAsia="zh-CN"/>
        </w:rPr>
        <w:t>12</w:t>
      </w:r>
      <w:r>
        <w:rPr>
          <w:rFonts w:hint="eastAsia" w:hAnsi="宋体" w:eastAsia="宋体" w:cs="宋体"/>
          <w:b/>
          <w:highlight w:val="none"/>
        </w:rPr>
        <w:t>．</w:t>
      </w:r>
      <w:r>
        <w:rPr>
          <w:rFonts w:hint="eastAsia" w:hAnsi="宋体" w:eastAsia="宋体" w:cs="宋体"/>
          <w:b/>
          <w:sz w:val="24"/>
          <w:szCs w:val="24"/>
          <w:highlight w:val="none"/>
        </w:rPr>
        <w:t>重新评审</w:t>
      </w:r>
    </w:p>
    <w:p w14:paraId="7B6E908A">
      <w:pPr>
        <w:pStyle w:val="10"/>
        <w:adjustRightInd w:val="0"/>
        <w:snapToGrid w:val="0"/>
        <w:spacing w:line="360" w:lineRule="auto"/>
        <w:ind w:firstLine="480" w:firstLineChars="200"/>
        <w:rPr>
          <w:rFonts w:hAnsi="宋体" w:eastAsia="宋体" w:cs="宋体"/>
          <w:sz w:val="24"/>
          <w:szCs w:val="20"/>
          <w:highlight w:val="none"/>
        </w:rPr>
      </w:pPr>
      <w:r>
        <w:rPr>
          <w:rFonts w:hint="eastAsia" w:hAnsi="宋体" w:eastAsia="宋体" w:cs="宋体"/>
          <w:sz w:val="24"/>
          <w:szCs w:val="20"/>
          <w:highlight w:val="none"/>
        </w:rPr>
        <w:t>除资格性审查认定错误和价格计算错误外，采购人或者采购代理机构不能以任何理由组织重新评审。采购人、采购代理机构发现评标委员会未按照采购文件规定的评标标准进行评审的，应当重新开展采购活动，并同时书面报告本级财政部门。</w:t>
      </w:r>
    </w:p>
    <w:p w14:paraId="0B5129D8">
      <w:pPr>
        <w:pStyle w:val="10"/>
        <w:adjustRightInd w:val="0"/>
        <w:snapToGrid w:val="0"/>
        <w:spacing w:line="360" w:lineRule="auto"/>
        <w:ind w:left="723" w:hanging="720" w:hangingChars="300"/>
        <w:rPr>
          <w:rFonts w:hAnsi="宋体" w:eastAsia="宋体" w:cs="宋体"/>
          <w:b/>
          <w:sz w:val="24"/>
          <w:szCs w:val="24"/>
          <w:highlight w:val="none"/>
        </w:rPr>
      </w:pPr>
      <w:r>
        <w:rPr>
          <w:rFonts w:hint="eastAsia" w:hAnsi="宋体" w:eastAsia="宋体" w:cs="宋体"/>
          <w:b/>
          <w:sz w:val="24"/>
          <w:szCs w:val="24"/>
          <w:highlight w:val="none"/>
          <w:lang w:val="en-US" w:eastAsia="zh-CN"/>
        </w:rPr>
        <w:t>13</w:t>
      </w:r>
      <w:r>
        <w:rPr>
          <w:rFonts w:hint="eastAsia" w:hAnsi="宋体" w:eastAsia="宋体" w:cs="宋体"/>
          <w:b/>
          <w:sz w:val="24"/>
          <w:szCs w:val="24"/>
          <w:highlight w:val="none"/>
        </w:rPr>
        <w:t>. 纪律与保密事项</w:t>
      </w:r>
    </w:p>
    <w:p w14:paraId="2A592571">
      <w:pPr>
        <w:pStyle w:val="10"/>
        <w:adjustRightInd w:val="0"/>
        <w:snapToGrid w:val="0"/>
        <w:spacing w:line="360" w:lineRule="auto"/>
        <w:ind w:firstLine="480" w:firstLineChars="200"/>
        <w:rPr>
          <w:rFonts w:hAnsi="宋体" w:eastAsia="宋体" w:cs="宋体"/>
          <w:sz w:val="24"/>
          <w:szCs w:val="20"/>
          <w:highlight w:val="none"/>
        </w:rPr>
      </w:pPr>
      <w:r>
        <w:rPr>
          <w:rFonts w:hint="eastAsia" w:hAnsi="宋体" w:eastAsia="宋体" w:cs="宋体"/>
          <w:sz w:val="24"/>
          <w:szCs w:val="20"/>
          <w:highlight w:val="none"/>
          <w:lang w:val="en-US" w:eastAsia="zh-CN"/>
        </w:rPr>
        <w:t>13</w:t>
      </w:r>
      <w:r>
        <w:rPr>
          <w:rFonts w:hint="eastAsia" w:hAnsi="宋体" w:eastAsia="宋体" w:cs="宋体"/>
          <w:sz w:val="24"/>
          <w:szCs w:val="20"/>
          <w:highlight w:val="none"/>
        </w:rPr>
        <w:t>.1评标委员会成员以及与评标工作有关的人员不得泄露评审情况以及评标过程中获悉的国家秘密、商业秘密。</w:t>
      </w:r>
    </w:p>
    <w:p w14:paraId="2C447735">
      <w:pPr>
        <w:pStyle w:val="10"/>
        <w:adjustRightInd w:val="0"/>
        <w:snapToGrid w:val="0"/>
        <w:spacing w:line="360" w:lineRule="auto"/>
        <w:ind w:firstLine="480" w:firstLineChars="200"/>
        <w:rPr>
          <w:rFonts w:hAnsi="宋体" w:eastAsia="宋体" w:cs="宋体"/>
          <w:sz w:val="24"/>
          <w:szCs w:val="20"/>
          <w:highlight w:val="none"/>
        </w:rPr>
      </w:pPr>
      <w:r>
        <w:rPr>
          <w:rFonts w:hint="eastAsia" w:hAnsi="宋体" w:eastAsia="宋体" w:cs="宋体"/>
          <w:sz w:val="24"/>
          <w:szCs w:val="20"/>
          <w:highlight w:val="none"/>
          <w:lang w:val="en-US" w:eastAsia="zh-CN"/>
        </w:rPr>
        <w:t>11</w:t>
      </w:r>
      <w:r>
        <w:rPr>
          <w:rFonts w:hint="eastAsia" w:hAnsi="宋体" w:eastAsia="宋体" w:cs="宋体"/>
          <w:sz w:val="24"/>
          <w:szCs w:val="20"/>
          <w:highlight w:val="none"/>
        </w:rPr>
        <w:t>.2投标供应商不得与采购人、采购代理机构、其他投标供应商恶意串通；不得向采购人、采购代理机构或者评标委员会成员行贿或者提供其他不正当利益；不得提供虚假材料谋取中标；不得以任何方式干扰、影响采购工作。</w:t>
      </w:r>
    </w:p>
    <w:p w14:paraId="7B53E85E">
      <w:pPr>
        <w:pStyle w:val="16"/>
        <w:adjustRightInd w:val="0"/>
        <w:snapToGrid w:val="0"/>
        <w:spacing w:before="0" w:beforeAutospacing="0" w:after="0" w:afterAutospacing="0" w:line="360" w:lineRule="auto"/>
        <w:ind w:firstLine="480" w:firstLineChars="200"/>
        <w:rPr>
          <w:kern w:val="2"/>
          <w:highlight w:val="none"/>
        </w:rPr>
      </w:pPr>
      <w:r>
        <w:rPr>
          <w:rFonts w:hint="eastAsia"/>
          <w:kern w:val="2"/>
          <w:highlight w:val="none"/>
          <w:lang w:val="en-US" w:eastAsia="zh-CN"/>
        </w:rPr>
        <w:t>13</w:t>
      </w:r>
      <w:r>
        <w:rPr>
          <w:rFonts w:hint="eastAsia"/>
          <w:kern w:val="2"/>
          <w:highlight w:val="none"/>
        </w:rPr>
        <w:t>.3</w:t>
      </w:r>
      <w:r>
        <w:rPr>
          <w:rFonts w:hint="eastAsia"/>
          <w:b/>
          <w:kern w:val="2"/>
          <w:highlight w:val="none"/>
        </w:rPr>
        <w:t>有下列情形之一的，属于恶意串通，中标无效，并依照《中华人民共和国政府采购法》第七十七条的规定追究法律责任：</w:t>
      </w:r>
    </w:p>
    <w:p w14:paraId="1EDA397F">
      <w:pPr>
        <w:pStyle w:val="10"/>
        <w:adjustRightInd w:val="0"/>
        <w:snapToGrid w:val="0"/>
        <w:spacing w:line="360" w:lineRule="auto"/>
        <w:ind w:firstLine="480" w:firstLineChars="200"/>
        <w:rPr>
          <w:rFonts w:hAnsi="宋体" w:eastAsia="宋体" w:cs="宋体"/>
          <w:sz w:val="24"/>
          <w:szCs w:val="20"/>
          <w:highlight w:val="none"/>
        </w:rPr>
      </w:pPr>
      <w:r>
        <w:rPr>
          <w:rFonts w:hint="eastAsia" w:hAnsi="宋体" w:eastAsia="宋体" w:cs="宋体"/>
          <w:sz w:val="24"/>
          <w:szCs w:val="20"/>
          <w:highlight w:val="none"/>
        </w:rPr>
        <w:t>（1）投标供应商直接或者间接从采购人、采购代理机构获得其他投标供应商的投标情况，并修改其投标文件的；</w:t>
      </w:r>
    </w:p>
    <w:p w14:paraId="04FA109B">
      <w:pPr>
        <w:pStyle w:val="10"/>
        <w:adjustRightInd w:val="0"/>
        <w:snapToGrid w:val="0"/>
        <w:spacing w:line="360" w:lineRule="auto"/>
        <w:ind w:firstLine="480" w:firstLineChars="200"/>
        <w:rPr>
          <w:rFonts w:hAnsi="宋体" w:eastAsia="宋体" w:cs="宋体"/>
          <w:sz w:val="24"/>
          <w:szCs w:val="20"/>
          <w:highlight w:val="none"/>
        </w:rPr>
      </w:pPr>
      <w:r>
        <w:rPr>
          <w:rFonts w:hint="eastAsia" w:hAnsi="宋体" w:eastAsia="宋体" w:cs="宋体"/>
          <w:sz w:val="24"/>
          <w:szCs w:val="20"/>
          <w:highlight w:val="none"/>
        </w:rPr>
        <w:t>（2）采购人、采购代理机构授意投标供应商撤换、修改投标文件的；</w:t>
      </w:r>
    </w:p>
    <w:p w14:paraId="2A5813B4">
      <w:pPr>
        <w:pStyle w:val="10"/>
        <w:adjustRightInd w:val="0"/>
        <w:snapToGrid w:val="0"/>
        <w:spacing w:line="360" w:lineRule="auto"/>
        <w:ind w:firstLine="480" w:firstLineChars="200"/>
        <w:rPr>
          <w:rFonts w:hAnsi="宋体" w:eastAsia="宋体" w:cs="宋体"/>
          <w:sz w:val="24"/>
          <w:szCs w:val="20"/>
          <w:highlight w:val="none"/>
        </w:rPr>
      </w:pPr>
      <w:r>
        <w:rPr>
          <w:rFonts w:hint="eastAsia" w:hAnsi="宋体" w:eastAsia="宋体" w:cs="宋体"/>
          <w:sz w:val="24"/>
          <w:szCs w:val="20"/>
          <w:highlight w:val="none"/>
        </w:rPr>
        <w:t>（3）投标供应商之间协商技术方案、合同条款以及报价等投标文件实质性内容的；</w:t>
      </w:r>
    </w:p>
    <w:p w14:paraId="094303A2">
      <w:pPr>
        <w:pStyle w:val="10"/>
        <w:adjustRightInd w:val="0"/>
        <w:snapToGrid w:val="0"/>
        <w:spacing w:line="360" w:lineRule="auto"/>
        <w:ind w:firstLine="480" w:firstLineChars="200"/>
        <w:rPr>
          <w:rFonts w:hAnsi="宋体" w:eastAsia="宋体" w:cs="宋体"/>
          <w:sz w:val="24"/>
          <w:szCs w:val="20"/>
          <w:highlight w:val="none"/>
        </w:rPr>
      </w:pPr>
      <w:r>
        <w:rPr>
          <w:rFonts w:hint="eastAsia" w:hAnsi="宋体" w:eastAsia="宋体" w:cs="宋体"/>
          <w:sz w:val="24"/>
          <w:szCs w:val="20"/>
          <w:highlight w:val="none"/>
        </w:rPr>
        <w:t>（4）属于同一集团、协会、商会等组织成员的投标供应商按照该组织要求协同参加政府采购活动的；</w:t>
      </w:r>
    </w:p>
    <w:p w14:paraId="58D8C248">
      <w:pPr>
        <w:pStyle w:val="10"/>
        <w:adjustRightInd w:val="0"/>
        <w:snapToGrid w:val="0"/>
        <w:spacing w:line="360" w:lineRule="auto"/>
        <w:ind w:firstLine="480" w:firstLineChars="200"/>
        <w:rPr>
          <w:rFonts w:hAnsi="宋体" w:eastAsia="宋体" w:cs="宋体"/>
          <w:sz w:val="24"/>
          <w:szCs w:val="20"/>
          <w:highlight w:val="none"/>
        </w:rPr>
      </w:pPr>
      <w:r>
        <w:rPr>
          <w:rFonts w:hint="eastAsia" w:hAnsi="宋体" w:eastAsia="宋体" w:cs="宋体"/>
          <w:sz w:val="24"/>
          <w:szCs w:val="20"/>
          <w:highlight w:val="none"/>
        </w:rPr>
        <w:t>（5）投标供应商之间事先约定由某一特定投标供应商中标的；</w:t>
      </w:r>
    </w:p>
    <w:p w14:paraId="008B7F67">
      <w:pPr>
        <w:pStyle w:val="10"/>
        <w:adjustRightInd w:val="0"/>
        <w:snapToGrid w:val="0"/>
        <w:spacing w:line="360" w:lineRule="auto"/>
        <w:ind w:firstLine="480" w:firstLineChars="200"/>
        <w:rPr>
          <w:rFonts w:hAnsi="宋体" w:eastAsia="宋体" w:cs="宋体"/>
          <w:sz w:val="24"/>
          <w:szCs w:val="20"/>
          <w:highlight w:val="none"/>
        </w:rPr>
      </w:pPr>
      <w:r>
        <w:rPr>
          <w:rFonts w:hint="eastAsia" w:hAnsi="宋体" w:eastAsia="宋体" w:cs="宋体"/>
          <w:sz w:val="24"/>
          <w:szCs w:val="20"/>
          <w:highlight w:val="none"/>
        </w:rPr>
        <w:t>（6）投标供应商之间商定部分投标供应商放弃提交投标文件或者退出招标或者放弃中标的；</w:t>
      </w:r>
    </w:p>
    <w:p w14:paraId="1B68BF06">
      <w:pPr>
        <w:pStyle w:val="10"/>
        <w:adjustRightInd w:val="0"/>
        <w:snapToGrid w:val="0"/>
        <w:spacing w:line="360" w:lineRule="auto"/>
        <w:ind w:firstLine="480" w:firstLineChars="200"/>
        <w:rPr>
          <w:rFonts w:hAnsi="宋体" w:eastAsia="宋体" w:cs="宋体"/>
          <w:sz w:val="24"/>
          <w:szCs w:val="20"/>
          <w:highlight w:val="none"/>
        </w:rPr>
      </w:pPr>
      <w:r>
        <w:rPr>
          <w:rFonts w:hint="eastAsia" w:hAnsi="宋体" w:eastAsia="宋体" w:cs="宋体"/>
          <w:sz w:val="24"/>
          <w:szCs w:val="20"/>
          <w:highlight w:val="none"/>
        </w:rPr>
        <w:t>（7）投标供应商与采购人、采购代理机构以及评标委员会成员之间、投标供应商相互之间，为谋求特定投标供应商中标或者排斥其他投标供应商的其他串通行为的。</w:t>
      </w:r>
    </w:p>
    <w:p w14:paraId="39A61035">
      <w:pPr>
        <w:pStyle w:val="10"/>
        <w:adjustRightInd w:val="0"/>
        <w:snapToGrid w:val="0"/>
        <w:spacing w:line="360" w:lineRule="auto"/>
        <w:rPr>
          <w:rFonts w:hint="eastAsia" w:ascii="宋体" w:hAnsi="宋体" w:eastAsia="宋体" w:cs="宋体"/>
          <w:b/>
          <w:bCs/>
          <w:sz w:val="24"/>
          <w:szCs w:val="20"/>
          <w:highlight w:val="none"/>
          <w:lang w:val="en-US" w:eastAsia="zh-CN"/>
        </w:rPr>
      </w:pPr>
      <w:r>
        <w:rPr>
          <w:rFonts w:hint="eastAsia" w:hAnsi="宋体" w:eastAsia="宋体" w:cs="宋体"/>
          <w:sz w:val="24"/>
          <w:szCs w:val="20"/>
          <w:highlight w:val="none"/>
        </w:rPr>
        <w:t>（8）法律、行政法规或规章规定的其他串通行为。</w:t>
      </w:r>
    </w:p>
    <w:p w14:paraId="531CD20B">
      <w:pPr>
        <w:pStyle w:val="10"/>
        <w:adjustRightInd w:val="0"/>
        <w:snapToGrid w:val="0"/>
        <w:spacing w:line="360" w:lineRule="auto"/>
        <w:rPr>
          <w:rFonts w:hint="eastAsia" w:ascii="宋体" w:hAnsi="宋体" w:eastAsia="宋体" w:cs="宋体"/>
          <w:b/>
          <w:bCs/>
          <w:sz w:val="24"/>
          <w:szCs w:val="20"/>
          <w:highlight w:val="none"/>
        </w:rPr>
      </w:pPr>
      <w:r>
        <w:rPr>
          <w:rFonts w:hint="eastAsia" w:ascii="宋体" w:hAnsi="宋体" w:eastAsia="宋体" w:cs="宋体"/>
          <w:b/>
          <w:bCs/>
          <w:sz w:val="24"/>
          <w:szCs w:val="20"/>
          <w:highlight w:val="none"/>
          <w:lang w:val="en-US" w:eastAsia="zh-CN"/>
        </w:rPr>
        <w:t>1</w:t>
      </w:r>
      <w:r>
        <w:rPr>
          <w:rFonts w:hint="eastAsia" w:hAnsi="宋体" w:eastAsia="宋体" w:cs="宋体"/>
          <w:b/>
          <w:bCs/>
          <w:sz w:val="24"/>
          <w:szCs w:val="20"/>
          <w:highlight w:val="none"/>
          <w:lang w:val="en-US" w:eastAsia="zh-CN"/>
        </w:rPr>
        <w:t>4</w:t>
      </w:r>
      <w:r>
        <w:rPr>
          <w:rFonts w:hint="eastAsia" w:ascii="宋体" w:hAnsi="宋体" w:eastAsia="宋体" w:cs="宋体"/>
          <w:b/>
          <w:bCs/>
          <w:sz w:val="24"/>
          <w:szCs w:val="20"/>
          <w:highlight w:val="none"/>
        </w:rPr>
        <w:t>.中标候选人的推荐原则及标准</w:t>
      </w:r>
    </w:p>
    <w:p w14:paraId="0BB05F94">
      <w:pPr>
        <w:pStyle w:val="10"/>
        <w:adjustRightInd w:val="0"/>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0"/>
          <w:highlight w:val="none"/>
          <w:lang w:val="en-US" w:eastAsia="zh-CN"/>
        </w:rPr>
        <w:t>1</w:t>
      </w:r>
      <w:r>
        <w:rPr>
          <w:rFonts w:hint="eastAsia" w:hAnsi="宋体" w:eastAsia="宋体" w:cs="宋体"/>
          <w:sz w:val="24"/>
          <w:szCs w:val="20"/>
          <w:highlight w:val="none"/>
          <w:lang w:val="en-US" w:eastAsia="zh-CN"/>
        </w:rPr>
        <w:t>4</w:t>
      </w:r>
      <w:r>
        <w:rPr>
          <w:rFonts w:hint="eastAsia" w:ascii="宋体" w:hAnsi="宋体" w:eastAsia="宋体" w:cs="宋体"/>
          <w:sz w:val="24"/>
          <w:szCs w:val="20"/>
          <w:highlight w:val="none"/>
        </w:rPr>
        <w:t>.1评标委员会将根据评标标准，对实质上响应招标文件的投标人按下列方法进行排序，推荐</w:t>
      </w:r>
      <w:r>
        <w:rPr>
          <w:rFonts w:hint="eastAsia" w:ascii="宋体" w:hAnsi="宋体" w:eastAsia="宋体" w:cs="宋体"/>
          <w:sz w:val="24"/>
          <w:szCs w:val="24"/>
          <w:highlight w:val="none"/>
        </w:rPr>
        <w:t>中标候选人：</w:t>
      </w:r>
    </w:p>
    <w:p w14:paraId="0DA20B7E">
      <w:pPr>
        <w:pStyle w:val="10"/>
        <w:adjustRightInd w:val="0"/>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采用最低评标价法的，除了算数修正和落实政府采购政策需进行的价格扣除外，不对投标人的投标价格进行任何调整。评标结果按修正和扣除后的投标报价由低到高顺序排序。报价相同的，按第四章评标办法规定执行。</w:t>
      </w:r>
    </w:p>
    <w:p w14:paraId="2F971716">
      <w:pPr>
        <w:pStyle w:val="10"/>
        <w:adjustRightInd w:val="0"/>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（2）采用综合评分法的，评标结果按评审后得分由高到低顺序排序。得分相同的，按第四章评标办法规定执行。</w:t>
      </w:r>
    </w:p>
    <w:p w14:paraId="5672C3D1">
      <w:pPr>
        <w:pStyle w:val="10"/>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w:t>
      </w:r>
      <w:r>
        <w:rPr>
          <w:rFonts w:hint="eastAsia" w:hAnsi="宋体" w:eastAsia="宋体" w:cs="宋体"/>
          <w:sz w:val="24"/>
          <w:szCs w:val="24"/>
          <w:highlight w:val="none"/>
          <w:lang w:val="en-US" w:eastAsia="zh-CN"/>
        </w:rPr>
        <w:t>4</w:t>
      </w:r>
      <w:r>
        <w:rPr>
          <w:rFonts w:hint="eastAsia" w:ascii="宋体" w:hAnsi="宋体" w:eastAsia="宋体" w:cs="宋体"/>
          <w:sz w:val="24"/>
          <w:szCs w:val="24"/>
          <w:highlight w:val="none"/>
        </w:rPr>
        <w:t>.2评标委员会将根据评标标准，按</w:t>
      </w:r>
      <w:r>
        <w:rPr>
          <w:rFonts w:hint="eastAsia" w:ascii="宋体" w:hAnsi="宋体" w:cs="宋体"/>
          <w:b/>
          <w:sz w:val="24"/>
          <w:szCs w:val="24"/>
          <w:highlight w:val="none"/>
        </w:rPr>
        <w:t>投标须知前附表第</w:t>
      </w:r>
      <w:r>
        <w:rPr>
          <w:rFonts w:hint="eastAsia" w:ascii="宋体" w:hAnsi="宋体" w:cs="宋体"/>
          <w:b/>
          <w:sz w:val="24"/>
          <w:szCs w:val="24"/>
          <w:highlight w:val="none"/>
          <w:u w:val="single"/>
        </w:rPr>
        <w:t xml:space="preserve">  </w:t>
      </w:r>
      <w:r>
        <w:rPr>
          <w:rFonts w:hint="eastAsia" w:ascii="宋体" w:hAnsi="宋体" w:cs="宋体"/>
          <w:b/>
          <w:sz w:val="24"/>
          <w:szCs w:val="24"/>
          <w:highlight w:val="none"/>
          <w:u w:val="single"/>
          <w:lang w:val="en-US" w:eastAsia="zh-CN"/>
        </w:rPr>
        <w:t>2</w:t>
      </w:r>
      <w:r>
        <w:rPr>
          <w:rFonts w:hint="eastAsia" w:hAnsi="宋体" w:cs="宋体"/>
          <w:b/>
          <w:sz w:val="24"/>
          <w:szCs w:val="24"/>
          <w:highlight w:val="none"/>
          <w:u w:val="single"/>
          <w:lang w:val="en-US" w:eastAsia="zh-CN"/>
        </w:rPr>
        <w:t>6</w:t>
      </w:r>
      <w:r>
        <w:rPr>
          <w:rFonts w:hint="eastAsia" w:ascii="宋体" w:hAnsi="宋体" w:cs="宋体"/>
          <w:b/>
          <w:sz w:val="24"/>
          <w:szCs w:val="24"/>
          <w:highlight w:val="none"/>
          <w:u w:val="single"/>
        </w:rPr>
        <w:t xml:space="preserve">  </w:t>
      </w:r>
      <w:r>
        <w:rPr>
          <w:rFonts w:hint="eastAsia" w:ascii="宋体" w:hAnsi="宋体" w:cs="宋体"/>
          <w:b/>
          <w:sz w:val="24"/>
          <w:szCs w:val="24"/>
          <w:highlight w:val="none"/>
        </w:rPr>
        <w:t>条</w:t>
      </w:r>
      <w:r>
        <w:rPr>
          <w:rFonts w:hint="eastAsia" w:ascii="宋体" w:hAnsi="宋体" w:eastAsia="宋体" w:cs="宋体"/>
          <w:sz w:val="24"/>
          <w:szCs w:val="24"/>
          <w:highlight w:val="none"/>
        </w:rPr>
        <w:t>中规定的数量推荐中标候选人</w:t>
      </w:r>
      <w:r>
        <w:rPr>
          <w:rFonts w:hint="eastAsia" w:hAnsi="宋体" w:eastAsia="宋体" w:cs="宋体"/>
          <w:sz w:val="24"/>
          <w:szCs w:val="24"/>
          <w:highlight w:val="none"/>
        </w:rPr>
        <w:t>。</w:t>
      </w:r>
    </w:p>
    <w:p w14:paraId="582A4663">
      <w:pPr>
        <w:pStyle w:val="10"/>
        <w:adjustRightInd w:val="0"/>
        <w:snapToGrid w:val="0"/>
        <w:spacing w:line="360" w:lineRule="auto"/>
        <w:ind w:firstLine="480" w:firstLineChars="200"/>
        <w:rPr>
          <w:rFonts w:hAnsi="宋体" w:eastAsia="宋体" w:cs="宋体"/>
          <w:sz w:val="24"/>
          <w:szCs w:val="24"/>
          <w:highlight w:val="none"/>
        </w:rPr>
      </w:pPr>
      <w:r>
        <w:rPr>
          <w:rFonts w:hint="eastAsia" w:ascii="宋体" w:hAnsi="宋体" w:eastAsia="宋体" w:cs="宋体"/>
          <w:sz w:val="24"/>
          <w:szCs w:val="24"/>
          <w:highlight w:val="none"/>
          <w:lang w:val="en-US" w:eastAsia="zh-CN"/>
        </w:rPr>
        <w:t>1</w:t>
      </w:r>
      <w:r>
        <w:rPr>
          <w:rFonts w:hint="eastAsia" w:hAnsi="宋体" w:eastAsia="宋体" w:cs="宋体"/>
          <w:sz w:val="24"/>
          <w:szCs w:val="24"/>
          <w:highlight w:val="none"/>
          <w:lang w:val="en-US" w:eastAsia="zh-CN"/>
        </w:rPr>
        <w:t>4</w:t>
      </w:r>
      <w:r>
        <w:rPr>
          <w:rFonts w:hint="eastAsia" w:ascii="宋体" w:hAnsi="宋体" w:eastAsia="宋体" w:cs="宋体"/>
          <w:sz w:val="24"/>
          <w:szCs w:val="24"/>
          <w:highlight w:val="none"/>
        </w:rPr>
        <w:t>.3因推荐中标候选人名单产生其他问题，由评标委员会集体研究处理。</w:t>
      </w:r>
    </w:p>
    <w:p w14:paraId="20894135">
      <w:pPr>
        <w:pStyle w:val="10"/>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Ansi="宋体" w:eastAsia="宋体" w:cs="宋体"/>
          <w:sz w:val="24"/>
          <w:szCs w:val="20"/>
          <w:highlight w:val="none"/>
        </w:rPr>
      </w:pPr>
      <w:r>
        <w:rPr>
          <w:rFonts w:hint="eastAsia" w:ascii="宋体" w:hAnsi="宋体" w:eastAsia="宋体" w:cs="宋体"/>
          <w:sz w:val="24"/>
          <w:szCs w:val="24"/>
          <w:highlight w:val="none"/>
          <w:lang w:val="en-US" w:eastAsia="zh-CN"/>
        </w:rPr>
        <w:t>1</w:t>
      </w:r>
      <w:r>
        <w:rPr>
          <w:rFonts w:hint="eastAsia" w:hAnsi="宋体" w:eastAsia="宋体" w:cs="宋体"/>
          <w:sz w:val="24"/>
          <w:szCs w:val="24"/>
          <w:highlight w:val="none"/>
          <w:lang w:val="en-US" w:eastAsia="zh-CN"/>
        </w:rPr>
        <w:t>4</w:t>
      </w:r>
      <w:r>
        <w:rPr>
          <w:rFonts w:hint="eastAsia" w:ascii="宋体" w:hAnsi="宋体" w:eastAsia="宋体" w:cs="宋体"/>
          <w:sz w:val="24"/>
          <w:szCs w:val="24"/>
          <w:highlight w:val="none"/>
        </w:rPr>
        <w:t>.</w:t>
      </w:r>
      <w:r>
        <w:rPr>
          <w:rFonts w:hint="eastAsia" w:hAnsi="宋体" w:eastAsia="宋体" w:cs="宋体"/>
          <w:sz w:val="24"/>
          <w:szCs w:val="24"/>
          <w:highlight w:val="none"/>
        </w:rPr>
        <w:t>4中标候选供应商公示期间内，投标供应商和其他利害关系人如对中标候选供应商或评标有异议，可以向采购人或采购代理机构提出。</w:t>
      </w:r>
    </w:p>
    <w:bookmarkEnd w:id="11"/>
    <w:p w14:paraId="40CBD8B4">
      <w:pPr>
        <w:pStyle w:val="10"/>
        <w:adjustRightInd w:val="0"/>
        <w:snapToGrid w:val="0"/>
        <w:spacing w:line="360" w:lineRule="auto"/>
        <w:rPr>
          <w:rFonts w:hAnsi="宋体" w:eastAsia="宋体" w:cs="宋体"/>
          <w:sz w:val="24"/>
          <w:szCs w:val="20"/>
          <w:highlight w:val="none"/>
        </w:rPr>
      </w:pPr>
    </w:p>
    <w:p w14:paraId="2C093E60">
      <w:pPr>
        <w:numPr>
          <w:ilvl w:val="0"/>
          <w:numId w:val="1"/>
        </w:numPr>
        <w:jc w:val="center"/>
        <w:rPr>
          <w:rFonts w:hint="eastAsia" w:ascii="宋体" w:hAnsi="宋体" w:eastAsia="宋体" w:cs="宋体"/>
          <w:b/>
          <w:sz w:val="28"/>
          <w:szCs w:val="28"/>
          <w:highlight w:val="none"/>
        </w:rPr>
      </w:pPr>
      <w:bookmarkStart w:id="12" w:name="_Toc420948014"/>
      <w:r>
        <w:rPr>
          <w:rFonts w:hint="eastAsia" w:ascii="宋体" w:hAnsi="宋体" w:eastAsia="宋体" w:cs="宋体"/>
          <w:b/>
          <w:sz w:val="28"/>
          <w:szCs w:val="28"/>
          <w:highlight w:val="none"/>
        </w:rPr>
        <w:t>中标结果信息公布与授予合同</w:t>
      </w:r>
      <w:bookmarkEnd w:id="12"/>
    </w:p>
    <w:p w14:paraId="3137E58B">
      <w:pPr>
        <w:pStyle w:val="7"/>
        <w:rPr>
          <w:sz w:val="24"/>
          <w:szCs w:val="24"/>
          <w:highlight w:val="none"/>
        </w:rPr>
      </w:pPr>
    </w:p>
    <w:p w14:paraId="582D4B33">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rPr>
        <w:t>.确定中标人</w:t>
      </w:r>
    </w:p>
    <w:p w14:paraId="4356058A">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由采购人或者采购人委托评标委员会按照</w:t>
      </w:r>
      <w:r>
        <w:rPr>
          <w:rFonts w:hint="eastAsia" w:ascii="宋体" w:hAnsi="宋体" w:cs="宋体"/>
          <w:b/>
          <w:sz w:val="24"/>
          <w:szCs w:val="24"/>
          <w:highlight w:val="none"/>
        </w:rPr>
        <w:t>投标须知前附表第</w:t>
      </w:r>
      <w:r>
        <w:rPr>
          <w:rFonts w:hint="eastAsia" w:ascii="宋体" w:hAnsi="宋体" w:cs="宋体"/>
          <w:b/>
          <w:sz w:val="24"/>
          <w:szCs w:val="24"/>
          <w:highlight w:val="none"/>
          <w:u w:val="single"/>
        </w:rPr>
        <w:t xml:space="preserve"> </w:t>
      </w:r>
      <w:r>
        <w:rPr>
          <w:rFonts w:hint="eastAsia" w:ascii="宋体" w:hAnsi="宋体" w:cs="宋体"/>
          <w:b/>
          <w:sz w:val="24"/>
          <w:szCs w:val="24"/>
          <w:highlight w:val="none"/>
          <w:u w:val="single"/>
          <w:lang w:val="en-US" w:eastAsia="zh-CN"/>
        </w:rPr>
        <w:t>27</w:t>
      </w:r>
      <w:r>
        <w:rPr>
          <w:rFonts w:hint="eastAsia" w:ascii="宋体" w:hAnsi="宋体" w:cs="宋体"/>
          <w:b/>
          <w:sz w:val="24"/>
          <w:szCs w:val="24"/>
          <w:highlight w:val="none"/>
          <w:u w:val="single"/>
        </w:rPr>
        <w:t xml:space="preserve">  </w:t>
      </w:r>
      <w:r>
        <w:rPr>
          <w:rFonts w:hint="eastAsia" w:ascii="宋体" w:hAnsi="宋体" w:cs="宋体"/>
          <w:b/>
          <w:sz w:val="24"/>
          <w:szCs w:val="24"/>
          <w:highlight w:val="none"/>
        </w:rPr>
        <w:t>条</w:t>
      </w:r>
      <w:r>
        <w:rPr>
          <w:rFonts w:hint="eastAsia" w:ascii="宋体" w:hAnsi="宋体" w:eastAsia="宋体" w:cs="宋体"/>
          <w:color w:val="auto"/>
          <w:sz w:val="24"/>
          <w:szCs w:val="24"/>
          <w:highlight w:val="none"/>
        </w:rPr>
        <w:t>中规定的方式确定中标人。</w:t>
      </w:r>
    </w:p>
    <w:p w14:paraId="7F058E9F">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若为</w:t>
      </w:r>
      <w:r>
        <w:rPr>
          <w:rFonts w:hint="eastAsia" w:ascii="宋体" w:hAnsi="宋体" w:eastAsia="宋体" w:cs="宋体"/>
          <w:sz w:val="24"/>
          <w:szCs w:val="24"/>
          <w:highlight w:val="none"/>
        </w:rPr>
        <w:t>采购人确定中标人</w:t>
      </w:r>
      <w:r>
        <w:rPr>
          <w:rFonts w:hint="eastAsia" w:ascii="宋体" w:hAnsi="宋体" w:cs="宋体"/>
          <w:sz w:val="24"/>
          <w:szCs w:val="24"/>
          <w:highlight w:val="none"/>
          <w:lang w:eastAsia="zh-CN"/>
        </w:rPr>
        <w:t>，</w:t>
      </w:r>
      <w:r>
        <w:rPr>
          <w:rFonts w:hint="eastAsia" w:ascii="宋体" w:hAnsi="宋体" w:eastAsia="宋体" w:cs="宋体"/>
          <w:color w:val="auto"/>
          <w:sz w:val="24"/>
          <w:szCs w:val="24"/>
          <w:highlight w:val="none"/>
        </w:rPr>
        <w:t>采购人在收到评标报告5个工作日内未按评标报告推荐的中标候选人顺序确定中标人，又不能说明合法理由的，视同按评标报告推荐的顺序确定排名第一的中标候选人为中标人。</w:t>
      </w:r>
    </w:p>
    <w:p w14:paraId="35601708">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.采购任务取消</w:t>
      </w:r>
    </w:p>
    <w:p w14:paraId="6FF705E8">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因重大变故采购任务取消时，采购人有权拒绝任何供应商中标，且对受影响的投标人不承担任何责任。</w:t>
      </w:r>
    </w:p>
    <w:p w14:paraId="4E36D4D1">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3.中标通知书</w:t>
      </w:r>
    </w:p>
    <w:p w14:paraId="336A5ED0">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3.1采购人或者采购代理机构应当自中标人确定之日起2个工作日内，在</w:t>
      </w:r>
      <w:r>
        <w:rPr>
          <w:rFonts w:hint="eastAsia" w:ascii="宋体" w:hAnsi="宋体" w:eastAsia="宋体" w:cs="宋体"/>
          <w:color w:val="auto"/>
          <w:sz w:val="24"/>
          <w:szCs w:val="24"/>
          <w:highlight w:val="none"/>
          <w:lang w:val="en-US" w:eastAsia="zh-CN"/>
        </w:rPr>
        <w:t>原</w:t>
      </w:r>
      <w:r>
        <w:rPr>
          <w:rFonts w:hint="eastAsia" w:ascii="宋体" w:hAnsi="宋体" w:eastAsia="宋体" w:cs="宋体"/>
          <w:color w:val="auto"/>
          <w:sz w:val="24"/>
          <w:szCs w:val="24"/>
          <w:highlight w:val="none"/>
        </w:rPr>
        <w:t>公告</w:t>
      </w:r>
      <w:r>
        <w:rPr>
          <w:rFonts w:hint="eastAsia" w:ascii="宋体" w:hAnsi="宋体" w:eastAsia="宋体" w:cs="宋体"/>
          <w:color w:val="auto"/>
          <w:sz w:val="24"/>
          <w:szCs w:val="24"/>
          <w:highlight w:val="none"/>
          <w:lang w:val="en-US" w:eastAsia="zh-CN"/>
        </w:rPr>
        <w:t>网站公示</w:t>
      </w:r>
      <w:r>
        <w:rPr>
          <w:rFonts w:hint="eastAsia" w:ascii="宋体" w:hAnsi="宋体" w:eastAsia="宋体" w:cs="宋体"/>
          <w:color w:val="auto"/>
          <w:sz w:val="24"/>
          <w:szCs w:val="24"/>
          <w:highlight w:val="none"/>
        </w:rPr>
        <w:t>中标结果。同时向中标人发出中标通知书。</w:t>
      </w:r>
    </w:p>
    <w:p w14:paraId="5BBE5A1F">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3.2中标通知书是合同的组成部分。</w:t>
      </w:r>
    </w:p>
    <w:p w14:paraId="09E43079">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rPr>
        <w:t>4.签订合同</w:t>
      </w:r>
    </w:p>
    <w:p w14:paraId="259F1F36">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4.1中标人应当自发出中标通知书之日起 30 日内，与采购人签订书面合同。</w:t>
      </w:r>
    </w:p>
    <w:p w14:paraId="5965CAF5">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招标文件、中标人的投标文件及其澄清文件等，均为签订合同的依据。所签订的合同不得对招标文件确定的事项和中标人投标文件作实质性修改。采购人不得向中标人提出任何不合理的要求，作为签订合同的条件。</w:t>
      </w:r>
    </w:p>
    <w:p w14:paraId="02C6C354">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 中标人拒绝与采购人签订合同的，采购人可以按照评标报告推荐的中标候选人名单排序，确定下一中标候选人为中标人，也可以重新开展政府采购活动。</w:t>
      </w:r>
    </w:p>
    <w:p w14:paraId="6EFA1A69">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rPr>
        <w:t>5.履约保证金</w:t>
      </w:r>
    </w:p>
    <w:p w14:paraId="25E10291">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5.1中标人应按照</w:t>
      </w:r>
      <w:r>
        <w:rPr>
          <w:rFonts w:hint="eastAsia" w:ascii="宋体" w:hAnsi="宋体" w:cs="宋体"/>
          <w:b/>
          <w:sz w:val="24"/>
          <w:szCs w:val="24"/>
          <w:highlight w:val="none"/>
        </w:rPr>
        <w:t>投标须知前附表第</w:t>
      </w:r>
      <w:r>
        <w:rPr>
          <w:rFonts w:hint="eastAsia" w:ascii="宋体" w:hAnsi="宋体" w:cs="宋体"/>
          <w:b/>
          <w:sz w:val="24"/>
          <w:szCs w:val="24"/>
          <w:highlight w:val="none"/>
          <w:u w:val="single"/>
        </w:rPr>
        <w:t xml:space="preserve">  </w:t>
      </w:r>
      <w:r>
        <w:rPr>
          <w:rFonts w:hint="eastAsia" w:ascii="宋体" w:hAnsi="宋体" w:cs="宋体"/>
          <w:b/>
          <w:sz w:val="24"/>
          <w:szCs w:val="24"/>
          <w:highlight w:val="none"/>
          <w:u w:val="single"/>
          <w:lang w:val="en-US" w:eastAsia="zh-CN"/>
        </w:rPr>
        <w:t>32</w:t>
      </w:r>
      <w:r>
        <w:rPr>
          <w:rFonts w:hint="eastAsia" w:ascii="宋体" w:hAnsi="宋体" w:cs="宋体"/>
          <w:b/>
          <w:sz w:val="24"/>
          <w:szCs w:val="24"/>
          <w:highlight w:val="none"/>
          <w:u w:val="single"/>
        </w:rPr>
        <w:t xml:space="preserve">  </w:t>
      </w:r>
      <w:r>
        <w:rPr>
          <w:rFonts w:hint="eastAsia" w:ascii="宋体" w:hAnsi="宋体" w:cs="宋体"/>
          <w:b/>
          <w:sz w:val="24"/>
          <w:szCs w:val="24"/>
          <w:highlight w:val="none"/>
        </w:rPr>
        <w:t>条</w:t>
      </w:r>
      <w:r>
        <w:rPr>
          <w:rFonts w:hint="eastAsia" w:ascii="宋体" w:hAnsi="宋体" w:eastAsia="宋体" w:cs="宋体"/>
          <w:color w:val="auto"/>
          <w:sz w:val="24"/>
          <w:szCs w:val="24"/>
          <w:highlight w:val="none"/>
        </w:rPr>
        <w:t>规定向采购人缴纳履约保证金。</w:t>
      </w:r>
    </w:p>
    <w:p w14:paraId="66191745">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5.2如果中标人没有按照上述履约保证金的规定执行，将视为拒绝签订合同并放弃中标资格，中标人的投标保证金将不予退还。在此情况下，采购人可确定下一中标候选人为中标人，也可以重新开展采购活动。</w:t>
      </w:r>
    </w:p>
    <w:p w14:paraId="268919FA">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rPr>
        <w:t>6.采购代理服务费</w:t>
      </w:r>
    </w:p>
    <w:p w14:paraId="12C2DC36">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中标人须按</w:t>
      </w:r>
      <w:r>
        <w:rPr>
          <w:rFonts w:hint="eastAsia" w:ascii="宋体" w:hAnsi="宋体" w:cs="宋体"/>
          <w:b/>
          <w:sz w:val="24"/>
          <w:szCs w:val="24"/>
          <w:highlight w:val="none"/>
        </w:rPr>
        <w:t>投标须知前附表第</w:t>
      </w:r>
      <w:r>
        <w:rPr>
          <w:rFonts w:hint="eastAsia" w:ascii="宋体" w:hAnsi="宋体" w:cs="宋体"/>
          <w:b/>
          <w:sz w:val="24"/>
          <w:szCs w:val="24"/>
          <w:highlight w:val="none"/>
          <w:u w:val="single"/>
        </w:rPr>
        <w:t xml:space="preserve"> </w:t>
      </w:r>
      <w:r>
        <w:rPr>
          <w:rFonts w:hint="eastAsia" w:ascii="宋体" w:hAnsi="宋体" w:cs="宋体"/>
          <w:b/>
          <w:sz w:val="24"/>
          <w:szCs w:val="24"/>
          <w:highlight w:val="none"/>
          <w:u w:val="single"/>
          <w:lang w:val="en-US" w:eastAsia="zh-CN"/>
        </w:rPr>
        <w:t>35</w:t>
      </w:r>
      <w:r>
        <w:rPr>
          <w:rFonts w:hint="eastAsia" w:ascii="宋体" w:hAnsi="宋体" w:cs="宋体"/>
          <w:b/>
          <w:sz w:val="24"/>
          <w:szCs w:val="24"/>
          <w:highlight w:val="none"/>
          <w:u w:val="single"/>
        </w:rPr>
        <w:t xml:space="preserve">  </w:t>
      </w:r>
      <w:r>
        <w:rPr>
          <w:rFonts w:hint="eastAsia" w:ascii="宋体" w:hAnsi="宋体" w:cs="宋体"/>
          <w:b/>
          <w:sz w:val="24"/>
          <w:szCs w:val="24"/>
          <w:highlight w:val="none"/>
        </w:rPr>
        <w:t>条</w:t>
      </w:r>
      <w:r>
        <w:rPr>
          <w:rFonts w:hint="eastAsia" w:ascii="宋体" w:hAnsi="宋体" w:eastAsia="宋体" w:cs="宋体"/>
          <w:color w:val="auto"/>
          <w:sz w:val="24"/>
          <w:szCs w:val="24"/>
          <w:highlight w:val="none"/>
        </w:rPr>
        <w:t>规定，向采购代理机构支付采购代理服务费。</w:t>
      </w:r>
    </w:p>
    <w:p w14:paraId="06EA1DEE">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7.廉洁自律规定</w:t>
      </w:r>
    </w:p>
    <w:p w14:paraId="56EDF590">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7.1采购代理机构工作人员不得以不正当手段获取政府采购代理业务，不得与采购人、投标人恶意串通操纵政府采购活动。</w:t>
      </w:r>
    </w:p>
    <w:p w14:paraId="0BE988DB">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7.2采购代理机构工作人员不得接受采购人或者投标人组织的宴请、旅游、娱乐，不得收受礼品、现金、有价证券等，不得向采购人或者投标人报销应当由个人承担的费用。</w:t>
      </w:r>
    </w:p>
    <w:p w14:paraId="17D286FA">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8.人员回避</w:t>
      </w:r>
    </w:p>
    <w:p w14:paraId="159090C1">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投标人认为采购人及其相关人员有法律法规所列与其他投标人有利害关系的，可以向采购人或采购代理机构书面提出回避申请，并说明理由。</w:t>
      </w:r>
    </w:p>
    <w:p w14:paraId="25D7E75F">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9.质疑与接收</w:t>
      </w:r>
    </w:p>
    <w:p w14:paraId="341E8F08">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9.1投标人认为招标文件、招标过程和中标结果使自己的权益受到损害的，可以根据《中华人民共和国政府采购法》、《中华人民共和国政府采购法实施条例》和《政府采购质疑和投诉办法》的有关规定，依法向采购人或其委托的采购代理机构提出质疑。</w:t>
      </w:r>
    </w:p>
    <w:p w14:paraId="5823219D">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9.2质疑投标人应按照财政部门制定的《政府采购质疑函范本》格式</w:t>
      </w:r>
      <w:r>
        <w:rPr>
          <w:rFonts w:hint="eastAsia" w:ascii="宋体" w:hAnsi="宋体" w:eastAsia="宋体" w:cs="宋体"/>
          <w:color w:val="auto"/>
          <w:sz w:val="24"/>
          <w:szCs w:val="24"/>
          <w:highlight w:val="none"/>
          <w:lang w:val="en-US" w:eastAsia="zh-CN"/>
        </w:rPr>
        <w:t>和</w:t>
      </w:r>
      <w:r>
        <w:rPr>
          <w:rFonts w:hint="eastAsia" w:ascii="宋体" w:hAnsi="宋体" w:eastAsia="宋体" w:cs="宋体"/>
          <w:color w:val="auto"/>
          <w:sz w:val="24"/>
          <w:szCs w:val="24"/>
          <w:highlight w:val="none"/>
        </w:rPr>
        <w:t>要求，在法定质疑期内以纸质形式提出质疑，针对同一采购程序环节的质疑应一次性提出。</w:t>
      </w:r>
    </w:p>
    <w:p w14:paraId="2C22382F">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超出法定质疑期的、重复提出的、分次提出的或内容、形式不符合《政府采购质疑和投诉办法》的，质疑投标人将依法承担不利后果。</w:t>
      </w:r>
    </w:p>
    <w:p w14:paraId="4868DA29">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9.3采购代理机构质疑函接收部门、联系电话和通讯地址, 见</w:t>
      </w:r>
      <w:r>
        <w:rPr>
          <w:rFonts w:hint="eastAsia" w:ascii="宋体" w:hAnsi="宋体" w:cs="宋体"/>
          <w:b/>
          <w:sz w:val="24"/>
          <w:szCs w:val="24"/>
          <w:highlight w:val="none"/>
        </w:rPr>
        <w:t>投标须知前附表第</w:t>
      </w:r>
      <w:r>
        <w:rPr>
          <w:rFonts w:hint="eastAsia" w:ascii="宋体" w:hAnsi="宋体" w:cs="宋体"/>
          <w:b/>
          <w:sz w:val="24"/>
          <w:szCs w:val="24"/>
          <w:highlight w:val="none"/>
          <w:u w:val="single"/>
        </w:rPr>
        <w:t xml:space="preserve">  </w:t>
      </w:r>
      <w:r>
        <w:rPr>
          <w:rFonts w:hint="eastAsia" w:ascii="宋体" w:hAnsi="宋体" w:cs="宋体"/>
          <w:b/>
          <w:sz w:val="24"/>
          <w:szCs w:val="24"/>
          <w:highlight w:val="none"/>
          <w:u w:val="single"/>
          <w:lang w:val="en-US" w:eastAsia="zh-CN"/>
        </w:rPr>
        <w:t>2</w:t>
      </w:r>
      <w:r>
        <w:rPr>
          <w:rFonts w:hint="eastAsia" w:ascii="宋体" w:hAnsi="宋体" w:cs="宋体"/>
          <w:b/>
          <w:sz w:val="24"/>
          <w:szCs w:val="24"/>
          <w:highlight w:val="none"/>
          <w:u w:val="single"/>
        </w:rPr>
        <w:t xml:space="preserve">  </w:t>
      </w:r>
      <w:r>
        <w:rPr>
          <w:rFonts w:hint="eastAsia" w:ascii="宋体" w:hAnsi="宋体" w:cs="宋体"/>
          <w:b/>
          <w:sz w:val="24"/>
          <w:szCs w:val="24"/>
          <w:highlight w:val="none"/>
        </w:rPr>
        <w:t>条</w:t>
      </w:r>
      <w:r>
        <w:rPr>
          <w:rFonts w:hint="eastAsia" w:ascii="宋体" w:hAnsi="宋体" w:eastAsia="宋体" w:cs="宋体"/>
          <w:color w:val="auto"/>
          <w:sz w:val="24"/>
          <w:szCs w:val="24"/>
          <w:highlight w:val="none"/>
        </w:rPr>
        <w:t>。</w:t>
      </w:r>
    </w:p>
    <w:p w14:paraId="4DB86BFC">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10</w:t>
      </w:r>
      <w:r>
        <w:rPr>
          <w:rFonts w:hint="eastAsia" w:ascii="宋体" w:hAnsi="宋体" w:eastAsia="宋体" w:cs="宋体"/>
          <w:b/>
          <w:bCs/>
          <w:color w:val="auto"/>
          <w:sz w:val="24"/>
          <w:szCs w:val="24"/>
          <w:highlight w:val="none"/>
        </w:rPr>
        <w:t>.履约验收</w:t>
      </w:r>
    </w:p>
    <w:p w14:paraId="238775BE">
      <w:pPr>
        <w:adjustRightInd w:val="0"/>
        <w:snapToGrid w:val="0"/>
        <w:spacing w:line="360" w:lineRule="auto"/>
        <w:ind w:firstLine="420"/>
        <w:rPr>
          <w:rFonts w:hint="eastAsia" w:ascii="宋体" w:hAnsi="宋体" w:eastAsia="宋体" w:cs="宋体"/>
          <w:b/>
          <w:color w:val="auto"/>
          <w:sz w:val="24"/>
          <w:szCs w:val="24"/>
          <w:highlight w:val="none"/>
        </w:rPr>
        <w:sectPr>
          <w:footerReference r:id="rId8"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720" w:num="1"/>
          <w:docGrid w:type="linesAndChars" w:linePitch="312" w:charSpace="0"/>
        </w:sectPr>
      </w:pPr>
      <w:r>
        <w:rPr>
          <w:rFonts w:hint="eastAsia" w:ascii="宋体" w:hAnsi="宋体" w:eastAsia="宋体" w:cs="宋体"/>
          <w:color w:val="auto"/>
          <w:sz w:val="24"/>
          <w:szCs w:val="24"/>
          <w:highlight w:val="none"/>
        </w:rPr>
        <w:t>本项目采购人及其委托的采购代理机构将严格按照政府采购相关法律法规的要求进行验收。</w:t>
      </w:r>
    </w:p>
    <w:p w14:paraId="3FCEC7B3">
      <w:pPr>
        <w:pStyle w:val="17"/>
        <w:ind w:firstLine="2249" w:firstLineChars="700"/>
        <w:jc w:val="both"/>
        <w:rPr>
          <w:rFonts w:ascii="宋体" w:hAnsi="宋体" w:cs="宋体"/>
          <w:highlight w:val="none"/>
        </w:rPr>
      </w:pPr>
      <w:bookmarkStart w:id="13" w:name="_Toc22711"/>
      <w:bookmarkStart w:id="14" w:name="_Toc477194748"/>
      <w:bookmarkStart w:id="15" w:name="_Toc430715133"/>
      <w:bookmarkStart w:id="16" w:name="_Toc420948016"/>
      <w:r>
        <w:rPr>
          <w:rFonts w:hint="eastAsia" w:ascii="宋体" w:hAnsi="宋体" w:cs="宋体"/>
          <w:highlight w:val="none"/>
        </w:rPr>
        <w:t>第三章   评标方法及标准</w:t>
      </w:r>
      <w:bookmarkEnd w:id="13"/>
      <w:bookmarkEnd w:id="14"/>
      <w:bookmarkEnd w:id="15"/>
    </w:p>
    <w:p w14:paraId="0E9BE212">
      <w:pPr>
        <w:spacing w:line="360" w:lineRule="auto"/>
        <w:rPr>
          <w:rFonts w:ascii="宋体" w:hAnsi="宋体" w:cs="宋体"/>
          <w:b/>
          <w:bCs/>
          <w:sz w:val="24"/>
          <w:szCs w:val="24"/>
          <w:highlight w:val="none"/>
        </w:rPr>
      </w:pPr>
      <w:r>
        <w:rPr>
          <w:rFonts w:hint="eastAsia" w:ascii="宋体" w:hAnsi="宋体" w:cs="宋体"/>
          <w:b/>
          <w:bCs/>
          <w:sz w:val="24"/>
          <w:szCs w:val="24"/>
          <w:highlight w:val="none"/>
        </w:rPr>
        <w:t>一、总则</w:t>
      </w:r>
    </w:p>
    <w:p w14:paraId="71FF4D7B">
      <w:pPr>
        <w:spacing w:line="360" w:lineRule="auto"/>
        <w:rPr>
          <w:rFonts w:ascii="宋体" w:hAnsi="宋体" w:cs="宋体"/>
          <w:sz w:val="24"/>
          <w:szCs w:val="24"/>
          <w:highlight w:val="none"/>
        </w:rPr>
      </w:pPr>
      <w:r>
        <w:rPr>
          <w:rFonts w:hint="eastAsia" w:ascii="宋体" w:hAnsi="宋体" w:cs="宋体"/>
          <w:sz w:val="24"/>
          <w:szCs w:val="24"/>
          <w:highlight w:val="none"/>
        </w:rPr>
        <w:t>1.评标委员会</w:t>
      </w:r>
    </w:p>
    <w:p w14:paraId="6461BCF6">
      <w:pPr>
        <w:spacing w:line="360" w:lineRule="auto"/>
        <w:ind w:firstLine="480" w:firstLineChars="200"/>
        <w:rPr>
          <w:rFonts w:ascii="宋体" w:hAnsi="宋体" w:cs="宋体"/>
          <w:sz w:val="24"/>
          <w:szCs w:val="24"/>
          <w:highlight w:val="none"/>
        </w:rPr>
      </w:pPr>
      <w:r>
        <w:rPr>
          <w:rFonts w:hint="eastAsia" w:ascii="宋体" w:hAnsi="宋体" w:cs="宋体"/>
          <w:sz w:val="24"/>
          <w:szCs w:val="24"/>
          <w:highlight w:val="none"/>
        </w:rPr>
        <w:t>1.1评标由依法组成的评标委员会负责。</w:t>
      </w:r>
    </w:p>
    <w:p w14:paraId="50C68304">
      <w:pPr>
        <w:pStyle w:val="10"/>
        <w:adjustRightInd w:val="0"/>
        <w:snapToGrid w:val="0"/>
        <w:spacing w:line="360" w:lineRule="auto"/>
        <w:rPr>
          <w:rFonts w:hint="eastAsia" w:hAnsi="宋体" w:eastAsia="宋体" w:cs="宋体"/>
          <w:sz w:val="24"/>
          <w:szCs w:val="24"/>
          <w:highlight w:val="none"/>
        </w:rPr>
      </w:pPr>
      <w:r>
        <w:rPr>
          <w:rFonts w:hint="eastAsia" w:ascii="宋体" w:hAnsi="宋体" w:cs="宋体"/>
          <w:sz w:val="24"/>
          <w:szCs w:val="24"/>
          <w:highlight w:val="none"/>
        </w:rPr>
        <w:t>2.评</w:t>
      </w:r>
      <w:r>
        <w:rPr>
          <w:rFonts w:hint="eastAsia" w:hAnsi="宋体" w:eastAsia="宋体" w:cs="宋体"/>
          <w:sz w:val="24"/>
          <w:szCs w:val="24"/>
          <w:highlight w:val="none"/>
        </w:rPr>
        <w:t>标方法</w:t>
      </w:r>
    </w:p>
    <w:p w14:paraId="566133CD">
      <w:pPr>
        <w:pStyle w:val="10"/>
        <w:adjustRightInd w:val="0"/>
        <w:snapToGrid w:val="0"/>
        <w:spacing w:line="360" w:lineRule="auto"/>
        <w:ind w:firstLine="480" w:firstLineChars="200"/>
        <w:rPr>
          <w:rFonts w:hAnsi="宋体" w:eastAsia="宋体" w:cs="宋体"/>
          <w:sz w:val="24"/>
          <w:szCs w:val="24"/>
          <w:highlight w:val="none"/>
        </w:rPr>
      </w:pPr>
      <w:r>
        <w:rPr>
          <w:rFonts w:hint="eastAsia" w:hAnsi="宋体" w:eastAsia="宋体" w:cs="宋体"/>
          <w:sz w:val="24"/>
          <w:szCs w:val="24"/>
          <w:highlight w:val="none"/>
        </w:rPr>
        <w:t>2.1</w:t>
      </w:r>
      <w:r>
        <w:rPr>
          <w:rFonts w:hint="eastAsia" w:hAnsi="宋体" w:eastAsia="宋体" w:cs="宋体"/>
          <w:b/>
          <w:bCs/>
          <w:sz w:val="24"/>
          <w:szCs w:val="24"/>
          <w:highlight w:val="none"/>
        </w:rPr>
        <w:t>评标方法：综合评分法</w:t>
      </w:r>
      <w:r>
        <w:rPr>
          <w:rFonts w:hint="eastAsia" w:hAnsi="宋体" w:eastAsia="宋体" w:cs="宋体"/>
          <w:sz w:val="24"/>
          <w:szCs w:val="24"/>
          <w:highlight w:val="none"/>
        </w:rPr>
        <w:t>，即投标文件能够最大限度的满足采购文件规定的各项综合评价标准且经评审得分在前三名的投标供应商为中标候选供应商的评标方法。</w:t>
      </w:r>
    </w:p>
    <w:p w14:paraId="66BAF932">
      <w:pPr>
        <w:pStyle w:val="10"/>
        <w:adjustRightInd w:val="0"/>
        <w:snapToGrid w:val="0"/>
        <w:spacing w:line="360" w:lineRule="auto"/>
        <w:ind w:firstLine="480" w:firstLineChars="200"/>
        <w:rPr>
          <w:rFonts w:hAnsi="宋体" w:eastAsia="宋体" w:cs="宋体"/>
          <w:sz w:val="24"/>
          <w:szCs w:val="24"/>
          <w:highlight w:val="none"/>
        </w:rPr>
      </w:pPr>
      <w:r>
        <w:rPr>
          <w:rFonts w:hint="eastAsia" w:hAnsi="宋体" w:eastAsia="宋体" w:cs="宋体"/>
          <w:sz w:val="24"/>
          <w:szCs w:val="24"/>
          <w:highlight w:val="none"/>
        </w:rPr>
        <w:t>2.2本招标项目的评标因素：价格、技术、</w:t>
      </w:r>
      <w:r>
        <w:rPr>
          <w:rFonts w:hint="eastAsia" w:hAnsi="宋体" w:eastAsia="宋体" w:cs="宋体"/>
          <w:sz w:val="24"/>
          <w:szCs w:val="24"/>
          <w:highlight w:val="none"/>
          <w:lang w:val="en-US" w:eastAsia="zh-CN"/>
        </w:rPr>
        <w:t>业绩</w:t>
      </w:r>
      <w:r>
        <w:rPr>
          <w:rFonts w:hint="eastAsia" w:hAnsi="宋体" w:eastAsia="宋体" w:cs="宋体"/>
          <w:sz w:val="24"/>
          <w:szCs w:val="24"/>
          <w:highlight w:val="none"/>
        </w:rPr>
        <w:t>、服务、对采购文件的响应程度，以及相应的比重或者权值等，但不包括第二章“投标须知”第3.1款规定的投标供应商资格条件。</w:t>
      </w:r>
    </w:p>
    <w:p w14:paraId="30BE506C">
      <w:pPr>
        <w:spacing w:line="360" w:lineRule="auto"/>
        <w:rPr>
          <w:rFonts w:ascii="宋体" w:hAnsi="宋体" w:cs="宋体"/>
          <w:sz w:val="24"/>
          <w:szCs w:val="24"/>
          <w:highlight w:val="none"/>
        </w:rPr>
      </w:pPr>
      <w:r>
        <w:rPr>
          <w:rFonts w:hint="eastAsia" w:ascii="宋体" w:hAnsi="宋体" w:cs="宋体"/>
          <w:b/>
          <w:bCs/>
          <w:sz w:val="24"/>
          <w:szCs w:val="24"/>
          <w:highlight w:val="none"/>
        </w:rPr>
        <w:t>二、评标程序</w:t>
      </w:r>
    </w:p>
    <w:p w14:paraId="56E4955D">
      <w:pPr>
        <w:pStyle w:val="10"/>
        <w:adjustRightInd w:val="0"/>
        <w:snapToGrid w:val="0"/>
        <w:spacing w:line="360" w:lineRule="auto"/>
        <w:ind w:firstLine="480" w:firstLineChars="200"/>
        <w:rPr>
          <w:rFonts w:hAnsi="宋体" w:eastAsia="宋体" w:cs="宋体"/>
          <w:sz w:val="24"/>
          <w:szCs w:val="24"/>
          <w:highlight w:val="none"/>
        </w:rPr>
      </w:pPr>
      <w:r>
        <w:rPr>
          <w:rFonts w:hint="eastAsia" w:hAnsi="宋体" w:eastAsia="宋体" w:cs="宋体"/>
          <w:sz w:val="24"/>
          <w:szCs w:val="24"/>
          <w:highlight w:val="none"/>
        </w:rPr>
        <w:t>3.投标文件的初步评审</w:t>
      </w:r>
    </w:p>
    <w:p w14:paraId="46B678EB">
      <w:pPr>
        <w:pStyle w:val="10"/>
        <w:adjustRightInd w:val="0"/>
        <w:snapToGrid w:val="0"/>
        <w:spacing w:line="360" w:lineRule="auto"/>
        <w:ind w:firstLine="480" w:firstLineChars="200"/>
        <w:rPr>
          <w:rFonts w:hAnsi="宋体" w:eastAsia="宋体" w:cs="宋体"/>
          <w:sz w:val="24"/>
          <w:szCs w:val="24"/>
          <w:highlight w:val="none"/>
        </w:rPr>
      </w:pPr>
      <w:r>
        <w:rPr>
          <w:rFonts w:hint="eastAsia" w:hAnsi="宋体" w:eastAsia="宋体" w:cs="宋体"/>
          <w:sz w:val="24"/>
          <w:szCs w:val="24"/>
          <w:highlight w:val="none"/>
        </w:rPr>
        <w:t>3.1初步评审为资格性检查。</w:t>
      </w:r>
    </w:p>
    <w:p w14:paraId="2FB8DF07">
      <w:pPr>
        <w:pStyle w:val="10"/>
        <w:adjustRightInd w:val="0"/>
        <w:snapToGrid w:val="0"/>
        <w:spacing w:line="360" w:lineRule="auto"/>
        <w:ind w:firstLine="480" w:firstLineChars="200"/>
        <w:rPr>
          <w:rFonts w:hAnsi="宋体" w:eastAsia="宋体" w:cs="宋体"/>
          <w:sz w:val="24"/>
          <w:szCs w:val="24"/>
          <w:highlight w:val="none"/>
        </w:rPr>
      </w:pPr>
      <w:r>
        <w:rPr>
          <w:rFonts w:hint="eastAsia" w:hAnsi="宋体" w:eastAsia="宋体" w:cs="宋体"/>
          <w:sz w:val="24"/>
          <w:szCs w:val="24"/>
          <w:highlight w:val="none"/>
        </w:rPr>
        <w:t>3.1.1资格性检查。根据法律法规和采购文件的规定，对投标文件中的资格证明、投标保证金等进行审查，以确定投标供应商是否具备投标资格。资格审查未通过的投标供应商不得进入下一评审环节。</w:t>
      </w:r>
    </w:p>
    <w:p w14:paraId="27830BE8">
      <w:pPr>
        <w:pStyle w:val="10"/>
        <w:adjustRightInd w:val="0"/>
        <w:snapToGrid w:val="0"/>
        <w:spacing w:line="360" w:lineRule="auto"/>
        <w:ind w:firstLine="480" w:firstLineChars="200"/>
        <w:rPr>
          <w:rFonts w:hAnsi="宋体" w:eastAsia="宋体" w:cs="宋体"/>
          <w:sz w:val="24"/>
          <w:szCs w:val="24"/>
          <w:highlight w:val="none"/>
        </w:rPr>
      </w:pPr>
      <w:r>
        <w:rPr>
          <w:rFonts w:hint="eastAsia" w:hAnsi="宋体" w:eastAsia="宋体" w:cs="宋体"/>
          <w:sz w:val="24"/>
          <w:szCs w:val="24"/>
          <w:highlight w:val="none"/>
        </w:rPr>
        <w:t>3.1.2符合性检查。依据采购文件的规定，从投标文件的有效性、完整性和对采购文件的响应程度进行审查，以确定是否对采购文件的实质性要求作出响应。评标委员会决定投标文件的响应性只根据响应文件真实无误的内容，而不依据外部的证据，但投标文件有不真实、不正确的内容时除外。符合性审查未通过的投标供应商不得进入下一评审环节。</w:t>
      </w:r>
    </w:p>
    <w:p w14:paraId="7E82E33A">
      <w:pPr>
        <w:pStyle w:val="10"/>
        <w:adjustRightInd w:val="0"/>
        <w:snapToGrid w:val="0"/>
        <w:spacing w:line="360" w:lineRule="auto"/>
        <w:ind w:firstLine="480" w:firstLineChars="200"/>
        <w:rPr>
          <w:rFonts w:hAnsi="宋体" w:eastAsia="宋体" w:cs="宋体"/>
          <w:sz w:val="24"/>
          <w:szCs w:val="24"/>
          <w:highlight w:val="none"/>
        </w:rPr>
      </w:pPr>
      <w:r>
        <w:rPr>
          <w:rFonts w:hint="eastAsia" w:hAnsi="宋体" w:eastAsia="宋体" w:cs="宋体"/>
          <w:sz w:val="24"/>
          <w:szCs w:val="24"/>
          <w:highlight w:val="none"/>
        </w:rPr>
        <w:t>3.1.3投标供应商不得通过修正或撤销不合要求的偏离从而使其投标成为实质上响应的投标。</w:t>
      </w:r>
    </w:p>
    <w:p w14:paraId="46D636C1">
      <w:pPr>
        <w:pStyle w:val="10"/>
        <w:adjustRightInd w:val="0"/>
        <w:snapToGrid w:val="0"/>
        <w:spacing w:line="360" w:lineRule="auto"/>
        <w:ind w:firstLine="480" w:firstLineChars="200"/>
        <w:rPr>
          <w:rFonts w:hAnsi="宋体" w:eastAsia="宋体" w:cs="宋体"/>
          <w:sz w:val="24"/>
          <w:szCs w:val="24"/>
          <w:highlight w:val="none"/>
        </w:rPr>
      </w:pPr>
      <w:r>
        <w:rPr>
          <w:rFonts w:hint="eastAsia" w:hAnsi="宋体" w:eastAsia="宋体" w:cs="宋体"/>
          <w:sz w:val="24"/>
          <w:szCs w:val="24"/>
          <w:highlight w:val="none"/>
        </w:rPr>
        <w:t>3.1.4通过资格审查的响应单位不足2家的本次采购活动终止，并重新发布采购公告。</w:t>
      </w:r>
    </w:p>
    <w:p w14:paraId="7511ABE7">
      <w:pPr>
        <w:pStyle w:val="10"/>
        <w:adjustRightInd w:val="0"/>
        <w:snapToGrid w:val="0"/>
        <w:spacing w:line="360" w:lineRule="auto"/>
        <w:ind w:left="723" w:hanging="723" w:hangingChars="300"/>
        <w:rPr>
          <w:rFonts w:hAnsi="宋体" w:eastAsia="宋体" w:cs="宋体"/>
          <w:b/>
          <w:sz w:val="24"/>
          <w:szCs w:val="24"/>
          <w:highlight w:val="none"/>
        </w:rPr>
      </w:pPr>
      <w:r>
        <w:rPr>
          <w:rFonts w:hint="eastAsia" w:hAnsi="宋体" w:eastAsia="宋体" w:cs="宋体"/>
          <w:b/>
          <w:sz w:val="24"/>
          <w:szCs w:val="24"/>
          <w:highlight w:val="none"/>
        </w:rPr>
        <w:t>4.澄清有关问题</w:t>
      </w:r>
    </w:p>
    <w:p w14:paraId="0E45F78A">
      <w:pPr>
        <w:pStyle w:val="10"/>
        <w:adjustRightInd w:val="0"/>
        <w:snapToGrid w:val="0"/>
        <w:spacing w:line="360" w:lineRule="auto"/>
        <w:ind w:firstLine="480" w:firstLineChars="200"/>
        <w:rPr>
          <w:rFonts w:hAnsi="宋体" w:eastAsia="宋体" w:cs="宋体"/>
          <w:sz w:val="24"/>
          <w:szCs w:val="24"/>
          <w:highlight w:val="none"/>
        </w:rPr>
      </w:pPr>
      <w:r>
        <w:rPr>
          <w:rFonts w:hint="eastAsia" w:hAnsi="宋体" w:eastAsia="宋体" w:cs="宋体"/>
          <w:sz w:val="24"/>
          <w:szCs w:val="24"/>
          <w:highlight w:val="none"/>
        </w:rPr>
        <w:t>4.1 对投标文件中含义不明确、同类问题表述不一致或者有明显文字和计算错误的内容，评标委员会将以书面形式通知投标供应商作出必要的澄清、说明，但不得超出投标文件的范围或对投标文件做实质性的修改（计算错误修正除外）。评标委员会不接受投标供应商主动提出的澄清、说明。</w:t>
      </w:r>
    </w:p>
    <w:p w14:paraId="02D44C10">
      <w:pPr>
        <w:pStyle w:val="10"/>
        <w:adjustRightInd w:val="0"/>
        <w:snapToGrid w:val="0"/>
        <w:spacing w:line="360" w:lineRule="auto"/>
        <w:ind w:firstLine="480" w:firstLineChars="200"/>
        <w:rPr>
          <w:rFonts w:hAnsi="宋体" w:eastAsia="宋体" w:cs="宋体"/>
          <w:sz w:val="24"/>
          <w:szCs w:val="24"/>
          <w:highlight w:val="none"/>
        </w:rPr>
      </w:pPr>
      <w:r>
        <w:rPr>
          <w:rFonts w:hint="eastAsia" w:hAnsi="宋体" w:eastAsia="宋体" w:cs="宋体"/>
          <w:sz w:val="24"/>
          <w:szCs w:val="24"/>
          <w:highlight w:val="none"/>
        </w:rPr>
        <w:t>4.2投标供应商不得对下列内容进行澄清或补充：</w:t>
      </w:r>
    </w:p>
    <w:p w14:paraId="4957DA7B">
      <w:pPr>
        <w:pStyle w:val="10"/>
        <w:adjustRightInd w:val="0"/>
        <w:snapToGrid w:val="0"/>
        <w:spacing w:line="360" w:lineRule="auto"/>
        <w:ind w:firstLine="480" w:firstLineChars="200"/>
        <w:rPr>
          <w:rFonts w:hAnsi="宋体" w:eastAsia="宋体" w:cs="宋体"/>
          <w:sz w:val="24"/>
          <w:szCs w:val="24"/>
          <w:highlight w:val="none"/>
        </w:rPr>
      </w:pPr>
      <w:r>
        <w:rPr>
          <w:rFonts w:hint="eastAsia" w:hAnsi="宋体" w:eastAsia="宋体" w:cs="宋体"/>
          <w:sz w:val="24"/>
          <w:szCs w:val="24"/>
          <w:highlight w:val="none"/>
        </w:rPr>
        <w:t>（1）开标时，未宣读的投标价格、价格折扣等实质性内容。</w:t>
      </w:r>
    </w:p>
    <w:p w14:paraId="4C548E7A">
      <w:pPr>
        <w:pStyle w:val="10"/>
        <w:adjustRightInd w:val="0"/>
        <w:snapToGrid w:val="0"/>
        <w:spacing w:line="360" w:lineRule="auto"/>
        <w:ind w:firstLine="480" w:firstLineChars="200"/>
        <w:rPr>
          <w:rFonts w:hAnsi="宋体" w:eastAsia="宋体" w:cs="宋体"/>
          <w:sz w:val="24"/>
          <w:szCs w:val="24"/>
          <w:highlight w:val="none"/>
        </w:rPr>
      </w:pPr>
      <w:r>
        <w:rPr>
          <w:rFonts w:hint="eastAsia" w:hAnsi="宋体" w:eastAsia="宋体" w:cs="宋体"/>
          <w:sz w:val="24"/>
          <w:szCs w:val="24"/>
          <w:highlight w:val="none"/>
        </w:rPr>
        <w:t>（2）不满足第二章投标须知规定的实质性要求的投标文件内容。</w:t>
      </w:r>
    </w:p>
    <w:p w14:paraId="66CBC013">
      <w:pPr>
        <w:pStyle w:val="10"/>
        <w:adjustRightInd w:val="0"/>
        <w:snapToGrid w:val="0"/>
        <w:spacing w:line="360" w:lineRule="auto"/>
        <w:ind w:firstLine="480" w:firstLineChars="200"/>
        <w:rPr>
          <w:rFonts w:hAnsi="宋体" w:eastAsia="宋体" w:cs="宋体"/>
          <w:sz w:val="24"/>
          <w:szCs w:val="24"/>
          <w:highlight w:val="none"/>
        </w:rPr>
      </w:pPr>
      <w:r>
        <w:rPr>
          <w:rFonts w:hint="eastAsia" w:hAnsi="宋体" w:eastAsia="宋体" w:cs="宋体"/>
          <w:sz w:val="24"/>
          <w:szCs w:val="24"/>
          <w:highlight w:val="none"/>
        </w:rPr>
        <w:t>4.3 计算错误将按以下方法修正：如果投标文件的大写金额和小写金额不一致的，以大写金额为准；总价金额与按单价汇总金额不一致的，以单价金额计算结果为准；单价金额小数点有明显错位的，应以总价为准，并修改单价。若投标供应商拒绝接受上述修正，在评标时将其视为无效投标。</w:t>
      </w:r>
    </w:p>
    <w:p w14:paraId="09A588B6">
      <w:pPr>
        <w:pStyle w:val="10"/>
        <w:adjustRightInd w:val="0"/>
        <w:snapToGrid w:val="0"/>
        <w:spacing w:line="360" w:lineRule="auto"/>
        <w:ind w:firstLine="480" w:firstLineChars="200"/>
        <w:rPr>
          <w:rFonts w:hAnsi="宋体" w:eastAsia="宋体" w:cs="宋体"/>
          <w:sz w:val="24"/>
          <w:szCs w:val="24"/>
          <w:highlight w:val="none"/>
        </w:rPr>
      </w:pPr>
      <w:r>
        <w:rPr>
          <w:rFonts w:hint="eastAsia" w:hAnsi="宋体" w:eastAsia="宋体" w:cs="宋体"/>
          <w:sz w:val="24"/>
          <w:szCs w:val="24"/>
          <w:highlight w:val="none"/>
        </w:rPr>
        <w:t>4.4 投标供应商的澄清、说明或者补正应该采用书面形式，由法定代表人或其授权的代理人盖章或签字，并按评标委员会的通知要求递交。</w:t>
      </w:r>
    </w:p>
    <w:p w14:paraId="1AF21C1C">
      <w:pPr>
        <w:pStyle w:val="10"/>
        <w:adjustRightInd w:val="0"/>
        <w:snapToGrid w:val="0"/>
        <w:spacing w:line="360" w:lineRule="auto"/>
        <w:ind w:firstLine="480" w:firstLineChars="200"/>
        <w:rPr>
          <w:rFonts w:hAnsi="宋体" w:eastAsia="宋体" w:cs="宋体"/>
          <w:sz w:val="24"/>
          <w:szCs w:val="24"/>
          <w:highlight w:val="none"/>
        </w:rPr>
      </w:pPr>
      <w:r>
        <w:rPr>
          <w:rFonts w:hint="eastAsia" w:hAnsi="宋体" w:eastAsia="宋体" w:cs="宋体"/>
          <w:sz w:val="24"/>
          <w:szCs w:val="24"/>
          <w:highlight w:val="none"/>
        </w:rPr>
        <w:t>4.5 有效的书面澄清材料，是投标文件的补充材料，成为投标文件的组成部分。</w:t>
      </w:r>
    </w:p>
    <w:p w14:paraId="0C77C5BE">
      <w:pPr>
        <w:pStyle w:val="10"/>
        <w:adjustRightInd w:val="0"/>
        <w:snapToGrid w:val="0"/>
        <w:spacing w:line="360" w:lineRule="auto"/>
        <w:ind w:left="723" w:hanging="723" w:hangingChars="300"/>
        <w:rPr>
          <w:rFonts w:hAnsi="宋体" w:eastAsia="宋体" w:cs="宋体"/>
          <w:b/>
          <w:color w:val="auto"/>
          <w:sz w:val="24"/>
          <w:szCs w:val="24"/>
          <w:highlight w:val="none"/>
        </w:rPr>
      </w:pPr>
      <w:r>
        <w:rPr>
          <w:rFonts w:hint="eastAsia" w:hAnsi="宋体" w:eastAsia="宋体" w:cs="宋体"/>
          <w:b/>
          <w:sz w:val="24"/>
          <w:szCs w:val="24"/>
          <w:highlight w:val="none"/>
        </w:rPr>
        <w:t>5. 投标文件的详细评审</w:t>
      </w:r>
    </w:p>
    <w:p w14:paraId="097AE4A1">
      <w:pPr>
        <w:pStyle w:val="10"/>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5.1评标委员会应按照采购文件中规定的评标方法、标准和评标因素，对资格性检查和符合性检查合格的投标文件进行详细评审。</w:t>
      </w:r>
    </w:p>
    <w:p w14:paraId="33675877">
      <w:pPr>
        <w:pStyle w:val="10"/>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5.2评标时，评标委员会各成员应当独立对每个投标供应商的投标文件进行评价、评分，然后汇总每个投标供应商每项评分因素的得分。</w:t>
      </w:r>
    </w:p>
    <w:p w14:paraId="033239E7">
      <w:pPr>
        <w:pStyle w:val="10"/>
        <w:adjustRightInd w:val="0"/>
        <w:snapToGrid w:val="0"/>
        <w:spacing w:line="360" w:lineRule="auto"/>
        <w:ind w:firstLine="480" w:firstLineChars="200"/>
        <w:rPr>
          <w:rFonts w:hint="eastAsia" w:hAnsi="宋体" w:eastAsia="宋体" w:cs="宋体"/>
          <w:color w:val="auto"/>
          <w:sz w:val="24"/>
          <w:szCs w:val="24"/>
          <w:highlight w:val="none"/>
        </w:rPr>
      </w:pPr>
      <w:r>
        <w:rPr>
          <w:rFonts w:hint="eastAsia" w:hAnsi="宋体" w:eastAsia="宋体" w:cs="宋体"/>
          <w:color w:val="auto"/>
          <w:sz w:val="24"/>
          <w:szCs w:val="24"/>
          <w:highlight w:val="none"/>
        </w:rPr>
        <w:t>5.3本次评标采用综合评分法。报价部分</w:t>
      </w:r>
      <w:r>
        <w:rPr>
          <w:rFonts w:hint="eastAsia" w:hAnsi="宋体" w:eastAsia="宋体" w:cs="宋体"/>
          <w:color w:val="auto"/>
          <w:sz w:val="24"/>
          <w:szCs w:val="24"/>
          <w:highlight w:val="none"/>
          <w:lang w:val="en-US" w:eastAsia="zh-CN"/>
        </w:rPr>
        <w:t>30</w:t>
      </w:r>
      <w:r>
        <w:rPr>
          <w:rFonts w:hint="eastAsia" w:hAnsi="宋体" w:eastAsia="宋体" w:cs="宋体"/>
          <w:color w:val="auto"/>
          <w:sz w:val="24"/>
          <w:szCs w:val="24"/>
          <w:highlight w:val="none"/>
        </w:rPr>
        <w:t>分，商务部分、技术部分</w:t>
      </w:r>
      <w:r>
        <w:rPr>
          <w:rFonts w:hint="eastAsia" w:hAnsi="宋体" w:eastAsia="宋体" w:cs="宋体"/>
          <w:color w:val="auto"/>
          <w:sz w:val="24"/>
          <w:szCs w:val="24"/>
          <w:highlight w:val="none"/>
          <w:lang w:val="en-US" w:eastAsia="zh-CN"/>
        </w:rPr>
        <w:t>70</w:t>
      </w:r>
      <w:r>
        <w:rPr>
          <w:rFonts w:hint="eastAsia" w:hAnsi="宋体" w:eastAsia="宋体" w:cs="宋体"/>
          <w:color w:val="auto"/>
          <w:sz w:val="24"/>
          <w:szCs w:val="24"/>
          <w:highlight w:val="none"/>
        </w:rPr>
        <w:t>分。</w:t>
      </w:r>
    </w:p>
    <w:p w14:paraId="45314720">
      <w:pPr>
        <w:pStyle w:val="10"/>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5.4</w:t>
      </w:r>
      <w:r>
        <w:rPr>
          <w:rFonts w:hint="eastAsia" w:ascii="宋体" w:hAnsi="宋体" w:eastAsia="宋体" w:cs="宋体"/>
          <w:color w:val="auto"/>
          <w:sz w:val="24"/>
          <w:szCs w:val="24"/>
          <w:highlight w:val="none"/>
        </w:rPr>
        <w:t>需落实的政府采购政策性规定：</w:t>
      </w:r>
    </w:p>
    <w:p w14:paraId="3B74BE4D">
      <w:pPr>
        <w:adjustRightInd w:val="0"/>
        <w:snapToGrid w:val="0"/>
        <w:spacing w:line="360" w:lineRule="auto"/>
        <w:ind w:firstLine="480" w:firstLineChars="200"/>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5.4.</w:t>
      </w:r>
      <w:r>
        <w:rPr>
          <w:rFonts w:hint="eastAsia" w:ascii="宋体" w:hAnsi="宋体" w:eastAsia="宋体" w:cs="宋体"/>
          <w:b w:val="0"/>
          <w:bCs w:val="0"/>
          <w:color w:val="auto"/>
          <w:kern w:val="0"/>
          <w:sz w:val="24"/>
          <w:szCs w:val="24"/>
          <w:highlight w:val="none"/>
        </w:rPr>
        <w:t>1对于中小微企业的相关规定</w:t>
      </w:r>
    </w:p>
    <w:p w14:paraId="56C8888B">
      <w:pPr>
        <w:adjustRightInd w:val="0"/>
        <w:snapToGrid w:val="0"/>
        <w:spacing w:line="360" w:lineRule="auto"/>
        <w:ind w:firstLine="480" w:firstLineChars="200"/>
        <w:jc w:val="lef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5.4.</w:t>
      </w:r>
      <w:r>
        <w:rPr>
          <w:rFonts w:hint="eastAsia" w:ascii="宋体" w:hAnsi="宋体" w:eastAsia="宋体" w:cs="宋体"/>
          <w:b w:val="0"/>
          <w:bCs w:val="0"/>
          <w:color w:val="auto"/>
          <w:kern w:val="0"/>
          <w:sz w:val="24"/>
          <w:szCs w:val="24"/>
          <w:highlight w:val="none"/>
        </w:rPr>
        <w:t>1</w:t>
      </w:r>
      <w:r>
        <w:rPr>
          <w:rFonts w:hint="eastAsia" w:ascii="宋体" w:hAnsi="宋体" w:eastAsia="宋体" w:cs="宋体"/>
          <w:b w:val="0"/>
          <w:bCs w:val="0"/>
          <w:color w:val="auto"/>
          <w:sz w:val="24"/>
          <w:szCs w:val="24"/>
          <w:highlight w:val="none"/>
        </w:rPr>
        <w:t>.1对于非专门面向中小企业的项目，在满足价格扣除条件且在投标文件中按要求提交了《中小企业声明函》、《制造商企业（单位）类型声明函》</w:t>
      </w:r>
      <w:r>
        <w:rPr>
          <w:rFonts w:hint="eastAsia" w:ascii="宋体" w:hAnsi="宋体" w:eastAsia="宋体" w:cs="宋体"/>
          <w:b w:val="0"/>
          <w:bCs w:val="0"/>
          <w:color w:val="auto"/>
          <w:kern w:val="0"/>
          <w:sz w:val="24"/>
          <w:szCs w:val="24"/>
          <w:highlight w:val="none"/>
        </w:rPr>
        <w:t>（采购人采购的服务有伴随货物时，投标人所投货物为其它企业生产时须提供此声明函，仅作为价格扣除条件）的，</w:t>
      </w:r>
      <w:r>
        <w:rPr>
          <w:rFonts w:hint="eastAsia" w:ascii="宋体" w:hAnsi="宋体" w:eastAsia="宋体" w:cs="宋体"/>
          <w:b w:val="0"/>
          <w:bCs w:val="0"/>
          <w:color w:val="auto"/>
          <w:sz w:val="24"/>
          <w:szCs w:val="24"/>
          <w:highlight w:val="none"/>
        </w:rPr>
        <w:t>对投标报价给予价格扣除，用扣除后的价格参与评审。投标报价扣除比例如下：</w:t>
      </w:r>
    </w:p>
    <w:p w14:paraId="5EF31414">
      <w:pPr>
        <w:adjustRightInd w:val="0"/>
        <w:snapToGrid w:val="0"/>
        <w:spacing w:line="360" w:lineRule="auto"/>
        <w:jc w:val="left"/>
        <w:rPr>
          <w:rFonts w:ascii="宋体" w:hAnsi="宋体" w:cs="宋体"/>
          <w:color w:val="auto"/>
          <w:sz w:val="24"/>
          <w:szCs w:val="24"/>
          <w:highlight w:val="none"/>
        </w:rPr>
      </w:pPr>
      <w:r>
        <w:rPr>
          <w:rFonts w:hint="eastAsia" w:ascii="宋体" w:hAnsi="宋体" w:cs="宋体"/>
          <w:color w:val="auto"/>
          <w:sz w:val="24"/>
          <w:szCs w:val="24"/>
          <w:highlight w:val="none"/>
        </w:rPr>
        <w:t>（1）小型和微型企业相应产品、服务投标报价的</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lang w:val="en-US" w:eastAsia="zh-CN"/>
        </w:rPr>
        <w:t>/</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w:t>
      </w:r>
      <w:r>
        <w:rPr>
          <w:rFonts w:hint="eastAsia" w:ascii="宋体" w:hAnsi="宋体" w:cs="宋体"/>
          <w:color w:val="auto"/>
          <w:sz w:val="24"/>
          <w:szCs w:val="24"/>
          <w:highlight w:val="none"/>
        </w:rPr>
        <w:t>10-20%）</w:t>
      </w:r>
    </w:p>
    <w:p w14:paraId="12E5768E">
      <w:pPr>
        <w:adjustRightInd w:val="0"/>
        <w:snapToGrid w:val="0"/>
        <w:spacing w:line="360" w:lineRule="auto"/>
        <w:jc w:val="left"/>
        <w:rPr>
          <w:rFonts w:ascii="宋体" w:hAnsi="宋体" w:cs="宋体"/>
          <w:sz w:val="24"/>
          <w:szCs w:val="24"/>
          <w:highlight w:val="none"/>
        </w:rPr>
      </w:pPr>
      <w:r>
        <w:rPr>
          <w:rFonts w:hint="eastAsia" w:ascii="宋体" w:hAnsi="宋体" w:cs="宋体"/>
          <w:sz w:val="24"/>
          <w:szCs w:val="24"/>
          <w:highlight w:val="none"/>
        </w:rPr>
        <w:t>（2）大中型企业与小微企业组成联合体或者允许大中型企业向一家或者多家小微企业分包的采购项目，对于联合协议或者分包意向协议约定小微企业的合同份额占到合同总金额40%以上的，投标报价扣除</w:t>
      </w:r>
      <w:r>
        <w:rPr>
          <w:rFonts w:hint="eastAsia" w:ascii="宋体" w:hAnsi="宋体" w:cs="宋体"/>
          <w:kern w:val="0"/>
          <w:sz w:val="24"/>
          <w:szCs w:val="24"/>
          <w:highlight w:val="none"/>
          <w:u w:val="single"/>
        </w:rPr>
        <w:t xml:space="preserve">  </w:t>
      </w:r>
      <w:r>
        <w:rPr>
          <w:rFonts w:hint="eastAsia" w:ascii="宋体" w:hAnsi="宋体" w:cs="宋体"/>
          <w:kern w:val="0"/>
          <w:sz w:val="24"/>
          <w:szCs w:val="24"/>
          <w:highlight w:val="none"/>
          <w:u w:val="single"/>
          <w:lang w:val="en-US" w:eastAsia="zh-CN"/>
        </w:rPr>
        <w:t>/</w:t>
      </w:r>
      <w:r>
        <w:rPr>
          <w:rFonts w:hint="eastAsia" w:ascii="宋体" w:hAnsi="宋体" w:cs="宋体"/>
          <w:kern w:val="0"/>
          <w:sz w:val="24"/>
          <w:szCs w:val="24"/>
          <w:highlight w:val="none"/>
          <w:u w:val="single"/>
        </w:rPr>
        <w:t xml:space="preserve">  </w:t>
      </w:r>
      <w:r>
        <w:rPr>
          <w:rFonts w:hint="eastAsia" w:ascii="宋体" w:hAnsi="宋体" w:cs="宋体"/>
          <w:kern w:val="0"/>
          <w:sz w:val="24"/>
          <w:szCs w:val="24"/>
          <w:highlight w:val="none"/>
        </w:rPr>
        <w:t>（</w:t>
      </w:r>
      <w:r>
        <w:rPr>
          <w:rFonts w:hint="eastAsia" w:ascii="宋体" w:hAnsi="宋体" w:cs="宋体"/>
          <w:sz w:val="24"/>
          <w:szCs w:val="24"/>
          <w:highlight w:val="none"/>
        </w:rPr>
        <w:t>4-6%）。</w:t>
      </w:r>
    </w:p>
    <w:p w14:paraId="7070204D">
      <w:pPr>
        <w:adjustRightInd w:val="0"/>
        <w:snapToGrid w:val="0"/>
        <w:spacing w:line="360" w:lineRule="auto"/>
        <w:ind w:firstLine="480" w:firstLineChars="200"/>
        <w:jc w:val="left"/>
        <w:rPr>
          <w:rFonts w:ascii="宋体" w:hAnsi="宋体" w:cs="宋体"/>
          <w:sz w:val="24"/>
          <w:szCs w:val="24"/>
          <w:highlight w:val="none"/>
        </w:rPr>
      </w:pPr>
      <w:r>
        <w:rPr>
          <w:rFonts w:hint="eastAsia" w:ascii="宋体" w:hAnsi="宋体" w:cs="宋体"/>
          <w:sz w:val="24"/>
          <w:szCs w:val="24"/>
          <w:highlight w:val="none"/>
        </w:rPr>
        <w:t>联合体</w:t>
      </w:r>
      <w:r>
        <w:rPr>
          <w:rFonts w:hint="eastAsia" w:ascii="宋体" w:hAnsi="宋体" w:cs="宋体"/>
          <w:sz w:val="24"/>
          <w:szCs w:val="24"/>
          <w:highlight w:val="none"/>
          <w:lang w:val="en-US" w:eastAsia="zh-CN"/>
        </w:rPr>
        <w:t>或分包</w:t>
      </w:r>
      <w:r>
        <w:rPr>
          <w:rFonts w:hint="eastAsia" w:ascii="宋体" w:hAnsi="宋体" w:cs="宋体"/>
          <w:sz w:val="24"/>
          <w:szCs w:val="24"/>
          <w:highlight w:val="none"/>
        </w:rPr>
        <w:t xml:space="preserve">各方均为小型、微型企业的，联合体视同为小型、微型企业，按第本款（1）条规定享受扶持政策。组成联合体的大中型企业和其他自然人、法人或者其他组织，与小型、微型企业之间不得存在投资关系。 </w:t>
      </w:r>
    </w:p>
    <w:p w14:paraId="4469ADBA">
      <w:pPr>
        <w:adjustRightInd w:val="0"/>
        <w:snapToGrid w:val="0"/>
        <w:spacing w:line="360" w:lineRule="auto"/>
        <w:ind w:firstLine="480" w:firstLineChars="200"/>
        <w:jc w:val="left"/>
        <w:rPr>
          <w:rFonts w:ascii="宋体" w:hAnsi="宋体" w:cs="宋体"/>
          <w:sz w:val="24"/>
          <w:szCs w:val="24"/>
          <w:highlight w:val="none"/>
        </w:rPr>
      </w:pPr>
      <w:r>
        <w:rPr>
          <w:rFonts w:hint="eastAsia" w:ascii="宋体" w:hAnsi="宋体" w:cs="宋体"/>
          <w:sz w:val="24"/>
          <w:szCs w:val="24"/>
          <w:highlight w:val="none"/>
        </w:rPr>
        <w:t>5.4.</w:t>
      </w:r>
      <w:r>
        <w:rPr>
          <w:rFonts w:hint="eastAsia" w:ascii="宋体" w:hAnsi="宋体" w:cs="宋体"/>
          <w:kern w:val="0"/>
          <w:sz w:val="24"/>
          <w:szCs w:val="24"/>
          <w:highlight w:val="none"/>
        </w:rPr>
        <w:t>1</w:t>
      </w:r>
      <w:r>
        <w:rPr>
          <w:rFonts w:hint="eastAsia" w:ascii="宋体" w:hAnsi="宋体" w:cs="宋体"/>
          <w:sz w:val="24"/>
          <w:szCs w:val="24"/>
          <w:highlight w:val="none"/>
        </w:rPr>
        <w:t>.2监狱企业视同小型、微型企业，在满足价格扣除条件且在响应文件中按要求提交了省级以上监狱管理局、戒毒管理局（含新疆生产建设兵团）出具的属于监狱企业的证明文件的，对其投标报价按本章5.4.1.1条款的比例予以扣除，</w:t>
      </w:r>
      <w:r>
        <w:rPr>
          <w:rFonts w:hint="eastAsia" w:ascii="宋体" w:hAnsi="宋体" w:cs="宋体"/>
          <w:kern w:val="0"/>
          <w:sz w:val="24"/>
          <w:szCs w:val="24"/>
          <w:highlight w:val="none"/>
        </w:rPr>
        <w:t>用扣除后的价格参与评审</w:t>
      </w:r>
      <w:r>
        <w:rPr>
          <w:rFonts w:hint="eastAsia" w:ascii="宋体" w:hAnsi="宋体" w:cs="宋体"/>
          <w:sz w:val="24"/>
          <w:szCs w:val="24"/>
          <w:highlight w:val="none"/>
        </w:rPr>
        <w:t>。</w:t>
      </w:r>
    </w:p>
    <w:p w14:paraId="74DB4614">
      <w:pPr>
        <w:adjustRightInd w:val="0"/>
        <w:snapToGrid w:val="0"/>
        <w:spacing w:line="360" w:lineRule="auto"/>
        <w:ind w:firstLine="480" w:firstLineChars="200"/>
        <w:jc w:val="left"/>
        <w:rPr>
          <w:rFonts w:ascii="宋体" w:hAnsi="宋体" w:cs="宋体"/>
          <w:sz w:val="24"/>
          <w:szCs w:val="24"/>
          <w:highlight w:val="none"/>
        </w:rPr>
      </w:pPr>
      <w:r>
        <w:rPr>
          <w:rFonts w:hint="eastAsia" w:ascii="宋体" w:hAnsi="宋体" w:cs="宋体"/>
          <w:sz w:val="24"/>
          <w:szCs w:val="24"/>
          <w:highlight w:val="none"/>
        </w:rPr>
        <w:t>5.4.</w:t>
      </w:r>
      <w:r>
        <w:rPr>
          <w:rFonts w:hint="eastAsia" w:ascii="宋体" w:hAnsi="宋体" w:cs="宋体"/>
          <w:kern w:val="0"/>
          <w:sz w:val="24"/>
          <w:szCs w:val="24"/>
          <w:highlight w:val="none"/>
        </w:rPr>
        <w:t>1</w:t>
      </w:r>
      <w:r>
        <w:rPr>
          <w:rFonts w:hint="eastAsia" w:ascii="宋体" w:hAnsi="宋体" w:cs="宋体"/>
          <w:sz w:val="24"/>
          <w:szCs w:val="24"/>
          <w:highlight w:val="none"/>
        </w:rPr>
        <w:t>.</w:t>
      </w:r>
      <w:r>
        <w:rPr>
          <w:rFonts w:hint="eastAsia" w:ascii="宋体" w:hAnsi="宋体" w:cs="宋体"/>
          <w:kern w:val="0"/>
          <w:sz w:val="24"/>
          <w:szCs w:val="24"/>
          <w:highlight w:val="none"/>
        </w:rPr>
        <w:t>3</w:t>
      </w:r>
      <w:r>
        <w:rPr>
          <w:rFonts w:hint="eastAsia" w:ascii="宋体" w:hAnsi="宋体" w:cs="宋体"/>
          <w:sz w:val="24"/>
          <w:szCs w:val="24"/>
          <w:highlight w:val="none"/>
        </w:rPr>
        <w:t>残疾人福利性单位视同小型、微型企业，在满足价格扣除条件且在</w:t>
      </w:r>
      <w:r>
        <w:rPr>
          <w:rFonts w:hint="eastAsia" w:ascii="宋体" w:hAnsi="宋体" w:cs="宋体"/>
          <w:kern w:val="0"/>
          <w:sz w:val="24"/>
          <w:szCs w:val="24"/>
          <w:highlight w:val="none"/>
        </w:rPr>
        <w:t>响应文件中提供了《残疾人福利性单位声明函》的，</w:t>
      </w:r>
      <w:r>
        <w:rPr>
          <w:rFonts w:hint="eastAsia" w:ascii="宋体" w:hAnsi="宋体" w:cs="宋体"/>
          <w:sz w:val="24"/>
          <w:szCs w:val="24"/>
          <w:highlight w:val="none"/>
        </w:rPr>
        <w:t>对其投标报价按本章本章5.4.1.1条款的比例予以扣除</w:t>
      </w:r>
      <w:r>
        <w:rPr>
          <w:rFonts w:hint="eastAsia" w:ascii="宋体" w:hAnsi="宋体" w:cs="宋体"/>
          <w:kern w:val="0"/>
          <w:sz w:val="24"/>
          <w:szCs w:val="24"/>
          <w:highlight w:val="none"/>
        </w:rPr>
        <w:t>，用扣除后的价格参与评审。</w:t>
      </w:r>
    </w:p>
    <w:p w14:paraId="05E14165">
      <w:pPr>
        <w:adjustRightInd w:val="0"/>
        <w:snapToGrid w:val="0"/>
        <w:spacing w:line="360" w:lineRule="auto"/>
        <w:ind w:firstLine="480" w:firstLineChars="200"/>
        <w:rPr>
          <w:rFonts w:ascii="宋体" w:hAnsi="宋体" w:cs="宋体"/>
          <w:sz w:val="24"/>
          <w:szCs w:val="24"/>
          <w:highlight w:val="none"/>
        </w:rPr>
      </w:pPr>
      <w:r>
        <w:rPr>
          <w:rFonts w:hint="eastAsia" w:ascii="宋体" w:hAnsi="宋体" w:cs="宋体"/>
          <w:sz w:val="24"/>
          <w:szCs w:val="24"/>
          <w:highlight w:val="none"/>
        </w:rPr>
        <w:t>5.4.</w:t>
      </w:r>
      <w:r>
        <w:rPr>
          <w:rFonts w:hint="eastAsia" w:ascii="宋体" w:hAnsi="宋体" w:cs="宋体"/>
          <w:kern w:val="0"/>
          <w:sz w:val="24"/>
          <w:szCs w:val="24"/>
          <w:highlight w:val="none"/>
        </w:rPr>
        <w:t>1.</w:t>
      </w:r>
      <w:r>
        <w:rPr>
          <w:rFonts w:hint="eastAsia" w:ascii="宋体" w:hAnsi="宋体" w:cs="宋体"/>
          <w:sz w:val="24"/>
          <w:szCs w:val="24"/>
          <w:highlight w:val="none"/>
        </w:rPr>
        <w:t>4残疾人福利性单位属于小型、微型企业的，不重复享受政策。</w:t>
      </w:r>
    </w:p>
    <w:p w14:paraId="4BE2159E">
      <w:pPr>
        <w:adjustRightInd w:val="0"/>
        <w:snapToGrid w:val="0"/>
        <w:spacing w:line="360" w:lineRule="auto"/>
        <w:ind w:firstLine="480" w:firstLineChars="200"/>
        <w:rPr>
          <w:rFonts w:ascii="宋体" w:hAnsi="宋体" w:cs="宋体"/>
          <w:kern w:val="0"/>
          <w:sz w:val="24"/>
          <w:szCs w:val="24"/>
          <w:highlight w:val="none"/>
        </w:rPr>
      </w:pPr>
      <w:r>
        <w:rPr>
          <w:rFonts w:hint="eastAsia" w:ascii="宋体" w:hAnsi="宋体" w:cs="宋体"/>
          <w:sz w:val="24"/>
          <w:szCs w:val="24"/>
          <w:highlight w:val="none"/>
        </w:rPr>
        <w:t>5.4.2</w:t>
      </w:r>
      <w:r>
        <w:rPr>
          <w:rFonts w:hint="eastAsia" w:ascii="宋体" w:hAnsi="宋体" w:cs="宋体"/>
          <w:kern w:val="0"/>
          <w:sz w:val="24"/>
          <w:szCs w:val="24"/>
          <w:highlight w:val="none"/>
        </w:rPr>
        <w:t>对于节能产品、环境标志产品的相关规定</w:t>
      </w:r>
    </w:p>
    <w:p w14:paraId="2ADD8242">
      <w:pPr>
        <w:numPr>
          <w:ilvl w:val="0"/>
          <w:numId w:val="2"/>
        </w:numPr>
        <w:adjustRightInd w:val="0"/>
        <w:snapToGrid w:val="0"/>
        <w:spacing w:line="360" w:lineRule="auto"/>
        <w:ind w:firstLine="480" w:firstLineChars="200"/>
        <w:jc w:val="left"/>
        <w:rPr>
          <w:rFonts w:ascii="宋体" w:hAnsi="宋体" w:cs="宋体"/>
          <w:sz w:val="24"/>
          <w:szCs w:val="24"/>
          <w:highlight w:val="none"/>
        </w:rPr>
      </w:pPr>
      <w:r>
        <w:rPr>
          <w:rFonts w:hint="eastAsia" w:ascii="宋体" w:hAnsi="宋体" w:cs="宋体"/>
          <w:sz w:val="24"/>
          <w:szCs w:val="24"/>
          <w:highlight w:val="none"/>
        </w:rPr>
        <w:t>节能产品或环境标志产品，依据品目清单和认证证书实施政府优先采购。供应商应能够提供国家确定的认证机构出具的、处于有效期之内的节能产品、环境标志产品认证证书，方可对获得证书的产品优先推荐。</w:t>
      </w:r>
    </w:p>
    <w:p w14:paraId="6651B560">
      <w:pPr>
        <w:adjustRightInd w:val="0"/>
        <w:snapToGrid w:val="0"/>
        <w:spacing w:line="360" w:lineRule="auto"/>
        <w:ind w:firstLine="480" w:firstLineChars="200"/>
        <w:jc w:val="left"/>
        <w:rPr>
          <w:rFonts w:ascii="宋体" w:hAnsi="宋体" w:cs="宋体"/>
          <w:sz w:val="24"/>
          <w:szCs w:val="24"/>
          <w:highlight w:val="none"/>
        </w:rPr>
      </w:pPr>
      <w:r>
        <w:rPr>
          <w:rFonts w:hint="eastAsia" w:ascii="宋体" w:hAnsi="宋体" w:cs="宋体"/>
          <w:kern w:val="0"/>
          <w:sz w:val="24"/>
          <w:szCs w:val="24"/>
          <w:highlight w:val="none"/>
        </w:rPr>
        <w:t>采用最低评标价法的，</w:t>
      </w:r>
      <w:r>
        <w:rPr>
          <w:rFonts w:hint="eastAsia" w:ascii="宋体" w:hAnsi="宋体" w:cs="宋体"/>
          <w:sz w:val="24"/>
          <w:szCs w:val="24"/>
          <w:highlight w:val="none"/>
        </w:rPr>
        <w:t>对</w:t>
      </w:r>
      <w:r>
        <w:rPr>
          <w:rFonts w:hint="eastAsia" w:ascii="宋体" w:hAnsi="宋体" w:cs="宋体"/>
          <w:kern w:val="0"/>
          <w:sz w:val="24"/>
          <w:szCs w:val="24"/>
          <w:highlight w:val="none"/>
        </w:rPr>
        <w:t>清单中投标产品的报价</w:t>
      </w:r>
      <w:r>
        <w:rPr>
          <w:rFonts w:hint="eastAsia" w:ascii="宋体" w:hAnsi="宋体" w:cs="宋体"/>
          <w:sz w:val="24"/>
          <w:szCs w:val="24"/>
          <w:highlight w:val="none"/>
        </w:rPr>
        <w:t>给予价格扣除，用扣除后的价格参与评审。报价扣除比例为</w:t>
      </w:r>
      <w:r>
        <w:rPr>
          <w:rFonts w:hint="eastAsia" w:ascii="宋体" w:hAnsi="宋体" w:cs="宋体"/>
          <w:kern w:val="0"/>
          <w:sz w:val="24"/>
          <w:szCs w:val="24"/>
          <w:highlight w:val="none"/>
        </w:rPr>
        <w:t>清单中产品报价的</w:t>
      </w:r>
      <w:r>
        <w:rPr>
          <w:rFonts w:hint="eastAsia" w:ascii="宋体" w:hAnsi="宋体" w:cs="宋体"/>
          <w:sz w:val="24"/>
          <w:szCs w:val="24"/>
          <w:highlight w:val="none"/>
          <w:u w:val="single"/>
        </w:rPr>
        <w:t xml:space="preserve">   /   </w:t>
      </w:r>
      <w:r>
        <w:rPr>
          <w:rFonts w:hint="eastAsia" w:ascii="宋体" w:hAnsi="宋体" w:cs="宋体"/>
          <w:sz w:val="24"/>
          <w:szCs w:val="24"/>
          <w:highlight w:val="none"/>
        </w:rPr>
        <w:t xml:space="preserve"> %。</w:t>
      </w:r>
    </w:p>
    <w:p w14:paraId="7B1DE6A1">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jc w:val="left"/>
        <w:textAlignment w:val="auto"/>
        <w:rPr>
          <w:rFonts w:ascii="宋体" w:hAnsi="宋体" w:cs="宋体"/>
          <w:sz w:val="24"/>
          <w:szCs w:val="24"/>
          <w:highlight w:val="none"/>
        </w:rPr>
      </w:pPr>
      <w:r>
        <w:rPr>
          <w:rFonts w:hint="eastAsia" w:ascii="宋体" w:hAnsi="宋体" w:cs="宋体"/>
          <w:kern w:val="0"/>
          <w:sz w:val="24"/>
          <w:szCs w:val="24"/>
          <w:highlight w:val="none"/>
        </w:rPr>
        <w:t>采用综合评分法评标的项目，对清单中产品给予相应的加分。（详见评分细则）</w:t>
      </w:r>
    </w:p>
    <w:p w14:paraId="79D3A80B">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ascii="宋体" w:hAnsi="宋体" w:cs="宋体"/>
          <w:sz w:val="24"/>
          <w:szCs w:val="24"/>
          <w:highlight w:val="none"/>
        </w:rPr>
      </w:pPr>
      <w:r>
        <w:rPr>
          <w:rFonts w:hint="eastAsia" w:ascii="宋体" w:hAnsi="宋体" w:cs="宋体"/>
          <w:sz w:val="24"/>
          <w:szCs w:val="24"/>
          <w:highlight w:val="none"/>
        </w:rPr>
        <w:t>（2）供应商应同时提供品目清单网络截图，并以明确标注所报产品信息和位置的方式，用以方便评审。</w:t>
      </w:r>
    </w:p>
    <w:p w14:paraId="6C320897">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ascii="宋体" w:hAnsi="宋体" w:cs="宋体"/>
          <w:kern w:val="0"/>
          <w:sz w:val="24"/>
          <w:szCs w:val="24"/>
          <w:highlight w:val="none"/>
        </w:rPr>
      </w:pPr>
      <w:r>
        <w:rPr>
          <w:rFonts w:hint="eastAsia" w:ascii="宋体" w:hAnsi="宋体" w:cs="宋体"/>
          <w:kern w:val="0"/>
          <w:sz w:val="24"/>
          <w:szCs w:val="24"/>
          <w:highlight w:val="none"/>
        </w:rPr>
        <w:t>（3）认证机构和获证产品信息发布媒体：详见中国政府采购网（www.ccgp.gov.cn）建立的与认证结果信息发布平台的链接。</w:t>
      </w:r>
    </w:p>
    <w:p w14:paraId="02857001">
      <w:pPr>
        <w:pStyle w:val="10"/>
        <w:adjustRightInd w:val="0"/>
        <w:snapToGrid w:val="0"/>
        <w:spacing w:line="360" w:lineRule="auto"/>
        <w:ind w:firstLine="480" w:firstLineChars="200"/>
        <w:rPr>
          <w:rFonts w:hint="default" w:hAnsi="宋体" w:eastAsia="宋体" w:cs="宋体"/>
          <w:color w:val="FF0000"/>
          <w:sz w:val="24"/>
          <w:szCs w:val="24"/>
          <w:highlight w:val="none"/>
          <w:lang w:val="en-US" w:eastAsia="zh-CN"/>
        </w:rPr>
      </w:pPr>
    </w:p>
    <w:p w14:paraId="5B74E946">
      <w:pPr>
        <w:pStyle w:val="10"/>
        <w:adjustRightInd w:val="0"/>
        <w:snapToGrid w:val="0"/>
        <w:spacing w:line="360" w:lineRule="auto"/>
        <w:rPr>
          <w:rFonts w:hAnsi="宋体" w:eastAsia="宋体" w:cs="宋体"/>
          <w:szCs w:val="24"/>
          <w:highlight w:val="none"/>
        </w:rPr>
      </w:pPr>
    </w:p>
    <w:p w14:paraId="2C78FA97">
      <w:pPr>
        <w:pStyle w:val="10"/>
        <w:adjustRightInd w:val="0"/>
        <w:snapToGrid w:val="0"/>
        <w:spacing w:line="360" w:lineRule="auto"/>
        <w:rPr>
          <w:rFonts w:hAnsi="宋体" w:eastAsia="宋体" w:cs="宋体"/>
          <w:szCs w:val="24"/>
          <w:highlight w:val="none"/>
        </w:rPr>
      </w:pPr>
    </w:p>
    <w:p w14:paraId="65E50F53">
      <w:pPr>
        <w:pStyle w:val="10"/>
        <w:adjustRightInd w:val="0"/>
        <w:snapToGrid w:val="0"/>
        <w:spacing w:line="360" w:lineRule="auto"/>
        <w:rPr>
          <w:rFonts w:hAnsi="宋体" w:eastAsia="宋体" w:cs="宋体"/>
          <w:szCs w:val="24"/>
          <w:highlight w:val="none"/>
        </w:rPr>
      </w:pPr>
    </w:p>
    <w:p w14:paraId="26A67A86">
      <w:pPr>
        <w:pStyle w:val="10"/>
        <w:adjustRightInd w:val="0"/>
        <w:snapToGrid w:val="0"/>
        <w:spacing w:line="360" w:lineRule="auto"/>
        <w:rPr>
          <w:rFonts w:hAnsi="宋体" w:eastAsia="宋体" w:cs="宋体"/>
          <w:szCs w:val="24"/>
          <w:highlight w:val="none"/>
        </w:rPr>
      </w:pPr>
    </w:p>
    <w:p w14:paraId="27658500">
      <w:pPr>
        <w:pStyle w:val="10"/>
        <w:adjustRightInd w:val="0"/>
        <w:snapToGrid w:val="0"/>
        <w:spacing w:line="360" w:lineRule="auto"/>
        <w:rPr>
          <w:rFonts w:hAnsi="宋体" w:eastAsia="宋体" w:cs="宋体"/>
          <w:szCs w:val="24"/>
          <w:highlight w:val="none"/>
        </w:rPr>
      </w:pPr>
    </w:p>
    <w:p w14:paraId="6CA6FC6C">
      <w:pPr>
        <w:pStyle w:val="10"/>
        <w:adjustRightInd w:val="0"/>
        <w:snapToGrid w:val="0"/>
        <w:spacing w:line="360" w:lineRule="auto"/>
        <w:rPr>
          <w:rFonts w:hAnsi="宋体" w:eastAsia="宋体" w:cs="宋体"/>
          <w:szCs w:val="24"/>
          <w:highlight w:val="none"/>
        </w:rPr>
      </w:pPr>
    </w:p>
    <w:p w14:paraId="6990F1D4">
      <w:pPr>
        <w:pStyle w:val="10"/>
        <w:adjustRightInd w:val="0"/>
        <w:snapToGrid w:val="0"/>
        <w:spacing w:line="360" w:lineRule="auto"/>
        <w:rPr>
          <w:rFonts w:hAnsi="宋体" w:eastAsia="宋体" w:cs="宋体"/>
          <w:szCs w:val="24"/>
          <w:highlight w:val="none"/>
        </w:rPr>
      </w:pPr>
    </w:p>
    <w:p w14:paraId="114EFDA2">
      <w:pPr>
        <w:pStyle w:val="10"/>
        <w:adjustRightInd w:val="0"/>
        <w:snapToGrid w:val="0"/>
        <w:spacing w:line="360" w:lineRule="auto"/>
        <w:rPr>
          <w:rFonts w:hAnsi="宋体" w:eastAsia="宋体" w:cs="宋体"/>
          <w:szCs w:val="24"/>
          <w:highlight w:val="none"/>
        </w:rPr>
      </w:pPr>
    </w:p>
    <w:p w14:paraId="40F808F1">
      <w:pPr>
        <w:pStyle w:val="10"/>
        <w:adjustRightInd w:val="0"/>
        <w:snapToGrid w:val="0"/>
        <w:spacing w:line="360" w:lineRule="auto"/>
        <w:rPr>
          <w:rFonts w:hAnsi="宋体" w:eastAsia="宋体" w:cs="宋体"/>
          <w:szCs w:val="24"/>
          <w:highlight w:val="none"/>
        </w:rPr>
      </w:pPr>
    </w:p>
    <w:p w14:paraId="1EF3A454">
      <w:pPr>
        <w:numPr>
          <w:ilvl w:val="0"/>
          <w:numId w:val="3"/>
        </w:numPr>
        <w:jc w:val="center"/>
        <w:rPr>
          <w:color w:val="auto"/>
          <w:highlight w:val="none"/>
        </w:rPr>
      </w:pPr>
      <w:r>
        <w:rPr>
          <w:rFonts w:hint="eastAsia" w:ascii="宋体" w:hAnsi="宋体" w:cs="宋体"/>
          <w:b/>
          <w:bCs/>
          <w:color w:val="auto"/>
          <w:sz w:val="28"/>
          <w:szCs w:val="28"/>
          <w:highlight w:val="none"/>
        </w:rPr>
        <w:t>投标供应商符合性审查</w:t>
      </w:r>
    </w:p>
    <w:p w14:paraId="2749C82B">
      <w:pPr>
        <w:rPr>
          <w:rFonts w:ascii="宋体" w:hAnsi="宋体" w:cs="宋体"/>
          <w:b/>
          <w:bCs/>
          <w:color w:val="auto"/>
          <w:sz w:val="28"/>
          <w:szCs w:val="28"/>
          <w:highlight w:val="none"/>
        </w:rPr>
      </w:pPr>
    </w:p>
    <w:p w14:paraId="525FA49F">
      <w:pPr>
        <w:ind w:firstLine="240" w:firstLineChars="100"/>
        <w:rPr>
          <w:rFonts w:ascii="宋体" w:hAnsi="宋体" w:cs="宋体"/>
          <w:b/>
          <w:bCs/>
          <w:color w:val="auto"/>
          <w:sz w:val="24"/>
          <w:highlight w:val="none"/>
        </w:rPr>
      </w:pPr>
      <w:r>
        <w:rPr>
          <w:rFonts w:hint="eastAsia" w:ascii="宋体" w:hAnsi="宋体" w:cs="宋体"/>
          <w:color w:val="auto"/>
          <w:sz w:val="24"/>
          <w:highlight w:val="none"/>
        </w:rPr>
        <w:t>项目名称：</w:t>
      </w:r>
      <w:r>
        <w:rPr>
          <w:rFonts w:hint="eastAsia" w:ascii="宋体" w:hAnsi="宋体" w:cs="宋体"/>
          <w:b/>
          <w:bCs/>
          <w:color w:val="auto"/>
          <w:sz w:val="24"/>
          <w:highlight w:val="none"/>
        </w:rPr>
        <w:t xml:space="preserve">                                         </w:t>
      </w:r>
      <w:r>
        <w:rPr>
          <w:rFonts w:hint="eastAsia" w:ascii="宋体" w:hAnsi="宋体" w:cs="宋体"/>
          <w:color w:val="auto"/>
          <w:sz w:val="24"/>
          <w:highlight w:val="none"/>
        </w:rPr>
        <w:t>开标时间：</w:t>
      </w:r>
    </w:p>
    <w:tbl>
      <w:tblPr>
        <w:tblStyle w:val="20"/>
        <w:tblW w:w="8840" w:type="dxa"/>
        <w:tblInd w:w="-28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2"/>
        <w:gridCol w:w="4870"/>
        <w:gridCol w:w="837"/>
        <w:gridCol w:w="837"/>
        <w:gridCol w:w="837"/>
        <w:gridCol w:w="837"/>
      </w:tblGrid>
      <w:tr w14:paraId="65A2AC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5492" w:type="dxa"/>
            <w:gridSpan w:val="2"/>
            <w:tcBorders>
              <w:bottom w:val="single" w:color="auto" w:sz="4" w:space="0"/>
            </w:tcBorders>
            <w:vAlign w:val="center"/>
          </w:tcPr>
          <w:p w14:paraId="3BEB315E">
            <w:pPr>
              <w:jc w:val="center"/>
              <w:rPr>
                <w:rFonts w:ascii="宋体" w:hAnsi="宋体" w:cs="宋体"/>
                <w:b/>
                <w:bCs/>
                <w:color w:val="auto"/>
                <w:szCs w:val="21"/>
                <w:highlight w:val="none"/>
              </w:rPr>
            </w:pPr>
            <w:r>
              <w:rPr>
                <w:rFonts w:hint="eastAsia" w:ascii="宋体" w:hAnsi="宋体" w:cs="宋体"/>
                <w:b/>
                <w:bCs/>
                <w:color w:val="auto"/>
                <w:szCs w:val="21"/>
                <w:highlight w:val="none"/>
              </w:rPr>
              <w:t>评  审  内  容</w:t>
            </w:r>
          </w:p>
        </w:tc>
        <w:tc>
          <w:tcPr>
            <w:tcW w:w="837" w:type="dxa"/>
            <w:tcBorders>
              <w:bottom w:val="single" w:color="auto" w:sz="4" w:space="0"/>
            </w:tcBorders>
            <w:vAlign w:val="center"/>
          </w:tcPr>
          <w:p w14:paraId="7FB29D05">
            <w:pPr>
              <w:jc w:val="center"/>
              <w:rPr>
                <w:rFonts w:ascii="宋体" w:hAnsi="宋体" w:cs="宋体"/>
                <w:color w:val="auto"/>
                <w:szCs w:val="21"/>
                <w:highlight w:val="none"/>
              </w:rPr>
            </w:pPr>
            <w:r>
              <w:rPr>
                <w:rFonts w:hint="eastAsia" w:ascii="宋体" w:hAnsi="宋体" w:cs="宋体"/>
                <w:color w:val="auto"/>
                <w:szCs w:val="21"/>
                <w:highlight w:val="none"/>
              </w:rPr>
              <w:t>1</w:t>
            </w:r>
          </w:p>
        </w:tc>
        <w:tc>
          <w:tcPr>
            <w:tcW w:w="837" w:type="dxa"/>
            <w:tcBorders>
              <w:bottom w:val="single" w:color="auto" w:sz="4" w:space="0"/>
            </w:tcBorders>
            <w:vAlign w:val="center"/>
          </w:tcPr>
          <w:p w14:paraId="07196C03">
            <w:pPr>
              <w:jc w:val="center"/>
              <w:rPr>
                <w:rFonts w:ascii="宋体" w:hAnsi="宋体" w:cs="宋体"/>
                <w:color w:val="auto"/>
                <w:szCs w:val="21"/>
                <w:highlight w:val="none"/>
              </w:rPr>
            </w:pPr>
            <w:r>
              <w:rPr>
                <w:rFonts w:hint="eastAsia" w:ascii="宋体" w:hAnsi="宋体" w:cs="宋体"/>
                <w:color w:val="auto"/>
                <w:szCs w:val="21"/>
                <w:highlight w:val="none"/>
              </w:rPr>
              <w:t>2</w:t>
            </w:r>
          </w:p>
        </w:tc>
        <w:tc>
          <w:tcPr>
            <w:tcW w:w="837" w:type="dxa"/>
            <w:tcBorders>
              <w:bottom w:val="single" w:color="auto" w:sz="4" w:space="0"/>
            </w:tcBorders>
            <w:vAlign w:val="center"/>
          </w:tcPr>
          <w:p w14:paraId="48FB6A68">
            <w:pPr>
              <w:jc w:val="center"/>
              <w:rPr>
                <w:rFonts w:ascii="宋体" w:hAnsi="宋体" w:cs="宋体"/>
                <w:color w:val="auto"/>
                <w:szCs w:val="21"/>
                <w:highlight w:val="none"/>
              </w:rPr>
            </w:pPr>
            <w:r>
              <w:rPr>
                <w:rFonts w:hint="eastAsia" w:ascii="宋体" w:hAnsi="宋体" w:cs="宋体"/>
                <w:color w:val="auto"/>
                <w:szCs w:val="21"/>
                <w:highlight w:val="none"/>
              </w:rPr>
              <w:t>3</w:t>
            </w:r>
          </w:p>
        </w:tc>
        <w:tc>
          <w:tcPr>
            <w:tcW w:w="837" w:type="dxa"/>
            <w:tcBorders>
              <w:bottom w:val="single" w:color="auto" w:sz="4" w:space="0"/>
            </w:tcBorders>
            <w:vAlign w:val="center"/>
          </w:tcPr>
          <w:p w14:paraId="4A24212F">
            <w:pPr>
              <w:jc w:val="center"/>
              <w:rPr>
                <w:rFonts w:ascii="宋体" w:hAnsi="宋体" w:cs="宋体"/>
                <w:color w:val="auto"/>
                <w:szCs w:val="21"/>
                <w:highlight w:val="none"/>
              </w:rPr>
            </w:pPr>
            <w:r>
              <w:rPr>
                <w:rFonts w:hint="eastAsia" w:ascii="宋体" w:hAnsi="宋体" w:cs="宋体"/>
                <w:color w:val="auto"/>
                <w:szCs w:val="21"/>
                <w:highlight w:val="none"/>
              </w:rPr>
              <w:t>...</w:t>
            </w:r>
          </w:p>
        </w:tc>
      </w:tr>
      <w:tr w14:paraId="2E506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3127953D">
            <w:pPr>
              <w:jc w:val="center"/>
              <w:rPr>
                <w:rFonts w:ascii="宋体" w:hAnsi="宋体" w:cs="宋体"/>
                <w:color w:val="auto"/>
                <w:sz w:val="22"/>
                <w:szCs w:val="22"/>
                <w:highlight w:val="none"/>
              </w:rPr>
            </w:pPr>
            <w:r>
              <w:rPr>
                <w:rFonts w:hint="eastAsia" w:ascii="宋体" w:hAnsi="宋体" w:cs="宋体"/>
                <w:color w:val="auto"/>
                <w:sz w:val="22"/>
                <w:szCs w:val="22"/>
                <w:highlight w:val="none"/>
              </w:rPr>
              <w:t>1</w:t>
            </w:r>
          </w:p>
        </w:tc>
        <w:tc>
          <w:tcPr>
            <w:tcW w:w="4870" w:type="dxa"/>
            <w:vAlign w:val="center"/>
          </w:tcPr>
          <w:p w14:paraId="5CE29D4F">
            <w:pPr>
              <w:pStyle w:val="10"/>
              <w:adjustRightInd w:val="0"/>
              <w:snapToGrid w:val="0"/>
              <w:spacing w:line="360" w:lineRule="auto"/>
              <w:rPr>
                <w:rFonts w:ascii="宋体" w:hAnsi="宋体" w:cs="宋体"/>
                <w:color w:val="auto"/>
                <w:sz w:val="22"/>
                <w:szCs w:val="22"/>
                <w:highlight w:val="none"/>
              </w:rPr>
            </w:pPr>
            <w:r>
              <w:rPr>
                <w:rFonts w:hint="eastAsia" w:ascii="宋体" w:hAnsi="宋体" w:eastAsia="宋体" w:cs="宋体"/>
                <w:color w:val="auto"/>
                <w:sz w:val="24"/>
                <w:szCs w:val="20"/>
                <w:highlight w:val="none"/>
                <w:lang w:val="en-US"/>
              </w:rPr>
              <w:t>投标保证金的缴纳主体与投标人一致，按照招标文件要求提供投标保证金，或者所提供的投标担保</w:t>
            </w:r>
            <w:r>
              <w:rPr>
                <w:rFonts w:hint="eastAsia" w:hAnsi="宋体" w:eastAsia="宋体" w:cs="宋体"/>
                <w:color w:val="auto"/>
                <w:sz w:val="24"/>
                <w:szCs w:val="20"/>
                <w:highlight w:val="none"/>
                <w:lang w:val="en-US" w:eastAsia="zh-CN"/>
              </w:rPr>
              <w:t>没</w:t>
            </w:r>
            <w:r>
              <w:rPr>
                <w:rFonts w:hint="eastAsia" w:ascii="宋体" w:hAnsi="宋体" w:eastAsia="宋体" w:cs="宋体"/>
                <w:color w:val="auto"/>
                <w:sz w:val="24"/>
                <w:szCs w:val="20"/>
                <w:highlight w:val="none"/>
                <w:lang w:val="en-US"/>
              </w:rPr>
              <w:t>有瑕疵的；</w:t>
            </w:r>
          </w:p>
        </w:tc>
        <w:tc>
          <w:tcPr>
            <w:tcW w:w="837" w:type="dxa"/>
            <w:vAlign w:val="center"/>
          </w:tcPr>
          <w:p w14:paraId="4F20DED4">
            <w:pPr>
              <w:rPr>
                <w:rFonts w:ascii="宋体" w:hAnsi="宋体" w:cs="宋体"/>
                <w:color w:val="auto"/>
                <w:szCs w:val="21"/>
                <w:highlight w:val="none"/>
              </w:rPr>
            </w:pPr>
          </w:p>
        </w:tc>
        <w:tc>
          <w:tcPr>
            <w:tcW w:w="837" w:type="dxa"/>
            <w:vAlign w:val="center"/>
          </w:tcPr>
          <w:p w14:paraId="53FBB6B2">
            <w:pPr>
              <w:rPr>
                <w:rFonts w:ascii="宋体" w:hAnsi="宋体" w:cs="宋体"/>
                <w:color w:val="auto"/>
                <w:szCs w:val="21"/>
                <w:highlight w:val="none"/>
              </w:rPr>
            </w:pPr>
          </w:p>
        </w:tc>
        <w:tc>
          <w:tcPr>
            <w:tcW w:w="837" w:type="dxa"/>
            <w:vAlign w:val="center"/>
          </w:tcPr>
          <w:p w14:paraId="339F3D61">
            <w:pPr>
              <w:rPr>
                <w:rFonts w:ascii="宋体" w:hAnsi="宋体" w:cs="宋体"/>
                <w:color w:val="auto"/>
                <w:szCs w:val="21"/>
                <w:highlight w:val="none"/>
              </w:rPr>
            </w:pPr>
          </w:p>
        </w:tc>
        <w:tc>
          <w:tcPr>
            <w:tcW w:w="837" w:type="dxa"/>
            <w:vAlign w:val="center"/>
          </w:tcPr>
          <w:p w14:paraId="511B8497">
            <w:pPr>
              <w:rPr>
                <w:rFonts w:ascii="宋体" w:hAnsi="宋体" w:cs="宋体"/>
                <w:color w:val="auto"/>
                <w:szCs w:val="21"/>
                <w:highlight w:val="none"/>
              </w:rPr>
            </w:pPr>
          </w:p>
        </w:tc>
      </w:tr>
      <w:tr w14:paraId="4BB96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74EE53E6">
            <w:pPr>
              <w:jc w:val="center"/>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4870" w:type="dxa"/>
            <w:vAlign w:val="center"/>
          </w:tcPr>
          <w:p w14:paraId="7062791B">
            <w:pPr>
              <w:pStyle w:val="10"/>
              <w:adjustRightInd w:val="0"/>
              <w:snapToGrid w:val="0"/>
              <w:spacing w:line="360" w:lineRule="auto"/>
              <w:rPr>
                <w:rFonts w:ascii="宋体" w:hAnsi="宋体" w:cs="宋体"/>
                <w:color w:val="auto"/>
                <w:sz w:val="22"/>
                <w:szCs w:val="22"/>
                <w:highlight w:val="none"/>
              </w:rPr>
            </w:pPr>
            <w:r>
              <w:rPr>
                <w:rFonts w:hint="eastAsia" w:ascii="宋体" w:hAnsi="宋体" w:eastAsia="宋体" w:cs="宋体"/>
                <w:color w:val="auto"/>
                <w:sz w:val="24"/>
                <w:szCs w:val="20"/>
                <w:highlight w:val="none"/>
              </w:rPr>
              <w:t>投标人的名称、组织机构与投标报名时相符，</w:t>
            </w:r>
            <w:r>
              <w:rPr>
                <w:rFonts w:hint="eastAsia" w:hAnsi="宋体" w:eastAsia="宋体" w:cs="宋体"/>
                <w:color w:val="auto"/>
                <w:sz w:val="24"/>
                <w:szCs w:val="20"/>
                <w:highlight w:val="none"/>
                <w:lang w:val="en-US" w:eastAsia="zh-CN"/>
              </w:rPr>
              <w:t>未</w:t>
            </w:r>
            <w:r>
              <w:rPr>
                <w:rFonts w:hint="eastAsia" w:ascii="宋体" w:hAnsi="宋体" w:eastAsia="宋体" w:cs="宋体"/>
                <w:color w:val="auto"/>
                <w:sz w:val="24"/>
                <w:szCs w:val="20"/>
                <w:highlight w:val="none"/>
              </w:rPr>
              <w:t>涉嫌以他人名义投标的或投标人之间串通投标的；</w:t>
            </w:r>
            <w:r>
              <w:rPr>
                <w:rFonts w:hint="eastAsia" w:hAnsi="宋体" w:eastAsia="宋体" w:cs="宋体"/>
                <w:color w:val="auto"/>
                <w:sz w:val="24"/>
                <w:szCs w:val="20"/>
                <w:highlight w:val="none"/>
                <w:lang w:val="en-US" w:eastAsia="zh-CN"/>
              </w:rPr>
              <w:t>不存在</w:t>
            </w:r>
            <w:r>
              <w:rPr>
                <w:rFonts w:hint="eastAsia" w:ascii="宋体" w:hAnsi="宋体" w:eastAsia="宋体" w:cs="宋体"/>
                <w:color w:val="auto"/>
                <w:sz w:val="24"/>
                <w:szCs w:val="20"/>
                <w:highlight w:val="none"/>
              </w:rPr>
              <w:t>以行贿手段谋取中标或者以其他弄虚作假方式投标的；</w:t>
            </w:r>
          </w:p>
        </w:tc>
        <w:tc>
          <w:tcPr>
            <w:tcW w:w="837" w:type="dxa"/>
            <w:vAlign w:val="center"/>
          </w:tcPr>
          <w:p w14:paraId="465649B9">
            <w:pPr>
              <w:rPr>
                <w:rFonts w:ascii="宋体" w:hAnsi="宋体" w:cs="宋体"/>
                <w:color w:val="auto"/>
                <w:szCs w:val="21"/>
                <w:highlight w:val="none"/>
              </w:rPr>
            </w:pPr>
          </w:p>
        </w:tc>
        <w:tc>
          <w:tcPr>
            <w:tcW w:w="837" w:type="dxa"/>
            <w:vAlign w:val="center"/>
          </w:tcPr>
          <w:p w14:paraId="1E9B8768">
            <w:pPr>
              <w:rPr>
                <w:rFonts w:ascii="宋体" w:hAnsi="宋体" w:cs="宋体"/>
                <w:color w:val="auto"/>
                <w:szCs w:val="21"/>
                <w:highlight w:val="none"/>
              </w:rPr>
            </w:pPr>
          </w:p>
        </w:tc>
        <w:tc>
          <w:tcPr>
            <w:tcW w:w="837" w:type="dxa"/>
            <w:vAlign w:val="center"/>
          </w:tcPr>
          <w:p w14:paraId="2BB77BED">
            <w:pPr>
              <w:rPr>
                <w:rFonts w:ascii="宋体" w:hAnsi="宋体" w:cs="宋体"/>
                <w:color w:val="auto"/>
                <w:szCs w:val="21"/>
                <w:highlight w:val="none"/>
              </w:rPr>
            </w:pPr>
          </w:p>
        </w:tc>
        <w:tc>
          <w:tcPr>
            <w:tcW w:w="837" w:type="dxa"/>
            <w:vAlign w:val="center"/>
          </w:tcPr>
          <w:p w14:paraId="4989A302">
            <w:pPr>
              <w:rPr>
                <w:rFonts w:ascii="宋体" w:hAnsi="宋体" w:cs="宋体"/>
                <w:color w:val="auto"/>
                <w:szCs w:val="21"/>
                <w:highlight w:val="none"/>
              </w:rPr>
            </w:pPr>
          </w:p>
        </w:tc>
      </w:tr>
      <w:tr w14:paraId="44F2F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2F61EB90">
            <w:pPr>
              <w:jc w:val="center"/>
              <w:rPr>
                <w:rFonts w:ascii="宋体" w:hAnsi="宋体" w:cs="宋体"/>
                <w:color w:val="auto"/>
                <w:sz w:val="22"/>
                <w:szCs w:val="22"/>
                <w:highlight w:val="none"/>
              </w:rPr>
            </w:pPr>
            <w:r>
              <w:rPr>
                <w:rFonts w:hint="eastAsia" w:ascii="宋体" w:hAnsi="宋体" w:cs="宋体"/>
                <w:color w:val="auto"/>
                <w:sz w:val="22"/>
                <w:szCs w:val="22"/>
                <w:highlight w:val="none"/>
              </w:rPr>
              <w:t>3</w:t>
            </w:r>
          </w:p>
        </w:tc>
        <w:tc>
          <w:tcPr>
            <w:tcW w:w="4870" w:type="dxa"/>
            <w:vAlign w:val="center"/>
          </w:tcPr>
          <w:p w14:paraId="5D28C62A">
            <w:pPr>
              <w:rPr>
                <w:rFonts w:ascii="宋体" w:hAnsi="宋体" w:cs="宋体"/>
                <w:color w:val="auto"/>
                <w:sz w:val="22"/>
                <w:szCs w:val="22"/>
                <w:highlight w:val="none"/>
              </w:rPr>
            </w:pPr>
            <w:r>
              <w:rPr>
                <w:rFonts w:hint="eastAsia" w:ascii="宋体" w:hAnsi="宋体" w:eastAsia="宋体" w:cs="宋体"/>
                <w:color w:val="auto"/>
                <w:sz w:val="24"/>
                <w:szCs w:val="20"/>
                <w:highlight w:val="none"/>
              </w:rPr>
              <w:t>满足采购资格条件的；</w:t>
            </w:r>
          </w:p>
        </w:tc>
        <w:tc>
          <w:tcPr>
            <w:tcW w:w="837" w:type="dxa"/>
            <w:vAlign w:val="center"/>
          </w:tcPr>
          <w:p w14:paraId="76DBB9C1">
            <w:pPr>
              <w:rPr>
                <w:rFonts w:ascii="宋体" w:hAnsi="宋体" w:cs="宋体"/>
                <w:color w:val="auto"/>
                <w:szCs w:val="21"/>
                <w:highlight w:val="none"/>
              </w:rPr>
            </w:pPr>
          </w:p>
        </w:tc>
        <w:tc>
          <w:tcPr>
            <w:tcW w:w="837" w:type="dxa"/>
            <w:vAlign w:val="center"/>
          </w:tcPr>
          <w:p w14:paraId="2A194F89">
            <w:pPr>
              <w:rPr>
                <w:rFonts w:ascii="宋体" w:hAnsi="宋体" w:cs="宋体"/>
                <w:color w:val="auto"/>
                <w:szCs w:val="21"/>
                <w:highlight w:val="none"/>
              </w:rPr>
            </w:pPr>
          </w:p>
        </w:tc>
        <w:tc>
          <w:tcPr>
            <w:tcW w:w="837" w:type="dxa"/>
            <w:vAlign w:val="center"/>
          </w:tcPr>
          <w:p w14:paraId="05C907F8">
            <w:pPr>
              <w:rPr>
                <w:rFonts w:ascii="宋体" w:hAnsi="宋体" w:cs="宋体"/>
                <w:color w:val="auto"/>
                <w:szCs w:val="21"/>
                <w:highlight w:val="none"/>
              </w:rPr>
            </w:pPr>
          </w:p>
        </w:tc>
        <w:tc>
          <w:tcPr>
            <w:tcW w:w="837" w:type="dxa"/>
            <w:vAlign w:val="center"/>
          </w:tcPr>
          <w:p w14:paraId="7BAF3131">
            <w:pPr>
              <w:rPr>
                <w:rFonts w:ascii="宋体" w:hAnsi="宋体" w:cs="宋体"/>
                <w:color w:val="auto"/>
                <w:szCs w:val="21"/>
                <w:highlight w:val="none"/>
              </w:rPr>
            </w:pPr>
          </w:p>
        </w:tc>
      </w:tr>
      <w:tr w14:paraId="5DFB4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76178D6D">
            <w:pPr>
              <w:jc w:val="center"/>
              <w:rPr>
                <w:rFonts w:ascii="宋体" w:hAnsi="宋体" w:cs="宋体"/>
                <w:color w:val="auto"/>
                <w:sz w:val="22"/>
                <w:szCs w:val="22"/>
                <w:highlight w:val="none"/>
              </w:rPr>
            </w:pPr>
            <w:r>
              <w:rPr>
                <w:rFonts w:hint="eastAsia" w:ascii="宋体" w:hAnsi="宋体" w:cs="宋体"/>
                <w:color w:val="auto"/>
                <w:sz w:val="22"/>
                <w:szCs w:val="22"/>
                <w:highlight w:val="none"/>
              </w:rPr>
              <w:t>4</w:t>
            </w:r>
          </w:p>
        </w:tc>
        <w:tc>
          <w:tcPr>
            <w:tcW w:w="4870" w:type="dxa"/>
            <w:vAlign w:val="center"/>
          </w:tcPr>
          <w:p w14:paraId="74B498AA">
            <w:pPr>
              <w:rPr>
                <w:rFonts w:ascii="宋体" w:hAnsi="宋体" w:cs="宋体"/>
                <w:color w:val="auto"/>
                <w:spacing w:val="15"/>
                <w:kern w:val="0"/>
                <w:sz w:val="22"/>
                <w:szCs w:val="22"/>
                <w:highlight w:val="none"/>
              </w:rPr>
            </w:pPr>
            <w:r>
              <w:rPr>
                <w:rFonts w:hint="eastAsia" w:ascii="宋体" w:hAnsi="宋体" w:eastAsia="宋体" w:cs="宋体"/>
                <w:color w:val="auto"/>
                <w:sz w:val="24"/>
                <w:szCs w:val="20"/>
                <w:highlight w:val="none"/>
                <w:lang w:val="en-US"/>
              </w:rPr>
              <w:t>投标文件按招标文件要求的地方加盖供应商公章和供应商法定代表人或其授权代表</w:t>
            </w:r>
            <w:r>
              <w:rPr>
                <w:rFonts w:hint="eastAsia" w:hAnsi="宋体" w:eastAsia="宋体" w:cs="宋体"/>
                <w:color w:val="auto"/>
                <w:sz w:val="24"/>
                <w:szCs w:val="20"/>
                <w:highlight w:val="none"/>
                <w:lang w:val="en-US" w:eastAsia="zh-CN"/>
              </w:rPr>
              <w:t>签字或盖章</w:t>
            </w:r>
            <w:r>
              <w:rPr>
                <w:rFonts w:hint="eastAsia" w:ascii="宋体" w:hAnsi="宋体" w:eastAsia="宋体" w:cs="宋体"/>
                <w:color w:val="auto"/>
                <w:sz w:val="24"/>
                <w:szCs w:val="20"/>
                <w:highlight w:val="none"/>
                <w:lang w:val="en-US"/>
              </w:rPr>
              <w:t>；</w:t>
            </w:r>
          </w:p>
        </w:tc>
        <w:tc>
          <w:tcPr>
            <w:tcW w:w="837" w:type="dxa"/>
            <w:vAlign w:val="center"/>
          </w:tcPr>
          <w:p w14:paraId="34982E2F">
            <w:pPr>
              <w:rPr>
                <w:rFonts w:ascii="宋体" w:hAnsi="宋体" w:cs="宋体"/>
                <w:color w:val="auto"/>
                <w:szCs w:val="21"/>
                <w:highlight w:val="none"/>
              </w:rPr>
            </w:pPr>
          </w:p>
        </w:tc>
        <w:tc>
          <w:tcPr>
            <w:tcW w:w="837" w:type="dxa"/>
            <w:vAlign w:val="center"/>
          </w:tcPr>
          <w:p w14:paraId="2CA2C3DB">
            <w:pPr>
              <w:rPr>
                <w:rFonts w:ascii="宋体" w:hAnsi="宋体" w:cs="宋体"/>
                <w:color w:val="auto"/>
                <w:szCs w:val="21"/>
                <w:highlight w:val="none"/>
              </w:rPr>
            </w:pPr>
          </w:p>
        </w:tc>
        <w:tc>
          <w:tcPr>
            <w:tcW w:w="837" w:type="dxa"/>
            <w:vAlign w:val="center"/>
          </w:tcPr>
          <w:p w14:paraId="59F79848">
            <w:pPr>
              <w:rPr>
                <w:rFonts w:ascii="宋体" w:hAnsi="宋体" w:cs="宋体"/>
                <w:color w:val="auto"/>
                <w:szCs w:val="21"/>
                <w:highlight w:val="none"/>
              </w:rPr>
            </w:pPr>
          </w:p>
        </w:tc>
        <w:tc>
          <w:tcPr>
            <w:tcW w:w="837" w:type="dxa"/>
            <w:vAlign w:val="center"/>
          </w:tcPr>
          <w:p w14:paraId="266DE028">
            <w:pPr>
              <w:rPr>
                <w:rFonts w:ascii="宋体" w:hAnsi="宋体" w:cs="宋体"/>
                <w:color w:val="auto"/>
                <w:szCs w:val="21"/>
                <w:highlight w:val="none"/>
              </w:rPr>
            </w:pPr>
          </w:p>
        </w:tc>
      </w:tr>
      <w:tr w14:paraId="63A12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1103FE8A">
            <w:pPr>
              <w:jc w:val="center"/>
              <w:rPr>
                <w:rFonts w:ascii="宋体" w:hAnsi="宋体" w:cs="宋体"/>
                <w:color w:val="auto"/>
                <w:sz w:val="22"/>
                <w:szCs w:val="22"/>
                <w:highlight w:val="none"/>
              </w:rPr>
            </w:pPr>
            <w:r>
              <w:rPr>
                <w:rFonts w:hint="eastAsia" w:ascii="宋体" w:hAnsi="宋体" w:cs="宋体"/>
                <w:color w:val="auto"/>
                <w:sz w:val="22"/>
                <w:szCs w:val="22"/>
                <w:highlight w:val="none"/>
              </w:rPr>
              <w:t>5</w:t>
            </w:r>
          </w:p>
        </w:tc>
        <w:tc>
          <w:tcPr>
            <w:tcW w:w="4870" w:type="dxa"/>
            <w:vAlign w:val="center"/>
          </w:tcPr>
          <w:p w14:paraId="7C8DB5F3">
            <w:pPr>
              <w:rPr>
                <w:rFonts w:ascii="宋体" w:hAnsi="宋体" w:cs="宋体"/>
                <w:color w:val="auto"/>
                <w:spacing w:val="15"/>
                <w:kern w:val="0"/>
                <w:sz w:val="22"/>
                <w:szCs w:val="22"/>
                <w:highlight w:val="none"/>
              </w:rPr>
            </w:pPr>
            <w:r>
              <w:rPr>
                <w:rFonts w:hint="eastAsia" w:ascii="宋体" w:hAnsi="宋体" w:eastAsia="宋体" w:cs="宋体"/>
                <w:color w:val="auto"/>
                <w:sz w:val="24"/>
                <w:szCs w:val="20"/>
                <w:highlight w:val="none"/>
                <w:lang w:val="en-US"/>
              </w:rPr>
              <w:t>投标报价</w:t>
            </w:r>
            <w:r>
              <w:rPr>
                <w:rFonts w:hint="eastAsia" w:ascii="宋体" w:hAnsi="宋体" w:cs="宋体"/>
                <w:color w:val="auto"/>
                <w:sz w:val="24"/>
                <w:szCs w:val="20"/>
                <w:highlight w:val="none"/>
                <w:lang w:val="en-US" w:eastAsia="zh-CN"/>
              </w:rPr>
              <w:t>未</w:t>
            </w:r>
            <w:r>
              <w:rPr>
                <w:rFonts w:hint="eastAsia" w:ascii="宋体" w:hAnsi="宋体" w:eastAsia="宋体" w:cs="宋体"/>
                <w:color w:val="auto"/>
                <w:sz w:val="24"/>
                <w:szCs w:val="20"/>
                <w:highlight w:val="none"/>
                <w:lang w:val="en-US"/>
              </w:rPr>
              <w:t>高于设定的采购</w:t>
            </w:r>
            <w:r>
              <w:rPr>
                <w:rFonts w:hint="eastAsia" w:ascii="宋体" w:hAnsi="宋体" w:eastAsia="宋体" w:cs="宋体"/>
                <w:color w:val="auto"/>
                <w:sz w:val="24"/>
                <w:szCs w:val="20"/>
                <w:highlight w:val="none"/>
                <w:lang w:val="en-US" w:eastAsia="zh-CN"/>
              </w:rPr>
              <w:t>控制价</w:t>
            </w:r>
            <w:r>
              <w:rPr>
                <w:rFonts w:hint="eastAsia" w:ascii="宋体" w:hAnsi="宋体" w:eastAsia="宋体" w:cs="宋体"/>
                <w:color w:val="auto"/>
                <w:sz w:val="24"/>
                <w:szCs w:val="20"/>
                <w:highlight w:val="none"/>
                <w:lang w:val="en-US"/>
              </w:rPr>
              <w:t>的；</w:t>
            </w:r>
          </w:p>
        </w:tc>
        <w:tc>
          <w:tcPr>
            <w:tcW w:w="837" w:type="dxa"/>
            <w:vAlign w:val="center"/>
          </w:tcPr>
          <w:p w14:paraId="617A9894">
            <w:pPr>
              <w:rPr>
                <w:rFonts w:ascii="宋体" w:hAnsi="宋体" w:cs="宋体"/>
                <w:color w:val="auto"/>
                <w:szCs w:val="21"/>
                <w:highlight w:val="none"/>
              </w:rPr>
            </w:pPr>
          </w:p>
        </w:tc>
        <w:tc>
          <w:tcPr>
            <w:tcW w:w="837" w:type="dxa"/>
            <w:vAlign w:val="center"/>
          </w:tcPr>
          <w:p w14:paraId="4104F864">
            <w:pPr>
              <w:rPr>
                <w:rFonts w:ascii="宋体" w:hAnsi="宋体" w:cs="宋体"/>
                <w:color w:val="auto"/>
                <w:szCs w:val="21"/>
                <w:highlight w:val="none"/>
              </w:rPr>
            </w:pPr>
          </w:p>
        </w:tc>
        <w:tc>
          <w:tcPr>
            <w:tcW w:w="837" w:type="dxa"/>
            <w:vAlign w:val="center"/>
          </w:tcPr>
          <w:p w14:paraId="04BF51B4">
            <w:pPr>
              <w:rPr>
                <w:rFonts w:ascii="宋体" w:hAnsi="宋体" w:cs="宋体"/>
                <w:color w:val="auto"/>
                <w:szCs w:val="21"/>
                <w:highlight w:val="none"/>
              </w:rPr>
            </w:pPr>
          </w:p>
        </w:tc>
        <w:tc>
          <w:tcPr>
            <w:tcW w:w="837" w:type="dxa"/>
            <w:vAlign w:val="center"/>
          </w:tcPr>
          <w:p w14:paraId="6FBDDFED">
            <w:pPr>
              <w:rPr>
                <w:rFonts w:ascii="宋体" w:hAnsi="宋体" w:cs="宋体"/>
                <w:color w:val="auto"/>
                <w:szCs w:val="21"/>
                <w:highlight w:val="none"/>
              </w:rPr>
            </w:pPr>
          </w:p>
        </w:tc>
      </w:tr>
      <w:tr w14:paraId="6E074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025E0A53">
            <w:pPr>
              <w:jc w:val="center"/>
              <w:rPr>
                <w:rFonts w:ascii="宋体" w:hAnsi="宋体" w:cs="宋体"/>
                <w:color w:val="auto"/>
                <w:sz w:val="22"/>
                <w:szCs w:val="22"/>
                <w:highlight w:val="none"/>
              </w:rPr>
            </w:pPr>
            <w:r>
              <w:rPr>
                <w:rFonts w:hint="eastAsia" w:ascii="宋体" w:hAnsi="宋体" w:cs="宋体"/>
                <w:color w:val="auto"/>
                <w:sz w:val="22"/>
                <w:szCs w:val="22"/>
                <w:highlight w:val="none"/>
              </w:rPr>
              <w:t>6</w:t>
            </w:r>
          </w:p>
        </w:tc>
        <w:tc>
          <w:tcPr>
            <w:tcW w:w="4870" w:type="dxa"/>
            <w:vAlign w:val="center"/>
          </w:tcPr>
          <w:p w14:paraId="3646BF91">
            <w:pPr>
              <w:pStyle w:val="10"/>
              <w:adjustRightInd w:val="0"/>
              <w:snapToGrid w:val="0"/>
              <w:spacing w:line="360" w:lineRule="auto"/>
              <w:rPr>
                <w:rFonts w:ascii="宋体" w:hAnsi="宋体" w:cs="宋体"/>
                <w:color w:val="auto"/>
                <w:spacing w:val="15"/>
                <w:kern w:val="0"/>
                <w:sz w:val="22"/>
                <w:szCs w:val="22"/>
                <w:highlight w:val="none"/>
              </w:rPr>
            </w:pPr>
            <w:r>
              <w:rPr>
                <w:rFonts w:hint="eastAsia" w:ascii="宋体" w:hAnsi="宋体" w:eastAsia="宋体" w:cs="宋体"/>
                <w:color w:val="auto"/>
                <w:sz w:val="24"/>
                <w:szCs w:val="20"/>
                <w:highlight w:val="none"/>
                <w:lang w:val="en-US"/>
              </w:rPr>
              <w:t>投标人对同一招标项目</w:t>
            </w:r>
            <w:r>
              <w:rPr>
                <w:rFonts w:hint="eastAsia" w:ascii="宋体" w:hAnsi="宋体" w:cs="宋体"/>
                <w:color w:val="auto"/>
                <w:sz w:val="24"/>
                <w:szCs w:val="20"/>
                <w:highlight w:val="none"/>
                <w:lang w:val="en-US" w:eastAsia="zh-CN"/>
              </w:rPr>
              <w:t>未</w:t>
            </w:r>
            <w:r>
              <w:rPr>
                <w:rFonts w:hint="eastAsia" w:ascii="宋体" w:hAnsi="宋体" w:eastAsia="宋体" w:cs="宋体"/>
                <w:color w:val="auto"/>
                <w:sz w:val="24"/>
                <w:szCs w:val="20"/>
                <w:highlight w:val="none"/>
                <w:lang w:val="en-US"/>
              </w:rPr>
              <w:t>做出两个以上报价未明确效力的；（无甲方不能接受的其他报价）</w:t>
            </w:r>
          </w:p>
        </w:tc>
        <w:tc>
          <w:tcPr>
            <w:tcW w:w="837" w:type="dxa"/>
            <w:vAlign w:val="center"/>
          </w:tcPr>
          <w:p w14:paraId="7FFD0C38">
            <w:pPr>
              <w:rPr>
                <w:rFonts w:ascii="宋体" w:hAnsi="宋体" w:cs="宋体"/>
                <w:color w:val="auto"/>
                <w:szCs w:val="21"/>
                <w:highlight w:val="none"/>
              </w:rPr>
            </w:pPr>
          </w:p>
        </w:tc>
        <w:tc>
          <w:tcPr>
            <w:tcW w:w="837" w:type="dxa"/>
            <w:vAlign w:val="center"/>
          </w:tcPr>
          <w:p w14:paraId="244ED393">
            <w:pPr>
              <w:rPr>
                <w:rFonts w:ascii="宋体" w:hAnsi="宋体" w:cs="宋体"/>
                <w:color w:val="auto"/>
                <w:szCs w:val="21"/>
                <w:highlight w:val="none"/>
              </w:rPr>
            </w:pPr>
          </w:p>
        </w:tc>
        <w:tc>
          <w:tcPr>
            <w:tcW w:w="837" w:type="dxa"/>
            <w:vAlign w:val="center"/>
          </w:tcPr>
          <w:p w14:paraId="4CBA5BE8">
            <w:pPr>
              <w:rPr>
                <w:rFonts w:ascii="宋体" w:hAnsi="宋体" w:cs="宋体"/>
                <w:color w:val="auto"/>
                <w:szCs w:val="21"/>
                <w:highlight w:val="none"/>
              </w:rPr>
            </w:pPr>
          </w:p>
        </w:tc>
        <w:tc>
          <w:tcPr>
            <w:tcW w:w="837" w:type="dxa"/>
            <w:vAlign w:val="center"/>
          </w:tcPr>
          <w:p w14:paraId="4BF04980">
            <w:pPr>
              <w:rPr>
                <w:rFonts w:ascii="宋体" w:hAnsi="宋体" w:cs="宋体"/>
                <w:color w:val="auto"/>
                <w:szCs w:val="21"/>
                <w:highlight w:val="none"/>
              </w:rPr>
            </w:pPr>
          </w:p>
        </w:tc>
      </w:tr>
      <w:tr w14:paraId="22AC0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69C114E8">
            <w:pPr>
              <w:jc w:val="center"/>
              <w:rPr>
                <w:rFonts w:ascii="宋体" w:hAnsi="宋体" w:cs="宋体"/>
                <w:color w:val="auto"/>
                <w:sz w:val="22"/>
                <w:szCs w:val="22"/>
                <w:highlight w:val="none"/>
              </w:rPr>
            </w:pPr>
            <w:r>
              <w:rPr>
                <w:rFonts w:hint="eastAsia" w:ascii="宋体" w:hAnsi="宋体" w:cs="宋体"/>
                <w:color w:val="auto"/>
                <w:sz w:val="22"/>
                <w:szCs w:val="22"/>
                <w:highlight w:val="none"/>
              </w:rPr>
              <w:t>7</w:t>
            </w:r>
          </w:p>
        </w:tc>
        <w:tc>
          <w:tcPr>
            <w:tcW w:w="4870" w:type="dxa"/>
            <w:vAlign w:val="center"/>
          </w:tcPr>
          <w:p w14:paraId="28C87DAD">
            <w:pPr>
              <w:pStyle w:val="10"/>
              <w:adjustRightInd w:val="0"/>
              <w:snapToGrid w:val="0"/>
              <w:spacing w:line="360" w:lineRule="auto"/>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投标文件记载的合同履约期限限</w:t>
            </w:r>
            <w:r>
              <w:rPr>
                <w:rFonts w:hint="eastAsia" w:ascii="宋体" w:hAnsi="宋体" w:cs="宋体"/>
                <w:color w:val="auto"/>
                <w:sz w:val="24"/>
                <w:szCs w:val="20"/>
                <w:highlight w:val="none"/>
                <w:lang w:val="en-US" w:eastAsia="zh-CN"/>
              </w:rPr>
              <w:t>未</w:t>
            </w:r>
            <w:r>
              <w:rPr>
                <w:rFonts w:hint="eastAsia" w:ascii="宋体" w:hAnsi="宋体" w:eastAsia="宋体" w:cs="宋体"/>
                <w:color w:val="auto"/>
                <w:sz w:val="24"/>
                <w:szCs w:val="20"/>
                <w:highlight w:val="none"/>
                <w:lang w:val="en-US" w:eastAsia="zh-CN"/>
              </w:rPr>
              <w:t>超过招标文件规定的合同履约期限限的；质保期满足招标文件要求；服务标准满足招标文件要求</w:t>
            </w:r>
            <w:r>
              <w:rPr>
                <w:rFonts w:hint="eastAsia" w:hAnsi="宋体" w:eastAsia="宋体" w:cs="宋体"/>
                <w:color w:val="auto"/>
                <w:sz w:val="24"/>
                <w:szCs w:val="20"/>
                <w:highlight w:val="none"/>
                <w:lang w:val="en-US" w:eastAsia="zh-CN"/>
              </w:rPr>
              <w:t>；</w:t>
            </w:r>
          </w:p>
        </w:tc>
        <w:tc>
          <w:tcPr>
            <w:tcW w:w="837" w:type="dxa"/>
            <w:vAlign w:val="center"/>
          </w:tcPr>
          <w:p w14:paraId="1883615A">
            <w:pPr>
              <w:rPr>
                <w:rFonts w:ascii="宋体" w:hAnsi="宋体" w:cs="宋体"/>
                <w:color w:val="auto"/>
                <w:szCs w:val="21"/>
                <w:highlight w:val="none"/>
              </w:rPr>
            </w:pPr>
          </w:p>
        </w:tc>
        <w:tc>
          <w:tcPr>
            <w:tcW w:w="837" w:type="dxa"/>
            <w:vAlign w:val="center"/>
          </w:tcPr>
          <w:p w14:paraId="5DEC538F">
            <w:pPr>
              <w:rPr>
                <w:rFonts w:ascii="宋体" w:hAnsi="宋体" w:cs="宋体"/>
                <w:color w:val="auto"/>
                <w:szCs w:val="21"/>
                <w:highlight w:val="none"/>
              </w:rPr>
            </w:pPr>
          </w:p>
        </w:tc>
        <w:tc>
          <w:tcPr>
            <w:tcW w:w="837" w:type="dxa"/>
            <w:vAlign w:val="center"/>
          </w:tcPr>
          <w:p w14:paraId="6D4F0CEB">
            <w:pPr>
              <w:rPr>
                <w:rFonts w:ascii="宋体" w:hAnsi="宋体" w:cs="宋体"/>
                <w:color w:val="auto"/>
                <w:szCs w:val="21"/>
                <w:highlight w:val="none"/>
              </w:rPr>
            </w:pPr>
          </w:p>
        </w:tc>
        <w:tc>
          <w:tcPr>
            <w:tcW w:w="837" w:type="dxa"/>
            <w:vAlign w:val="center"/>
          </w:tcPr>
          <w:p w14:paraId="7C905C7C">
            <w:pPr>
              <w:rPr>
                <w:rFonts w:ascii="宋体" w:hAnsi="宋体" w:cs="宋体"/>
                <w:color w:val="auto"/>
                <w:szCs w:val="21"/>
                <w:highlight w:val="none"/>
              </w:rPr>
            </w:pPr>
          </w:p>
        </w:tc>
      </w:tr>
      <w:tr w14:paraId="2490D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2F87C3C5">
            <w:pPr>
              <w:jc w:val="center"/>
              <w:rPr>
                <w:rFonts w:hint="eastAsia" w:ascii="宋体" w:hAnsi="宋体" w:eastAsia="宋体" w:cs="宋体"/>
                <w:color w:val="auto"/>
                <w:kern w:val="2"/>
                <w:sz w:val="22"/>
                <w:szCs w:val="22"/>
                <w:highlight w:val="none"/>
                <w:lang w:val="en-US" w:eastAsia="zh-CN" w:bidi="ar-SA"/>
              </w:rPr>
            </w:pPr>
            <w:r>
              <w:rPr>
                <w:rFonts w:hint="eastAsia" w:ascii="宋体" w:hAnsi="宋体" w:cs="宋体"/>
                <w:color w:val="auto"/>
                <w:sz w:val="22"/>
                <w:szCs w:val="22"/>
                <w:highlight w:val="none"/>
              </w:rPr>
              <w:t>8</w:t>
            </w:r>
          </w:p>
        </w:tc>
        <w:tc>
          <w:tcPr>
            <w:tcW w:w="4870" w:type="dxa"/>
            <w:vAlign w:val="center"/>
          </w:tcPr>
          <w:p w14:paraId="7CCB06F7">
            <w:pPr>
              <w:pStyle w:val="10"/>
              <w:adjustRightInd w:val="0"/>
              <w:snapToGrid w:val="0"/>
              <w:spacing w:line="360" w:lineRule="auto"/>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投标文件中按要求提供中小企业申明函</w:t>
            </w:r>
          </w:p>
        </w:tc>
        <w:tc>
          <w:tcPr>
            <w:tcW w:w="837" w:type="dxa"/>
            <w:vAlign w:val="center"/>
          </w:tcPr>
          <w:p w14:paraId="781BC3CB">
            <w:pPr>
              <w:rPr>
                <w:rFonts w:ascii="宋体" w:hAnsi="宋体" w:cs="宋体"/>
                <w:color w:val="auto"/>
                <w:szCs w:val="21"/>
                <w:highlight w:val="none"/>
              </w:rPr>
            </w:pPr>
          </w:p>
        </w:tc>
        <w:tc>
          <w:tcPr>
            <w:tcW w:w="837" w:type="dxa"/>
            <w:vAlign w:val="center"/>
          </w:tcPr>
          <w:p w14:paraId="5FD07E1B">
            <w:pPr>
              <w:rPr>
                <w:rFonts w:ascii="宋体" w:hAnsi="宋体" w:cs="宋体"/>
                <w:color w:val="auto"/>
                <w:szCs w:val="21"/>
                <w:highlight w:val="none"/>
              </w:rPr>
            </w:pPr>
          </w:p>
        </w:tc>
        <w:tc>
          <w:tcPr>
            <w:tcW w:w="837" w:type="dxa"/>
            <w:vAlign w:val="center"/>
          </w:tcPr>
          <w:p w14:paraId="72724A48">
            <w:pPr>
              <w:rPr>
                <w:rFonts w:ascii="宋体" w:hAnsi="宋体" w:cs="宋体"/>
                <w:color w:val="auto"/>
                <w:szCs w:val="21"/>
                <w:highlight w:val="none"/>
              </w:rPr>
            </w:pPr>
          </w:p>
        </w:tc>
        <w:tc>
          <w:tcPr>
            <w:tcW w:w="837" w:type="dxa"/>
            <w:vAlign w:val="center"/>
          </w:tcPr>
          <w:p w14:paraId="4601A28E">
            <w:pPr>
              <w:rPr>
                <w:rFonts w:ascii="宋体" w:hAnsi="宋体" w:cs="宋体"/>
                <w:color w:val="auto"/>
                <w:szCs w:val="21"/>
                <w:highlight w:val="none"/>
              </w:rPr>
            </w:pPr>
          </w:p>
        </w:tc>
      </w:tr>
      <w:tr w14:paraId="18D70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7457FBFA">
            <w:pPr>
              <w:jc w:val="center"/>
              <w:rPr>
                <w:rFonts w:ascii="宋体" w:hAnsi="宋体" w:eastAsia="宋体" w:cs="宋体"/>
                <w:color w:val="auto"/>
                <w:kern w:val="2"/>
                <w:sz w:val="22"/>
                <w:szCs w:val="22"/>
                <w:highlight w:val="none"/>
                <w:lang w:val="en-US" w:eastAsia="zh-CN" w:bidi="ar-SA"/>
              </w:rPr>
            </w:pPr>
            <w:r>
              <w:rPr>
                <w:rFonts w:hint="eastAsia" w:ascii="宋体" w:hAnsi="宋体" w:cs="宋体"/>
                <w:color w:val="auto"/>
                <w:sz w:val="22"/>
                <w:szCs w:val="22"/>
                <w:highlight w:val="none"/>
              </w:rPr>
              <w:t>9</w:t>
            </w:r>
          </w:p>
        </w:tc>
        <w:tc>
          <w:tcPr>
            <w:tcW w:w="4870" w:type="dxa"/>
            <w:vAlign w:val="center"/>
          </w:tcPr>
          <w:p w14:paraId="1B0E57F1">
            <w:pPr>
              <w:rPr>
                <w:rFonts w:ascii="宋体" w:hAnsi="宋体" w:cs="宋体"/>
                <w:color w:val="auto"/>
                <w:sz w:val="22"/>
                <w:szCs w:val="21"/>
                <w:highlight w:val="none"/>
              </w:rPr>
            </w:pPr>
            <w:r>
              <w:rPr>
                <w:rFonts w:hint="eastAsia" w:ascii="宋体" w:hAnsi="宋体" w:eastAsia="宋体" w:cs="宋体"/>
                <w:color w:val="auto"/>
                <w:sz w:val="24"/>
                <w:szCs w:val="20"/>
                <w:highlight w:val="none"/>
                <w:lang w:val="en-US"/>
              </w:rPr>
              <w:t>投标文件中所报</w:t>
            </w:r>
            <w:r>
              <w:rPr>
                <w:rFonts w:hint="eastAsia" w:ascii="宋体" w:hAnsi="宋体" w:eastAsia="宋体" w:cs="宋体"/>
                <w:color w:val="auto"/>
                <w:sz w:val="24"/>
                <w:szCs w:val="20"/>
                <w:highlight w:val="none"/>
                <w:lang w:val="en-US" w:eastAsia="zh-CN"/>
              </w:rPr>
              <w:t>服务内容</w:t>
            </w:r>
            <w:r>
              <w:rPr>
                <w:rFonts w:hint="eastAsia" w:ascii="宋体" w:hAnsi="宋体" w:eastAsia="宋体" w:cs="宋体"/>
                <w:color w:val="auto"/>
                <w:sz w:val="24"/>
                <w:szCs w:val="20"/>
                <w:highlight w:val="none"/>
                <w:lang w:val="en-US"/>
              </w:rPr>
              <w:t>满足招标文件要求；</w:t>
            </w:r>
          </w:p>
        </w:tc>
        <w:tc>
          <w:tcPr>
            <w:tcW w:w="837" w:type="dxa"/>
            <w:vAlign w:val="center"/>
          </w:tcPr>
          <w:p w14:paraId="185B7649">
            <w:pPr>
              <w:rPr>
                <w:rFonts w:ascii="宋体" w:hAnsi="宋体" w:cs="宋体"/>
                <w:color w:val="auto"/>
                <w:szCs w:val="21"/>
                <w:highlight w:val="none"/>
              </w:rPr>
            </w:pPr>
          </w:p>
        </w:tc>
        <w:tc>
          <w:tcPr>
            <w:tcW w:w="837" w:type="dxa"/>
            <w:vAlign w:val="center"/>
          </w:tcPr>
          <w:p w14:paraId="539A9903">
            <w:pPr>
              <w:rPr>
                <w:rFonts w:ascii="宋体" w:hAnsi="宋体" w:cs="宋体"/>
                <w:color w:val="auto"/>
                <w:szCs w:val="21"/>
                <w:highlight w:val="none"/>
              </w:rPr>
            </w:pPr>
          </w:p>
        </w:tc>
        <w:tc>
          <w:tcPr>
            <w:tcW w:w="837" w:type="dxa"/>
            <w:vAlign w:val="center"/>
          </w:tcPr>
          <w:p w14:paraId="2087C2A0">
            <w:pPr>
              <w:rPr>
                <w:rFonts w:ascii="宋体" w:hAnsi="宋体" w:cs="宋体"/>
                <w:color w:val="auto"/>
                <w:szCs w:val="21"/>
                <w:highlight w:val="none"/>
              </w:rPr>
            </w:pPr>
          </w:p>
        </w:tc>
        <w:tc>
          <w:tcPr>
            <w:tcW w:w="837" w:type="dxa"/>
            <w:vAlign w:val="center"/>
          </w:tcPr>
          <w:p w14:paraId="455D6D00">
            <w:pPr>
              <w:rPr>
                <w:rFonts w:ascii="宋体" w:hAnsi="宋体" w:cs="宋体"/>
                <w:color w:val="auto"/>
                <w:szCs w:val="21"/>
                <w:highlight w:val="none"/>
              </w:rPr>
            </w:pPr>
          </w:p>
        </w:tc>
      </w:tr>
      <w:tr w14:paraId="505B8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099EC8E8">
            <w:pPr>
              <w:jc w:val="center"/>
              <w:rPr>
                <w:rFonts w:ascii="宋体" w:hAnsi="宋体" w:eastAsia="宋体" w:cs="宋体"/>
                <w:color w:val="auto"/>
                <w:kern w:val="2"/>
                <w:sz w:val="22"/>
                <w:szCs w:val="22"/>
                <w:highlight w:val="none"/>
                <w:lang w:val="en-US" w:eastAsia="zh-CN" w:bidi="ar-SA"/>
              </w:rPr>
            </w:pPr>
            <w:r>
              <w:rPr>
                <w:rFonts w:hint="eastAsia" w:ascii="宋体" w:hAnsi="宋体" w:cs="宋体"/>
                <w:color w:val="auto"/>
                <w:sz w:val="22"/>
                <w:szCs w:val="22"/>
                <w:highlight w:val="none"/>
              </w:rPr>
              <w:t>10</w:t>
            </w:r>
          </w:p>
        </w:tc>
        <w:tc>
          <w:tcPr>
            <w:tcW w:w="4870" w:type="dxa"/>
            <w:vAlign w:val="center"/>
          </w:tcPr>
          <w:p w14:paraId="1B797C06">
            <w:pPr>
              <w:rPr>
                <w:rFonts w:hint="eastAsia" w:ascii="宋体" w:hAnsi="宋体" w:eastAsia="宋体" w:cs="宋体"/>
                <w:color w:val="auto"/>
                <w:sz w:val="22"/>
                <w:szCs w:val="21"/>
                <w:highlight w:val="none"/>
                <w:lang w:eastAsia="zh-CN"/>
              </w:rPr>
            </w:pPr>
            <w:r>
              <w:rPr>
                <w:rFonts w:hint="eastAsia" w:ascii="宋体" w:hAnsi="宋体" w:eastAsia="宋体" w:cs="宋体"/>
                <w:color w:val="auto"/>
                <w:sz w:val="24"/>
                <w:szCs w:val="20"/>
                <w:highlight w:val="none"/>
                <w:lang w:val="en-US"/>
              </w:rPr>
              <w:t>投标文件</w:t>
            </w:r>
            <w:r>
              <w:rPr>
                <w:rFonts w:hint="eastAsia" w:ascii="宋体" w:hAnsi="宋体" w:cs="宋体"/>
                <w:color w:val="auto"/>
                <w:sz w:val="24"/>
                <w:szCs w:val="20"/>
                <w:highlight w:val="none"/>
                <w:lang w:val="en-US" w:eastAsia="zh-CN"/>
              </w:rPr>
              <w:t>无</w:t>
            </w:r>
            <w:r>
              <w:rPr>
                <w:rFonts w:hint="eastAsia" w:ascii="宋体" w:hAnsi="宋体" w:eastAsia="宋体" w:cs="宋体"/>
                <w:color w:val="auto"/>
                <w:sz w:val="24"/>
                <w:szCs w:val="20"/>
                <w:highlight w:val="none"/>
                <w:lang w:val="en-US"/>
              </w:rPr>
              <w:t>关键内容模糊不清</w:t>
            </w:r>
            <w:r>
              <w:rPr>
                <w:rFonts w:hint="eastAsia" w:ascii="宋体" w:hAnsi="宋体" w:cs="宋体"/>
                <w:color w:val="auto"/>
                <w:sz w:val="24"/>
                <w:szCs w:val="20"/>
                <w:highlight w:val="none"/>
                <w:lang w:val="en-US" w:eastAsia="zh-CN"/>
              </w:rPr>
              <w:t>、</w:t>
            </w:r>
            <w:r>
              <w:rPr>
                <w:rFonts w:hint="eastAsia" w:ascii="宋体" w:hAnsi="宋体" w:eastAsia="宋体" w:cs="宋体"/>
                <w:color w:val="auto"/>
                <w:sz w:val="24"/>
                <w:szCs w:val="20"/>
                <w:highlight w:val="none"/>
                <w:lang w:val="en-US"/>
              </w:rPr>
              <w:t>无法辨认的</w:t>
            </w:r>
            <w:r>
              <w:rPr>
                <w:rFonts w:hint="eastAsia" w:ascii="宋体" w:hAnsi="宋体" w:cs="宋体"/>
                <w:color w:val="auto"/>
                <w:sz w:val="24"/>
                <w:szCs w:val="20"/>
                <w:highlight w:val="none"/>
                <w:lang w:val="en-US" w:eastAsia="zh-CN"/>
              </w:rPr>
              <w:t>；</w:t>
            </w:r>
          </w:p>
        </w:tc>
        <w:tc>
          <w:tcPr>
            <w:tcW w:w="837" w:type="dxa"/>
            <w:vAlign w:val="center"/>
          </w:tcPr>
          <w:p w14:paraId="7F0C0E0F">
            <w:pPr>
              <w:rPr>
                <w:rFonts w:ascii="宋体" w:hAnsi="宋体" w:cs="宋体"/>
                <w:color w:val="auto"/>
                <w:szCs w:val="21"/>
                <w:highlight w:val="none"/>
              </w:rPr>
            </w:pPr>
          </w:p>
        </w:tc>
        <w:tc>
          <w:tcPr>
            <w:tcW w:w="837" w:type="dxa"/>
            <w:vAlign w:val="center"/>
          </w:tcPr>
          <w:p w14:paraId="1183A6E0">
            <w:pPr>
              <w:rPr>
                <w:rFonts w:ascii="宋体" w:hAnsi="宋体" w:cs="宋体"/>
                <w:color w:val="auto"/>
                <w:szCs w:val="21"/>
                <w:highlight w:val="none"/>
              </w:rPr>
            </w:pPr>
          </w:p>
        </w:tc>
        <w:tc>
          <w:tcPr>
            <w:tcW w:w="837" w:type="dxa"/>
            <w:vAlign w:val="center"/>
          </w:tcPr>
          <w:p w14:paraId="1EB6FB78">
            <w:pPr>
              <w:rPr>
                <w:rFonts w:ascii="宋体" w:hAnsi="宋体" w:cs="宋体"/>
                <w:color w:val="auto"/>
                <w:szCs w:val="21"/>
                <w:highlight w:val="none"/>
              </w:rPr>
            </w:pPr>
          </w:p>
        </w:tc>
        <w:tc>
          <w:tcPr>
            <w:tcW w:w="837" w:type="dxa"/>
            <w:vAlign w:val="center"/>
          </w:tcPr>
          <w:p w14:paraId="6073B6D0">
            <w:pPr>
              <w:rPr>
                <w:rFonts w:ascii="宋体" w:hAnsi="宋体" w:cs="宋体"/>
                <w:color w:val="auto"/>
                <w:szCs w:val="21"/>
                <w:highlight w:val="none"/>
              </w:rPr>
            </w:pPr>
          </w:p>
        </w:tc>
      </w:tr>
      <w:tr w14:paraId="32206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1861B00D">
            <w:pPr>
              <w:jc w:val="center"/>
              <w:rPr>
                <w:rFonts w:hint="default" w:ascii="宋体" w:hAnsi="宋体" w:eastAsia="宋体" w:cs="宋体"/>
                <w:color w:val="auto"/>
                <w:sz w:val="22"/>
                <w:szCs w:val="22"/>
                <w:highlight w:val="none"/>
                <w:lang w:val="en-US" w:eastAsia="zh-CN"/>
              </w:rPr>
            </w:pPr>
            <w:r>
              <w:rPr>
                <w:rFonts w:hint="eastAsia" w:ascii="宋体" w:hAnsi="宋体" w:cs="宋体"/>
                <w:color w:val="auto"/>
                <w:sz w:val="22"/>
                <w:szCs w:val="22"/>
                <w:highlight w:val="none"/>
                <w:lang w:val="en-US" w:eastAsia="zh-CN"/>
              </w:rPr>
              <w:t>11</w:t>
            </w:r>
          </w:p>
        </w:tc>
        <w:tc>
          <w:tcPr>
            <w:tcW w:w="4870" w:type="dxa"/>
            <w:vAlign w:val="center"/>
          </w:tcPr>
          <w:p w14:paraId="4B4FDAC3">
            <w:pPr>
              <w:rPr>
                <w:rFonts w:hint="eastAsia" w:ascii="宋体" w:hAnsi="宋体" w:eastAsia="宋体" w:cs="宋体"/>
                <w:color w:val="auto"/>
                <w:sz w:val="22"/>
                <w:szCs w:val="21"/>
                <w:highlight w:val="none"/>
                <w:lang w:eastAsia="zh-CN"/>
              </w:rPr>
            </w:pPr>
            <w:r>
              <w:rPr>
                <w:rFonts w:hint="eastAsia" w:ascii="宋体" w:hAnsi="宋体" w:eastAsia="宋体" w:cs="宋体"/>
                <w:color w:val="auto"/>
                <w:sz w:val="24"/>
                <w:szCs w:val="20"/>
                <w:highlight w:val="none"/>
                <w:lang w:val="en-US"/>
              </w:rPr>
              <w:t>满足招标文件实质性要求的其他情形</w:t>
            </w:r>
            <w:r>
              <w:rPr>
                <w:rFonts w:hint="eastAsia" w:ascii="宋体" w:hAnsi="宋体" w:cs="宋体"/>
                <w:color w:val="auto"/>
                <w:sz w:val="24"/>
                <w:szCs w:val="20"/>
                <w:highlight w:val="none"/>
                <w:lang w:val="en-US" w:eastAsia="zh-CN"/>
              </w:rPr>
              <w:t>；</w:t>
            </w:r>
          </w:p>
        </w:tc>
        <w:tc>
          <w:tcPr>
            <w:tcW w:w="837" w:type="dxa"/>
            <w:vAlign w:val="center"/>
          </w:tcPr>
          <w:p w14:paraId="0000C1EC">
            <w:pPr>
              <w:rPr>
                <w:rFonts w:ascii="宋体" w:hAnsi="宋体" w:cs="宋体"/>
                <w:color w:val="auto"/>
                <w:szCs w:val="21"/>
                <w:highlight w:val="none"/>
              </w:rPr>
            </w:pPr>
          </w:p>
        </w:tc>
        <w:tc>
          <w:tcPr>
            <w:tcW w:w="837" w:type="dxa"/>
            <w:vAlign w:val="center"/>
          </w:tcPr>
          <w:p w14:paraId="18AFEAE2">
            <w:pPr>
              <w:rPr>
                <w:rFonts w:ascii="宋体" w:hAnsi="宋体" w:cs="宋体"/>
                <w:color w:val="auto"/>
                <w:szCs w:val="21"/>
                <w:highlight w:val="none"/>
              </w:rPr>
            </w:pPr>
          </w:p>
        </w:tc>
        <w:tc>
          <w:tcPr>
            <w:tcW w:w="837" w:type="dxa"/>
            <w:vAlign w:val="center"/>
          </w:tcPr>
          <w:p w14:paraId="5BAC9F95">
            <w:pPr>
              <w:rPr>
                <w:rFonts w:ascii="宋体" w:hAnsi="宋体" w:cs="宋体"/>
                <w:color w:val="auto"/>
                <w:szCs w:val="21"/>
                <w:highlight w:val="none"/>
              </w:rPr>
            </w:pPr>
          </w:p>
        </w:tc>
        <w:tc>
          <w:tcPr>
            <w:tcW w:w="837" w:type="dxa"/>
            <w:vAlign w:val="center"/>
          </w:tcPr>
          <w:p w14:paraId="6C7C07CD">
            <w:pPr>
              <w:rPr>
                <w:rFonts w:ascii="宋体" w:hAnsi="宋体" w:cs="宋体"/>
                <w:color w:val="auto"/>
                <w:szCs w:val="21"/>
                <w:highlight w:val="none"/>
              </w:rPr>
            </w:pPr>
          </w:p>
        </w:tc>
      </w:tr>
    </w:tbl>
    <w:p w14:paraId="7C0429A6">
      <w:pPr>
        <w:rPr>
          <w:rFonts w:ascii="宋体" w:hAnsi="宋体" w:cs="宋体"/>
          <w:color w:val="auto"/>
          <w:highlight w:val="none"/>
        </w:rPr>
      </w:pPr>
      <w:r>
        <w:rPr>
          <w:rFonts w:hint="eastAsia" w:ascii="宋体" w:hAnsi="宋体" w:cs="宋体"/>
          <w:color w:val="auto"/>
          <w:highlight w:val="none"/>
        </w:rPr>
        <w:t>注：本表内容属于重大偏差，需全部满足，投标供应商通过评审为“√”，不通过为“×”</w:t>
      </w:r>
    </w:p>
    <w:p w14:paraId="035866E9">
      <w:pPr>
        <w:pStyle w:val="7"/>
        <w:rPr>
          <w:rFonts w:ascii="宋体" w:hAnsi="宋体" w:cs="宋体"/>
          <w:color w:val="auto"/>
          <w:highlight w:val="none"/>
        </w:rPr>
      </w:pPr>
    </w:p>
    <w:p w14:paraId="31CD01DF">
      <w:pPr>
        <w:rPr>
          <w:rFonts w:ascii="宋体" w:hAnsi="宋体" w:cs="宋体"/>
          <w:color w:val="auto"/>
          <w:highlight w:val="none"/>
        </w:rPr>
      </w:pPr>
    </w:p>
    <w:p w14:paraId="19E56703">
      <w:pPr>
        <w:pStyle w:val="15"/>
        <w:rPr>
          <w:rFonts w:ascii="宋体" w:hAnsi="宋体" w:cs="宋体"/>
          <w:highlight w:val="none"/>
        </w:rPr>
      </w:pPr>
    </w:p>
    <w:p w14:paraId="690CA25A">
      <w:pPr>
        <w:numPr>
          <w:ilvl w:val="0"/>
          <w:numId w:val="4"/>
        </w:numPr>
        <w:jc w:val="center"/>
        <w:rPr>
          <w:rFonts w:ascii="宋体" w:hAnsi="宋体" w:cs="宋体"/>
          <w:b/>
          <w:bCs/>
          <w:sz w:val="28"/>
          <w:szCs w:val="28"/>
          <w:highlight w:val="none"/>
        </w:rPr>
      </w:pPr>
      <w:r>
        <w:rPr>
          <w:rFonts w:hint="eastAsia" w:ascii="宋体" w:hAnsi="宋体" w:cs="宋体"/>
          <w:b/>
          <w:bCs/>
          <w:sz w:val="28"/>
          <w:szCs w:val="28"/>
          <w:highlight w:val="none"/>
        </w:rPr>
        <w:t>评分细则</w:t>
      </w:r>
    </w:p>
    <w:tbl>
      <w:tblPr>
        <w:tblStyle w:val="20"/>
        <w:tblW w:w="96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1"/>
        <w:gridCol w:w="1333"/>
        <w:gridCol w:w="775"/>
        <w:gridCol w:w="5925"/>
        <w:gridCol w:w="892"/>
      </w:tblGrid>
      <w:tr w14:paraId="12F33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771" w:type="dxa"/>
            <w:vMerge w:val="restart"/>
            <w:noWrap w:val="0"/>
            <w:vAlign w:val="center"/>
          </w:tcPr>
          <w:p w14:paraId="0683F23C">
            <w:pPr>
              <w:spacing w:line="240" w:lineRule="exact"/>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项目</w:t>
            </w:r>
          </w:p>
        </w:tc>
        <w:tc>
          <w:tcPr>
            <w:tcW w:w="8925" w:type="dxa"/>
            <w:gridSpan w:val="4"/>
            <w:noWrap w:val="0"/>
            <w:vAlign w:val="center"/>
          </w:tcPr>
          <w:p w14:paraId="42F5B10B">
            <w:pPr>
              <w:spacing w:line="240" w:lineRule="exact"/>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评分细则</w:t>
            </w:r>
          </w:p>
        </w:tc>
      </w:tr>
      <w:tr w14:paraId="090B24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771" w:type="dxa"/>
            <w:vMerge w:val="continue"/>
            <w:noWrap w:val="0"/>
            <w:vAlign w:val="center"/>
          </w:tcPr>
          <w:p w14:paraId="27A2C712">
            <w:pPr>
              <w:spacing w:line="240" w:lineRule="exact"/>
              <w:jc w:val="center"/>
              <w:rPr>
                <w:rFonts w:hint="eastAsia" w:asciiTheme="minorEastAsia" w:hAnsiTheme="minorEastAsia" w:eastAsiaTheme="minorEastAsia" w:cstheme="minorEastAsia"/>
                <w:b/>
                <w:color w:val="auto"/>
                <w:sz w:val="24"/>
                <w:szCs w:val="24"/>
                <w:highlight w:val="none"/>
              </w:rPr>
            </w:pPr>
          </w:p>
        </w:tc>
        <w:tc>
          <w:tcPr>
            <w:tcW w:w="1333" w:type="dxa"/>
            <w:noWrap w:val="0"/>
            <w:vAlign w:val="center"/>
          </w:tcPr>
          <w:p w14:paraId="2AFEA593">
            <w:pPr>
              <w:spacing w:line="240" w:lineRule="exact"/>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分项名称</w:t>
            </w:r>
          </w:p>
        </w:tc>
        <w:tc>
          <w:tcPr>
            <w:tcW w:w="775" w:type="dxa"/>
            <w:noWrap w:val="0"/>
            <w:vAlign w:val="center"/>
          </w:tcPr>
          <w:p w14:paraId="5F3978FE">
            <w:pPr>
              <w:spacing w:line="240" w:lineRule="exact"/>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满分分值</w:t>
            </w:r>
          </w:p>
        </w:tc>
        <w:tc>
          <w:tcPr>
            <w:tcW w:w="5925" w:type="dxa"/>
            <w:noWrap w:val="0"/>
            <w:vAlign w:val="center"/>
          </w:tcPr>
          <w:p w14:paraId="16520699">
            <w:pPr>
              <w:spacing w:line="240" w:lineRule="exact"/>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评分标准</w:t>
            </w:r>
          </w:p>
        </w:tc>
        <w:tc>
          <w:tcPr>
            <w:tcW w:w="892" w:type="dxa"/>
            <w:noWrap w:val="0"/>
            <w:vAlign w:val="center"/>
          </w:tcPr>
          <w:p w14:paraId="3AE30672">
            <w:pPr>
              <w:spacing w:line="240" w:lineRule="exact"/>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备注</w:t>
            </w:r>
          </w:p>
        </w:tc>
      </w:tr>
      <w:tr w14:paraId="5DFD8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71" w:type="dxa"/>
            <w:noWrap w:val="0"/>
            <w:vAlign w:val="center"/>
          </w:tcPr>
          <w:p w14:paraId="6CC735DA">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价格</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30分</w:t>
            </w:r>
            <w:r>
              <w:rPr>
                <w:rFonts w:hint="eastAsia" w:asciiTheme="minorEastAsia" w:hAnsiTheme="minorEastAsia" w:eastAsiaTheme="minorEastAsia" w:cstheme="minorEastAsia"/>
                <w:color w:val="auto"/>
                <w:sz w:val="24"/>
                <w:szCs w:val="24"/>
                <w:highlight w:val="none"/>
                <w:lang w:eastAsia="zh-CN"/>
              </w:rPr>
              <w:t>）</w:t>
            </w:r>
          </w:p>
        </w:tc>
        <w:tc>
          <w:tcPr>
            <w:tcW w:w="1333" w:type="dxa"/>
            <w:noWrap w:val="0"/>
            <w:vAlign w:val="center"/>
          </w:tcPr>
          <w:p w14:paraId="127BB4B0">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报价</w:t>
            </w:r>
          </w:p>
        </w:tc>
        <w:tc>
          <w:tcPr>
            <w:tcW w:w="775" w:type="dxa"/>
            <w:noWrap w:val="0"/>
            <w:vAlign w:val="center"/>
          </w:tcPr>
          <w:p w14:paraId="44EDB5A4">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30</w:t>
            </w:r>
            <w:r>
              <w:rPr>
                <w:rFonts w:hint="eastAsia" w:asciiTheme="minorEastAsia" w:hAnsiTheme="minorEastAsia" w:eastAsiaTheme="minorEastAsia" w:cstheme="minorEastAsia"/>
                <w:color w:val="auto"/>
                <w:sz w:val="24"/>
                <w:szCs w:val="24"/>
                <w:highlight w:val="none"/>
                <w:lang w:eastAsia="zh-CN"/>
              </w:rPr>
              <w:t>分</w:t>
            </w:r>
          </w:p>
        </w:tc>
        <w:tc>
          <w:tcPr>
            <w:tcW w:w="5925" w:type="dxa"/>
            <w:noWrap w:val="0"/>
            <w:vAlign w:val="center"/>
          </w:tcPr>
          <w:p w14:paraId="71B6A68C">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计算公式为：</w:t>
            </w:r>
          </w:p>
          <w:p w14:paraId="08E3FF2D">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投标报价得分 =（Cmin / 投标报价）×</w:t>
            </w:r>
            <w:r>
              <w:rPr>
                <w:rFonts w:hint="eastAsia" w:asciiTheme="minorEastAsia" w:hAnsiTheme="minorEastAsia" w:eastAsiaTheme="minorEastAsia" w:cstheme="minorEastAsia"/>
                <w:sz w:val="24"/>
                <w:szCs w:val="24"/>
                <w:lang w:val="en-US" w:eastAsia="zh-CN"/>
              </w:rPr>
              <w:t>30%，得分保留至小数点后两位。</w:t>
            </w:r>
          </w:p>
          <w:p w14:paraId="6A72D3F1">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其中，Cmin为所有有效供应商的合理最低报价；</w:t>
            </w:r>
          </w:p>
          <w:p w14:paraId="3E169989">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关于合理最低报价的说明：</w:t>
            </w:r>
          </w:p>
          <w:p w14:paraId="28BF166A">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合理最低报价为供应商有效最终报价的最低价。供应商最终报价中的最低报价或者某些分项报价明显不合理或者低于成本，有可能影响商品质量和不能诚信履约的，评审委员会应当要求其在规定的期限内提供书面文件予以解释说明，并提交相关证明材料；否则，报价按无效处理。</w:t>
            </w:r>
          </w:p>
          <w:p w14:paraId="38DEE509">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color w:val="auto"/>
                <w:sz w:val="24"/>
                <w:szCs w:val="24"/>
                <w:lang w:val="en-US" w:eastAsia="zh-CN"/>
              </w:rPr>
              <w:t>供应商为中小企业,本项目为专门面向中小企业预留份额的项目，所有投标供应商均不享有价格扣除评审优惠政策。</w:t>
            </w:r>
          </w:p>
        </w:tc>
        <w:tc>
          <w:tcPr>
            <w:tcW w:w="892" w:type="dxa"/>
            <w:noWrap w:val="0"/>
            <w:vAlign w:val="center"/>
          </w:tcPr>
          <w:p w14:paraId="5641CEE6">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rPr>
            </w:pPr>
          </w:p>
        </w:tc>
      </w:tr>
      <w:tr w14:paraId="5CDF1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71" w:type="dxa"/>
            <w:vMerge w:val="restart"/>
            <w:noWrap w:val="0"/>
            <w:vAlign w:val="center"/>
          </w:tcPr>
          <w:p w14:paraId="5AC1A283">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技术</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59分</w:t>
            </w:r>
            <w:r>
              <w:rPr>
                <w:rFonts w:hint="eastAsia" w:asciiTheme="minorEastAsia" w:hAnsiTheme="minorEastAsia" w:eastAsiaTheme="minorEastAsia" w:cstheme="minorEastAsia"/>
                <w:color w:val="auto"/>
                <w:sz w:val="24"/>
                <w:szCs w:val="24"/>
                <w:highlight w:val="none"/>
                <w:lang w:eastAsia="zh-CN"/>
              </w:rPr>
              <w:t>）</w:t>
            </w:r>
          </w:p>
        </w:tc>
        <w:tc>
          <w:tcPr>
            <w:tcW w:w="1333" w:type="dxa"/>
            <w:noWrap w:val="0"/>
            <w:vAlign w:val="center"/>
          </w:tcPr>
          <w:p w14:paraId="2FCE09F3">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技术参数</w:t>
            </w:r>
            <w:r>
              <w:rPr>
                <w:rFonts w:hint="eastAsia" w:asciiTheme="minorEastAsia" w:hAnsiTheme="minorEastAsia" w:eastAsiaTheme="minorEastAsia" w:cstheme="minorEastAsia"/>
                <w:color w:val="auto"/>
                <w:sz w:val="24"/>
                <w:szCs w:val="24"/>
                <w:highlight w:val="none"/>
                <w:lang w:val="en-US" w:eastAsia="zh-CN"/>
              </w:rPr>
              <w:t>响应</w:t>
            </w:r>
          </w:p>
        </w:tc>
        <w:tc>
          <w:tcPr>
            <w:tcW w:w="775" w:type="dxa"/>
            <w:noWrap w:val="0"/>
            <w:vAlign w:val="center"/>
          </w:tcPr>
          <w:p w14:paraId="3727FF30">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20</w:t>
            </w:r>
            <w:r>
              <w:rPr>
                <w:rFonts w:hint="eastAsia" w:asciiTheme="minorEastAsia" w:hAnsiTheme="minorEastAsia" w:eastAsiaTheme="minorEastAsia" w:cstheme="minorEastAsia"/>
                <w:color w:val="auto"/>
                <w:sz w:val="24"/>
                <w:szCs w:val="24"/>
                <w:highlight w:val="none"/>
                <w:lang w:eastAsia="zh-CN"/>
              </w:rPr>
              <w:t>分</w:t>
            </w:r>
          </w:p>
        </w:tc>
        <w:tc>
          <w:tcPr>
            <w:tcW w:w="5925" w:type="dxa"/>
            <w:noWrap w:val="0"/>
            <w:vAlign w:val="center"/>
          </w:tcPr>
          <w:p w14:paraId="7731443D">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投标人所投项目的技术参数完全响应招标文件要求的规格</w:t>
            </w:r>
            <w:r>
              <w:rPr>
                <w:rFonts w:hint="eastAsia" w:asciiTheme="minorEastAsia" w:hAnsiTheme="minorEastAsia" w:eastAsiaTheme="minorEastAsia" w:cstheme="minorEastAsia"/>
                <w:color w:val="auto"/>
                <w:sz w:val="24"/>
                <w:szCs w:val="24"/>
                <w:highlight w:val="none"/>
                <w:lang w:val="en-US" w:eastAsia="zh-CN"/>
              </w:rPr>
              <w:t>参数的</w:t>
            </w:r>
            <w:r>
              <w:rPr>
                <w:rFonts w:hint="eastAsia" w:asciiTheme="minorEastAsia" w:hAnsiTheme="minorEastAsia" w:eastAsiaTheme="minorEastAsia" w:cstheme="minorEastAsia"/>
                <w:color w:val="auto"/>
                <w:sz w:val="24"/>
                <w:szCs w:val="24"/>
                <w:highlight w:val="none"/>
                <w:lang w:eastAsia="zh-CN"/>
              </w:rPr>
              <w:t>得</w:t>
            </w:r>
            <w:r>
              <w:rPr>
                <w:rFonts w:hint="eastAsia" w:asciiTheme="minorEastAsia" w:hAnsiTheme="minorEastAsia" w:eastAsiaTheme="minorEastAsia" w:cstheme="minorEastAsia"/>
                <w:color w:val="auto"/>
                <w:sz w:val="24"/>
                <w:szCs w:val="24"/>
                <w:highlight w:val="none"/>
                <w:lang w:val="en-US" w:eastAsia="zh-CN"/>
              </w:rPr>
              <w:t>20</w:t>
            </w:r>
            <w:r>
              <w:rPr>
                <w:rFonts w:hint="eastAsia" w:asciiTheme="minorEastAsia" w:hAnsiTheme="minorEastAsia" w:eastAsiaTheme="minorEastAsia" w:cstheme="minorEastAsia"/>
                <w:color w:val="auto"/>
                <w:sz w:val="24"/>
                <w:szCs w:val="24"/>
                <w:highlight w:val="none"/>
                <w:lang w:eastAsia="zh-CN"/>
              </w:rPr>
              <w:t>分；低于招标文件要求规格</w:t>
            </w:r>
            <w:r>
              <w:rPr>
                <w:rFonts w:hint="eastAsia" w:asciiTheme="minorEastAsia" w:hAnsiTheme="minorEastAsia" w:eastAsiaTheme="minorEastAsia" w:cstheme="minorEastAsia"/>
                <w:color w:val="auto"/>
                <w:sz w:val="24"/>
                <w:szCs w:val="24"/>
                <w:highlight w:val="none"/>
                <w:lang w:val="en-US" w:eastAsia="zh-CN"/>
              </w:rPr>
              <w:t>参数</w:t>
            </w:r>
            <w:r>
              <w:rPr>
                <w:rFonts w:hint="eastAsia" w:asciiTheme="minorEastAsia" w:hAnsiTheme="minorEastAsia" w:eastAsiaTheme="minorEastAsia" w:cstheme="minorEastAsia"/>
                <w:color w:val="auto"/>
                <w:sz w:val="24"/>
                <w:szCs w:val="24"/>
                <w:highlight w:val="none"/>
                <w:lang w:eastAsia="zh-CN"/>
              </w:rPr>
              <w:t>的</w:t>
            </w:r>
            <w:r>
              <w:rPr>
                <w:rFonts w:hint="eastAsia" w:asciiTheme="minorEastAsia" w:hAnsiTheme="minorEastAsia" w:eastAsiaTheme="minorEastAsia" w:cstheme="minorEastAsia"/>
                <w:color w:val="auto"/>
                <w:sz w:val="24"/>
                <w:szCs w:val="24"/>
                <w:highlight w:val="none"/>
                <w:lang w:val="en-US" w:eastAsia="zh-CN"/>
              </w:rPr>
              <w:t>重要指标每低于一项</w:t>
            </w:r>
            <w:r>
              <w:rPr>
                <w:rFonts w:hint="eastAsia" w:asciiTheme="minorEastAsia" w:hAnsiTheme="minorEastAsia" w:eastAsiaTheme="minorEastAsia" w:cstheme="minorEastAsia"/>
                <w:color w:val="auto"/>
                <w:sz w:val="24"/>
                <w:szCs w:val="24"/>
                <w:highlight w:val="none"/>
                <w:lang w:eastAsia="zh-CN"/>
              </w:rPr>
              <w:t>扣</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lang w:eastAsia="zh-CN"/>
              </w:rPr>
              <w:t>分，</w:t>
            </w:r>
            <w:r>
              <w:rPr>
                <w:rFonts w:hint="eastAsia" w:asciiTheme="minorEastAsia" w:hAnsiTheme="minorEastAsia" w:eastAsiaTheme="minorEastAsia" w:cstheme="minorEastAsia"/>
                <w:color w:val="auto"/>
                <w:sz w:val="24"/>
                <w:szCs w:val="24"/>
                <w:highlight w:val="none"/>
                <w:lang w:val="en-US" w:eastAsia="zh-CN"/>
              </w:rPr>
              <w:t>一般参数指标每低于一项</w:t>
            </w:r>
            <w:r>
              <w:rPr>
                <w:rFonts w:hint="eastAsia" w:asciiTheme="minorEastAsia" w:hAnsiTheme="minorEastAsia" w:eastAsiaTheme="minorEastAsia" w:cstheme="minorEastAsia"/>
                <w:color w:val="auto"/>
                <w:sz w:val="24"/>
                <w:szCs w:val="24"/>
                <w:highlight w:val="none"/>
                <w:lang w:eastAsia="zh-CN"/>
              </w:rPr>
              <w:t>扣</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lang w:eastAsia="zh-CN"/>
              </w:rPr>
              <w:t>分，扣完为止。</w:t>
            </w:r>
          </w:p>
          <w:p w14:paraId="2ACEFAE1">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宋体" w:hAnsi="宋体" w:eastAsia="宋体" w:cs="仿宋_GB2312"/>
                <w:bCs/>
                <w:color w:val="auto"/>
                <w:sz w:val="24"/>
                <w:szCs w:val="24"/>
                <w:lang w:val="en-US" w:eastAsia="zh-CN"/>
              </w:rPr>
              <w:t>招标文件技术要求中带</w:t>
            </w:r>
            <w:r>
              <w:rPr>
                <w:rFonts w:hint="eastAsia" w:ascii="宋体" w:hAnsi="宋体" w:cs="仿宋_GB2312"/>
                <w:b w:val="0"/>
                <w:bCs/>
                <w:color w:val="auto"/>
                <w:sz w:val="24"/>
                <w:szCs w:val="24"/>
                <w:lang w:val="en-US" w:eastAsia="zh-CN"/>
              </w:rPr>
              <w:t>△</w:t>
            </w:r>
            <w:r>
              <w:rPr>
                <w:rFonts w:hint="eastAsia" w:ascii="宋体" w:hAnsi="宋体" w:eastAsia="宋体" w:cs="仿宋_GB2312"/>
                <w:bCs/>
                <w:color w:val="auto"/>
                <w:sz w:val="24"/>
                <w:szCs w:val="24"/>
                <w:lang w:val="en-US" w:eastAsia="zh-CN"/>
              </w:rPr>
              <w:t>号参数的为重要指标，不带</w:t>
            </w:r>
            <w:r>
              <w:rPr>
                <w:rFonts w:hint="eastAsia" w:ascii="宋体" w:hAnsi="宋体" w:cs="仿宋_GB2312"/>
                <w:b w:val="0"/>
                <w:bCs/>
                <w:color w:val="auto"/>
                <w:sz w:val="24"/>
                <w:szCs w:val="24"/>
                <w:lang w:val="en-US" w:eastAsia="zh-CN"/>
              </w:rPr>
              <w:t>△</w:t>
            </w:r>
            <w:r>
              <w:rPr>
                <w:rFonts w:hint="eastAsia" w:ascii="宋体" w:hAnsi="宋体" w:eastAsia="宋体" w:cs="仿宋_GB2312"/>
                <w:bCs/>
                <w:color w:val="auto"/>
                <w:sz w:val="24"/>
                <w:szCs w:val="24"/>
                <w:lang w:val="en-US" w:eastAsia="zh-CN"/>
              </w:rPr>
              <w:t xml:space="preserve"> 号参数为一般指标。评审依据是所投</w:t>
            </w:r>
            <w:r>
              <w:rPr>
                <w:rFonts w:hint="eastAsia" w:ascii="宋体" w:hAnsi="宋体" w:cs="仿宋_GB2312"/>
                <w:bCs/>
                <w:color w:val="auto"/>
                <w:sz w:val="24"/>
                <w:szCs w:val="24"/>
                <w:lang w:val="en-US" w:eastAsia="zh-CN"/>
              </w:rPr>
              <w:t>产品</w:t>
            </w:r>
            <w:r>
              <w:rPr>
                <w:rFonts w:hint="eastAsia" w:ascii="宋体" w:hAnsi="宋体" w:eastAsia="宋体" w:cs="仿宋_GB2312"/>
                <w:bCs/>
                <w:color w:val="auto"/>
                <w:sz w:val="24"/>
                <w:szCs w:val="24"/>
                <w:lang w:val="en-US" w:eastAsia="zh-CN"/>
              </w:rPr>
              <w:t>的技术参数证明文件</w:t>
            </w:r>
            <w:r>
              <w:rPr>
                <w:rFonts w:hint="eastAsia" w:ascii="宋体" w:hAnsi="宋体" w:cs="仿宋_GB2312"/>
                <w:bCs/>
                <w:color w:val="auto"/>
                <w:sz w:val="24"/>
                <w:szCs w:val="24"/>
                <w:lang w:val="en-US" w:eastAsia="zh-CN"/>
              </w:rPr>
              <w:t>，如：</w:t>
            </w:r>
            <w:r>
              <w:rPr>
                <w:rFonts w:hint="eastAsia" w:ascii="宋体" w:hAnsi="宋体" w:eastAsia="宋体" w:cs="仿宋_GB2312"/>
                <w:bCs/>
                <w:color w:val="auto"/>
                <w:sz w:val="24"/>
                <w:szCs w:val="24"/>
                <w:lang w:val="en-US" w:eastAsia="zh-CN"/>
              </w:rPr>
              <w:t>产品彩页</w:t>
            </w:r>
            <w:r>
              <w:rPr>
                <w:rFonts w:hint="eastAsia" w:ascii="宋体" w:hAnsi="宋体" w:cs="仿宋_GB2312"/>
                <w:bCs/>
                <w:color w:val="auto"/>
                <w:sz w:val="24"/>
                <w:szCs w:val="24"/>
                <w:lang w:val="en-US" w:eastAsia="zh-CN"/>
              </w:rPr>
              <w:t>、</w:t>
            </w:r>
            <w:r>
              <w:rPr>
                <w:rFonts w:hint="eastAsia" w:ascii="宋体" w:hAnsi="宋体" w:eastAsia="宋体" w:cs="仿宋_GB2312"/>
                <w:bCs/>
                <w:color w:val="auto"/>
                <w:sz w:val="24"/>
                <w:szCs w:val="24"/>
                <w:lang w:val="en-US" w:eastAsia="zh-CN"/>
              </w:rPr>
              <w:t>检测报告、产品详细的技术参数证明文件，说明书等，未提供的专家有权视作技术参数响应不符合招标要求。</w:t>
            </w:r>
          </w:p>
        </w:tc>
        <w:tc>
          <w:tcPr>
            <w:tcW w:w="892" w:type="dxa"/>
            <w:noWrap w:val="0"/>
            <w:vAlign w:val="center"/>
          </w:tcPr>
          <w:p w14:paraId="5E02EC50">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rPr>
            </w:pPr>
          </w:p>
        </w:tc>
      </w:tr>
      <w:tr w14:paraId="21E7E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71" w:type="dxa"/>
            <w:vMerge w:val="continue"/>
            <w:noWrap w:val="0"/>
            <w:vAlign w:val="center"/>
          </w:tcPr>
          <w:p w14:paraId="3EEF595F">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rPr>
            </w:pPr>
          </w:p>
        </w:tc>
        <w:tc>
          <w:tcPr>
            <w:tcW w:w="1333" w:type="dxa"/>
            <w:noWrap w:val="0"/>
            <w:vAlign w:val="center"/>
          </w:tcPr>
          <w:p w14:paraId="1C74F142">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项目实施组织方案</w:t>
            </w:r>
          </w:p>
        </w:tc>
        <w:tc>
          <w:tcPr>
            <w:tcW w:w="775" w:type="dxa"/>
            <w:noWrap w:val="0"/>
            <w:vAlign w:val="center"/>
          </w:tcPr>
          <w:p w14:paraId="0D5B2149">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12</w:t>
            </w:r>
            <w:r>
              <w:rPr>
                <w:rFonts w:hint="eastAsia" w:asciiTheme="minorEastAsia" w:hAnsiTheme="minorEastAsia" w:eastAsiaTheme="minorEastAsia" w:cstheme="minorEastAsia"/>
                <w:color w:val="auto"/>
                <w:sz w:val="24"/>
                <w:szCs w:val="24"/>
                <w:highlight w:val="none"/>
                <w:lang w:eastAsia="zh-CN"/>
              </w:rPr>
              <w:t>分</w:t>
            </w:r>
          </w:p>
        </w:tc>
        <w:tc>
          <w:tcPr>
            <w:tcW w:w="5925" w:type="dxa"/>
            <w:noWrap w:val="0"/>
            <w:vAlign w:val="center"/>
          </w:tcPr>
          <w:p w14:paraId="31F404B8">
            <w:pPr>
              <w:pStyle w:val="28"/>
              <w:numPr>
                <w:ilvl w:val="0"/>
                <w:numId w:val="0"/>
              </w:numP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 xml:space="preserve">根据供应商提供的项目实施方案进行综合评分，内容包括但不限于 </w:t>
            </w:r>
          </w:p>
          <w:p w14:paraId="71CA8861">
            <w:pPr>
              <w:pStyle w:val="28"/>
              <w:numPr>
                <w:ilvl w:val="0"/>
                <w:numId w:val="0"/>
              </w:numP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 xml:space="preserve">①供货计划、②人员配备、③运输保障措施、配送时限、④货物储存措施、⑤质量保证措施（产品质量保障措施有符合项目要求的质量保障目标、质量关键控制点、质量检测检验验收流程）⑥应急控制措施等（有实施方案，符合本项目的应急处理措施、产品质量问题应急预案、遇突发事件应急预案）；针对以上 6 项内容进行评审共 12分 ；安排紧凑，运输与配送过程中各项措施考虑充分，进度衔接得当，质量保障措施全面、可行，针对性强，考虑周全，保障措施及方法可操作性强、应急处理得当，每提供一项得2分，有缺陷、漏项、不合理的、无针对性的每处扣 1.5 分，扣完为止， 未提供不得分。 </w:t>
            </w:r>
          </w:p>
          <w:p w14:paraId="70ECDA0B">
            <w:pPr>
              <w:pStyle w:val="28"/>
              <w:numPr>
                <w:ilvl w:val="0"/>
                <w:numId w:val="0"/>
              </w:numP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（备注：以上方案需具备实际操作性，不具备操作性不予得分，具体由评标委员会进行独立评审）</w:t>
            </w:r>
          </w:p>
        </w:tc>
        <w:tc>
          <w:tcPr>
            <w:tcW w:w="892" w:type="dxa"/>
            <w:noWrap w:val="0"/>
            <w:vAlign w:val="center"/>
          </w:tcPr>
          <w:p w14:paraId="0A8073D6">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rPr>
            </w:pPr>
          </w:p>
        </w:tc>
      </w:tr>
      <w:tr w14:paraId="3EFB4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71" w:type="dxa"/>
            <w:vMerge w:val="continue"/>
            <w:noWrap w:val="0"/>
            <w:vAlign w:val="center"/>
          </w:tcPr>
          <w:p w14:paraId="7B3C8753">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rPr>
            </w:pPr>
          </w:p>
        </w:tc>
        <w:tc>
          <w:tcPr>
            <w:tcW w:w="1333" w:type="dxa"/>
            <w:noWrap w:val="0"/>
            <w:vAlign w:val="center"/>
          </w:tcPr>
          <w:p w14:paraId="272D0A6E">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 xml:space="preserve">应 急 </w:t>
            </w:r>
          </w:p>
          <w:p w14:paraId="02BC6B5E">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 xml:space="preserve">响 应 </w:t>
            </w:r>
          </w:p>
          <w:p w14:paraId="444B68A0">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方 案</w:t>
            </w:r>
          </w:p>
          <w:p w14:paraId="366FE267">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rPr>
            </w:pPr>
          </w:p>
        </w:tc>
        <w:tc>
          <w:tcPr>
            <w:tcW w:w="775" w:type="dxa"/>
            <w:noWrap w:val="0"/>
            <w:vAlign w:val="center"/>
          </w:tcPr>
          <w:p w14:paraId="0080A0EC">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lang w:eastAsia="zh-CN"/>
              </w:rPr>
              <w:t>分</w:t>
            </w:r>
          </w:p>
        </w:tc>
        <w:tc>
          <w:tcPr>
            <w:tcW w:w="5925" w:type="dxa"/>
            <w:noWrap w:val="0"/>
            <w:vAlign w:val="center"/>
          </w:tcPr>
          <w:p w14:paraId="2DFBFC99">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 xml:space="preserve">根据各供应商针对本项目提供的应急响应方案①应急管理组织②响应时间③联系人④联系方式等⑤应急响应流程⑥紧急情况及应 对措施⑦应急方案的全面性、合理性等进行评审打分: </w:t>
            </w:r>
          </w:p>
          <w:p w14:paraId="0B4CC706">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 xml:space="preserve">针对本项目拟定的应急响应方案完整全面、逻辑清晰、科学合理、 贴合采购需求、可行性高、针对性强的得 6 分； </w:t>
            </w:r>
          </w:p>
          <w:p w14:paraId="76BC9E63">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应急响应方案较为合理完整、逻辑较为清晰、可行性较高、基本满 足采购需求的得 4 分；</w:t>
            </w:r>
          </w:p>
          <w:p w14:paraId="494426EA">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 xml:space="preserve">应急响应方案较为合理、内容基本完整、逻辑不够清晰、可行性不高的得2分； </w:t>
            </w:r>
          </w:p>
          <w:p w14:paraId="608579EF">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应急响应方案结构混乱、可行性差的得 1 分；</w:t>
            </w:r>
          </w:p>
          <w:p w14:paraId="4512F55B">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未提供应急响应方案的不得分。</w:t>
            </w:r>
          </w:p>
        </w:tc>
        <w:tc>
          <w:tcPr>
            <w:tcW w:w="892" w:type="dxa"/>
            <w:noWrap w:val="0"/>
            <w:vAlign w:val="center"/>
          </w:tcPr>
          <w:p w14:paraId="4223F41D">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rPr>
            </w:pPr>
          </w:p>
        </w:tc>
      </w:tr>
      <w:tr w14:paraId="7206E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71" w:type="dxa"/>
            <w:vMerge w:val="continue"/>
            <w:noWrap w:val="0"/>
            <w:vAlign w:val="center"/>
          </w:tcPr>
          <w:p w14:paraId="491C8496">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rPr>
            </w:pPr>
          </w:p>
        </w:tc>
        <w:tc>
          <w:tcPr>
            <w:tcW w:w="1333" w:type="dxa"/>
            <w:noWrap w:val="0"/>
            <w:vAlign w:val="center"/>
          </w:tcPr>
          <w:p w14:paraId="080D14BF">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人员</w:t>
            </w:r>
            <w:r>
              <w:rPr>
                <w:rFonts w:hint="eastAsia" w:asciiTheme="minorEastAsia" w:hAnsiTheme="minorEastAsia" w:eastAsiaTheme="minorEastAsia" w:cstheme="minorEastAsia"/>
                <w:color w:val="auto"/>
                <w:sz w:val="24"/>
                <w:szCs w:val="24"/>
                <w:highlight w:val="none"/>
                <w:lang w:eastAsia="zh-CN"/>
              </w:rPr>
              <w:t>培训</w:t>
            </w:r>
            <w:r>
              <w:rPr>
                <w:rFonts w:hint="eastAsia" w:asciiTheme="minorEastAsia" w:hAnsiTheme="minorEastAsia" w:eastAsiaTheme="minorEastAsia" w:cstheme="minorEastAsia"/>
                <w:color w:val="auto"/>
                <w:sz w:val="24"/>
                <w:szCs w:val="24"/>
                <w:highlight w:val="none"/>
                <w:lang w:val="en-US" w:eastAsia="zh-CN"/>
              </w:rPr>
              <w:t>组织</w:t>
            </w:r>
            <w:r>
              <w:rPr>
                <w:rFonts w:hint="eastAsia" w:asciiTheme="minorEastAsia" w:hAnsiTheme="minorEastAsia" w:eastAsiaTheme="minorEastAsia" w:cstheme="minorEastAsia"/>
                <w:color w:val="auto"/>
                <w:sz w:val="24"/>
                <w:szCs w:val="24"/>
                <w:highlight w:val="none"/>
                <w:lang w:eastAsia="zh-CN"/>
              </w:rPr>
              <w:t>计划</w:t>
            </w:r>
          </w:p>
        </w:tc>
        <w:tc>
          <w:tcPr>
            <w:tcW w:w="775" w:type="dxa"/>
            <w:noWrap w:val="0"/>
            <w:vAlign w:val="center"/>
          </w:tcPr>
          <w:p w14:paraId="3610A9E7">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lang w:eastAsia="zh-CN"/>
              </w:rPr>
              <w:t>分</w:t>
            </w:r>
          </w:p>
        </w:tc>
        <w:tc>
          <w:tcPr>
            <w:tcW w:w="5925" w:type="dxa"/>
            <w:noWrap w:val="0"/>
            <w:vAlign w:val="center"/>
          </w:tcPr>
          <w:p w14:paraId="04115721">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 xml:space="preserve">供货前对使用单位统一组织技术培训；帮助货物使用单位和个人了解货物的使用方法和使用过程中的注意事项等，确保培训人员对货物特性、操作规范、注意事项等达到预期得培训效果。 </w:t>
            </w:r>
          </w:p>
          <w:p w14:paraId="2565B0CC">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 xml:space="preserve">1.培训内容完整、能全面充分让使用单位了解产品特性以及使用方法、注意事项得，得3分； </w:t>
            </w:r>
          </w:p>
          <w:p w14:paraId="0AC9FFA9">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 xml:space="preserve">2.培训内容完整、基本能让使用单位了解产品特性以及使用方法的，注意事项的，得2 分； </w:t>
            </w:r>
          </w:p>
          <w:p w14:paraId="29B31C21">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3.培训内容不完整、不全面不能让使用单位了解产品特性以及使用方法的，得 1分。</w:t>
            </w:r>
          </w:p>
        </w:tc>
        <w:tc>
          <w:tcPr>
            <w:tcW w:w="892" w:type="dxa"/>
            <w:noWrap w:val="0"/>
            <w:vAlign w:val="center"/>
          </w:tcPr>
          <w:p w14:paraId="745B8FA4">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rPr>
            </w:pPr>
          </w:p>
        </w:tc>
      </w:tr>
      <w:tr w14:paraId="74988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71" w:type="dxa"/>
            <w:vMerge w:val="continue"/>
            <w:noWrap w:val="0"/>
            <w:vAlign w:val="center"/>
          </w:tcPr>
          <w:p w14:paraId="27BE3339">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rPr>
            </w:pPr>
          </w:p>
        </w:tc>
        <w:tc>
          <w:tcPr>
            <w:tcW w:w="1333" w:type="dxa"/>
            <w:noWrap w:val="0"/>
            <w:vAlign w:val="center"/>
          </w:tcPr>
          <w:p w14:paraId="34A29699">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 xml:space="preserve">供货 </w:t>
            </w:r>
          </w:p>
          <w:p w14:paraId="27EB43F2">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方案</w:t>
            </w:r>
          </w:p>
        </w:tc>
        <w:tc>
          <w:tcPr>
            <w:tcW w:w="775" w:type="dxa"/>
            <w:noWrap w:val="0"/>
            <w:vAlign w:val="center"/>
          </w:tcPr>
          <w:p w14:paraId="32910047">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12分</w:t>
            </w:r>
          </w:p>
        </w:tc>
        <w:tc>
          <w:tcPr>
            <w:tcW w:w="5925" w:type="dxa"/>
            <w:noWrap w:val="0"/>
            <w:vAlign w:val="center"/>
          </w:tcPr>
          <w:p w14:paraId="1907D25B">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 xml:space="preserve">根据各投标单位针对本项目的实际情况自行编制的供货方案，包括但不 限于①供货计划②货物运输③货物质量,④储存方案⑤货物检验标准及方法⑥安全保障措施等内容进行评审打分。供货方案完整全面、逻辑清晰、科学合理、贴合采购需求、可行性高、 针对性强的得12 分； </w:t>
            </w:r>
          </w:p>
          <w:p w14:paraId="64E0B389">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 xml:space="preserve">供货方案较为合理完整、逻辑较为清晰、可行性较高、基本满足采购需求的得9分； </w:t>
            </w:r>
          </w:p>
          <w:p w14:paraId="5C10A2AD">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 xml:space="preserve">供货方案较为合理、内容基本完整、逻辑不够清晰、可行性不高的得6分； </w:t>
            </w:r>
          </w:p>
          <w:p w14:paraId="650B149C">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供货方案结构混乱、可行性差的得3分；</w:t>
            </w:r>
          </w:p>
          <w:p w14:paraId="46B0F068">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未提供供货方案的不得分。</w:t>
            </w:r>
          </w:p>
        </w:tc>
        <w:tc>
          <w:tcPr>
            <w:tcW w:w="892" w:type="dxa"/>
            <w:noWrap w:val="0"/>
            <w:vAlign w:val="center"/>
          </w:tcPr>
          <w:p w14:paraId="25447266">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rPr>
            </w:pPr>
          </w:p>
        </w:tc>
      </w:tr>
      <w:tr w14:paraId="3A724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71" w:type="dxa"/>
            <w:vMerge w:val="continue"/>
            <w:noWrap w:val="0"/>
            <w:vAlign w:val="center"/>
          </w:tcPr>
          <w:p w14:paraId="6684E76D">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rPr>
            </w:pPr>
          </w:p>
        </w:tc>
        <w:tc>
          <w:tcPr>
            <w:tcW w:w="1333" w:type="dxa"/>
            <w:noWrap w:val="0"/>
            <w:vAlign w:val="center"/>
          </w:tcPr>
          <w:p w14:paraId="47229D75">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售后服务方案</w:t>
            </w:r>
          </w:p>
        </w:tc>
        <w:tc>
          <w:tcPr>
            <w:tcW w:w="775" w:type="dxa"/>
            <w:noWrap w:val="0"/>
            <w:vAlign w:val="center"/>
          </w:tcPr>
          <w:p w14:paraId="373E397D">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lang w:eastAsia="zh-CN"/>
              </w:rPr>
              <w:t>分</w:t>
            </w:r>
          </w:p>
        </w:tc>
        <w:tc>
          <w:tcPr>
            <w:tcW w:w="5925" w:type="dxa"/>
            <w:noWrap w:val="0"/>
            <w:vAlign w:val="center"/>
          </w:tcPr>
          <w:p w14:paraId="4092C80C">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rPr>
            </w:pPr>
            <w:r>
              <w:rPr>
                <w:rFonts w:hint="eastAsia" w:ascii="宋体" w:hAnsi="宋体" w:cs="宋体"/>
                <w:sz w:val="24"/>
              </w:rPr>
              <w:t>售后服务方案完善具体，售后服务保证措施针对性强，能切实解决售后服务期内货物使用可能发生的问题，且对使用期间内发生紧急情况有良好应对方案及保障措施、到达现场时间及时，并提供售后服务期过后的服务承诺及要求合理，满足招标文件要求且针对性强；</w:t>
            </w:r>
            <w:r>
              <w:rPr>
                <w:rFonts w:hint="eastAsia" w:asciiTheme="minorEastAsia" w:hAnsiTheme="minorEastAsia" w:eastAsiaTheme="minorEastAsia" w:cstheme="minorEastAsia"/>
                <w:color w:val="auto"/>
                <w:sz w:val="24"/>
                <w:szCs w:val="24"/>
                <w:highlight w:val="none"/>
              </w:rPr>
              <w:t>得</w:t>
            </w: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rPr>
              <w:t>分；</w:t>
            </w:r>
          </w:p>
          <w:p w14:paraId="7B0D9A8D">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售后服务方案</w:t>
            </w:r>
            <w:r>
              <w:rPr>
                <w:rFonts w:hint="eastAsia" w:asciiTheme="minorEastAsia" w:hAnsiTheme="minorEastAsia" w:eastAsiaTheme="minorEastAsia" w:cstheme="minorEastAsia"/>
                <w:color w:val="auto"/>
                <w:sz w:val="24"/>
                <w:szCs w:val="24"/>
                <w:highlight w:val="none"/>
                <w:lang w:val="en-US" w:eastAsia="zh-CN"/>
              </w:rPr>
              <w:t>较详细</w:t>
            </w:r>
            <w:r>
              <w:rPr>
                <w:rFonts w:hint="eastAsia" w:asciiTheme="minorEastAsia" w:hAnsiTheme="minorEastAsia" w:eastAsiaTheme="minorEastAsia" w:cstheme="minorEastAsia"/>
                <w:color w:val="auto"/>
                <w:sz w:val="24"/>
                <w:szCs w:val="24"/>
                <w:highlight w:val="none"/>
              </w:rPr>
              <w:t>、可操作性</w:t>
            </w:r>
            <w:r>
              <w:rPr>
                <w:rFonts w:hint="eastAsia" w:asciiTheme="minorEastAsia" w:hAnsiTheme="minorEastAsia" w:eastAsiaTheme="minorEastAsia" w:cstheme="minorEastAsia"/>
                <w:color w:val="auto"/>
                <w:sz w:val="24"/>
                <w:szCs w:val="24"/>
                <w:highlight w:val="none"/>
                <w:lang w:val="en-US" w:eastAsia="zh-CN"/>
              </w:rPr>
              <w:t>较</w:t>
            </w:r>
            <w:r>
              <w:rPr>
                <w:rFonts w:hint="eastAsia" w:asciiTheme="minorEastAsia" w:hAnsiTheme="minorEastAsia" w:eastAsiaTheme="minorEastAsia" w:cstheme="minorEastAsia"/>
                <w:color w:val="auto"/>
                <w:sz w:val="24"/>
                <w:szCs w:val="24"/>
                <w:highlight w:val="none"/>
              </w:rPr>
              <w:t>强，售后服务经验、技术人员配备情况</w:t>
            </w:r>
            <w:r>
              <w:rPr>
                <w:rFonts w:hint="eastAsia" w:asciiTheme="minorEastAsia" w:hAnsiTheme="minorEastAsia" w:eastAsiaTheme="minorEastAsia" w:cstheme="minorEastAsia"/>
                <w:color w:val="auto"/>
                <w:sz w:val="24"/>
                <w:szCs w:val="24"/>
                <w:highlight w:val="none"/>
                <w:lang w:val="en-US" w:eastAsia="zh-CN"/>
              </w:rPr>
              <w:t>较</w:t>
            </w:r>
            <w:r>
              <w:rPr>
                <w:rFonts w:hint="eastAsia" w:asciiTheme="minorEastAsia" w:hAnsiTheme="minorEastAsia" w:eastAsiaTheme="minorEastAsia" w:cstheme="minorEastAsia"/>
                <w:color w:val="auto"/>
                <w:sz w:val="24"/>
                <w:szCs w:val="24"/>
                <w:highlight w:val="none"/>
              </w:rPr>
              <w:t>好、</w:t>
            </w:r>
            <w:r>
              <w:rPr>
                <w:rFonts w:hint="eastAsia" w:asciiTheme="minorEastAsia" w:hAnsiTheme="minorEastAsia" w:eastAsiaTheme="minorEastAsia" w:cstheme="minorEastAsia"/>
                <w:color w:val="auto"/>
                <w:sz w:val="24"/>
                <w:szCs w:val="24"/>
                <w:highlight w:val="none"/>
                <w:lang w:val="en-US" w:eastAsia="zh-CN"/>
              </w:rPr>
              <w:t>较好的</w:t>
            </w:r>
            <w:r>
              <w:rPr>
                <w:rFonts w:hint="eastAsia" w:asciiTheme="minorEastAsia" w:hAnsiTheme="minorEastAsia" w:eastAsiaTheme="minorEastAsia" w:cstheme="minorEastAsia"/>
                <w:color w:val="auto"/>
                <w:sz w:val="24"/>
                <w:szCs w:val="24"/>
                <w:highlight w:val="none"/>
              </w:rPr>
              <w:t>满足招标项目要求得</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分；</w:t>
            </w:r>
          </w:p>
          <w:p w14:paraId="204F1E9F">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售后服务方案</w:t>
            </w:r>
            <w:r>
              <w:rPr>
                <w:rFonts w:hint="eastAsia" w:asciiTheme="minorEastAsia" w:hAnsiTheme="minorEastAsia" w:eastAsiaTheme="minorEastAsia" w:cstheme="minorEastAsia"/>
                <w:color w:val="auto"/>
                <w:sz w:val="24"/>
                <w:szCs w:val="24"/>
                <w:highlight w:val="none"/>
                <w:lang w:val="en-US" w:eastAsia="zh-CN"/>
              </w:rPr>
              <w:t>一般</w:t>
            </w:r>
            <w:r>
              <w:rPr>
                <w:rFonts w:hint="eastAsia" w:asciiTheme="minorEastAsia" w:hAnsiTheme="minorEastAsia" w:eastAsiaTheme="minorEastAsia" w:cstheme="minorEastAsia"/>
                <w:color w:val="auto"/>
                <w:sz w:val="24"/>
                <w:szCs w:val="24"/>
                <w:highlight w:val="none"/>
              </w:rPr>
              <w:t>、可操作性</w:t>
            </w:r>
            <w:r>
              <w:rPr>
                <w:rFonts w:hint="eastAsia" w:asciiTheme="minorEastAsia" w:hAnsiTheme="minorEastAsia" w:eastAsiaTheme="minorEastAsia" w:cstheme="minorEastAsia"/>
                <w:color w:val="auto"/>
                <w:sz w:val="24"/>
                <w:szCs w:val="24"/>
                <w:highlight w:val="none"/>
                <w:lang w:val="en-US" w:eastAsia="zh-CN"/>
              </w:rPr>
              <w:t>一般</w:t>
            </w:r>
            <w:r>
              <w:rPr>
                <w:rFonts w:hint="eastAsia" w:asciiTheme="minorEastAsia" w:hAnsiTheme="minorEastAsia" w:eastAsiaTheme="minorEastAsia" w:cstheme="minorEastAsia"/>
                <w:color w:val="auto"/>
                <w:sz w:val="24"/>
                <w:szCs w:val="24"/>
                <w:highlight w:val="none"/>
              </w:rPr>
              <w:t>，售后服务经验、技术人员配备情况</w:t>
            </w:r>
            <w:r>
              <w:rPr>
                <w:rFonts w:hint="eastAsia" w:asciiTheme="minorEastAsia" w:hAnsiTheme="minorEastAsia" w:eastAsiaTheme="minorEastAsia" w:cstheme="minorEastAsia"/>
                <w:color w:val="auto"/>
                <w:sz w:val="24"/>
                <w:szCs w:val="24"/>
                <w:highlight w:val="none"/>
                <w:lang w:val="en-US" w:eastAsia="zh-CN"/>
              </w:rPr>
              <w:t>一般</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基本</w:t>
            </w:r>
            <w:r>
              <w:rPr>
                <w:rFonts w:hint="eastAsia" w:asciiTheme="minorEastAsia" w:hAnsiTheme="minorEastAsia" w:eastAsiaTheme="minorEastAsia" w:cstheme="minorEastAsia"/>
                <w:color w:val="auto"/>
                <w:sz w:val="24"/>
                <w:szCs w:val="24"/>
                <w:highlight w:val="none"/>
              </w:rPr>
              <w:t>满足招标项目要求得</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分；</w:t>
            </w:r>
          </w:p>
          <w:p w14:paraId="5BE090C5">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售后服务方案</w:t>
            </w:r>
            <w:r>
              <w:rPr>
                <w:rFonts w:hint="eastAsia" w:asciiTheme="minorEastAsia" w:hAnsiTheme="minorEastAsia" w:eastAsiaTheme="minorEastAsia" w:cstheme="minorEastAsia"/>
                <w:color w:val="auto"/>
                <w:sz w:val="24"/>
                <w:szCs w:val="24"/>
                <w:highlight w:val="none"/>
                <w:lang w:val="en-US" w:eastAsia="zh-CN"/>
              </w:rPr>
              <w:t>较差</w:t>
            </w:r>
            <w:r>
              <w:rPr>
                <w:rFonts w:hint="eastAsia" w:asciiTheme="minorEastAsia" w:hAnsiTheme="minorEastAsia" w:eastAsiaTheme="minorEastAsia" w:cstheme="minorEastAsia"/>
                <w:color w:val="auto"/>
                <w:sz w:val="24"/>
                <w:szCs w:val="24"/>
                <w:highlight w:val="none"/>
              </w:rPr>
              <w:t>、可操作性</w:t>
            </w:r>
            <w:r>
              <w:rPr>
                <w:rFonts w:hint="eastAsia" w:asciiTheme="minorEastAsia" w:hAnsiTheme="minorEastAsia" w:eastAsiaTheme="minorEastAsia" w:cstheme="minorEastAsia"/>
                <w:color w:val="auto"/>
                <w:sz w:val="24"/>
                <w:szCs w:val="24"/>
                <w:highlight w:val="none"/>
                <w:lang w:val="en-US" w:eastAsia="zh-CN"/>
              </w:rPr>
              <w:t>较差</w:t>
            </w:r>
            <w:r>
              <w:rPr>
                <w:rFonts w:hint="eastAsia" w:asciiTheme="minorEastAsia" w:hAnsiTheme="minorEastAsia" w:eastAsiaTheme="minorEastAsia" w:cstheme="minorEastAsia"/>
                <w:color w:val="auto"/>
                <w:sz w:val="24"/>
                <w:szCs w:val="24"/>
                <w:highlight w:val="none"/>
              </w:rPr>
              <w:t>，售后服务经验、技术人员配备情况</w:t>
            </w:r>
            <w:r>
              <w:rPr>
                <w:rFonts w:hint="eastAsia" w:asciiTheme="minorEastAsia" w:hAnsiTheme="minorEastAsia" w:eastAsiaTheme="minorEastAsia" w:cstheme="minorEastAsia"/>
                <w:color w:val="auto"/>
                <w:sz w:val="24"/>
                <w:szCs w:val="24"/>
                <w:highlight w:val="none"/>
                <w:lang w:val="en-US" w:eastAsia="zh-CN"/>
              </w:rPr>
              <w:t>较差</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不能</w:t>
            </w:r>
            <w:r>
              <w:rPr>
                <w:rFonts w:hint="eastAsia" w:asciiTheme="minorEastAsia" w:hAnsiTheme="minorEastAsia" w:eastAsiaTheme="minorEastAsia" w:cstheme="minorEastAsia"/>
                <w:color w:val="auto"/>
                <w:sz w:val="24"/>
                <w:szCs w:val="24"/>
                <w:highlight w:val="none"/>
              </w:rPr>
              <w:t>满足招标项目要求</w:t>
            </w:r>
            <w:r>
              <w:rPr>
                <w:rFonts w:hint="eastAsia" w:asciiTheme="minorEastAsia" w:hAnsiTheme="minorEastAsia" w:eastAsiaTheme="minorEastAsia" w:cstheme="minorEastAsia"/>
                <w:color w:val="auto"/>
                <w:sz w:val="24"/>
                <w:szCs w:val="24"/>
                <w:highlight w:val="none"/>
                <w:lang w:eastAsia="zh-CN"/>
              </w:rPr>
              <w:t>或</w:t>
            </w:r>
            <w:r>
              <w:rPr>
                <w:rFonts w:hint="eastAsia" w:asciiTheme="minorEastAsia" w:hAnsiTheme="minorEastAsia" w:eastAsiaTheme="minorEastAsia" w:cstheme="minorEastAsia"/>
                <w:color w:val="auto"/>
                <w:sz w:val="24"/>
                <w:szCs w:val="24"/>
                <w:highlight w:val="none"/>
              </w:rPr>
              <w:t>未提供不得分；</w:t>
            </w:r>
          </w:p>
        </w:tc>
        <w:tc>
          <w:tcPr>
            <w:tcW w:w="892" w:type="dxa"/>
            <w:noWrap w:val="0"/>
            <w:vAlign w:val="center"/>
          </w:tcPr>
          <w:p w14:paraId="20BF5EA4">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rPr>
            </w:pPr>
          </w:p>
        </w:tc>
      </w:tr>
      <w:tr w14:paraId="6E94F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71" w:type="dxa"/>
            <w:vMerge w:val="restart"/>
            <w:noWrap w:val="0"/>
            <w:vAlign w:val="center"/>
          </w:tcPr>
          <w:p w14:paraId="0C2B1D69">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商务</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11分</w:t>
            </w:r>
            <w:r>
              <w:rPr>
                <w:rFonts w:hint="eastAsia" w:asciiTheme="minorEastAsia" w:hAnsiTheme="minorEastAsia" w:eastAsiaTheme="minorEastAsia" w:cstheme="minorEastAsia"/>
                <w:color w:val="auto"/>
                <w:sz w:val="24"/>
                <w:szCs w:val="24"/>
                <w:highlight w:val="none"/>
                <w:lang w:eastAsia="zh-CN"/>
              </w:rPr>
              <w:t>）</w:t>
            </w:r>
          </w:p>
        </w:tc>
        <w:tc>
          <w:tcPr>
            <w:tcW w:w="1333" w:type="dxa"/>
            <w:noWrap w:val="0"/>
            <w:vAlign w:val="center"/>
          </w:tcPr>
          <w:p w14:paraId="3E40CDB0">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业绩</w:t>
            </w:r>
          </w:p>
        </w:tc>
        <w:tc>
          <w:tcPr>
            <w:tcW w:w="775" w:type="dxa"/>
            <w:noWrap w:val="0"/>
            <w:vAlign w:val="center"/>
          </w:tcPr>
          <w:p w14:paraId="00D37D71">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3分</w:t>
            </w:r>
          </w:p>
        </w:tc>
        <w:tc>
          <w:tcPr>
            <w:tcW w:w="5925" w:type="dxa"/>
            <w:noWrap w:val="0"/>
            <w:vAlign w:val="center"/>
          </w:tcPr>
          <w:p w14:paraId="1F9E6D3C">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投标人类似业绩（提供项目中标</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成交</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通知书或合同），不提供不得分；每提供一项得</w:t>
            </w: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rPr>
              <w:t>分，最高得</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分）。</w:t>
            </w:r>
          </w:p>
          <w:p w14:paraId="74A69945">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（注：1、业绩以中标</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成交</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通知书或合同为准，未提供证明材料的不得分；2、业绩必须能看出投标供应商名称、合同签订时间等</w:t>
            </w:r>
            <w:r>
              <w:rPr>
                <w:rFonts w:hint="eastAsia" w:asciiTheme="minorEastAsia" w:hAnsiTheme="minorEastAsia" w:eastAsiaTheme="minorEastAsia" w:cstheme="minorEastAsia"/>
                <w:color w:val="auto"/>
                <w:sz w:val="24"/>
                <w:szCs w:val="24"/>
                <w:highlight w:val="none"/>
                <w:lang w:eastAsia="zh-CN"/>
              </w:rPr>
              <w:t>）</w:t>
            </w:r>
          </w:p>
        </w:tc>
        <w:tc>
          <w:tcPr>
            <w:tcW w:w="892" w:type="dxa"/>
            <w:noWrap w:val="0"/>
            <w:vAlign w:val="center"/>
          </w:tcPr>
          <w:p w14:paraId="0942F2DB">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rPr>
            </w:pPr>
          </w:p>
        </w:tc>
      </w:tr>
      <w:tr w14:paraId="38BB7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71" w:type="dxa"/>
            <w:vMerge w:val="continue"/>
            <w:noWrap w:val="0"/>
            <w:vAlign w:val="center"/>
          </w:tcPr>
          <w:p w14:paraId="4FB19B14">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rPr>
            </w:pPr>
          </w:p>
        </w:tc>
        <w:tc>
          <w:tcPr>
            <w:tcW w:w="1333" w:type="dxa"/>
            <w:noWrap w:val="0"/>
            <w:vAlign w:val="center"/>
          </w:tcPr>
          <w:p w14:paraId="78833B1E">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管理制度</w:t>
            </w:r>
            <w:r>
              <w:rPr>
                <w:rFonts w:hint="eastAsia" w:asciiTheme="minorEastAsia" w:hAnsiTheme="minorEastAsia" w:eastAsiaTheme="minorEastAsia" w:cstheme="minorEastAsia"/>
                <w:color w:val="auto"/>
                <w:sz w:val="24"/>
                <w:szCs w:val="24"/>
                <w:highlight w:val="none"/>
                <w:lang w:val="en-US" w:eastAsia="zh-CN"/>
              </w:rPr>
              <w:t>及</w:t>
            </w:r>
            <w:r>
              <w:rPr>
                <w:rFonts w:hint="eastAsia" w:asciiTheme="minorEastAsia" w:hAnsiTheme="minorEastAsia" w:eastAsiaTheme="minorEastAsia" w:cstheme="minorEastAsia"/>
                <w:color w:val="auto"/>
                <w:sz w:val="24"/>
                <w:szCs w:val="24"/>
                <w:highlight w:val="none"/>
              </w:rPr>
              <w:t>服务响应</w:t>
            </w:r>
          </w:p>
        </w:tc>
        <w:tc>
          <w:tcPr>
            <w:tcW w:w="775" w:type="dxa"/>
            <w:noWrap w:val="0"/>
            <w:vAlign w:val="center"/>
          </w:tcPr>
          <w:p w14:paraId="29F09660">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lang w:eastAsia="zh-CN"/>
              </w:rPr>
              <w:t>分</w:t>
            </w:r>
          </w:p>
        </w:tc>
        <w:tc>
          <w:tcPr>
            <w:tcW w:w="5925" w:type="dxa"/>
            <w:noWrap w:val="0"/>
            <w:vAlign w:val="center"/>
          </w:tcPr>
          <w:p w14:paraId="391B968E">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企业管理制度</w:t>
            </w:r>
            <w:r>
              <w:rPr>
                <w:rFonts w:hint="eastAsia" w:asciiTheme="minorEastAsia" w:hAnsiTheme="minorEastAsia" w:eastAsiaTheme="minorEastAsia" w:cstheme="minorEastAsia"/>
                <w:color w:val="auto"/>
                <w:sz w:val="24"/>
                <w:szCs w:val="24"/>
                <w:highlight w:val="none"/>
                <w:lang w:val="en-US" w:eastAsia="zh-CN"/>
              </w:rPr>
              <w:t>及</w:t>
            </w:r>
            <w:r>
              <w:rPr>
                <w:rFonts w:hint="eastAsia" w:asciiTheme="minorEastAsia" w:hAnsiTheme="minorEastAsia" w:eastAsiaTheme="minorEastAsia" w:cstheme="minorEastAsia"/>
                <w:color w:val="auto"/>
                <w:sz w:val="24"/>
                <w:szCs w:val="24"/>
                <w:highlight w:val="none"/>
              </w:rPr>
              <w:t>应急服务响应与处理方案健全、完善、最优的</w:t>
            </w:r>
            <w:r>
              <w:rPr>
                <w:rFonts w:hint="eastAsia" w:asciiTheme="minorEastAsia" w:hAnsiTheme="minorEastAsia" w:eastAsiaTheme="minorEastAsia" w:cstheme="minorEastAsia"/>
                <w:color w:val="auto"/>
                <w:sz w:val="24"/>
                <w:szCs w:val="24"/>
                <w:highlight w:val="none"/>
                <w:lang w:val="en-US" w:eastAsia="zh-CN"/>
              </w:rPr>
              <w:t>得6分；</w:t>
            </w:r>
          </w:p>
          <w:p w14:paraId="377DD31E">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企业管理制度</w:t>
            </w:r>
            <w:r>
              <w:rPr>
                <w:rFonts w:hint="eastAsia" w:asciiTheme="minorEastAsia" w:hAnsiTheme="minorEastAsia" w:eastAsiaTheme="minorEastAsia" w:cstheme="minorEastAsia"/>
                <w:color w:val="auto"/>
                <w:sz w:val="24"/>
                <w:szCs w:val="24"/>
                <w:highlight w:val="none"/>
                <w:lang w:val="en-US" w:eastAsia="zh-CN"/>
              </w:rPr>
              <w:t>及</w:t>
            </w:r>
            <w:r>
              <w:rPr>
                <w:rFonts w:hint="eastAsia" w:asciiTheme="minorEastAsia" w:hAnsiTheme="minorEastAsia" w:eastAsiaTheme="minorEastAsia" w:cstheme="minorEastAsia"/>
                <w:color w:val="auto"/>
                <w:sz w:val="24"/>
                <w:szCs w:val="24"/>
                <w:highlight w:val="none"/>
              </w:rPr>
              <w:t>应急服务响应与处理方案</w:t>
            </w:r>
            <w:r>
              <w:rPr>
                <w:rFonts w:hint="eastAsia" w:asciiTheme="minorEastAsia" w:hAnsiTheme="minorEastAsia" w:eastAsiaTheme="minorEastAsia" w:cstheme="minorEastAsia"/>
                <w:color w:val="auto"/>
                <w:sz w:val="24"/>
                <w:szCs w:val="24"/>
                <w:highlight w:val="none"/>
                <w:lang w:val="en-US" w:eastAsia="zh-CN"/>
              </w:rPr>
              <w:t>较</w:t>
            </w:r>
            <w:r>
              <w:rPr>
                <w:rFonts w:hint="eastAsia" w:asciiTheme="minorEastAsia" w:hAnsiTheme="minorEastAsia" w:eastAsiaTheme="minorEastAsia" w:cstheme="minorEastAsia"/>
                <w:color w:val="auto"/>
                <w:sz w:val="24"/>
                <w:szCs w:val="24"/>
                <w:highlight w:val="none"/>
              </w:rPr>
              <w:t>健全、</w:t>
            </w:r>
            <w:r>
              <w:rPr>
                <w:rFonts w:hint="eastAsia" w:asciiTheme="minorEastAsia" w:hAnsiTheme="minorEastAsia" w:eastAsiaTheme="minorEastAsia" w:cstheme="minorEastAsia"/>
                <w:color w:val="auto"/>
                <w:sz w:val="24"/>
                <w:szCs w:val="24"/>
                <w:highlight w:val="none"/>
                <w:lang w:val="en-US" w:eastAsia="zh-CN"/>
              </w:rPr>
              <w:t>较</w:t>
            </w:r>
            <w:r>
              <w:rPr>
                <w:rFonts w:hint="eastAsia" w:asciiTheme="minorEastAsia" w:hAnsiTheme="minorEastAsia" w:eastAsiaTheme="minorEastAsia" w:cstheme="minorEastAsia"/>
                <w:color w:val="auto"/>
                <w:sz w:val="24"/>
                <w:szCs w:val="24"/>
                <w:highlight w:val="none"/>
              </w:rPr>
              <w:t>完善、</w:t>
            </w:r>
            <w:r>
              <w:rPr>
                <w:rFonts w:hint="eastAsia" w:asciiTheme="minorEastAsia" w:hAnsiTheme="minorEastAsia" w:eastAsiaTheme="minorEastAsia" w:cstheme="minorEastAsia"/>
                <w:color w:val="auto"/>
                <w:sz w:val="24"/>
                <w:szCs w:val="24"/>
                <w:highlight w:val="none"/>
                <w:lang w:val="en-US" w:eastAsia="zh-CN"/>
              </w:rPr>
              <w:t>较优</w:t>
            </w:r>
            <w:r>
              <w:rPr>
                <w:rFonts w:hint="eastAsia" w:asciiTheme="minorEastAsia" w:hAnsiTheme="minorEastAsia" w:eastAsiaTheme="minorEastAsia" w:cstheme="minorEastAsia"/>
                <w:color w:val="auto"/>
                <w:sz w:val="24"/>
                <w:szCs w:val="24"/>
                <w:highlight w:val="none"/>
              </w:rPr>
              <w:t>的</w:t>
            </w:r>
            <w:r>
              <w:rPr>
                <w:rFonts w:hint="eastAsia" w:asciiTheme="minorEastAsia" w:hAnsiTheme="minorEastAsia" w:eastAsiaTheme="minorEastAsia" w:cstheme="minorEastAsia"/>
                <w:color w:val="auto"/>
                <w:sz w:val="24"/>
                <w:szCs w:val="24"/>
                <w:highlight w:val="none"/>
                <w:lang w:val="en-US" w:eastAsia="zh-CN"/>
              </w:rPr>
              <w:t>得4分；</w:t>
            </w:r>
          </w:p>
          <w:p w14:paraId="0209AF8C">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企业管理制度</w:t>
            </w:r>
            <w:r>
              <w:rPr>
                <w:rFonts w:hint="eastAsia" w:asciiTheme="minorEastAsia" w:hAnsiTheme="minorEastAsia" w:eastAsiaTheme="minorEastAsia" w:cstheme="minorEastAsia"/>
                <w:color w:val="auto"/>
                <w:sz w:val="24"/>
                <w:szCs w:val="24"/>
                <w:highlight w:val="none"/>
                <w:lang w:val="en-US" w:eastAsia="zh-CN"/>
              </w:rPr>
              <w:t>及</w:t>
            </w:r>
            <w:r>
              <w:rPr>
                <w:rFonts w:hint="eastAsia" w:asciiTheme="minorEastAsia" w:hAnsiTheme="minorEastAsia" w:eastAsiaTheme="minorEastAsia" w:cstheme="minorEastAsia"/>
                <w:color w:val="auto"/>
                <w:sz w:val="24"/>
                <w:szCs w:val="24"/>
                <w:highlight w:val="none"/>
              </w:rPr>
              <w:t>应急服务响应与处理方案</w:t>
            </w:r>
            <w:r>
              <w:rPr>
                <w:rFonts w:hint="eastAsia" w:asciiTheme="minorEastAsia" w:hAnsiTheme="minorEastAsia" w:eastAsiaTheme="minorEastAsia" w:cstheme="minorEastAsia"/>
                <w:color w:val="auto"/>
                <w:sz w:val="24"/>
                <w:szCs w:val="24"/>
                <w:highlight w:val="none"/>
                <w:lang w:val="en-US" w:eastAsia="zh-CN"/>
              </w:rPr>
              <w:t>基本</w:t>
            </w:r>
            <w:r>
              <w:rPr>
                <w:rFonts w:hint="eastAsia" w:asciiTheme="minorEastAsia" w:hAnsiTheme="minorEastAsia" w:eastAsiaTheme="minorEastAsia" w:cstheme="minorEastAsia"/>
                <w:color w:val="auto"/>
                <w:sz w:val="24"/>
                <w:szCs w:val="24"/>
                <w:highlight w:val="none"/>
              </w:rPr>
              <w:t>健全、</w:t>
            </w:r>
            <w:r>
              <w:rPr>
                <w:rFonts w:hint="eastAsia" w:asciiTheme="minorEastAsia" w:hAnsiTheme="minorEastAsia" w:eastAsiaTheme="minorEastAsia" w:cstheme="minorEastAsia"/>
                <w:color w:val="auto"/>
                <w:sz w:val="24"/>
                <w:szCs w:val="24"/>
                <w:highlight w:val="none"/>
                <w:lang w:val="en-US" w:eastAsia="zh-CN"/>
              </w:rPr>
              <w:t>基本</w:t>
            </w:r>
            <w:r>
              <w:rPr>
                <w:rFonts w:hint="eastAsia" w:asciiTheme="minorEastAsia" w:hAnsiTheme="minorEastAsia" w:eastAsiaTheme="minorEastAsia" w:cstheme="minorEastAsia"/>
                <w:color w:val="auto"/>
                <w:sz w:val="24"/>
                <w:szCs w:val="24"/>
                <w:highlight w:val="none"/>
              </w:rPr>
              <w:t>完善、</w:t>
            </w:r>
            <w:r>
              <w:rPr>
                <w:rFonts w:hint="eastAsia" w:asciiTheme="minorEastAsia" w:hAnsiTheme="minorEastAsia" w:eastAsiaTheme="minorEastAsia" w:cstheme="minorEastAsia"/>
                <w:color w:val="auto"/>
                <w:sz w:val="24"/>
                <w:szCs w:val="24"/>
                <w:highlight w:val="none"/>
                <w:lang w:val="en-US" w:eastAsia="zh-CN"/>
              </w:rPr>
              <w:t>良好</w:t>
            </w:r>
            <w:r>
              <w:rPr>
                <w:rFonts w:hint="eastAsia" w:asciiTheme="minorEastAsia" w:hAnsiTheme="minorEastAsia" w:eastAsiaTheme="minorEastAsia" w:cstheme="minorEastAsia"/>
                <w:color w:val="auto"/>
                <w:sz w:val="24"/>
                <w:szCs w:val="24"/>
                <w:highlight w:val="none"/>
              </w:rPr>
              <w:t>的</w:t>
            </w:r>
            <w:r>
              <w:rPr>
                <w:rFonts w:hint="eastAsia" w:asciiTheme="minorEastAsia" w:hAnsiTheme="minorEastAsia" w:eastAsiaTheme="minorEastAsia" w:cstheme="minorEastAsia"/>
                <w:color w:val="auto"/>
                <w:sz w:val="24"/>
                <w:szCs w:val="24"/>
                <w:highlight w:val="none"/>
                <w:lang w:val="en-US" w:eastAsia="zh-CN"/>
              </w:rPr>
              <w:t>得2分；</w:t>
            </w:r>
          </w:p>
          <w:p w14:paraId="1421D667">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企业管理制度</w:t>
            </w:r>
            <w:r>
              <w:rPr>
                <w:rFonts w:hint="eastAsia" w:asciiTheme="minorEastAsia" w:hAnsiTheme="minorEastAsia" w:eastAsiaTheme="minorEastAsia" w:cstheme="minorEastAsia"/>
                <w:color w:val="auto"/>
                <w:sz w:val="24"/>
                <w:szCs w:val="24"/>
                <w:highlight w:val="none"/>
                <w:lang w:val="en-US" w:eastAsia="zh-CN"/>
              </w:rPr>
              <w:t>及</w:t>
            </w:r>
            <w:r>
              <w:rPr>
                <w:rFonts w:hint="eastAsia" w:asciiTheme="minorEastAsia" w:hAnsiTheme="minorEastAsia" w:eastAsiaTheme="minorEastAsia" w:cstheme="minorEastAsia"/>
                <w:color w:val="auto"/>
                <w:sz w:val="24"/>
                <w:szCs w:val="24"/>
                <w:highlight w:val="none"/>
              </w:rPr>
              <w:t>应急服务响应与处理方案</w:t>
            </w:r>
            <w:r>
              <w:rPr>
                <w:rFonts w:hint="eastAsia" w:asciiTheme="minorEastAsia" w:hAnsiTheme="minorEastAsia" w:eastAsiaTheme="minorEastAsia" w:cstheme="minorEastAsia"/>
                <w:color w:val="auto"/>
                <w:sz w:val="24"/>
                <w:szCs w:val="24"/>
                <w:highlight w:val="none"/>
                <w:lang w:val="en-US" w:eastAsia="zh-CN"/>
              </w:rPr>
              <w:t>不</w:t>
            </w:r>
            <w:r>
              <w:rPr>
                <w:rFonts w:hint="eastAsia" w:asciiTheme="minorEastAsia" w:hAnsiTheme="minorEastAsia" w:eastAsiaTheme="minorEastAsia" w:cstheme="minorEastAsia"/>
                <w:color w:val="auto"/>
                <w:sz w:val="24"/>
                <w:szCs w:val="24"/>
                <w:highlight w:val="none"/>
              </w:rPr>
              <w:t>健全、</w:t>
            </w:r>
            <w:r>
              <w:rPr>
                <w:rFonts w:hint="eastAsia" w:asciiTheme="minorEastAsia" w:hAnsiTheme="minorEastAsia" w:eastAsiaTheme="minorEastAsia" w:cstheme="minorEastAsia"/>
                <w:color w:val="auto"/>
                <w:sz w:val="24"/>
                <w:szCs w:val="24"/>
                <w:highlight w:val="none"/>
                <w:lang w:val="en-US" w:eastAsia="zh-CN"/>
              </w:rPr>
              <w:t>不</w:t>
            </w:r>
            <w:r>
              <w:rPr>
                <w:rFonts w:hint="eastAsia" w:asciiTheme="minorEastAsia" w:hAnsiTheme="minorEastAsia" w:eastAsiaTheme="minorEastAsia" w:cstheme="minorEastAsia"/>
                <w:color w:val="auto"/>
                <w:sz w:val="24"/>
                <w:szCs w:val="24"/>
                <w:highlight w:val="none"/>
              </w:rPr>
              <w:t>完善、</w:t>
            </w:r>
            <w:r>
              <w:rPr>
                <w:rFonts w:hint="eastAsia" w:asciiTheme="minorEastAsia" w:hAnsiTheme="minorEastAsia" w:eastAsiaTheme="minorEastAsia" w:cstheme="minorEastAsia"/>
                <w:color w:val="auto"/>
                <w:sz w:val="24"/>
                <w:szCs w:val="24"/>
                <w:highlight w:val="none"/>
                <w:lang w:eastAsia="zh-CN"/>
              </w:rPr>
              <w:t>较</w:t>
            </w:r>
            <w:r>
              <w:rPr>
                <w:rFonts w:hint="eastAsia" w:asciiTheme="minorEastAsia" w:hAnsiTheme="minorEastAsia" w:eastAsiaTheme="minorEastAsia" w:cstheme="minorEastAsia"/>
                <w:color w:val="auto"/>
                <w:sz w:val="24"/>
                <w:szCs w:val="24"/>
                <w:highlight w:val="none"/>
                <w:lang w:val="en-US" w:eastAsia="zh-CN"/>
              </w:rPr>
              <w:t>差或</w:t>
            </w:r>
            <w:r>
              <w:rPr>
                <w:rFonts w:hint="eastAsia" w:asciiTheme="minorEastAsia" w:hAnsiTheme="minorEastAsia" w:eastAsiaTheme="minorEastAsia" w:cstheme="minorEastAsia"/>
                <w:color w:val="auto"/>
                <w:sz w:val="24"/>
                <w:szCs w:val="24"/>
                <w:highlight w:val="none"/>
              </w:rPr>
              <w:t>未提供不得分。</w:t>
            </w:r>
          </w:p>
        </w:tc>
        <w:tc>
          <w:tcPr>
            <w:tcW w:w="892" w:type="dxa"/>
            <w:noWrap w:val="0"/>
            <w:vAlign w:val="center"/>
          </w:tcPr>
          <w:p w14:paraId="1FFFC6A2">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rPr>
            </w:pPr>
          </w:p>
        </w:tc>
      </w:tr>
      <w:tr w14:paraId="1B9559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71" w:type="dxa"/>
            <w:vMerge w:val="continue"/>
            <w:noWrap w:val="0"/>
            <w:vAlign w:val="center"/>
          </w:tcPr>
          <w:p w14:paraId="47A80BAA">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rPr>
            </w:pPr>
          </w:p>
        </w:tc>
        <w:tc>
          <w:tcPr>
            <w:tcW w:w="1333" w:type="dxa"/>
            <w:noWrap w:val="0"/>
            <w:vAlign w:val="center"/>
          </w:tcPr>
          <w:p w14:paraId="5A0FDABF">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投标文件编制质量和响应程度</w:t>
            </w:r>
          </w:p>
        </w:tc>
        <w:tc>
          <w:tcPr>
            <w:tcW w:w="775" w:type="dxa"/>
            <w:noWrap w:val="0"/>
            <w:vAlign w:val="center"/>
          </w:tcPr>
          <w:p w14:paraId="1BFF7C40">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2分</w:t>
            </w:r>
          </w:p>
        </w:tc>
        <w:tc>
          <w:tcPr>
            <w:tcW w:w="5925" w:type="dxa"/>
            <w:noWrap w:val="0"/>
            <w:vAlign w:val="center"/>
          </w:tcPr>
          <w:p w14:paraId="1B1D2AD7">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根据投标文件内容完整度和编制质量，由评委进行评议并在0-</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分之间进行评分。</w:t>
            </w:r>
          </w:p>
        </w:tc>
        <w:tc>
          <w:tcPr>
            <w:tcW w:w="892" w:type="dxa"/>
            <w:noWrap w:val="0"/>
            <w:vAlign w:val="center"/>
          </w:tcPr>
          <w:p w14:paraId="28D8C4B1">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rPr>
            </w:pPr>
          </w:p>
        </w:tc>
      </w:tr>
      <w:tr w14:paraId="6E53A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104" w:type="dxa"/>
            <w:gridSpan w:val="2"/>
            <w:noWrap w:val="0"/>
            <w:vAlign w:val="center"/>
          </w:tcPr>
          <w:p w14:paraId="570B9F43">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合计</w:t>
            </w:r>
          </w:p>
        </w:tc>
        <w:tc>
          <w:tcPr>
            <w:tcW w:w="775" w:type="dxa"/>
            <w:noWrap w:val="0"/>
            <w:vAlign w:val="center"/>
          </w:tcPr>
          <w:p w14:paraId="44B01413">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100分</w:t>
            </w:r>
          </w:p>
        </w:tc>
        <w:tc>
          <w:tcPr>
            <w:tcW w:w="6817" w:type="dxa"/>
            <w:gridSpan w:val="2"/>
            <w:noWrap w:val="0"/>
            <w:vAlign w:val="top"/>
          </w:tcPr>
          <w:p w14:paraId="5CDE0487">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EastAsia" w:hAnsiTheme="minorEastAsia" w:eastAsiaTheme="minorEastAsia" w:cstheme="minorEastAsia"/>
                <w:color w:val="auto"/>
                <w:sz w:val="24"/>
                <w:szCs w:val="24"/>
                <w:highlight w:val="none"/>
              </w:rPr>
            </w:pPr>
          </w:p>
        </w:tc>
      </w:tr>
    </w:tbl>
    <w:p w14:paraId="1410AEC8">
      <w:pPr>
        <w:pStyle w:val="19"/>
      </w:pPr>
    </w:p>
    <w:p w14:paraId="0CFAC48B">
      <w:pPr>
        <w:spacing w:line="240" w:lineRule="exact"/>
        <w:jc w:val="left"/>
        <w:rPr>
          <w:rFonts w:hint="eastAsia" w:ascii="宋体" w:hAnsi="宋体" w:eastAsia="宋体" w:cs="宋体"/>
          <w:color w:val="auto"/>
          <w:szCs w:val="21"/>
          <w:highlight w:val="none"/>
          <w:lang w:val="en-US" w:eastAsia="zh-CN"/>
        </w:rPr>
      </w:pPr>
      <w:bookmarkStart w:id="17" w:name="_Toc477194749"/>
      <w:bookmarkStart w:id="18" w:name="_Toc20620"/>
      <w:r>
        <w:rPr>
          <w:rFonts w:hint="eastAsia" w:ascii="宋体" w:hAnsi="宋体" w:eastAsia="宋体" w:cs="宋体"/>
          <w:color w:val="auto"/>
          <w:szCs w:val="21"/>
          <w:highlight w:val="none"/>
          <w:lang w:val="en-US" w:eastAsia="zh-CN"/>
        </w:rPr>
        <w:t>备注：1、评委应在认真理解本招标文件和项目有关情况后，做出需自己负责的按上述内容对供应商进行评审。2、供应商最终得分等于商务技术部分、报价得分之和。3、评标委员会按照供应商最终得分由高到底顺序确定出各供应商排名顺序。</w:t>
      </w:r>
    </w:p>
    <w:p w14:paraId="48222CF0">
      <w:pPr>
        <w:pStyle w:val="17"/>
        <w:numPr>
          <w:ilvl w:val="0"/>
          <w:numId w:val="0"/>
        </w:numPr>
        <w:jc w:val="center"/>
        <w:rPr>
          <w:rFonts w:hint="eastAsia" w:ascii="宋体" w:hAnsi="宋体" w:cs="宋体"/>
          <w:highlight w:val="none"/>
          <w:lang w:val="en-US" w:eastAsia="zh-CN"/>
        </w:rPr>
      </w:pPr>
    </w:p>
    <w:p w14:paraId="0E83E0B0">
      <w:pPr>
        <w:pStyle w:val="17"/>
        <w:numPr>
          <w:ilvl w:val="0"/>
          <w:numId w:val="0"/>
        </w:numPr>
        <w:jc w:val="center"/>
        <w:rPr>
          <w:rFonts w:hint="eastAsia" w:ascii="宋体" w:hAnsi="宋体" w:cs="宋体"/>
          <w:highlight w:val="none"/>
          <w:lang w:val="en-US" w:eastAsia="zh-CN"/>
        </w:rPr>
      </w:pPr>
    </w:p>
    <w:p w14:paraId="19F51083">
      <w:pPr>
        <w:pStyle w:val="17"/>
        <w:numPr>
          <w:ilvl w:val="0"/>
          <w:numId w:val="0"/>
        </w:numPr>
        <w:jc w:val="center"/>
        <w:rPr>
          <w:rFonts w:hint="eastAsia" w:ascii="宋体" w:hAnsi="宋体" w:cs="宋体"/>
          <w:highlight w:val="none"/>
          <w:lang w:val="en-US" w:eastAsia="zh-CN"/>
        </w:rPr>
      </w:pPr>
    </w:p>
    <w:p w14:paraId="2CA573A1">
      <w:pPr>
        <w:rPr>
          <w:rFonts w:hint="eastAsia" w:ascii="宋体" w:hAnsi="宋体" w:cs="宋体"/>
          <w:highlight w:val="none"/>
          <w:lang w:val="en-US" w:eastAsia="zh-CN"/>
        </w:rPr>
      </w:pPr>
    </w:p>
    <w:p w14:paraId="15068CEB">
      <w:pPr>
        <w:pStyle w:val="19"/>
        <w:rPr>
          <w:rFonts w:hint="eastAsia" w:ascii="宋体" w:hAnsi="宋体" w:cs="宋体"/>
          <w:highlight w:val="none"/>
          <w:lang w:val="en-US" w:eastAsia="zh-CN"/>
        </w:rPr>
      </w:pPr>
    </w:p>
    <w:p w14:paraId="0AFC9A8F">
      <w:pPr>
        <w:rPr>
          <w:rFonts w:hint="eastAsia" w:ascii="宋体" w:hAnsi="宋体" w:cs="宋体"/>
          <w:highlight w:val="none"/>
          <w:lang w:val="en-US" w:eastAsia="zh-CN"/>
        </w:rPr>
      </w:pPr>
    </w:p>
    <w:p w14:paraId="38CD763A">
      <w:pPr>
        <w:pStyle w:val="19"/>
        <w:rPr>
          <w:rFonts w:hint="eastAsia" w:ascii="宋体" w:hAnsi="宋体" w:cs="宋体"/>
          <w:highlight w:val="none"/>
          <w:lang w:val="en-US" w:eastAsia="zh-CN"/>
        </w:rPr>
      </w:pPr>
    </w:p>
    <w:p w14:paraId="0889BFA7">
      <w:pPr>
        <w:rPr>
          <w:rFonts w:hint="eastAsia" w:ascii="宋体" w:hAnsi="宋体" w:cs="宋体"/>
          <w:highlight w:val="none"/>
          <w:lang w:val="en-US" w:eastAsia="zh-CN"/>
        </w:rPr>
      </w:pPr>
    </w:p>
    <w:p w14:paraId="3517F07B">
      <w:pPr>
        <w:pStyle w:val="19"/>
        <w:rPr>
          <w:rFonts w:hint="eastAsia" w:ascii="宋体" w:hAnsi="宋体" w:cs="宋体"/>
          <w:highlight w:val="none"/>
          <w:lang w:val="en-US" w:eastAsia="zh-CN"/>
        </w:rPr>
      </w:pPr>
    </w:p>
    <w:p w14:paraId="56EBF0F8">
      <w:pPr>
        <w:rPr>
          <w:rFonts w:hint="eastAsia" w:ascii="宋体" w:hAnsi="宋体" w:cs="宋体"/>
          <w:highlight w:val="none"/>
          <w:lang w:val="en-US" w:eastAsia="zh-CN"/>
        </w:rPr>
      </w:pPr>
    </w:p>
    <w:p w14:paraId="23861E36">
      <w:pPr>
        <w:pStyle w:val="19"/>
        <w:rPr>
          <w:rFonts w:hint="eastAsia" w:ascii="宋体" w:hAnsi="宋体" w:cs="宋体"/>
          <w:highlight w:val="none"/>
          <w:lang w:val="en-US" w:eastAsia="zh-CN"/>
        </w:rPr>
      </w:pPr>
    </w:p>
    <w:p w14:paraId="005B8553">
      <w:pPr>
        <w:rPr>
          <w:rFonts w:hint="eastAsia" w:ascii="宋体" w:hAnsi="宋体" w:cs="宋体"/>
          <w:highlight w:val="none"/>
          <w:lang w:val="en-US" w:eastAsia="zh-CN"/>
        </w:rPr>
      </w:pPr>
    </w:p>
    <w:p w14:paraId="661696ED">
      <w:pPr>
        <w:pStyle w:val="19"/>
        <w:rPr>
          <w:rFonts w:hint="eastAsia" w:ascii="宋体" w:hAnsi="宋体" w:cs="宋体"/>
          <w:highlight w:val="none"/>
          <w:lang w:val="en-US" w:eastAsia="zh-CN"/>
        </w:rPr>
      </w:pPr>
    </w:p>
    <w:p w14:paraId="38ACC303">
      <w:pPr>
        <w:rPr>
          <w:rFonts w:hint="eastAsia" w:ascii="宋体" w:hAnsi="宋体" w:cs="宋体"/>
          <w:highlight w:val="none"/>
          <w:lang w:val="en-US" w:eastAsia="zh-CN"/>
        </w:rPr>
      </w:pPr>
    </w:p>
    <w:p w14:paraId="7EF7586C">
      <w:pPr>
        <w:pStyle w:val="19"/>
        <w:rPr>
          <w:rFonts w:hint="eastAsia" w:ascii="宋体" w:hAnsi="宋体" w:cs="宋体"/>
          <w:highlight w:val="none"/>
          <w:lang w:val="en-US" w:eastAsia="zh-CN"/>
        </w:rPr>
      </w:pPr>
    </w:p>
    <w:p w14:paraId="7FBBCA96">
      <w:pPr>
        <w:rPr>
          <w:rFonts w:hint="eastAsia" w:ascii="宋体" w:hAnsi="宋体" w:cs="宋体"/>
          <w:highlight w:val="none"/>
          <w:lang w:val="en-US" w:eastAsia="zh-CN"/>
        </w:rPr>
      </w:pPr>
    </w:p>
    <w:p w14:paraId="776E5D8E">
      <w:pPr>
        <w:pStyle w:val="19"/>
        <w:rPr>
          <w:rFonts w:hint="eastAsia" w:ascii="宋体" w:hAnsi="宋体" w:cs="宋体"/>
          <w:highlight w:val="none"/>
          <w:lang w:val="en-US" w:eastAsia="zh-CN"/>
        </w:rPr>
      </w:pPr>
    </w:p>
    <w:p w14:paraId="793547D6">
      <w:pPr>
        <w:rPr>
          <w:rFonts w:hint="eastAsia" w:ascii="宋体" w:hAnsi="宋体" w:cs="宋体"/>
          <w:highlight w:val="none"/>
          <w:lang w:val="en-US" w:eastAsia="zh-CN"/>
        </w:rPr>
      </w:pPr>
    </w:p>
    <w:p w14:paraId="567DFDA8">
      <w:pPr>
        <w:pStyle w:val="19"/>
        <w:rPr>
          <w:rFonts w:hint="eastAsia" w:ascii="宋体" w:hAnsi="宋体" w:cs="宋体"/>
          <w:highlight w:val="none"/>
          <w:lang w:val="en-US" w:eastAsia="zh-CN"/>
        </w:rPr>
      </w:pPr>
    </w:p>
    <w:p w14:paraId="6D51915A">
      <w:pPr>
        <w:rPr>
          <w:rFonts w:hint="eastAsia" w:ascii="宋体" w:hAnsi="宋体" w:cs="宋体"/>
          <w:highlight w:val="none"/>
          <w:lang w:val="en-US" w:eastAsia="zh-CN"/>
        </w:rPr>
      </w:pPr>
    </w:p>
    <w:p w14:paraId="75636DBE">
      <w:pPr>
        <w:pStyle w:val="19"/>
        <w:rPr>
          <w:rFonts w:hint="eastAsia" w:ascii="宋体" w:hAnsi="宋体" w:cs="宋体"/>
          <w:highlight w:val="none"/>
          <w:lang w:val="en-US" w:eastAsia="zh-CN"/>
        </w:rPr>
      </w:pPr>
    </w:p>
    <w:p w14:paraId="49717002">
      <w:pPr>
        <w:rPr>
          <w:rFonts w:hint="eastAsia"/>
          <w:lang w:val="en-US" w:eastAsia="zh-CN"/>
        </w:rPr>
      </w:pPr>
    </w:p>
    <w:p w14:paraId="60F7642A">
      <w:pPr>
        <w:pStyle w:val="17"/>
        <w:numPr>
          <w:ilvl w:val="0"/>
          <w:numId w:val="0"/>
        </w:numPr>
        <w:jc w:val="center"/>
        <w:rPr>
          <w:rFonts w:hint="eastAsia" w:ascii="宋体" w:hAnsi="宋体" w:cs="宋体"/>
          <w:highlight w:val="none"/>
          <w:lang w:val="en-US" w:eastAsia="zh-CN"/>
        </w:rPr>
      </w:pPr>
    </w:p>
    <w:p w14:paraId="217FACA5">
      <w:pPr>
        <w:rPr>
          <w:rFonts w:hint="eastAsia" w:ascii="宋体" w:hAnsi="宋体" w:cs="宋体"/>
          <w:highlight w:val="none"/>
          <w:lang w:val="en-US" w:eastAsia="zh-CN"/>
        </w:rPr>
      </w:pPr>
    </w:p>
    <w:p w14:paraId="0F773ECD">
      <w:pPr>
        <w:rPr>
          <w:rFonts w:hint="eastAsia" w:ascii="宋体" w:hAnsi="宋体" w:cs="宋体"/>
          <w:highlight w:val="none"/>
          <w:lang w:val="en-US" w:eastAsia="zh-CN"/>
        </w:rPr>
      </w:pPr>
    </w:p>
    <w:p w14:paraId="21E7C60C">
      <w:pPr>
        <w:rPr>
          <w:rFonts w:hint="eastAsia" w:ascii="宋体" w:hAnsi="宋体" w:cs="宋体"/>
          <w:highlight w:val="none"/>
          <w:lang w:val="en-US" w:eastAsia="zh-CN"/>
        </w:rPr>
      </w:pPr>
    </w:p>
    <w:p w14:paraId="27C39387">
      <w:pPr>
        <w:rPr>
          <w:rFonts w:hint="eastAsia" w:ascii="宋体" w:hAnsi="宋体" w:cs="宋体"/>
          <w:highlight w:val="none"/>
          <w:lang w:val="en-US" w:eastAsia="zh-CN"/>
        </w:rPr>
      </w:pPr>
    </w:p>
    <w:p w14:paraId="4C60A808">
      <w:pPr>
        <w:rPr>
          <w:rFonts w:hint="eastAsia" w:ascii="宋体" w:hAnsi="宋体" w:cs="宋体"/>
          <w:highlight w:val="none"/>
          <w:lang w:val="en-US" w:eastAsia="zh-CN"/>
        </w:rPr>
      </w:pPr>
    </w:p>
    <w:p w14:paraId="351E2099">
      <w:pPr>
        <w:pStyle w:val="17"/>
        <w:numPr>
          <w:ilvl w:val="0"/>
          <w:numId w:val="0"/>
        </w:numPr>
        <w:jc w:val="center"/>
        <w:rPr>
          <w:rFonts w:hint="eastAsia" w:ascii="宋体" w:hAnsi="宋体" w:cs="宋体"/>
          <w:highlight w:val="none"/>
        </w:rPr>
      </w:pPr>
      <w:r>
        <w:rPr>
          <w:rFonts w:hint="eastAsia" w:ascii="宋体" w:hAnsi="宋体" w:cs="宋体"/>
          <w:highlight w:val="none"/>
          <w:lang w:val="en-US" w:eastAsia="zh-CN"/>
        </w:rPr>
        <w:t>第四章</w:t>
      </w:r>
      <w:r>
        <w:rPr>
          <w:rFonts w:hint="eastAsia" w:ascii="宋体" w:hAnsi="宋体" w:cs="宋体"/>
          <w:highlight w:val="none"/>
        </w:rPr>
        <w:t xml:space="preserve">  合同格式</w:t>
      </w:r>
      <w:bookmarkEnd w:id="17"/>
      <w:bookmarkEnd w:id="18"/>
    </w:p>
    <w:p w14:paraId="09E14643">
      <w:pPr>
        <w:pStyle w:val="17"/>
        <w:numPr>
          <w:ilvl w:val="0"/>
          <w:numId w:val="0"/>
        </w:numPr>
        <w:jc w:val="center"/>
        <w:rPr>
          <w:rFonts w:ascii="宋体" w:hAnsi="宋体" w:cs="宋体"/>
          <w:sz w:val="22"/>
          <w:szCs w:val="20"/>
          <w:highlight w:val="none"/>
        </w:rPr>
      </w:pPr>
      <w:r>
        <w:rPr>
          <w:rFonts w:hint="eastAsia" w:ascii="宋体" w:hAnsi="宋体" w:cs="宋体"/>
          <w:sz w:val="22"/>
          <w:szCs w:val="20"/>
          <w:highlight w:val="none"/>
        </w:rPr>
        <w:t>（供参考</w:t>
      </w:r>
      <w:r>
        <w:rPr>
          <w:rFonts w:hint="eastAsia" w:ascii="宋体" w:hAnsi="宋体" w:cs="宋体"/>
          <w:sz w:val="22"/>
          <w:szCs w:val="20"/>
          <w:highlight w:val="none"/>
          <w:lang w:eastAsia="zh-CN"/>
        </w:rPr>
        <w:t>，</w:t>
      </w:r>
      <w:r>
        <w:rPr>
          <w:rFonts w:hint="eastAsia" w:ascii="宋体" w:hAnsi="宋体" w:cs="宋体"/>
          <w:sz w:val="22"/>
          <w:szCs w:val="20"/>
          <w:highlight w:val="none"/>
          <w:lang w:val="en-US" w:eastAsia="zh-CN"/>
        </w:rPr>
        <w:t>以甲乙双方实际签订合同为准</w:t>
      </w:r>
      <w:r>
        <w:rPr>
          <w:rFonts w:hint="eastAsia" w:ascii="宋体" w:hAnsi="宋体" w:cs="宋体"/>
          <w:sz w:val="22"/>
          <w:szCs w:val="20"/>
          <w:highlight w:val="none"/>
        </w:rPr>
        <w:t>）</w:t>
      </w:r>
    </w:p>
    <w:p w14:paraId="27002951">
      <w:pPr>
        <w:tabs>
          <w:tab w:val="center" w:pos="4536"/>
          <w:tab w:val="left" w:pos="7560"/>
        </w:tabs>
        <w:adjustRightInd w:val="0"/>
        <w:snapToGrid w:val="0"/>
        <w:spacing w:line="360" w:lineRule="auto"/>
        <w:jc w:val="left"/>
        <w:rPr>
          <w:rFonts w:hint="eastAsia" w:ascii="黑体"/>
          <w:color w:val="auto"/>
          <w:sz w:val="30"/>
          <w:szCs w:val="30"/>
        </w:rPr>
      </w:pPr>
      <w:bookmarkStart w:id="19" w:name="_Toc29854"/>
      <w:bookmarkStart w:id="20" w:name="_Toc477194751"/>
      <w:r>
        <w:rPr>
          <w:rFonts w:ascii="黑体"/>
          <w:color w:val="auto"/>
          <w:w w:val="110"/>
          <w:sz w:val="44"/>
          <w:szCs w:val="44"/>
        </w:rPr>
        <w:tab/>
      </w:r>
      <w:r>
        <w:rPr>
          <w:rFonts w:hint="eastAsia" w:ascii="黑体"/>
          <w:color w:val="auto"/>
          <w:w w:val="110"/>
          <w:sz w:val="44"/>
          <w:szCs w:val="44"/>
        </w:rPr>
        <w:t>采 购</w:t>
      </w:r>
      <w:r>
        <w:rPr>
          <w:rFonts w:ascii="黑体"/>
          <w:color w:val="auto"/>
          <w:w w:val="110"/>
          <w:sz w:val="44"/>
          <w:szCs w:val="44"/>
        </w:rPr>
        <w:t xml:space="preserve"> </w:t>
      </w:r>
      <w:r>
        <w:rPr>
          <w:rFonts w:hint="eastAsia" w:ascii="黑体"/>
          <w:color w:val="auto"/>
          <w:sz w:val="44"/>
          <w:szCs w:val="44"/>
        </w:rPr>
        <w:t>合</w:t>
      </w:r>
      <w:r>
        <w:rPr>
          <w:rFonts w:ascii="黑体"/>
          <w:color w:val="auto"/>
          <w:sz w:val="44"/>
          <w:szCs w:val="44"/>
        </w:rPr>
        <w:t xml:space="preserve"> </w:t>
      </w:r>
      <w:r>
        <w:rPr>
          <w:rFonts w:hint="eastAsia" w:ascii="黑体"/>
          <w:color w:val="auto"/>
          <w:sz w:val="44"/>
          <w:szCs w:val="44"/>
        </w:rPr>
        <w:t>同</w:t>
      </w:r>
      <w:r>
        <w:rPr>
          <w:rFonts w:ascii="黑体"/>
          <w:color w:val="auto"/>
          <w:sz w:val="30"/>
          <w:szCs w:val="30"/>
        </w:rPr>
        <w:tab/>
      </w:r>
    </w:p>
    <w:p w14:paraId="5C46CC5B">
      <w:pPr>
        <w:adjustRightInd w:val="0"/>
        <w:snapToGrid w:val="0"/>
        <w:spacing w:line="360" w:lineRule="auto"/>
        <w:ind w:firstLine="1050" w:firstLineChars="500"/>
        <w:rPr>
          <w:rFonts w:ascii="黑体"/>
          <w:color w:val="auto"/>
          <w:szCs w:val="21"/>
        </w:rPr>
      </w:pPr>
    </w:p>
    <w:p w14:paraId="5F90A578">
      <w:pPr>
        <w:adjustRightInd w:val="0"/>
        <w:snapToGrid w:val="0"/>
        <w:spacing w:line="360" w:lineRule="auto"/>
        <w:ind w:firstLine="1500" w:firstLineChars="500"/>
        <w:jc w:val="left"/>
        <w:rPr>
          <w:rFonts w:hint="eastAsia" w:ascii="黑体"/>
          <w:color w:val="auto"/>
          <w:sz w:val="30"/>
          <w:szCs w:val="30"/>
        </w:rPr>
      </w:pPr>
      <w:r>
        <w:rPr>
          <w:rFonts w:hint="eastAsia" w:ascii="黑体"/>
          <w:color w:val="auto"/>
          <w:sz w:val="30"/>
          <w:szCs w:val="30"/>
        </w:rPr>
        <w:t>项目编号：</w:t>
      </w:r>
    </w:p>
    <w:p w14:paraId="5FC16255">
      <w:pPr>
        <w:adjustRightInd w:val="0"/>
        <w:snapToGrid w:val="0"/>
        <w:spacing w:line="360" w:lineRule="auto"/>
        <w:ind w:firstLine="1500" w:firstLineChars="500"/>
        <w:jc w:val="left"/>
        <w:rPr>
          <w:rFonts w:hint="eastAsia" w:ascii="黑体"/>
          <w:color w:val="auto"/>
          <w:sz w:val="30"/>
          <w:szCs w:val="30"/>
        </w:rPr>
      </w:pPr>
      <w:r>
        <w:rPr>
          <w:rFonts w:hint="eastAsia" w:ascii="黑体"/>
          <w:color w:val="auto"/>
          <w:sz w:val="30"/>
          <w:szCs w:val="30"/>
        </w:rPr>
        <w:t>合同编号：</w:t>
      </w:r>
    </w:p>
    <w:p w14:paraId="0F136FB2">
      <w:pPr>
        <w:adjustRightInd w:val="0"/>
        <w:snapToGrid w:val="0"/>
        <w:spacing w:line="360" w:lineRule="auto"/>
        <w:ind w:firstLine="4500" w:firstLineChars="1500"/>
        <w:jc w:val="left"/>
        <w:rPr>
          <w:rFonts w:hint="eastAsia" w:ascii="黑体" w:hAnsi="宋体"/>
          <w:color w:val="auto"/>
          <w:sz w:val="30"/>
          <w:szCs w:val="30"/>
        </w:rPr>
      </w:pPr>
      <w:r>
        <w:rPr>
          <w:rFonts w:hint="eastAsia" w:ascii="黑体"/>
          <w:color w:val="auto"/>
          <w:sz w:val="30"/>
          <w:szCs w:val="30"/>
        </w:rPr>
        <w:t>（      年度）</w:t>
      </w:r>
    </w:p>
    <w:p w14:paraId="4BA669F1">
      <w:pPr>
        <w:widowControl/>
        <w:adjustRightInd w:val="0"/>
        <w:snapToGrid w:val="0"/>
        <w:spacing w:line="360" w:lineRule="auto"/>
        <w:jc w:val="center"/>
        <w:rPr>
          <w:rFonts w:hint="eastAsia" w:ascii="黑体" w:cs="宋体"/>
          <w:color w:val="auto"/>
          <w:kern w:val="0"/>
          <w:szCs w:val="21"/>
        </w:rPr>
      </w:pPr>
      <w:r>
        <w:rPr>
          <w:rFonts w:hint="eastAsia" w:ascii="黑体"/>
          <w:color w:val="auto"/>
          <w:szCs w:val="21"/>
        </w:rPr>
        <w:t xml:space="preserve">      </w:t>
      </w:r>
    </w:p>
    <w:p w14:paraId="0029D18F">
      <w:pPr>
        <w:adjustRightInd w:val="0"/>
        <w:snapToGrid w:val="0"/>
        <w:spacing w:line="360" w:lineRule="auto"/>
        <w:rPr>
          <w:rFonts w:ascii="楷体_GB2312"/>
          <w:color w:val="auto"/>
          <w:szCs w:val="21"/>
        </w:rPr>
      </w:pPr>
      <w:r>
        <w:rPr>
          <w:rFonts w:ascii="楷体_GB2312"/>
          <w:color w:val="auto"/>
          <w:szCs w:val="21"/>
        </w:rPr>
        <w:t xml:space="preserve">          </w:t>
      </w:r>
    </w:p>
    <w:p w14:paraId="4BA8D39E">
      <w:pPr>
        <w:adjustRightInd w:val="0"/>
        <w:snapToGrid w:val="0"/>
        <w:spacing w:line="360" w:lineRule="auto"/>
        <w:rPr>
          <w:rFonts w:ascii="楷体_GB2312"/>
          <w:color w:val="auto"/>
          <w:szCs w:val="21"/>
        </w:rPr>
      </w:pPr>
    </w:p>
    <w:p w14:paraId="6AAE23BE">
      <w:pPr>
        <w:adjustRightInd w:val="0"/>
        <w:snapToGrid w:val="0"/>
        <w:spacing w:line="360" w:lineRule="auto"/>
        <w:rPr>
          <w:rFonts w:hint="eastAsia" w:ascii="楷体_GB2312"/>
          <w:color w:val="auto"/>
          <w:szCs w:val="21"/>
        </w:rPr>
      </w:pPr>
    </w:p>
    <w:p w14:paraId="0103150E">
      <w:pPr>
        <w:adjustRightInd w:val="0"/>
        <w:snapToGrid w:val="0"/>
        <w:spacing w:line="360" w:lineRule="auto"/>
        <w:ind w:firstLine="966" w:firstLineChars="345"/>
        <w:rPr>
          <w:rFonts w:hint="eastAsia" w:ascii="黑体"/>
          <w:color w:val="auto"/>
          <w:sz w:val="28"/>
          <w:szCs w:val="28"/>
          <w:lang w:val="en-US" w:eastAsia="zh-CN"/>
        </w:rPr>
      </w:pPr>
      <w:r>
        <w:rPr>
          <w:rFonts w:hint="eastAsia" w:ascii="黑体"/>
          <w:color w:val="auto"/>
          <w:sz w:val="28"/>
          <w:szCs w:val="28"/>
        </w:rPr>
        <w:t>甲  方：</w:t>
      </w:r>
      <w:r>
        <w:rPr>
          <w:rFonts w:hint="eastAsia" w:ascii="黑体"/>
          <w:color w:val="auto"/>
          <w:sz w:val="28"/>
          <w:szCs w:val="28"/>
          <w:lang w:val="en-US" w:eastAsia="zh-CN"/>
        </w:rPr>
        <w:t>伊宁县农业农村局</w:t>
      </w:r>
    </w:p>
    <w:p w14:paraId="0F5F65FA">
      <w:pPr>
        <w:adjustRightInd w:val="0"/>
        <w:snapToGrid w:val="0"/>
        <w:spacing w:line="360" w:lineRule="auto"/>
        <w:ind w:firstLine="966" w:firstLineChars="345"/>
        <w:rPr>
          <w:rFonts w:hint="eastAsia" w:ascii="黑体" w:hAnsi="仿宋_GB2312"/>
          <w:color w:val="auto"/>
          <w:sz w:val="28"/>
          <w:szCs w:val="28"/>
        </w:rPr>
      </w:pPr>
      <w:r>
        <w:rPr>
          <w:rFonts w:hint="eastAsia" w:ascii="黑体"/>
          <w:color w:val="auto"/>
          <w:sz w:val="28"/>
          <w:szCs w:val="28"/>
        </w:rPr>
        <w:t>乙  方：</w:t>
      </w:r>
      <w:r>
        <w:rPr>
          <w:rFonts w:hint="eastAsia" w:ascii="黑体" w:hAnsi="仿宋_GB2312"/>
          <w:color w:val="auto"/>
          <w:sz w:val="28"/>
          <w:szCs w:val="28"/>
        </w:rPr>
        <w:t xml:space="preserve"> </w:t>
      </w:r>
    </w:p>
    <w:p w14:paraId="083BE166">
      <w:pPr>
        <w:adjustRightInd w:val="0"/>
        <w:snapToGrid w:val="0"/>
        <w:spacing w:line="360" w:lineRule="auto"/>
        <w:jc w:val="center"/>
        <w:rPr>
          <w:rFonts w:hint="eastAsia" w:ascii="黑体"/>
          <w:color w:val="auto"/>
          <w:sz w:val="28"/>
          <w:szCs w:val="28"/>
        </w:rPr>
      </w:pPr>
    </w:p>
    <w:p w14:paraId="25856C45">
      <w:pPr>
        <w:adjustRightInd w:val="0"/>
        <w:snapToGrid w:val="0"/>
        <w:spacing w:line="360" w:lineRule="auto"/>
        <w:jc w:val="center"/>
        <w:rPr>
          <w:rFonts w:ascii="楷体_GB2312"/>
          <w:color w:val="auto"/>
          <w:szCs w:val="21"/>
        </w:rPr>
      </w:pPr>
    </w:p>
    <w:p w14:paraId="625B53BC">
      <w:pPr>
        <w:adjustRightInd w:val="0"/>
        <w:snapToGrid w:val="0"/>
        <w:spacing w:line="360" w:lineRule="auto"/>
        <w:jc w:val="center"/>
        <w:rPr>
          <w:rFonts w:ascii="楷体_GB2312"/>
          <w:color w:val="auto"/>
          <w:szCs w:val="21"/>
        </w:rPr>
      </w:pPr>
    </w:p>
    <w:p w14:paraId="29E8F988">
      <w:pPr>
        <w:adjustRightInd w:val="0"/>
        <w:snapToGrid w:val="0"/>
        <w:spacing w:line="360" w:lineRule="auto"/>
        <w:jc w:val="center"/>
        <w:rPr>
          <w:rFonts w:ascii="楷体_GB2312"/>
          <w:color w:val="auto"/>
          <w:szCs w:val="21"/>
        </w:rPr>
      </w:pPr>
    </w:p>
    <w:p w14:paraId="45A4791A">
      <w:pPr>
        <w:adjustRightInd w:val="0"/>
        <w:snapToGrid w:val="0"/>
        <w:spacing w:line="360" w:lineRule="auto"/>
        <w:jc w:val="center"/>
        <w:rPr>
          <w:rFonts w:hint="eastAsia" w:ascii="楷体_GB2312"/>
          <w:color w:val="auto"/>
          <w:szCs w:val="21"/>
        </w:rPr>
      </w:pPr>
    </w:p>
    <w:p w14:paraId="33C967DE">
      <w:pPr>
        <w:adjustRightInd w:val="0"/>
        <w:snapToGrid w:val="0"/>
        <w:spacing w:line="360" w:lineRule="auto"/>
        <w:jc w:val="center"/>
        <w:rPr>
          <w:rFonts w:hint="eastAsia" w:ascii="楷体_GB2312"/>
          <w:color w:val="auto"/>
          <w:szCs w:val="21"/>
        </w:rPr>
      </w:pPr>
    </w:p>
    <w:p w14:paraId="62F06CD9">
      <w:pPr>
        <w:adjustRightInd w:val="0"/>
        <w:snapToGrid w:val="0"/>
        <w:spacing w:line="360" w:lineRule="auto"/>
        <w:jc w:val="center"/>
        <w:rPr>
          <w:rFonts w:hint="eastAsia" w:ascii="楷体_GB2312"/>
          <w:color w:val="auto"/>
          <w:szCs w:val="21"/>
        </w:rPr>
      </w:pPr>
    </w:p>
    <w:p w14:paraId="50B77EF9">
      <w:pPr>
        <w:adjustRightInd w:val="0"/>
        <w:snapToGrid w:val="0"/>
        <w:spacing w:line="360" w:lineRule="auto"/>
        <w:ind w:firstLine="1120" w:firstLineChars="400"/>
        <w:rPr>
          <w:rFonts w:ascii="宋体"/>
          <w:color w:val="auto"/>
          <w:sz w:val="28"/>
          <w:szCs w:val="28"/>
        </w:rPr>
      </w:pPr>
      <w:r>
        <w:rPr>
          <w:rFonts w:hint="eastAsia" w:ascii="宋体" w:hAnsi="宋体"/>
          <w:color w:val="auto"/>
          <w:sz w:val="28"/>
          <w:szCs w:val="28"/>
        </w:rPr>
        <w:t xml:space="preserve">合同签订地点：                            </w:t>
      </w:r>
      <w:r>
        <w:rPr>
          <w:rFonts w:ascii="宋体"/>
          <w:color w:val="auto"/>
          <w:sz w:val="28"/>
          <w:szCs w:val="28"/>
        </w:rPr>
        <w:t xml:space="preserve"> </w:t>
      </w:r>
    </w:p>
    <w:p w14:paraId="6B9B32BC">
      <w:pPr>
        <w:adjustRightInd w:val="0"/>
        <w:snapToGrid w:val="0"/>
        <w:spacing w:line="360" w:lineRule="auto"/>
        <w:jc w:val="center"/>
        <w:rPr>
          <w:rFonts w:hint="eastAsia" w:ascii="黑体"/>
          <w:color w:val="auto"/>
          <w:sz w:val="28"/>
          <w:szCs w:val="28"/>
        </w:rPr>
      </w:pPr>
      <w:r>
        <w:rPr>
          <w:rFonts w:hint="eastAsia" w:ascii="黑体"/>
          <w:color w:val="auto"/>
          <w:sz w:val="28"/>
          <w:szCs w:val="28"/>
        </w:rPr>
        <w:t>二O二</w:t>
      </w:r>
      <w:r>
        <w:rPr>
          <w:rFonts w:hint="eastAsia" w:ascii="黑体"/>
          <w:color w:val="auto"/>
          <w:sz w:val="28"/>
          <w:szCs w:val="28"/>
          <w:u w:val="single"/>
        </w:rPr>
        <w:t xml:space="preserve">    </w:t>
      </w:r>
      <w:r>
        <w:rPr>
          <w:rFonts w:hint="eastAsia" w:ascii="黑体"/>
          <w:color w:val="auto"/>
          <w:sz w:val="28"/>
          <w:szCs w:val="28"/>
        </w:rPr>
        <w:t>年</w:t>
      </w:r>
      <w:r>
        <w:rPr>
          <w:rFonts w:hint="eastAsia" w:ascii="黑体"/>
          <w:color w:val="auto"/>
          <w:sz w:val="28"/>
          <w:szCs w:val="28"/>
          <w:u w:val="single"/>
        </w:rPr>
        <w:t xml:space="preserve">   </w:t>
      </w:r>
      <w:r>
        <w:rPr>
          <w:rFonts w:hint="eastAsia" w:ascii="黑体"/>
          <w:color w:val="auto"/>
          <w:sz w:val="28"/>
          <w:szCs w:val="28"/>
        </w:rPr>
        <w:t>月</w:t>
      </w:r>
    </w:p>
    <w:p w14:paraId="41E9FEEB">
      <w:pPr>
        <w:adjustRightInd w:val="0"/>
        <w:snapToGrid w:val="0"/>
        <w:spacing w:line="360" w:lineRule="auto"/>
        <w:jc w:val="center"/>
        <w:rPr>
          <w:rFonts w:hint="eastAsia" w:ascii="黑体"/>
          <w:color w:val="auto"/>
          <w:sz w:val="28"/>
          <w:szCs w:val="28"/>
        </w:rPr>
      </w:pPr>
    </w:p>
    <w:p w14:paraId="24E2113D">
      <w:pPr>
        <w:adjustRightInd w:val="0"/>
        <w:snapToGrid w:val="0"/>
        <w:spacing w:line="360" w:lineRule="auto"/>
        <w:jc w:val="center"/>
        <w:rPr>
          <w:rFonts w:hint="eastAsia" w:ascii="黑体"/>
          <w:color w:val="auto"/>
          <w:szCs w:val="21"/>
        </w:rPr>
      </w:pPr>
    </w:p>
    <w:p w14:paraId="1BE3DA3A">
      <w:pPr>
        <w:adjustRightInd w:val="0"/>
        <w:snapToGrid w:val="0"/>
        <w:spacing w:line="360" w:lineRule="auto"/>
        <w:jc w:val="center"/>
        <w:rPr>
          <w:rFonts w:hint="eastAsia" w:ascii="黑体"/>
          <w:color w:val="auto"/>
          <w:szCs w:val="21"/>
        </w:rPr>
      </w:pPr>
    </w:p>
    <w:p w14:paraId="1E80F6C9">
      <w:pPr>
        <w:pStyle w:val="18"/>
        <w:rPr>
          <w:rFonts w:hint="eastAsia"/>
          <w:color w:val="auto"/>
        </w:rPr>
      </w:pPr>
    </w:p>
    <w:p w14:paraId="1CEFCD2D">
      <w:pPr>
        <w:rPr>
          <w:rFonts w:hint="eastAsia"/>
        </w:rPr>
      </w:pPr>
    </w:p>
    <w:p w14:paraId="58D55F73">
      <w:pPr>
        <w:adjustRightInd w:val="0"/>
        <w:snapToGrid w:val="0"/>
        <w:spacing w:line="360" w:lineRule="auto"/>
        <w:rPr>
          <w:rFonts w:hint="eastAsia" w:ascii="宋体" w:hAnsi="宋体"/>
          <w:color w:val="auto"/>
          <w:szCs w:val="21"/>
        </w:rPr>
      </w:pPr>
    </w:p>
    <w:p w14:paraId="07BCAD73">
      <w:pPr>
        <w:adjustRightInd w:val="0"/>
        <w:snapToGrid w:val="0"/>
        <w:spacing w:line="360" w:lineRule="auto"/>
        <w:jc w:val="center"/>
        <w:rPr>
          <w:rFonts w:ascii="宋体" w:hAnsi="宋体"/>
          <w:color w:val="auto"/>
          <w:sz w:val="30"/>
          <w:szCs w:val="30"/>
        </w:rPr>
      </w:pPr>
      <w:r>
        <w:rPr>
          <w:rFonts w:hint="eastAsia" w:ascii="宋体" w:hAnsi="宋体"/>
          <w:color w:val="auto"/>
          <w:sz w:val="30"/>
          <w:szCs w:val="30"/>
        </w:rPr>
        <w:t>采 购 （专 用）</w:t>
      </w:r>
      <w:r>
        <w:rPr>
          <w:rFonts w:ascii="宋体" w:hAnsi="宋体"/>
          <w:color w:val="auto"/>
          <w:sz w:val="30"/>
          <w:szCs w:val="30"/>
        </w:rPr>
        <w:t xml:space="preserve"> </w:t>
      </w:r>
      <w:r>
        <w:rPr>
          <w:rFonts w:hint="eastAsia" w:ascii="宋体" w:hAnsi="宋体"/>
          <w:color w:val="auto"/>
          <w:sz w:val="30"/>
          <w:szCs w:val="30"/>
        </w:rPr>
        <w:t>合</w:t>
      </w:r>
      <w:r>
        <w:rPr>
          <w:rFonts w:ascii="宋体" w:hAnsi="宋体"/>
          <w:color w:val="auto"/>
          <w:sz w:val="30"/>
          <w:szCs w:val="30"/>
        </w:rPr>
        <w:t xml:space="preserve"> </w:t>
      </w:r>
      <w:r>
        <w:rPr>
          <w:rFonts w:hint="eastAsia" w:ascii="宋体" w:hAnsi="宋体"/>
          <w:color w:val="auto"/>
          <w:sz w:val="30"/>
          <w:szCs w:val="30"/>
        </w:rPr>
        <w:t>同</w:t>
      </w:r>
    </w:p>
    <w:p w14:paraId="44E730F3">
      <w:pPr>
        <w:adjustRightInd w:val="0"/>
        <w:snapToGrid w:val="0"/>
        <w:spacing w:line="360" w:lineRule="auto"/>
        <w:rPr>
          <w:rFonts w:hint="eastAsia" w:ascii="宋体" w:hAnsi="宋体" w:cs="宋体"/>
          <w:color w:val="auto"/>
          <w:sz w:val="24"/>
          <w:szCs w:val="24"/>
          <w:lang w:val="en-US" w:eastAsia="zh-CN"/>
        </w:rPr>
      </w:pPr>
      <w:r>
        <w:rPr>
          <w:rFonts w:hint="eastAsia" w:ascii="宋体" w:hAnsi="宋体" w:eastAsia="宋体" w:cs="宋体"/>
          <w:color w:val="auto"/>
          <w:sz w:val="24"/>
          <w:szCs w:val="24"/>
        </w:rPr>
        <w:t>甲方：</w:t>
      </w:r>
      <w:r>
        <w:rPr>
          <w:rFonts w:hint="eastAsia" w:ascii="宋体" w:hAnsi="宋体" w:eastAsia="宋体" w:cs="宋体"/>
          <w:color w:val="auto"/>
          <w:sz w:val="24"/>
          <w:szCs w:val="24"/>
          <w:lang w:val="en-US" w:eastAsia="zh-CN"/>
        </w:rPr>
        <w:t>伊宁县</w:t>
      </w:r>
      <w:r>
        <w:rPr>
          <w:rFonts w:hint="eastAsia" w:ascii="宋体" w:hAnsi="宋体" w:cs="宋体"/>
          <w:color w:val="auto"/>
          <w:sz w:val="24"/>
          <w:szCs w:val="24"/>
          <w:lang w:val="en-US" w:eastAsia="zh-CN"/>
        </w:rPr>
        <w:t>农业农村局</w:t>
      </w:r>
    </w:p>
    <w:p w14:paraId="68345E18">
      <w:pPr>
        <w:adjustRightInd w:val="0"/>
        <w:snapToGrid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乙方：                                </w:t>
      </w:r>
    </w:p>
    <w:p w14:paraId="15B1B449">
      <w:pPr>
        <w:widowControl/>
        <w:adjustRightInd w:val="0"/>
        <w:snapToGrid w:val="0"/>
        <w:spacing w:line="360" w:lineRule="auto"/>
        <w:ind w:left="181" w:leftChars="86" w:firstLine="376" w:firstLineChars="171"/>
        <w:rPr>
          <w:rFonts w:hint="eastAsia" w:ascii="宋体" w:hAnsi="宋体" w:eastAsia="宋体" w:cs="宋体"/>
          <w:color w:val="auto"/>
          <w:sz w:val="22"/>
          <w:szCs w:val="22"/>
        </w:rPr>
      </w:pPr>
      <w:r>
        <w:rPr>
          <w:rFonts w:hint="eastAsia" w:ascii="宋体" w:hAnsi="宋体" w:eastAsia="宋体" w:cs="宋体"/>
          <w:color w:val="auto"/>
          <w:sz w:val="22"/>
          <w:szCs w:val="22"/>
          <w:lang w:val="en-US" w:eastAsia="zh-CN"/>
        </w:rPr>
        <w:t>伊宁县</w:t>
      </w:r>
      <w:r>
        <w:rPr>
          <w:rFonts w:hint="eastAsia" w:ascii="宋体" w:hAnsi="宋体" w:cs="宋体"/>
          <w:color w:val="auto"/>
          <w:sz w:val="22"/>
          <w:szCs w:val="22"/>
          <w:lang w:val="en-US" w:eastAsia="zh-CN"/>
        </w:rPr>
        <w:t>农业农村局</w:t>
      </w:r>
      <w:r>
        <w:rPr>
          <w:rFonts w:hint="eastAsia" w:ascii="宋体" w:hAnsi="宋体" w:eastAsia="宋体" w:cs="宋体"/>
          <w:color w:val="auto"/>
          <w:sz w:val="22"/>
          <w:szCs w:val="22"/>
        </w:rPr>
        <w:t>（以下简称甲方）经</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组织的招标采购，选定</w:t>
      </w:r>
      <w:r>
        <w:rPr>
          <w:rFonts w:hint="eastAsia" w:ascii="宋体" w:hAnsi="宋体" w:eastAsia="宋体" w:cs="宋体"/>
          <w:color w:val="auto"/>
          <w:sz w:val="22"/>
          <w:szCs w:val="22"/>
          <w:u w:val="single"/>
        </w:rPr>
        <w:t xml:space="preserve">                                                                                    （                  （</w:t>
      </w:r>
      <w:r>
        <w:rPr>
          <w:rFonts w:hint="eastAsia" w:ascii="宋体" w:hAnsi="宋体" w:eastAsia="宋体" w:cs="宋体"/>
          <w:color w:val="auto"/>
          <w:sz w:val="22"/>
          <w:szCs w:val="22"/>
        </w:rPr>
        <w:t>以下简称乙方</w:t>
      </w:r>
      <w:r>
        <w:rPr>
          <w:rFonts w:hint="eastAsia" w:ascii="宋体" w:hAnsi="宋体" w:eastAsia="宋体" w:cs="宋体"/>
          <w:color w:val="auto"/>
          <w:sz w:val="22"/>
          <w:szCs w:val="22"/>
          <w:u w:val="single"/>
        </w:rPr>
        <w:t>）</w:t>
      </w:r>
      <w:r>
        <w:rPr>
          <w:rFonts w:hint="eastAsia" w:ascii="宋体" w:hAnsi="宋体" w:eastAsia="宋体" w:cs="宋体"/>
          <w:color w:val="auto"/>
          <w:sz w:val="22"/>
          <w:szCs w:val="22"/>
        </w:rPr>
        <w:t>：为提供</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产品的</w:t>
      </w:r>
      <w:r>
        <w:rPr>
          <w:rFonts w:hint="eastAsia" w:ascii="宋体" w:hAnsi="宋体" w:eastAsia="宋体" w:cs="宋体"/>
          <w:color w:val="auto"/>
          <w:sz w:val="22"/>
          <w:szCs w:val="22"/>
          <w:u w:val="single"/>
        </w:rPr>
        <w:t>中标单位</w:t>
      </w:r>
      <w:r>
        <w:rPr>
          <w:rFonts w:hint="eastAsia" w:ascii="宋体" w:hAnsi="宋体" w:eastAsia="宋体" w:cs="宋体"/>
          <w:color w:val="auto"/>
          <w:sz w:val="22"/>
          <w:szCs w:val="22"/>
        </w:rPr>
        <w:t>。依据《中华人民共和国民法典》、《中华人民共和国政府采购法》及相关法律、法规，经甲、乙双方共同协商，按下述条款签署本合同。</w:t>
      </w:r>
    </w:p>
    <w:p w14:paraId="003E2E16">
      <w:pPr>
        <w:widowControl/>
        <w:adjustRightInd w:val="0"/>
        <w:snapToGrid w:val="0"/>
        <w:spacing w:line="360" w:lineRule="auto"/>
        <w:rPr>
          <w:rFonts w:hint="eastAsia" w:ascii="宋体" w:hAnsi="宋体" w:eastAsia="宋体" w:cs="宋体"/>
          <w:color w:val="auto"/>
          <w:sz w:val="22"/>
          <w:szCs w:val="22"/>
        </w:rPr>
      </w:pPr>
      <w:r>
        <w:rPr>
          <w:rFonts w:hint="eastAsia" w:ascii="宋体" w:hAnsi="宋体" w:eastAsia="宋体" w:cs="宋体"/>
          <w:color w:val="auto"/>
          <w:sz w:val="22"/>
          <w:szCs w:val="22"/>
        </w:rPr>
        <w:t xml:space="preserve">一、合同标的、规格、数量、单价 </w:t>
      </w:r>
    </w:p>
    <w:tbl>
      <w:tblPr>
        <w:tblStyle w:val="20"/>
        <w:tblW w:w="0" w:type="auto"/>
        <w:jc w:val="center"/>
        <w:tblLayout w:type="fixed"/>
        <w:tblCellMar>
          <w:top w:w="0" w:type="dxa"/>
          <w:left w:w="108" w:type="dxa"/>
          <w:bottom w:w="0" w:type="dxa"/>
          <w:right w:w="108" w:type="dxa"/>
        </w:tblCellMar>
      </w:tblPr>
      <w:tblGrid>
        <w:gridCol w:w="855"/>
        <w:gridCol w:w="1266"/>
        <w:gridCol w:w="851"/>
        <w:gridCol w:w="119"/>
        <w:gridCol w:w="609"/>
        <w:gridCol w:w="242"/>
        <w:gridCol w:w="732"/>
        <w:gridCol w:w="850"/>
        <w:gridCol w:w="1559"/>
        <w:gridCol w:w="1276"/>
        <w:gridCol w:w="996"/>
        <w:gridCol w:w="262"/>
        <w:gridCol w:w="543"/>
        <w:gridCol w:w="259"/>
      </w:tblGrid>
      <w:tr w14:paraId="4FB56F2B">
        <w:tblPrEx>
          <w:tblCellMar>
            <w:top w:w="0" w:type="dxa"/>
            <w:left w:w="108" w:type="dxa"/>
            <w:bottom w:w="0" w:type="dxa"/>
            <w:right w:w="108" w:type="dxa"/>
          </w:tblCellMar>
        </w:tblPrEx>
        <w:trPr>
          <w:cantSplit/>
          <w:trHeight w:val="453" w:hRule="exact"/>
          <w:jc w:val="center"/>
        </w:trPr>
        <w:tc>
          <w:tcPr>
            <w:tcW w:w="855" w:type="dxa"/>
            <w:vMerge w:val="restart"/>
            <w:tcBorders>
              <w:top w:val="single" w:color="auto" w:sz="4" w:space="0"/>
              <w:left w:val="single" w:color="auto" w:sz="4" w:space="0"/>
              <w:right w:val="single" w:color="auto" w:sz="4" w:space="0"/>
            </w:tcBorders>
            <w:noWrap w:val="0"/>
            <w:vAlign w:val="center"/>
          </w:tcPr>
          <w:p w14:paraId="5FCE7AF5">
            <w:pPr>
              <w:adjustRightInd w:val="0"/>
              <w:snapToGrid w:val="0"/>
              <w:spacing w:line="360" w:lineRule="auto"/>
              <w:jc w:val="center"/>
              <w:rPr>
                <w:rFonts w:hint="eastAsia" w:ascii="宋体" w:hAnsi="宋体" w:eastAsia="宋体" w:cs="宋体"/>
                <w:color w:val="auto"/>
                <w:sz w:val="22"/>
                <w:szCs w:val="22"/>
              </w:rPr>
            </w:pPr>
            <w:r>
              <w:rPr>
                <w:rFonts w:hint="eastAsia" w:ascii="宋体" w:hAnsi="宋体" w:eastAsia="宋体" w:cs="宋体"/>
                <w:color w:val="auto"/>
                <w:sz w:val="22"/>
                <w:szCs w:val="22"/>
              </w:rPr>
              <w:t>项目序号</w:t>
            </w:r>
          </w:p>
        </w:tc>
        <w:tc>
          <w:tcPr>
            <w:tcW w:w="1266" w:type="dxa"/>
            <w:vMerge w:val="restart"/>
            <w:tcBorders>
              <w:top w:val="single" w:color="auto" w:sz="4" w:space="0"/>
              <w:left w:val="single" w:color="auto" w:sz="4" w:space="0"/>
              <w:right w:val="single" w:color="auto" w:sz="4" w:space="0"/>
            </w:tcBorders>
            <w:noWrap w:val="0"/>
            <w:vAlign w:val="center"/>
          </w:tcPr>
          <w:p w14:paraId="71F065F0">
            <w:pPr>
              <w:adjustRightInd w:val="0"/>
              <w:snapToGrid w:val="0"/>
              <w:spacing w:line="360" w:lineRule="auto"/>
              <w:jc w:val="center"/>
              <w:rPr>
                <w:rFonts w:hint="eastAsia" w:ascii="宋体" w:hAnsi="宋体" w:eastAsia="宋体" w:cs="宋体"/>
                <w:color w:val="auto"/>
                <w:sz w:val="22"/>
                <w:szCs w:val="22"/>
              </w:rPr>
            </w:pPr>
            <w:r>
              <w:rPr>
                <w:rFonts w:hint="eastAsia" w:ascii="宋体" w:hAnsi="宋体" w:eastAsia="宋体" w:cs="宋体"/>
                <w:color w:val="auto"/>
                <w:sz w:val="22"/>
                <w:szCs w:val="22"/>
              </w:rPr>
              <w:t>名   称</w:t>
            </w:r>
          </w:p>
          <w:p w14:paraId="2E3848E0">
            <w:pPr>
              <w:adjustRightInd w:val="0"/>
              <w:snapToGrid w:val="0"/>
              <w:spacing w:line="360" w:lineRule="auto"/>
              <w:jc w:val="center"/>
              <w:rPr>
                <w:rFonts w:hint="eastAsia" w:ascii="宋体" w:hAnsi="宋体" w:eastAsia="宋体" w:cs="宋体"/>
                <w:color w:val="auto"/>
                <w:sz w:val="22"/>
                <w:szCs w:val="22"/>
              </w:rPr>
            </w:pPr>
            <w:r>
              <w:rPr>
                <w:rFonts w:hint="eastAsia" w:ascii="宋体" w:hAnsi="宋体" w:eastAsia="宋体" w:cs="宋体"/>
                <w:color w:val="auto"/>
                <w:sz w:val="22"/>
                <w:szCs w:val="22"/>
              </w:rPr>
              <w:t>（通用名）</w:t>
            </w:r>
          </w:p>
        </w:tc>
        <w:tc>
          <w:tcPr>
            <w:tcW w:w="851" w:type="dxa"/>
            <w:vMerge w:val="restart"/>
            <w:tcBorders>
              <w:top w:val="single" w:color="auto" w:sz="4" w:space="0"/>
              <w:left w:val="single" w:color="auto" w:sz="4" w:space="0"/>
              <w:right w:val="single" w:color="auto" w:sz="4" w:space="0"/>
            </w:tcBorders>
            <w:noWrap w:val="0"/>
            <w:vAlign w:val="center"/>
          </w:tcPr>
          <w:p w14:paraId="5036BEC2">
            <w:pPr>
              <w:adjustRightInd w:val="0"/>
              <w:snapToGrid w:val="0"/>
              <w:spacing w:line="360" w:lineRule="auto"/>
              <w:jc w:val="center"/>
              <w:rPr>
                <w:rFonts w:hint="eastAsia" w:ascii="宋体" w:hAnsi="宋体" w:eastAsia="宋体" w:cs="宋体"/>
                <w:color w:val="auto"/>
                <w:sz w:val="22"/>
                <w:szCs w:val="22"/>
              </w:rPr>
            </w:pPr>
            <w:r>
              <w:rPr>
                <w:rFonts w:hint="eastAsia" w:ascii="宋体" w:hAnsi="宋体" w:eastAsia="宋体" w:cs="宋体"/>
                <w:color w:val="auto"/>
                <w:sz w:val="22"/>
                <w:szCs w:val="22"/>
              </w:rPr>
              <w:t>国产/进口</w:t>
            </w:r>
          </w:p>
        </w:tc>
        <w:tc>
          <w:tcPr>
            <w:tcW w:w="728" w:type="dxa"/>
            <w:gridSpan w:val="2"/>
            <w:tcBorders>
              <w:top w:val="single" w:color="auto" w:sz="4" w:space="0"/>
              <w:left w:val="single" w:color="auto" w:sz="4" w:space="0"/>
              <w:right w:val="single" w:color="auto" w:sz="4" w:space="0"/>
            </w:tcBorders>
            <w:noWrap w:val="0"/>
            <w:vAlign w:val="top"/>
          </w:tcPr>
          <w:p w14:paraId="453BD9D8">
            <w:pPr>
              <w:adjustRightInd w:val="0"/>
              <w:snapToGrid w:val="0"/>
              <w:spacing w:line="360" w:lineRule="auto"/>
              <w:rPr>
                <w:rFonts w:hint="eastAsia" w:ascii="宋体" w:hAnsi="宋体" w:eastAsia="宋体" w:cs="宋体"/>
                <w:color w:val="auto"/>
                <w:sz w:val="22"/>
                <w:szCs w:val="22"/>
              </w:rPr>
            </w:pPr>
          </w:p>
        </w:tc>
        <w:tc>
          <w:tcPr>
            <w:tcW w:w="974" w:type="dxa"/>
            <w:gridSpan w:val="2"/>
            <w:vMerge w:val="restart"/>
            <w:tcBorders>
              <w:top w:val="single" w:color="auto" w:sz="4" w:space="0"/>
              <w:left w:val="single" w:color="auto" w:sz="4" w:space="0"/>
              <w:right w:val="single" w:color="auto" w:sz="4" w:space="0"/>
            </w:tcBorders>
            <w:noWrap w:val="0"/>
            <w:vAlign w:val="center"/>
          </w:tcPr>
          <w:p w14:paraId="33CC0812">
            <w:pPr>
              <w:adjustRightInd w:val="0"/>
              <w:snapToGrid w:val="0"/>
              <w:spacing w:line="360" w:lineRule="auto"/>
              <w:rPr>
                <w:rFonts w:hint="eastAsia" w:ascii="宋体" w:hAnsi="宋体" w:eastAsia="宋体" w:cs="宋体"/>
                <w:color w:val="auto"/>
                <w:sz w:val="22"/>
                <w:szCs w:val="22"/>
              </w:rPr>
            </w:pPr>
            <w:r>
              <w:rPr>
                <w:rFonts w:hint="eastAsia" w:ascii="宋体" w:hAnsi="宋体" w:eastAsia="宋体" w:cs="宋体"/>
                <w:color w:val="auto"/>
                <w:sz w:val="22"/>
                <w:szCs w:val="22"/>
              </w:rPr>
              <w:t>技术参 数</w:t>
            </w:r>
          </w:p>
        </w:tc>
        <w:tc>
          <w:tcPr>
            <w:tcW w:w="850" w:type="dxa"/>
            <w:tcBorders>
              <w:top w:val="single" w:color="auto" w:sz="4" w:space="0"/>
              <w:left w:val="single" w:color="auto" w:sz="4" w:space="0"/>
              <w:right w:val="single" w:color="auto" w:sz="4" w:space="0"/>
            </w:tcBorders>
            <w:noWrap w:val="0"/>
            <w:vAlign w:val="top"/>
          </w:tcPr>
          <w:p w14:paraId="50F3A62C">
            <w:pPr>
              <w:adjustRightInd w:val="0"/>
              <w:snapToGrid w:val="0"/>
              <w:spacing w:line="360" w:lineRule="auto"/>
              <w:jc w:val="center"/>
              <w:rPr>
                <w:rFonts w:hint="eastAsia" w:ascii="宋体" w:hAnsi="宋体" w:eastAsia="宋体" w:cs="宋体"/>
                <w:color w:val="auto"/>
                <w:sz w:val="22"/>
                <w:szCs w:val="22"/>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14:paraId="55AC3D1D">
            <w:pPr>
              <w:adjustRightInd w:val="0"/>
              <w:snapToGrid w:val="0"/>
              <w:spacing w:line="360" w:lineRule="auto"/>
              <w:jc w:val="center"/>
              <w:rPr>
                <w:rFonts w:hint="eastAsia" w:ascii="宋体" w:hAnsi="宋体" w:eastAsia="宋体" w:cs="宋体"/>
                <w:color w:val="auto"/>
                <w:sz w:val="22"/>
                <w:szCs w:val="22"/>
              </w:rPr>
            </w:pPr>
            <w:r>
              <w:rPr>
                <w:rFonts w:hint="eastAsia" w:ascii="宋体" w:hAnsi="宋体" w:eastAsia="宋体" w:cs="宋体"/>
                <w:color w:val="auto"/>
                <w:sz w:val="22"/>
                <w:szCs w:val="22"/>
              </w:rPr>
              <w:t>投标方报价</w:t>
            </w:r>
          </w:p>
        </w:tc>
        <w:tc>
          <w:tcPr>
            <w:tcW w:w="1276" w:type="dxa"/>
            <w:vMerge w:val="restart"/>
            <w:tcBorders>
              <w:top w:val="single" w:color="auto" w:sz="4" w:space="0"/>
              <w:left w:val="single" w:color="auto" w:sz="4" w:space="0"/>
              <w:right w:val="single" w:color="auto" w:sz="4" w:space="0"/>
            </w:tcBorders>
            <w:noWrap w:val="0"/>
            <w:vAlign w:val="center"/>
          </w:tcPr>
          <w:p w14:paraId="28BC82A3">
            <w:pPr>
              <w:adjustRightInd w:val="0"/>
              <w:snapToGrid w:val="0"/>
              <w:spacing w:line="360" w:lineRule="auto"/>
              <w:jc w:val="center"/>
              <w:rPr>
                <w:rFonts w:hint="eastAsia" w:ascii="宋体" w:hAnsi="宋体" w:eastAsia="宋体" w:cs="宋体"/>
                <w:color w:val="auto"/>
                <w:sz w:val="22"/>
                <w:szCs w:val="22"/>
              </w:rPr>
            </w:pPr>
            <w:r>
              <w:rPr>
                <w:rFonts w:hint="eastAsia" w:ascii="宋体" w:hAnsi="宋体" w:eastAsia="宋体" w:cs="宋体"/>
                <w:color w:val="auto"/>
                <w:sz w:val="22"/>
                <w:szCs w:val="22"/>
              </w:rPr>
              <w:t>合同总价</w:t>
            </w:r>
          </w:p>
        </w:tc>
        <w:tc>
          <w:tcPr>
            <w:tcW w:w="996" w:type="dxa"/>
            <w:vMerge w:val="restart"/>
            <w:tcBorders>
              <w:top w:val="single" w:color="auto" w:sz="4" w:space="0"/>
              <w:left w:val="single" w:color="auto" w:sz="4" w:space="0"/>
              <w:right w:val="single" w:color="auto" w:sz="4" w:space="0"/>
            </w:tcBorders>
            <w:noWrap w:val="0"/>
            <w:vAlign w:val="center"/>
          </w:tcPr>
          <w:p w14:paraId="18138A00">
            <w:pPr>
              <w:adjustRightInd w:val="0"/>
              <w:snapToGrid w:val="0"/>
              <w:spacing w:line="360" w:lineRule="auto"/>
              <w:jc w:val="center"/>
              <w:rPr>
                <w:rFonts w:hint="eastAsia" w:ascii="宋体" w:hAnsi="宋体" w:eastAsia="宋体" w:cs="宋体"/>
                <w:color w:val="auto"/>
                <w:sz w:val="22"/>
                <w:szCs w:val="22"/>
              </w:rPr>
            </w:pPr>
            <w:r>
              <w:rPr>
                <w:rFonts w:hint="eastAsia" w:ascii="宋体" w:hAnsi="宋体" w:eastAsia="宋体" w:cs="宋体"/>
                <w:color w:val="auto"/>
                <w:sz w:val="22"/>
                <w:szCs w:val="22"/>
              </w:rPr>
              <w:t>金额大写</w:t>
            </w:r>
          </w:p>
        </w:tc>
        <w:tc>
          <w:tcPr>
            <w:tcW w:w="262" w:type="dxa"/>
            <w:tcBorders>
              <w:top w:val="single" w:color="auto" w:sz="4" w:space="0"/>
            </w:tcBorders>
            <w:noWrap w:val="0"/>
            <w:vAlign w:val="top"/>
          </w:tcPr>
          <w:p w14:paraId="40D8BCD9">
            <w:pPr>
              <w:widowControl/>
              <w:adjustRightInd w:val="0"/>
              <w:snapToGrid w:val="0"/>
              <w:jc w:val="left"/>
              <w:rPr>
                <w:rFonts w:hint="eastAsia" w:ascii="宋体" w:hAnsi="宋体" w:eastAsia="宋体" w:cs="宋体"/>
                <w:color w:val="auto"/>
                <w:sz w:val="22"/>
                <w:szCs w:val="22"/>
              </w:rPr>
            </w:pPr>
          </w:p>
          <w:p w14:paraId="73A84DB3">
            <w:pPr>
              <w:widowControl/>
              <w:adjustRightInd w:val="0"/>
              <w:snapToGrid w:val="0"/>
              <w:jc w:val="left"/>
              <w:rPr>
                <w:rFonts w:hint="eastAsia" w:ascii="宋体" w:hAnsi="宋体" w:eastAsia="宋体" w:cs="宋体"/>
                <w:color w:val="auto"/>
                <w:sz w:val="22"/>
                <w:szCs w:val="22"/>
              </w:rPr>
            </w:pPr>
          </w:p>
        </w:tc>
        <w:tc>
          <w:tcPr>
            <w:tcW w:w="802" w:type="dxa"/>
            <w:gridSpan w:val="2"/>
            <w:vMerge w:val="restart"/>
            <w:tcBorders>
              <w:top w:val="single" w:color="auto" w:sz="4" w:space="0"/>
              <w:right w:val="single" w:color="auto" w:sz="4" w:space="0"/>
            </w:tcBorders>
            <w:noWrap w:val="0"/>
            <w:vAlign w:val="center"/>
          </w:tcPr>
          <w:p w14:paraId="7B7B451E">
            <w:pPr>
              <w:widowControl/>
              <w:adjustRightInd w:val="0"/>
              <w:snapToGrid w:val="0"/>
              <w:jc w:val="center"/>
              <w:rPr>
                <w:rFonts w:hint="eastAsia" w:ascii="宋体" w:hAnsi="宋体" w:eastAsia="宋体" w:cs="宋体"/>
                <w:color w:val="auto"/>
                <w:sz w:val="22"/>
                <w:szCs w:val="22"/>
              </w:rPr>
            </w:pPr>
          </w:p>
          <w:p w14:paraId="109FCBDD">
            <w:pPr>
              <w:widowControl/>
              <w:adjustRightInd w:val="0"/>
              <w:snapToGrid w:val="0"/>
              <w:jc w:val="center"/>
              <w:rPr>
                <w:rFonts w:hint="eastAsia" w:ascii="宋体" w:hAnsi="宋体" w:eastAsia="宋体" w:cs="宋体"/>
                <w:color w:val="auto"/>
                <w:sz w:val="22"/>
                <w:szCs w:val="22"/>
              </w:rPr>
            </w:pPr>
            <w:r>
              <w:rPr>
                <w:rFonts w:hint="eastAsia" w:ascii="宋体" w:hAnsi="宋体" w:eastAsia="宋体" w:cs="宋体"/>
                <w:color w:val="auto"/>
                <w:sz w:val="22"/>
                <w:szCs w:val="22"/>
              </w:rPr>
              <w:t>收货人及电话</w:t>
            </w:r>
          </w:p>
        </w:tc>
      </w:tr>
      <w:tr w14:paraId="3EE25FF1">
        <w:tblPrEx>
          <w:tblCellMar>
            <w:top w:w="0" w:type="dxa"/>
            <w:left w:w="108" w:type="dxa"/>
            <w:bottom w:w="0" w:type="dxa"/>
            <w:right w:w="108" w:type="dxa"/>
          </w:tblCellMar>
        </w:tblPrEx>
        <w:trPr>
          <w:cantSplit/>
          <w:trHeight w:val="411" w:hRule="atLeast"/>
          <w:jc w:val="center"/>
        </w:trPr>
        <w:tc>
          <w:tcPr>
            <w:tcW w:w="855" w:type="dxa"/>
            <w:vMerge w:val="continue"/>
            <w:tcBorders>
              <w:left w:val="single" w:color="auto" w:sz="4" w:space="0"/>
              <w:bottom w:val="single" w:color="auto" w:sz="4" w:space="0"/>
              <w:right w:val="single" w:color="auto" w:sz="4" w:space="0"/>
            </w:tcBorders>
            <w:noWrap w:val="0"/>
            <w:vAlign w:val="center"/>
          </w:tcPr>
          <w:p w14:paraId="372AE174">
            <w:pPr>
              <w:adjustRightInd w:val="0"/>
              <w:snapToGrid w:val="0"/>
              <w:spacing w:line="360" w:lineRule="auto"/>
              <w:jc w:val="center"/>
              <w:rPr>
                <w:rFonts w:hint="eastAsia" w:ascii="宋体" w:hAnsi="宋体" w:eastAsia="宋体" w:cs="宋体"/>
                <w:color w:val="auto"/>
                <w:sz w:val="22"/>
                <w:szCs w:val="22"/>
              </w:rPr>
            </w:pPr>
          </w:p>
        </w:tc>
        <w:tc>
          <w:tcPr>
            <w:tcW w:w="1266" w:type="dxa"/>
            <w:vMerge w:val="continue"/>
            <w:tcBorders>
              <w:left w:val="single" w:color="auto" w:sz="4" w:space="0"/>
              <w:right w:val="single" w:color="auto" w:sz="4" w:space="0"/>
            </w:tcBorders>
            <w:noWrap w:val="0"/>
            <w:vAlign w:val="center"/>
          </w:tcPr>
          <w:p w14:paraId="55B3D96B">
            <w:pPr>
              <w:adjustRightInd w:val="0"/>
              <w:snapToGrid w:val="0"/>
              <w:spacing w:line="360" w:lineRule="auto"/>
              <w:jc w:val="center"/>
              <w:rPr>
                <w:rFonts w:hint="eastAsia" w:ascii="宋体" w:hAnsi="宋体" w:eastAsia="宋体" w:cs="宋体"/>
                <w:color w:val="auto"/>
                <w:sz w:val="22"/>
                <w:szCs w:val="22"/>
              </w:rPr>
            </w:pPr>
          </w:p>
        </w:tc>
        <w:tc>
          <w:tcPr>
            <w:tcW w:w="851" w:type="dxa"/>
            <w:vMerge w:val="continue"/>
            <w:tcBorders>
              <w:left w:val="single" w:color="auto" w:sz="4" w:space="0"/>
              <w:right w:val="single" w:color="auto" w:sz="4" w:space="0"/>
            </w:tcBorders>
            <w:noWrap w:val="0"/>
            <w:vAlign w:val="center"/>
          </w:tcPr>
          <w:p w14:paraId="79EFEF52">
            <w:pPr>
              <w:adjustRightInd w:val="0"/>
              <w:snapToGrid w:val="0"/>
              <w:spacing w:line="360" w:lineRule="auto"/>
              <w:jc w:val="center"/>
              <w:rPr>
                <w:rFonts w:hint="eastAsia" w:ascii="宋体" w:hAnsi="宋体" w:eastAsia="宋体" w:cs="宋体"/>
                <w:color w:val="auto"/>
                <w:sz w:val="22"/>
                <w:szCs w:val="22"/>
              </w:rPr>
            </w:pPr>
          </w:p>
        </w:tc>
        <w:tc>
          <w:tcPr>
            <w:tcW w:w="728" w:type="dxa"/>
            <w:gridSpan w:val="2"/>
            <w:tcBorders>
              <w:left w:val="single" w:color="auto" w:sz="4" w:space="0"/>
              <w:right w:val="single" w:color="auto" w:sz="4" w:space="0"/>
            </w:tcBorders>
            <w:noWrap w:val="0"/>
            <w:vAlign w:val="top"/>
          </w:tcPr>
          <w:p w14:paraId="6D26641C">
            <w:pPr>
              <w:adjustRightInd w:val="0"/>
              <w:snapToGrid w:val="0"/>
              <w:spacing w:line="360" w:lineRule="auto"/>
              <w:rPr>
                <w:rFonts w:hint="eastAsia" w:ascii="宋体" w:hAnsi="宋体" w:eastAsia="宋体" w:cs="宋体"/>
                <w:color w:val="auto"/>
                <w:sz w:val="22"/>
                <w:szCs w:val="22"/>
              </w:rPr>
            </w:pPr>
            <w:r>
              <w:rPr>
                <w:rFonts w:hint="eastAsia" w:ascii="宋体" w:hAnsi="宋体" w:eastAsia="宋体" w:cs="宋体"/>
                <w:color w:val="auto"/>
                <w:sz w:val="22"/>
                <w:szCs w:val="22"/>
              </w:rPr>
              <w:t>品名型号</w:t>
            </w:r>
          </w:p>
        </w:tc>
        <w:tc>
          <w:tcPr>
            <w:tcW w:w="974" w:type="dxa"/>
            <w:gridSpan w:val="2"/>
            <w:vMerge w:val="continue"/>
            <w:tcBorders>
              <w:left w:val="single" w:color="auto" w:sz="4" w:space="0"/>
              <w:right w:val="single" w:color="auto" w:sz="4" w:space="0"/>
            </w:tcBorders>
            <w:noWrap w:val="0"/>
            <w:vAlign w:val="center"/>
          </w:tcPr>
          <w:p w14:paraId="3D33B56C">
            <w:pPr>
              <w:adjustRightInd w:val="0"/>
              <w:snapToGrid w:val="0"/>
              <w:spacing w:line="360" w:lineRule="auto"/>
              <w:jc w:val="center"/>
              <w:rPr>
                <w:rFonts w:hint="eastAsia" w:ascii="宋体" w:hAnsi="宋体" w:eastAsia="宋体" w:cs="宋体"/>
                <w:color w:val="auto"/>
                <w:sz w:val="22"/>
                <w:szCs w:val="22"/>
              </w:rPr>
            </w:pPr>
          </w:p>
        </w:tc>
        <w:tc>
          <w:tcPr>
            <w:tcW w:w="850" w:type="dxa"/>
            <w:tcBorders>
              <w:left w:val="single" w:color="auto" w:sz="4" w:space="0"/>
              <w:right w:val="single" w:color="auto" w:sz="4" w:space="0"/>
            </w:tcBorders>
            <w:noWrap w:val="0"/>
            <w:vAlign w:val="top"/>
          </w:tcPr>
          <w:p w14:paraId="3AB84335">
            <w:pPr>
              <w:adjustRightInd w:val="0"/>
              <w:snapToGrid w:val="0"/>
              <w:spacing w:line="360" w:lineRule="auto"/>
              <w:jc w:val="center"/>
              <w:rPr>
                <w:rFonts w:hint="eastAsia" w:ascii="宋体" w:hAnsi="宋体" w:eastAsia="宋体" w:cs="宋体"/>
                <w:color w:val="auto"/>
                <w:sz w:val="22"/>
                <w:szCs w:val="22"/>
              </w:rPr>
            </w:pPr>
            <w:r>
              <w:rPr>
                <w:rFonts w:hint="eastAsia" w:ascii="宋体" w:hAnsi="宋体" w:eastAsia="宋体" w:cs="宋体"/>
                <w:color w:val="auto"/>
                <w:sz w:val="22"/>
                <w:szCs w:val="22"/>
              </w:rPr>
              <w:t>数量</w:t>
            </w:r>
          </w:p>
        </w:tc>
        <w:tc>
          <w:tcPr>
            <w:tcW w:w="1559" w:type="dxa"/>
            <w:tcBorders>
              <w:top w:val="single" w:color="auto" w:sz="4" w:space="0"/>
              <w:left w:val="single" w:color="auto" w:sz="4" w:space="0"/>
              <w:right w:val="single" w:color="auto" w:sz="4" w:space="0"/>
            </w:tcBorders>
            <w:noWrap w:val="0"/>
            <w:vAlign w:val="center"/>
          </w:tcPr>
          <w:p w14:paraId="406ADB86">
            <w:pPr>
              <w:adjustRightInd w:val="0"/>
              <w:snapToGrid w:val="0"/>
              <w:spacing w:line="360" w:lineRule="auto"/>
              <w:ind w:left="165"/>
              <w:jc w:val="center"/>
              <w:rPr>
                <w:rFonts w:hint="eastAsia" w:ascii="宋体" w:hAnsi="宋体" w:eastAsia="宋体" w:cs="宋体"/>
                <w:color w:val="auto"/>
                <w:sz w:val="22"/>
                <w:szCs w:val="22"/>
              </w:rPr>
            </w:pPr>
            <w:r>
              <w:rPr>
                <w:rFonts w:hint="eastAsia" w:ascii="宋体" w:hAnsi="宋体" w:eastAsia="宋体" w:cs="宋体"/>
                <w:color w:val="auto"/>
                <w:sz w:val="22"/>
                <w:szCs w:val="22"/>
              </w:rPr>
              <w:t>单价（元/</w:t>
            </w:r>
          </w:p>
          <w:p w14:paraId="6EA18B6E">
            <w:pPr>
              <w:adjustRightInd w:val="0"/>
              <w:snapToGrid w:val="0"/>
              <w:spacing w:line="360" w:lineRule="auto"/>
              <w:jc w:val="center"/>
              <w:rPr>
                <w:rFonts w:hint="eastAsia" w:ascii="宋体" w:hAnsi="宋体" w:eastAsia="宋体" w:cs="宋体"/>
                <w:color w:val="auto"/>
                <w:sz w:val="22"/>
                <w:szCs w:val="22"/>
              </w:rPr>
            </w:pPr>
            <w:r>
              <w:rPr>
                <w:rFonts w:hint="eastAsia" w:ascii="宋体" w:hAnsi="宋体" w:eastAsia="宋体" w:cs="宋体"/>
                <w:color w:val="auto"/>
                <w:sz w:val="22"/>
                <w:szCs w:val="22"/>
              </w:rPr>
              <w:t>支）</w:t>
            </w:r>
          </w:p>
        </w:tc>
        <w:tc>
          <w:tcPr>
            <w:tcW w:w="1276" w:type="dxa"/>
            <w:vMerge w:val="continue"/>
            <w:tcBorders>
              <w:left w:val="single" w:color="auto" w:sz="4" w:space="0"/>
              <w:right w:val="single" w:color="auto" w:sz="4" w:space="0"/>
            </w:tcBorders>
            <w:noWrap w:val="0"/>
            <w:vAlign w:val="center"/>
          </w:tcPr>
          <w:p w14:paraId="6E8E6C26">
            <w:pPr>
              <w:adjustRightInd w:val="0"/>
              <w:snapToGrid w:val="0"/>
              <w:spacing w:line="360" w:lineRule="auto"/>
              <w:jc w:val="center"/>
              <w:rPr>
                <w:rFonts w:hint="eastAsia" w:ascii="宋体" w:hAnsi="宋体" w:eastAsia="宋体" w:cs="宋体"/>
                <w:color w:val="auto"/>
                <w:sz w:val="22"/>
                <w:szCs w:val="22"/>
              </w:rPr>
            </w:pPr>
          </w:p>
        </w:tc>
        <w:tc>
          <w:tcPr>
            <w:tcW w:w="996" w:type="dxa"/>
            <w:vMerge w:val="continue"/>
            <w:tcBorders>
              <w:left w:val="single" w:color="auto" w:sz="4" w:space="0"/>
              <w:bottom w:val="single" w:color="auto" w:sz="4" w:space="0"/>
              <w:right w:val="single" w:color="auto" w:sz="4" w:space="0"/>
            </w:tcBorders>
            <w:noWrap w:val="0"/>
            <w:vAlign w:val="center"/>
          </w:tcPr>
          <w:p w14:paraId="5B603E32">
            <w:pPr>
              <w:adjustRightInd w:val="0"/>
              <w:snapToGrid w:val="0"/>
              <w:spacing w:line="360" w:lineRule="auto"/>
              <w:jc w:val="center"/>
              <w:rPr>
                <w:rFonts w:hint="eastAsia" w:ascii="宋体" w:hAnsi="宋体" w:eastAsia="宋体" w:cs="宋体"/>
                <w:color w:val="auto"/>
                <w:sz w:val="22"/>
                <w:szCs w:val="22"/>
              </w:rPr>
            </w:pPr>
          </w:p>
        </w:tc>
        <w:tc>
          <w:tcPr>
            <w:tcW w:w="262" w:type="dxa"/>
            <w:tcBorders>
              <w:bottom w:val="single" w:color="auto" w:sz="4" w:space="0"/>
            </w:tcBorders>
            <w:noWrap w:val="0"/>
            <w:vAlign w:val="top"/>
          </w:tcPr>
          <w:p w14:paraId="69D3D60D">
            <w:pPr>
              <w:widowControl/>
              <w:adjustRightInd w:val="0"/>
              <w:snapToGrid w:val="0"/>
              <w:jc w:val="left"/>
              <w:rPr>
                <w:rFonts w:hint="eastAsia" w:ascii="宋体" w:hAnsi="宋体" w:eastAsia="宋体" w:cs="宋体"/>
                <w:color w:val="auto"/>
                <w:sz w:val="22"/>
                <w:szCs w:val="22"/>
              </w:rPr>
            </w:pPr>
          </w:p>
        </w:tc>
        <w:tc>
          <w:tcPr>
            <w:tcW w:w="802" w:type="dxa"/>
            <w:gridSpan w:val="2"/>
            <w:vMerge w:val="continue"/>
            <w:tcBorders>
              <w:bottom w:val="single" w:color="auto" w:sz="4" w:space="0"/>
              <w:right w:val="single" w:color="auto" w:sz="4" w:space="0"/>
            </w:tcBorders>
            <w:noWrap w:val="0"/>
            <w:vAlign w:val="top"/>
          </w:tcPr>
          <w:p w14:paraId="2FF872F6">
            <w:pPr>
              <w:widowControl/>
              <w:adjustRightInd w:val="0"/>
              <w:snapToGrid w:val="0"/>
              <w:jc w:val="left"/>
              <w:rPr>
                <w:rFonts w:hint="eastAsia" w:ascii="宋体" w:hAnsi="宋体" w:eastAsia="宋体" w:cs="宋体"/>
                <w:color w:val="auto"/>
                <w:sz w:val="22"/>
                <w:szCs w:val="22"/>
              </w:rPr>
            </w:pPr>
          </w:p>
        </w:tc>
      </w:tr>
      <w:tr w14:paraId="57A9353C">
        <w:tblPrEx>
          <w:tblCellMar>
            <w:top w:w="0" w:type="dxa"/>
            <w:left w:w="108" w:type="dxa"/>
            <w:bottom w:w="0" w:type="dxa"/>
            <w:right w:w="108" w:type="dxa"/>
          </w:tblCellMar>
        </w:tblPrEx>
        <w:trPr>
          <w:cantSplit/>
          <w:trHeight w:val="803" w:hRule="atLeast"/>
          <w:jc w:val="center"/>
        </w:trPr>
        <w:tc>
          <w:tcPr>
            <w:tcW w:w="855" w:type="dxa"/>
            <w:tcBorders>
              <w:top w:val="single" w:color="auto" w:sz="4" w:space="0"/>
              <w:left w:val="single" w:color="auto" w:sz="6" w:space="0"/>
              <w:bottom w:val="single" w:color="auto" w:sz="4" w:space="0"/>
              <w:right w:val="single" w:color="auto" w:sz="4" w:space="0"/>
            </w:tcBorders>
            <w:noWrap w:val="0"/>
            <w:vAlign w:val="center"/>
          </w:tcPr>
          <w:p w14:paraId="79618047">
            <w:pPr>
              <w:adjustRightInd w:val="0"/>
              <w:snapToGrid w:val="0"/>
              <w:spacing w:line="360" w:lineRule="auto"/>
              <w:jc w:val="center"/>
              <w:rPr>
                <w:rFonts w:hint="eastAsia" w:ascii="宋体" w:hAnsi="宋体" w:eastAsia="宋体" w:cs="宋体"/>
                <w:color w:val="auto"/>
                <w:sz w:val="22"/>
                <w:szCs w:val="22"/>
              </w:rPr>
            </w:pPr>
          </w:p>
        </w:tc>
        <w:tc>
          <w:tcPr>
            <w:tcW w:w="1266" w:type="dxa"/>
            <w:tcBorders>
              <w:top w:val="single" w:color="auto" w:sz="6" w:space="0"/>
              <w:left w:val="single" w:color="auto" w:sz="4" w:space="0"/>
              <w:bottom w:val="single" w:color="auto" w:sz="6" w:space="0"/>
              <w:right w:val="single" w:color="auto" w:sz="6" w:space="0"/>
            </w:tcBorders>
            <w:noWrap w:val="0"/>
            <w:vAlign w:val="center"/>
          </w:tcPr>
          <w:p w14:paraId="4855C249">
            <w:pPr>
              <w:adjustRightInd w:val="0"/>
              <w:snapToGrid w:val="0"/>
              <w:spacing w:line="360" w:lineRule="auto"/>
              <w:jc w:val="center"/>
              <w:rPr>
                <w:rFonts w:hint="eastAsia" w:ascii="宋体" w:hAnsi="宋体" w:eastAsia="宋体" w:cs="宋体"/>
                <w:color w:val="auto"/>
                <w:sz w:val="22"/>
                <w:szCs w:val="22"/>
              </w:rPr>
            </w:pPr>
          </w:p>
        </w:tc>
        <w:tc>
          <w:tcPr>
            <w:tcW w:w="851" w:type="dxa"/>
            <w:tcBorders>
              <w:top w:val="single" w:color="auto" w:sz="4" w:space="0"/>
              <w:left w:val="single" w:color="auto" w:sz="6" w:space="0"/>
              <w:bottom w:val="single" w:color="auto" w:sz="4" w:space="0"/>
              <w:right w:val="single" w:color="auto" w:sz="6" w:space="0"/>
            </w:tcBorders>
            <w:noWrap w:val="0"/>
            <w:vAlign w:val="center"/>
          </w:tcPr>
          <w:p w14:paraId="565058AB">
            <w:pPr>
              <w:adjustRightInd w:val="0"/>
              <w:snapToGrid w:val="0"/>
              <w:spacing w:line="360" w:lineRule="auto"/>
              <w:jc w:val="center"/>
              <w:rPr>
                <w:rFonts w:hint="eastAsia" w:ascii="宋体" w:hAnsi="宋体" w:eastAsia="宋体" w:cs="宋体"/>
                <w:color w:val="auto"/>
                <w:sz w:val="22"/>
                <w:szCs w:val="22"/>
              </w:rPr>
            </w:pPr>
          </w:p>
        </w:tc>
        <w:tc>
          <w:tcPr>
            <w:tcW w:w="728" w:type="dxa"/>
            <w:gridSpan w:val="2"/>
            <w:tcBorders>
              <w:top w:val="single" w:color="auto" w:sz="4" w:space="0"/>
              <w:left w:val="single" w:color="auto" w:sz="6" w:space="0"/>
              <w:bottom w:val="single" w:color="auto" w:sz="4" w:space="0"/>
              <w:right w:val="single" w:color="auto" w:sz="6" w:space="0"/>
            </w:tcBorders>
            <w:noWrap w:val="0"/>
            <w:vAlign w:val="top"/>
          </w:tcPr>
          <w:p w14:paraId="61A10454">
            <w:pPr>
              <w:adjustRightInd w:val="0"/>
              <w:snapToGrid w:val="0"/>
              <w:spacing w:line="360" w:lineRule="auto"/>
              <w:jc w:val="center"/>
              <w:rPr>
                <w:rFonts w:hint="eastAsia" w:ascii="宋体" w:hAnsi="宋体" w:eastAsia="宋体" w:cs="宋体"/>
                <w:color w:val="auto"/>
                <w:sz w:val="22"/>
                <w:szCs w:val="22"/>
              </w:rPr>
            </w:pPr>
          </w:p>
        </w:tc>
        <w:tc>
          <w:tcPr>
            <w:tcW w:w="974" w:type="dxa"/>
            <w:gridSpan w:val="2"/>
            <w:tcBorders>
              <w:top w:val="single" w:color="auto" w:sz="4" w:space="0"/>
              <w:left w:val="single" w:color="auto" w:sz="6" w:space="0"/>
              <w:bottom w:val="single" w:color="auto" w:sz="4" w:space="0"/>
              <w:right w:val="single" w:color="auto" w:sz="4" w:space="0"/>
            </w:tcBorders>
            <w:noWrap w:val="0"/>
            <w:vAlign w:val="center"/>
          </w:tcPr>
          <w:p w14:paraId="79461BC5">
            <w:pPr>
              <w:adjustRightInd w:val="0"/>
              <w:snapToGrid w:val="0"/>
              <w:spacing w:line="360" w:lineRule="auto"/>
              <w:jc w:val="center"/>
              <w:rPr>
                <w:rFonts w:hint="eastAsia" w:ascii="宋体" w:hAnsi="宋体" w:eastAsia="宋体" w:cs="宋体"/>
                <w:color w:val="auto"/>
                <w:sz w:val="22"/>
                <w:szCs w:val="22"/>
              </w:rPr>
            </w:pPr>
          </w:p>
        </w:tc>
        <w:tc>
          <w:tcPr>
            <w:tcW w:w="850" w:type="dxa"/>
            <w:tcBorders>
              <w:top w:val="single" w:color="auto" w:sz="4" w:space="0"/>
              <w:left w:val="single" w:color="auto" w:sz="4" w:space="0"/>
              <w:bottom w:val="single" w:color="auto" w:sz="4" w:space="0"/>
              <w:right w:val="single" w:color="auto" w:sz="4" w:space="0"/>
            </w:tcBorders>
            <w:noWrap w:val="0"/>
            <w:vAlign w:val="top"/>
          </w:tcPr>
          <w:p w14:paraId="65B70B89">
            <w:pPr>
              <w:adjustRightInd w:val="0"/>
              <w:snapToGrid w:val="0"/>
              <w:spacing w:line="360" w:lineRule="auto"/>
              <w:jc w:val="center"/>
              <w:rPr>
                <w:rFonts w:hint="eastAsia" w:ascii="宋体" w:hAnsi="宋体" w:eastAsia="宋体" w:cs="宋体"/>
                <w:color w:val="auto"/>
                <w:sz w:val="22"/>
                <w:szCs w:val="22"/>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14:paraId="21979232">
            <w:pPr>
              <w:adjustRightInd w:val="0"/>
              <w:snapToGrid w:val="0"/>
              <w:spacing w:line="360" w:lineRule="auto"/>
              <w:jc w:val="center"/>
              <w:rPr>
                <w:rFonts w:hint="eastAsia" w:ascii="宋体" w:hAnsi="宋体" w:eastAsia="宋体" w:cs="宋体"/>
                <w:color w:val="auto"/>
                <w:sz w:val="22"/>
                <w:szCs w:val="22"/>
              </w:rPr>
            </w:pPr>
          </w:p>
        </w:tc>
        <w:tc>
          <w:tcPr>
            <w:tcW w:w="1276" w:type="dxa"/>
            <w:tcBorders>
              <w:top w:val="single" w:color="auto" w:sz="4" w:space="0"/>
              <w:left w:val="single" w:color="auto" w:sz="4" w:space="0"/>
              <w:bottom w:val="single" w:color="auto" w:sz="4" w:space="0"/>
              <w:right w:val="single" w:color="auto" w:sz="6" w:space="0"/>
            </w:tcBorders>
            <w:noWrap w:val="0"/>
            <w:vAlign w:val="center"/>
          </w:tcPr>
          <w:p w14:paraId="0477ADE6">
            <w:pPr>
              <w:adjustRightInd w:val="0"/>
              <w:snapToGrid w:val="0"/>
              <w:spacing w:line="360" w:lineRule="auto"/>
              <w:jc w:val="center"/>
              <w:rPr>
                <w:rFonts w:hint="eastAsia" w:ascii="宋体" w:hAnsi="宋体" w:eastAsia="宋体" w:cs="宋体"/>
                <w:color w:val="auto"/>
                <w:sz w:val="22"/>
                <w:szCs w:val="22"/>
              </w:rPr>
            </w:pPr>
          </w:p>
        </w:tc>
        <w:tc>
          <w:tcPr>
            <w:tcW w:w="996" w:type="dxa"/>
            <w:tcBorders>
              <w:top w:val="single" w:color="auto" w:sz="4" w:space="0"/>
              <w:left w:val="single" w:color="auto" w:sz="6" w:space="0"/>
              <w:right w:val="single" w:color="auto" w:sz="4" w:space="0"/>
            </w:tcBorders>
            <w:noWrap w:val="0"/>
            <w:vAlign w:val="center"/>
          </w:tcPr>
          <w:p w14:paraId="7A328D6E">
            <w:pPr>
              <w:adjustRightInd w:val="0"/>
              <w:snapToGrid w:val="0"/>
              <w:spacing w:line="360" w:lineRule="auto"/>
              <w:jc w:val="center"/>
              <w:rPr>
                <w:rFonts w:hint="eastAsia" w:ascii="宋体" w:hAnsi="宋体" w:eastAsia="宋体" w:cs="宋体"/>
                <w:color w:val="auto"/>
                <w:sz w:val="22"/>
                <w:szCs w:val="22"/>
              </w:rPr>
            </w:pPr>
          </w:p>
        </w:tc>
        <w:tc>
          <w:tcPr>
            <w:tcW w:w="262" w:type="dxa"/>
            <w:tcBorders>
              <w:top w:val="single" w:color="auto" w:sz="4" w:space="0"/>
              <w:left w:val="single" w:color="auto" w:sz="4" w:space="0"/>
            </w:tcBorders>
            <w:noWrap w:val="0"/>
            <w:vAlign w:val="top"/>
          </w:tcPr>
          <w:p w14:paraId="174E56A4">
            <w:pPr>
              <w:widowControl/>
              <w:adjustRightInd w:val="0"/>
              <w:snapToGrid w:val="0"/>
              <w:jc w:val="left"/>
              <w:rPr>
                <w:rFonts w:hint="eastAsia" w:ascii="宋体" w:hAnsi="宋体" w:eastAsia="宋体" w:cs="宋体"/>
                <w:color w:val="auto"/>
                <w:sz w:val="22"/>
                <w:szCs w:val="22"/>
              </w:rPr>
            </w:pPr>
          </w:p>
        </w:tc>
        <w:tc>
          <w:tcPr>
            <w:tcW w:w="802" w:type="dxa"/>
            <w:gridSpan w:val="2"/>
            <w:tcBorders>
              <w:top w:val="single" w:color="auto" w:sz="4" w:space="0"/>
              <w:bottom w:val="single" w:color="auto" w:sz="4" w:space="0"/>
              <w:right w:val="single" w:color="auto" w:sz="4" w:space="0"/>
            </w:tcBorders>
            <w:noWrap w:val="0"/>
            <w:vAlign w:val="top"/>
          </w:tcPr>
          <w:p w14:paraId="77F19720">
            <w:pPr>
              <w:widowControl/>
              <w:adjustRightInd w:val="0"/>
              <w:snapToGrid w:val="0"/>
              <w:jc w:val="left"/>
              <w:rPr>
                <w:rFonts w:hint="eastAsia" w:ascii="宋体" w:hAnsi="宋体" w:eastAsia="宋体" w:cs="宋体"/>
                <w:color w:val="auto"/>
                <w:sz w:val="22"/>
                <w:szCs w:val="22"/>
              </w:rPr>
            </w:pPr>
          </w:p>
        </w:tc>
      </w:tr>
      <w:tr w14:paraId="40B103DB">
        <w:tblPrEx>
          <w:tblCellMar>
            <w:top w:w="0" w:type="dxa"/>
            <w:left w:w="108" w:type="dxa"/>
            <w:bottom w:w="0" w:type="dxa"/>
            <w:right w:w="108" w:type="dxa"/>
          </w:tblCellMar>
        </w:tblPrEx>
        <w:trPr>
          <w:cantSplit/>
          <w:trHeight w:val="551" w:hRule="atLeast"/>
          <w:jc w:val="center"/>
        </w:trPr>
        <w:tc>
          <w:tcPr>
            <w:tcW w:w="855" w:type="dxa"/>
            <w:tcBorders>
              <w:top w:val="single" w:color="auto" w:sz="4" w:space="0"/>
              <w:left w:val="single" w:color="auto" w:sz="6" w:space="0"/>
              <w:bottom w:val="single" w:color="auto" w:sz="4" w:space="0"/>
              <w:right w:val="single" w:color="auto" w:sz="4" w:space="0"/>
            </w:tcBorders>
            <w:noWrap w:val="0"/>
            <w:vAlign w:val="center"/>
          </w:tcPr>
          <w:p w14:paraId="3B705962">
            <w:pPr>
              <w:adjustRightInd w:val="0"/>
              <w:snapToGrid w:val="0"/>
              <w:spacing w:line="360" w:lineRule="auto"/>
              <w:jc w:val="center"/>
              <w:rPr>
                <w:rFonts w:hint="eastAsia" w:ascii="宋体" w:hAnsi="宋体" w:eastAsia="宋体" w:cs="宋体"/>
                <w:color w:val="auto"/>
                <w:sz w:val="22"/>
                <w:szCs w:val="22"/>
              </w:rPr>
            </w:pPr>
          </w:p>
        </w:tc>
        <w:tc>
          <w:tcPr>
            <w:tcW w:w="1266" w:type="dxa"/>
            <w:tcBorders>
              <w:top w:val="single" w:color="auto" w:sz="6" w:space="0"/>
              <w:left w:val="single" w:color="auto" w:sz="4" w:space="0"/>
              <w:bottom w:val="single" w:color="auto" w:sz="6" w:space="0"/>
              <w:right w:val="single" w:color="auto" w:sz="6" w:space="0"/>
            </w:tcBorders>
            <w:noWrap w:val="0"/>
            <w:vAlign w:val="center"/>
          </w:tcPr>
          <w:p w14:paraId="13A7DCCE">
            <w:pPr>
              <w:adjustRightInd w:val="0"/>
              <w:snapToGrid w:val="0"/>
              <w:spacing w:line="360" w:lineRule="auto"/>
              <w:jc w:val="center"/>
              <w:rPr>
                <w:rFonts w:hint="eastAsia" w:ascii="宋体" w:hAnsi="宋体" w:eastAsia="宋体" w:cs="宋体"/>
                <w:color w:val="auto"/>
                <w:sz w:val="22"/>
                <w:szCs w:val="22"/>
              </w:rPr>
            </w:pPr>
          </w:p>
        </w:tc>
        <w:tc>
          <w:tcPr>
            <w:tcW w:w="851" w:type="dxa"/>
            <w:tcBorders>
              <w:top w:val="single" w:color="auto" w:sz="4" w:space="0"/>
              <w:left w:val="single" w:color="auto" w:sz="6" w:space="0"/>
              <w:bottom w:val="single" w:color="auto" w:sz="4" w:space="0"/>
              <w:right w:val="single" w:color="auto" w:sz="6" w:space="0"/>
            </w:tcBorders>
            <w:noWrap w:val="0"/>
            <w:vAlign w:val="center"/>
          </w:tcPr>
          <w:p w14:paraId="3A5CC56C">
            <w:pPr>
              <w:adjustRightInd w:val="0"/>
              <w:snapToGrid w:val="0"/>
              <w:spacing w:line="360" w:lineRule="auto"/>
              <w:jc w:val="center"/>
              <w:rPr>
                <w:rFonts w:hint="eastAsia" w:ascii="宋体" w:hAnsi="宋体" w:eastAsia="宋体" w:cs="宋体"/>
                <w:color w:val="auto"/>
                <w:sz w:val="22"/>
                <w:szCs w:val="22"/>
              </w:rPr>
            </w:pPr>
          </w:p>
        </w:tc>
        <w:tc>
          <w:tcPr>
            <w:tcW w:w="728" w:type="dxa"/>
            <w:gridSpan w:val="2"/>
            <w:tcBorders>
              <w:top w:val="single" w:color="auto" w:sz="4" w:space="0"/>
              <w:left w:val="single" w:color="auto" w:sz="6" w:space="0"/>
              <w:bottom w:val="single" w:color="auto" w:sz="4" w:space="0"/>
              <w:right w:val="single" w:color="auto" w:sz="6" w:space="0"/>
            </w:tcBorders>
            <w:noWrap w:val="0"/>
            <w:vAlign w:val="top"/>
          </w:tcPr>
          <w:p w14:paraId="4ACA82EC">
            <w:pPr>
              <w:adjustRightInd w:val="0"/>
              <w:snapToGrid w:val="0"/>
              <w:spacing w:line="360" w:lineRule="auto"/>
              <w:jc w:val="center"/>
              <w:rPr>
                <w:rFonts w:hint="eastAsia" w:ascii="宋体" w:hAnsi="宋体" w:eastAsia="宋体" w:cs="宋体"/>
                <w:color w:val="auto"/>
                <w:sz w:val="22"/>
                <w:szCs w:val="22"/>
              </w:rPr>
            </w:pPr>
          </w:p>
        </w:tc>
        <w:tc>
          <w:tcPr>
            <w:tcW w:w="974" w:type="dxa"/>
            <w:gridSpan w:val="2"/>
            <w:tcBorders>
              <w:top w:val="single" w:color="auto" w:sz="4" w:space="0"/>
              <w:left w:val="single" w:color="auto" w:sz="6" w:space="0"/>
              <w:bottom w:val="single" w:color="auto" w:sz="4" w:space="0"/>
              <w:right w:val="single" w:color="auto" w:sz="4" w:space="0"/>
            </w:tcBorders>
            <w:noWrap w:val="0"/>
            <w:vAlign w:val="center"/>
          </w:tcPr>
          <w:p w14:paraId="3D97E24A">
            <w:pPr>
              <w:adjustRightInd w:val="0"/>
              <w:snapToGrid w:val="0"/>
              <w:spacing w:line="360" w:lineRule="auto"/>
              <w:jc w:val="center"/>
              <w:rPr>
                <w:rFonts w:hint="eastAsia" w:ascii="宋体" w:hAnsi="宋体" w:eastAsia="宋体" w:cs="宋体"/>
                <w:color w:val="auto"/>
                <w:sz w:val="22"/>
                <w:szCs w:val="22"/>
              </w:rPr>
            </w:pPr>
          </w:p>
        </w:tc>
        <w:tc>
          <w:tcPr>
            <w:tcW w:w="850" w:type="dxa"/>
            <w:tcBorders>
              <w:top w:val="single" w:color="auto" w:sz="4" w:space="0"/>
              <w:left w:val="single" w:color="auto" w:sz="4" w:space="0"/>
              <w:bottom w:val="single" w:color="auto" w:sz="4" w:space="0"/>
              <w:right w:val="single" w:color="auto" w:sz="4" w:space="0"/>
            </w:tcBorders>
            <w:noWrap w:val="0"/>
            <w:vAlign w:val="top"/>
          </w:tcPr>
          <w:p w14:paraId="134AFA98">
            <w:pPr>
              <w:adjustRightInd w:val="0"/>
              <w:snapToGrid w:val="0"/>
              <w:spacing w:line="360" w:lineRule="auto"/>
              <w:jc w:val="center"/>
              <w:rPr>
                <w:rFonts w:hint="eastAsia" w:ascii="宋体" w:hAnsi="宋体" w:eastAsia="宋体" w:cs="宋体"/>
                <w:color w:val="auto"/>
                <w:sz w:val="22"/>
                <w:szCs w:val="22"/>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14:paraId="60C56022">
            <w:pPr>
              <w:adjustRightInd w:val="0"/>
              <w:snapToGrid w:val="0"/>
              <w:spacing w:line="360" w:lineRule="auto"/>
              <w:jc w:val="center"/>
              <w:rPr>
                <w:rFonts w:hint="eastAsia" w:ascii="宋体" w:hAnsi="宋体" w:eastAsia="宋体" w:cs="宋体"/>
                <w:color w:val="auto"/>
                <w:sz w:val="22"/>
                <w:szCs w:val="22"/>
              </w:rPr>
            </w:pPr>
          </w:p>
        </w:tc>
        <w:tc>
          <w:tcPr>
            <w:tcW w:w="1276" w:type="dxa"/>
            <w:tcBorders>
              <w:top w:val="single" w:color="auto" w:sz="4" w:space="0"/>
              <w:left w:val="single" w:color="auto" w:sz="4" w:space="0"/>
              <w:bottom w:val="single" w:color="auto" w:sz="4" w:space="0"/>
              <w:right w:val="single" w:color="auto" w:sz="6" w:space="0"/>
            </w:tcBorders>
            <w:noWrap w:val="0"/>
            <w:vAlign w:val="center"/>
          </w:tcPr>
          <w:p w14:paraId="0FD36678">
            <w:pPr>
              <w:adjustRightInd w:val="0"/>
              <w:snapToGrid w:val="0"/>
              <w:spacing w:line="360" w:lineRule="auto"/>
              <w:jc w:val="center"/>
              <w:rPr>
                <w:rFonts w:hint="eastAsia" w:ascii="宋体" w:hAnsi="宋体" w:eastAsia="宋体" w:cs="宋体"/>
                <w:color w:val="auto"/>
                <w:sz w:val="22"/>
                <w:szCs w:val="22"/>
              </w:rPr>
            </w:pPr>
          </w:p>
        </w:tc>
        <w:tc>
          <w:tcPr>
            <w:tcW w:w="996" w:type="dxa"/>
            <w:tcBorders>
              <w:top w:val="single" w:color="auto" w:sz="4" w:space="0"/>
              <w:left w:val="single" w:color="auto" w:sz="6" w:space="0"/>
              <w:bottom w:val="single" w:color="auto" w:sz="4" w:space="0"/>
              <w:right w:val="single" w:color="auto" w:sz="4" w:space="0"/>
            </w:tcBorders>
            <w:noWrap w:val="0"/>
            <w:vAlign w:val="center"/>
          </w:tcPr>
          <w:p w14:paraId="02424131">
            <w:pPr>
              <w:widowControl/>
              <w:adjustRightInd w:val="0"/>
              <w:snapToGrid w:val="0"/>
              <w:jc w:val="left"/>
              <w:rPr>
                <w:rFonts w:hint="eastAsia" w:ascii="宋体" w:hAnsi="宋体" w:eastAsia="宋体" w:cs="宋体"/>
                <w:color w:val="auto"/>
                <w:sz w:val="22"/>
                <w:szCs w:val="22"/>
              </w:rPr>
            </w:pPr>
          </w:p>
        </w:tc>
        <w:tc>
          <w:tcPr>
            <w:tcW w:w="262" w:type="dxa"/>
            <w:tcBorders>
              <w:top w:val="single" w:color="auto" w:sz="4" w:space="0"/>
              <w:left w:val="single" w:color="auto" w:sz="4" w:space="0"/>
              <w:bottom w:val="single" w:color="auto" w:sz="4" w:space="0"/>
            </w:tcBorders>
            <w:noWrap w:val="0"/>
            <w:vAlign w:val="center"/>
          </w:tcPr>
          <w:p w14:paraId="253BD024">
            <w:pPr>
              <w:widowControl/>
              <w:adjustRightInd w:val="0"/>
              <w:snapToGrid w:val="0"/>
              <w:jc w:val="left"/>
              <w:rPr>
                <w:rFonts w:hint="eastAsia" w:ascii="宋体" w:hAnsi="宋体" w:eastAsia="宋体" w:cs="宋体"/>
                <w:color w:val="auto"/>
                <w:sz w:val="22"/>
                <w:szCs w:val="22"/>
              </w:rPr>
            </w:pPr>
          </w:p>
        </w:tc>
        <w:tc>
          <w:tcPr>
            <w:tcW w:w="802" w:type="dxa"/>
            <w:gridSpan w:val="2"/>
            <w:tcBorders>
              <w:top w:val="single" w:color="auto" w:sz="4" w:space="0"/>
              <w:bottom w:val="single" w:color="auto" w:sz="4" w:space="0"/>
              <w:right w:val="single" w:color="auto" w:sz="4" w:space="0"/>
            </w:tcBorders>
            <w:noWrap w:val="0"/>
            <w:vAlign w:val="top"/>
          </w:tcPr>
          <w:p w14:paraId="14AB3B9A">
            <w:pPr>
              <w:widowControl/>
              <w:adjustRightInd w:val="0"/>
              <w:snapToGrid w:val="0"/>
              <w:jc w:val="left"/>
              <w:rPr>
                <w:rFonts w:hint="eastAsia" w:ascii="宋体" w:hAnsi="宋体" w:eastAsia="宋体" w:cs="宋体"/>
                <w:color w:val="auto"/>
                <w:sz w:val="22"/>
                <w:szCs w:val="22"/>
              </w:rPr>
            </w:pPr>
          </w:p>
        </w:tc>
      </w:tr>
      <w:tr w14:paraId="286104C9">
        <w:tblPrEx>
          <w:tblCellMar>
            <w:top w:w="0" w:type="dxa"/>
            <w:left w:w="108" w:type="dxa"/>
            <w:bottom w:w="0" w:type="dxa"/>
            <w:right w:w="108" w:type="dxa"/>
          </w:tblCellMar>
        </w:tblPrEx>
        <w:trPr>
          <w:cantSplit/>
          <w:trHeight w:val="755" w:hRule="atLeast"/>
          <w:jc w:val="center"/>
        </w:trPr>
        <w:tc>
          <w:tcPr>
            <w:tcW w:w="2121" w:type="dxa"/>
            <w:gridSpan w:val="2"/>
            <w:tcBorders>
              <w:top w:val="single" w:color="auto" w:sz="4" w:space="0"/>
              <w:left w:val="single" w:color="auto" w:sz="6" w:space="0"/>
              <w:bottom w:val="single" w:color="auto" w:sz="4" w:space="0"/>
              <w:right w:val="single" w:color="auto" w:sz="6" w:space="0"/>
            </w:tcBorders>
            <w:noWrap w:val="0"/>
            <w:vAlign w:val="center"/>
          </w:tcPr>
          <w:p w14:paraId="6D84F1A2">
            <w:pPr>
              <w:adjustRightInd w:val="0"/>
              <w:snapToGrid w:val="0"/>
              <w:spacing w:line="360" w:lineRule="auto"/>
              <w:jc w:val="center"/>
              <w:rPr>
                <w:rFonts w:hint="eastAsia" w:ascii="宋体" w:hAnsi="宋体" w:eastAsia="宋体" w:cs="宋体"/>
                <w:color w:val="auto"/>
                <w:sz w:val="22"/>
                <w:szCs w:val="22"/>
              </w:rPr>
            </w:pPr>
            <w:r>
              <w:rPr>
                <w:rFonts w:hint="eastAsia" w:ascii="宋体" w:hAnsi="宋体" w:eastAsia="宋体" w:cs="宋体"/>
                <w:color w:val="auto"/>
                <w:sz w:val="22"/>
                <w:szCs w:val="22"/>
              </w:rPr>
              <w:t>合同总价</w:t>
            </w:r>
          </w:p>
        </w:tc>
        <w:tc>
          <w:tcPr>
            <w:tcW w:w="851" w:type="dxa"/>
            <w:tcBorders>
              <w:top w:val="single" w:color="auto" w:sz="4" w:space="0"/>
              <w:left w:val="single" w:color="auto" w:sz="6" w:space="0"/>
              <w:bottom w:val="single" w:color="auto" w:sz="4" w:space="0"/>
              <w:right w:val="single" w:color="auto" w:sz="6" w:space="0"/>
            </w:tcBorders>
            <w:noWrap w:val="0"/>
            <w:vAlign w:val="top"/>
          </w:tcPr>
          <w:p w14:paraId="16252442">
            <w:pPr>
              <w:adjustRightInd w:val="0"/>
              <w:snapToGrid w:val="0"/>
              <w:spacing w:line="360" w:lineRule="auto"/>
              <w:rPr>
                <w:rFonts w:hint="eastAsia" w:ascii="宋体" w:hAnsi="宋体" w:eastAsia="宋体" w:cs="宋体"/>
                <w:color w:val="auto"/>
                <w:sz w:val="22"/>
                <w:szCs w:val="22"/>
              </w:rPr>
            </w:pPr>
          </w:p>
        </w:tc>
        <w:tc>
          <w:tcPr>
            <w:tcW w:w="970" w:type="dxa"/>
            <w:gridSpan w:val="3"/>
            <w:tcBorders>
              <w:top w:val="single" w:color="auto" w:sz="4" w:space="0"/>
              <w:left w:val="single" w:color="auto" w:sz="6" w:space="0"/>
              <w:bottom w:val="single" w:color="auto" w:sz="4" w:space="0"/>
            </w:tcBorders>
            <w:noWrap w:val="0"/>
            <w:vAlign w:val="top"/>
          </w:tcPr>
          <w:p w14:paraId="53D9D89F">
            <w:pPr>
              <w:adjustRightInd w:val="0"/>
              <w:snapToGrid w:val="0"/>
              <w:spacing w:line="360" w:lineRule="auto"/>
              <w:rPr>
                <w:rFonts w:hint="eastAsia" w:ascii="宋体" w:hAnsi="宋体" w:eastAsia="宋体" w:cs="宋体"/>
                <w:color w:val="auto"/>
                <w:sz w:val="22"/>
                <w:szCs w:val="22"/>
              </w:rPr>
            </w:pPr>
          </w:p>
        </w:tc>
        <w:tc>
          <w:tcPr>
            <w:tcW w:w="6477" w:type="dxa"/>
            <w:gridSpan w:val="8"/>
            <w:tcBorders>
              <w:right w:val="single" w:color="auto" w:sz="4" w:space="0"/>
            </w:tcBorders>
            <w:noWrap w:val="0"/>
            <w:vAlign w:val="top"/>
          </w:tcPr>
          <w:p w14:paraId="6566FD55">
            <w:pPr>
              <w:adjustRightInd w:val="0"/>
              <w:snapToGrid w:val="0"/>
              <w:spacing w:line="360" w:lineRule="auto"/>
              <w:rPr>
                <w:rFonts w:hint="eastAsia" w:ascii="宋体" w:hAnsi="宋体" w:eastAsia="宋体" w:cs="宋体"/>
                <w:color w:val="auto"/>
                <w:kern w:val="0"/>
                <w:sz w:val="22"/>
                <w:szCs w:val="22"/>
              </w:rPr>
            </w:pPr>
          </w:p>
          <w:p w14:paraId="3435AFA7">
            <w:pPr>
              <w:adjustRightInd w:val="0"/>
              <w:snapToGrid w:val="0"/>
              <w:spacing w:line="360" w:lineRule="auto"/>
              <w:rPr>
                <w:rFonts w:hint="eastAsia" w:ascii="宋体" w:hAnsi="宋体" w:eastAsia="宋体" w:cs="宋体"/>
                <w:color w:val="auto"/>
                <w:kern w:val="0"/>
                <w:sz w:val="22"/>
                <w:szCs w:val="22"/>
              </w:rPr>
            </w:pPr>
            <w:r>
              <w:rPr>
                <w:rFonts w:hint="eastAsia" w:ascii="宋体" w:hAnsi="宋体" w:eastAsia="宋体" w:cs="宋体"/>
                <w:color w:val="auto"/>
                <w:kern w:val="0"/>
                <w:sz w:val="22"/>
                <w:szCs w:val="22"/>
              </w:rPr>
              <w:t>人民币大写</w:t>
            </w:r>
            <w:r>
              <w:rPr>
                <w:rFonts w:hint="eastAsia" w:ascii="宋体" w:hAnsi="宋体" w:eastAsia="宋体" w:cs="宋体"/>
                <w:color w:val="auto"/>
                <w:kern w:val="0"/>
                <w:sz w:val="22"/>
                <w:szCs w:val="22"/>
                <w:u w:val="single"/>
              </w:rPr>
              <w:t xml:space="preserve">：                       </w:t>
            </w:r>
            <w:r>
              <w:rPr>
                <w:rFonts w:hint="eastAsia" w:ascii="宋体" w:hAnsi="宋体" w:eastAsia="宋体" w:cs="宋体"/>
                <w:color w:val="auto"/>
                <w:sz w:val="22"/>
                <w:szCs w:val="22"/>
              </w:rPr>
              <w:t xml:space="preserve"> </w:t>
            </w:r>
            <w:r>
              <w:rPr>
                <w:rFonts w:hint="eastAsia" w:ascii="宋体" w:hAnsi="宋体" w:eastAsia="宋体" w:cs="宋体"/>
                <w:color w:val="auto"/>
                <w:kern w:val="0"/>
                <w:sz w:val="22"/>
                <w:szCs w:val="22"/>
              </w:rPr>
              <w:t>（小写￥</w:t>
            </w:r>
            <w:r>
              <w:rPr>
                <w:rFonts w:hint="eastAsia" w:ascii="宋体" w:hAnsi="宋体" w:eastAsia="宋体" w:cs="宋体"/>
                <w:color w:val="auto"/>
                <w:sz w:val="22"/>
                <w:szCs w:val="22"/>
              </w:rPr>
              <w:t xml:space="preserve">      </w:t>
            </w:r>
            <w:r>
              <w:rPr>
                <w:rFonts w:hint="eastAsia" w:ascii="宋体" w:hAnsi="宋体" w:eastAsia="宋体" w:cs="宋体"/>
                <w:color w:val="auto"/>
                <w:kern w:val="0"/>
                <w:sz w:val="22"/>
                <w:szCs w:val="22"/>
              </w:rPr>
              <w:t>元）</w:t>
            </w:r>
          </w:p>
          <w:p w14:paraId="3CBA8FA7">
            <w:pPr>
              <w:widowControl/>
              <w:adjustRightInd w:val="0"/>
              <w:snapToGrid w:val="0"/>
              <w:jc w:val="left"/>
              <w:rPr>
                <w:rFonts w:hint="eastAsia" w:ascii="宋体" w:hAnsi="宋体" w:eastAsia="宋体" w:cs="宋体"/>
                <w:color w:val="auto"/>
                <w:sz w:val="22"/>
                <w:szCs w:val="22"/>
              </w:rPr>
            </w:pPr>
          </w:p>
        </w:tc>
      </w:tr>
      <w:tr w14:paraId="51703EFB">
        <w:tblPrEx>
          <w:tblBorders>
            <w:top w:val="single" w:color="auto" w:sz="4"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4"/>
          <w:gridAfter w:val="1"/>
          <w:wBefore w:w="3091" w:type="dxa"/>
          <w:wAfter w:w="259" w:type="dxa"/>
          <w:trHeight w:val="100" w:hRule="atLeast"/>
          <w:jc w:val="center"/>
        </w:trPr>
        <w:tc>
          <w:tcPr>
            <w:tcW w:w="851" w:type="dxa"/>
            <w:gridSpan w:val="2"/>
            <w:tcBorders>
              <w:top w:val="single" w:color="auto" w:sz="4" w:space="0"/>
            </w:tcBorders>
            <w:noWrap w:val="0"/>
            <w:vAlign w:val="top"/>
          </w:tcPr>
          <w:p w14:paraId="1E9061E4">
            <w:pPr>
              <w:tabs>
                <w:tab w:val="left" w:pos="540"/>
              </w:tabs>
              <w:adjustRightInd w:val="0"/>
              <w:snapToGrid w:val="0"/>
              <w:spacing w:line="360" w:lineRule="auto"/>
              <w:rPr>
                <w:rFonts w:hint="eastAsia" w:ascii="宋体" w:hAnsi="宋体" w:eastAsia="宋体" w:cs="宋体"/>
                <w:color w:val="auto"/>
                <w:sz w:val="22"/>
                <w:szCs w:val="22"/>
              </w:rPr>
            </w:pPr>
          </w:p>
        </w:tc>
        <w:tc>
          <w:tcPr>
            <w:tcW w:w="6218" w:type="dxa"/>
            <w:gridSpan w:val="7"/>
            <w:tcBorders>
              <w:top w:val="single" w:color="auto" w:sz="4" w:space="0"/>
            </w:tcBorders>
            <w:noWrap w:val="0"/>
            <w:vAlign w:val="top"/>
          </w:tcPr>
          <w:p w14:paraId="3F0944F9">
            <w:pPr>
              <w:tabs>
                <w:tab w:val="left" w:pos="540"/>
              </w:tabs>
              <w:adjustRightInd w:val="0"/>
              <w:snapToGrid w:val="0"/>
              <w:spacing w:line="360" w:lineRule="auto"/>
              <w:rPr>
                <w:rFonts w:hint="eastAsia" w:ascii="宋体" w:hAnsi="宋体" w:eastAsia="宋体" w:cs="宋体"/>
                <w:color w:val="auto"/>
                <w:sz w:val="22"/>
                <w:szCs w:val="22"/>
              </w:rPr>
            </w:pPr>
          </w:p>
        </w:tc>
      </w:tr>
    </w:tbl>
    <w:p w14:paraId="564435F2">
      <w:pPr>
        <w:adjustRightInd w:val="0"/>
        <w:snapToGrid w:val="0"/>
        <w:spacing w:line="360" w:lineRule="auto"/>
        <w:rPr>
          <w:rFonts w:hint="eastAsia" w:ascii="宋体" w:hAnsi="宋体" w:eastAsia="宋体" w:cs="宋体"/>
          <w:color w:val="auto"/>
          <w:spacing w:val="-20"/>
          <w:sz w:val="22"/>
          <w:szCs w:val="22"/>
        </w:rPr>
      </w:pPr>
      <w:r>
        <w:rPr>
          <w:rFonts w:hint="eastAsia" w:ascii="宋体" w:hAnsi="宋体" w:eastAsia="宋体" w:cs="宋体"/>
          <w:color w:val="auto"/>
          <w:spacing w:val="-20"/>
          <w:sz w:val="22"/>
          <w:szCs w:val="22"/>
        </w:rPr>
        <w:t>说      明：</w:t>
      </w:r>
    </w:p>
    <w:p w14:paraId="6780C600">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（一） 合同总价包含到达交货地点的运杂费、技术服务（相关技术指导）、运输费、保险费、培训及其他各项费用。</w:t>
      </w:r>
    </w:p>
    <w:p w14:paraId="57429F20">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（二）合同总价包括乙方销售本合同产品，国家根据现行税法向乙方征收的与履行合同有关的一切税费。</w:t>
      </w:r>
    </w:p>
    <w:p w14:paraId="37DC9F58">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（三） 合同总价一次包死，不受市场价格变化的影响，并作为结算的唯一依据。</w:t>
      </w:r>
    </w:p>
    <w:p w14:paraId="364E00DF">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二、产品质量要求</w:t>
      </w:r>
    </w:p>
    <w:p w14:paraId="584AD530">
      <w:pPr>
        <w:adjustRightInd w:val="0"/>
        <w:snapToGrid w:val="0"/>
        <w:spacing w:line="360" w:lineRule="auto"/>
        <w:ind w:firstLine="440" w:firstLineChars="200"/>
        <w:rPr>
          <w:rFonts w:hint="eastAsia" w:ascii="宋体" w:hAnsi="宋体" w:eastAsia="宋体" w:cs="宋体"/>
          <w:color w:val="auto"/>
          <w:sz w:val="22"/>
          <w:szCs w:val="22"/>
          <w:u w:val="single"/>
        </w:rPr>
      </w:pPr>
      <w:r>
        <w:rPr>
          <w:rFonts w:hint="eastAsia" w:ascii="宋体" w:hAnsi="宋体" w:eastAsia="宋体" w:cs="宋体"/>
          <w:color w:val="auto"/>
          <w:sz w:val="22"/>
          <w:szCs w:val="22"/>
        </w:rPr>
        <w:t>（一） 国家标准：</w:t>
      </w:r>
      <w:r>
        <w:rPr>
          <w:rFonts w:hint="eastAsia" w:ascii="宋体" w:hAnsi="宋体" w:eastAsia="宋体" w:cs="宋体"/>
          <w:color w:val="auto"/>
          <w:sz w:val="22"/>
          <w:szCs w:val="22"/>
          <w:u w:val="single"/>
        </w:rPr>
        <w:t xml:space="preserve">                            </w:t>
      </w:r>
    </w:p>
    <w:p w14:paraId="3C86C73A">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（二）行业标准：</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 xml:space="preserve">                             </w:t>
      </w:r>
    </w:p>
    <w:p w14:paraId="07949D05">
      <w:pPr>
        <w:adjustRightInd w:val="0"/>
        <w:snapToGrid w:val="0"/>
        <w:spacing w:line="360" w:lineRule="auto"/>
        <w:ind w:firstLine="440" w:firstLineChars="200"/>
        <w:rPr>
          <w:rFonts w:hint="eastAsia" w:ascii="宋体" w:hAnsi="宋体" w:eastAsia="宋体" w:cs="宋体"/>
          <w:color w:val="auto"/>
          <w:sz w:val="22"/>
          <w:szCs w:val="22"/>
          <w:u w:val="single"/>
        </w:rPr>
      </w:pPr>
      <w:r>
        <w:rPr>
          <w:rFonts w:hint="eastAsia" w:ascii="宋体" w:hAnsi="宋体" w:eastAsia="宋体" w:cs="宋体"/>
          <w:color w:val="auto"/>
          <w:sz w:val="22"/>
          <w:szCs w:val="22"/>
        </w:rPr>
        <w:t>（三） 样品标准：</w:t>
      </w:r>
      <w:r>
        <w:rPr>
          <w:rFonts w:hint="eastAsia" w:ascii="宋体" w:hAnsi="宋体" w:eastAsia="宋体" w:cs="宋体"/>
          <w:color w:val="auto"/>
          <w:sz w:val="22"/>
          <w:szCs w:val="22"/>
          <w:u w:val="single"/>
        </w:rPr>
        <w:t xml:space="preserve">  乙方按甲方要求制作样品，该样品由甲乙双方封样，由甲方保存 </w:t>
      </w:r>
    </w:p>
    <w:p w14:paraId="51A6B7C6">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四）乙方应保证其提供的产品是全新的、未使用过的，采用的是最佳材料和一流工艺，并在各个方面符合合同规定的质量、规格和性能要求。提供的产品和投标文件一致。在规定的质量保证期内，乙方应对任何缺陷负责。除合同中另有规定外，出现上述情况乙方应在收到甲方通知后</w:t>
      </w:r>
      <w:r>
        <w:rPr>
          <w:rFonts w:hint="eastAsia" w:ascii="宋体" w:hAnsi="宋体" w:eastAsia="宋体" w:cs="宋体"/>
          <w:color w:val="auto"/>
          <w:sz w:val="22"/>
          <w:szCs w:val="22"/>
          <w:highlight w:val="none"/>
          <w:u w:val="single"/>
        </w:rPr>
        <w:t>7</w:t>
      </w:r>
      <w:r>
        <w:rPr>
          <w:rFonts w:hint="eastAsia" w:ascii="宋体" w:hAnsi="宋体" w:eastAsia="宋体" w:cs="宋体"/>
          <w:color w:val="auto"/>
          <w:sz w:val="22"/>
          <w:szCs w:val="22"/>
        </w:rPr>
        <w:t>天内，免费负责更换新的产品。对造成的损失甲方保留索赔的权利。</w:t>
      </w:r>
    </w:p>
    <w:p w14:paraId="0D52CC80">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（五）因乙方产品发生知识产权纠纷、质量问题导致的产品被监管部门没收、罚款或召回及因第三方主张民事权利等造成的甲方经济损失和相关费用均由乙方承担。</w:t>
      </w:r>
    </w:p>
    <w:p w14:paraId="784F8C17">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三、包装方式及包装品处理</w:t>
      </w:r>
    </w:p>
    <w:p w14:paraId="788CF980">
      <w:pPr>
        <w:adjustRightInd w:val="0"/>
        <w:snapToGrid w:val="0"/>
        <w:spacing w:line="360" w:lineRule="auto"/>
        <w:ind w:firstLine="440" w:firstLineChars="200"/>
        <w:rPr>
          <w:rFonts w:hint="eastAsia" w:ascii="宋体" w:hAnsi="宋体" w:eastAsia="宋体" w:cs="宋体"/>
          <w:color w:val="auto"/>
          <w:sz w:val="22"/>
          <w:szCs w:val="22"/>
          <w:u w:val="single"/>
        </w:rPr>
      </w:pPr>
      <w:r>
        <w:rPr>
          <w:rFonts w:hint="eastAsia" w:ascii="宋体" w:hAnsi="宋体" w:eastAsia="宋体" w:cs="宋体"/>
          <w:color w:val="auto"/>
          <w:sz w:val="22"/>
          <w:szCs w:val="22"/>
        </w:rPr>
        <w:t>（一）包装方式：</w:t>
      </w:r>
      <w:r>
        <w:rPr>
          <w:rFonts w:hint="eastAsia" w:ascii="宋体" w:hAnsi="宋体" w:eastAsia="宋体" w:cs="宋体"/>
          <w:color w:val="auto"/>
          <w:sz w:val="22"/>
          <w:szCs w:val="22"/>
          <w:u w:val="single"/>
        </w:rPr>
        <w:t xml:space="preserve">                           </w:t>
      </w:r>
    </w:p>
    <w:p w14:paraId="34A7F373">
      <w:pPr>
        <w:adjustRightInd w:val="0"/>
        <w:snapToGrid w:val="0"/>
        <w:spacing w:line="360" w:lineRule="auto"/>
        <w:ind w:firstLine="440" w:firstLineChars="200"/>
        <w:rPr>
          <w:rFonts w:hint="eastAsia" w:ascii="宋体" w:hAnsi="宋体" w:eastAsia="宋体" w:cs="宋体"/>
          <w:color w:val="auto"/>
          <w:sz w:val="22"/>
          <w:szCs w:val="22"/>
          <w:u w:val="single"/>
        </w:rPr>
      </w:pPr>
      <w:r>
        <w:rPr>
          <w:rFonts w:hint="eastAsia" w:ascii="宋体" w:hAnsi="宋体" w:eastAsia="宋体" w:cs="宋体"/>
          <w:color w:val="auto"/>
          <w:sz w:val="22"/>
          <w:szCs w:val="22"/>
        </w:rPr>
        <w:t>（二）包装品处理：</w:t>
      </w:r>
      <w:r>
        <w:rPr>
          <w:rFonts w:hint="eastAsia" w:ascii="宋体" w:hAnsi="宋体" w:eastAsia="宋体" w:cs="宋体"/>
          <w:color w:val="auto"/>
          <w:sz w:val="22"/>
          <w:szCs w:val="22"/>
          <w:u w:val="single"/>
        </w:rPr>
        <w:t xml:space="preserve">                         </w:t>
      </w:r>
    </w:p>
    <w:p w14:paraId="4DF89EED">
      <w:pPr>
        <w:numPr>
          <w:ilvl w:val="0"/>
          <w:numId w:val="5"/>
        </w:num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交货方式</w:t>
      </w:r>
    </w:p>
    <w:p w14:paraId="52C22756">
      <w:pPr>
        <w:adjustRightInd w:val="0"/>
        <w:snapToGrid w:val="0"/>
        <w:spacing w:line="360" w:lineRule="auto"/>
        <w:ind w:firstLine="440" w:firstLineChars="200"/>
        <w:rPr>
          <w:rFonts w:hint="eastAsia" w:ascii="宋体" w:hAnsi="宋体" w:eastAsia="宋体" w:cs="宋体"/>
          <w:color w:val="auto"/>
          <w:sz w:val="22"/>
          <w:szCs w:val="22"/>
          <w:u w:val="single"/>
        </w:rPr>
      </w:pPr>
      <w:r>
        <w:rPr>
          <w:rFonts w:hint="eastAsia" w:ascii="宋体" w:hAnsi="宋体" w:eastAsia="宋体" w:cs="宋体"/>
          <w:color w:val="auto"/>
          <w:sz w:val="22"/>
          <w:szCs w:val="22"/>
        </w:rPr>
        <w:t>（一）交货期限：</w:t>
      </w:r>
      <w:r>
        <w:rPr>
          <w:rFonts w:hint="eastAsia" w:ascii="宋体" w:hAnsi="宋体" w:eastAsia="宋体" w:cs="宋体"/>
          <w:color w:val="auto"/>
          <w:sz w:val="22"/>
          <w:szCs w:val="22"/>
          <w:u w:val="single"/>
        </w:rPr>
        <w:t xml:space="preserve">                                </w:t>
      </w:r>
    </w:p>
    <w:p w14:paraId="194B3B4C">
      <w:pPr>
        <w:adjustRightInd w:val="0"/>
        <w:snapToGrid w:val="0"/>
        <w:spacing w:line="360" w:lineRule="auto"/>
        <w:ind w:firstLine="440" w:firstLineChars="200"/>
        <w:rPr>
          <w:rFonts w:hint="eastAsia" w:ascii="宋体" w:hAnsi="宋体" w:eastAsia="宋体" w:cs="宋体"/>
          <w:color w:val="auto"/>
          <w:sz w:val="22"/>
          <w:szCs w:val="22"/>
          <w:u w:val="single"/>
        </w:rPr>
      </w:pPr>
      <w:r>
        <w:rPr>
          <w:rFonts w:hint="eastAsia" w:ascii="宋体" w:hAnsi="宋体" w:eastAsia="宋体" w:cs="宋体"/>
          <w:color w:val="auto"/>
          <w:sz w:val="22"/>
          <w:szCs w:val="22"/>
        </w:rPr>
        <w:t xml:space="preserve">（二）交货地点： </w:t>
      </w:r>
      <w:r>
        <w:rPr>
          <w:rFonts w:hint="eastAsia" w:ascii="宋体" w:hAnsi="宋体" w:eastAsia="宋体" w:cs="宋体"/>
          <w:color w:val="auto"/>
          <w:sz w:val="22"/>
          <w:szCs w:val="22"/>
          <w:u w:val="single"/>
        </w:rPr>
        <w:t xml:space="preserve">  甲方指定地点。 </w:t>
      </w:r>
    </w:p>
    <w:p w14:paraId="77F96BBD">
      <w:pPr>
        <w:adjustRightInd w:val="0"/>
        <w:snapToGrid w:val="0"/>
        <w:spacing w:line="360" w:lineRule="auto"/>
        <w:ind w:firstLine="440" w:firstLineChars="200"/>
        <w:rPr>
          <w:rFonts w:hint="eastAsia" w:ascii="宋体" w:hAnsi="宋体" w:eastAsia="宋体" w:cs="宋体"/>
          <w:color w:val="auto"/>
          <w:sz w:val="22"/>
          <w:szCs w:val="22"/>
          <w:u w:val="single"/>
        </w:rPr>
      </w:pPr>
      <w:r>
        <w:rPr>
          <w:rFonts w:hint="eastAsia" w:ascii="宋体" w:hAnsi="宋体" w:eastAsia="宋体" w:cs="宋体"/>
          <w:color w:val="auto"/>
          <w:sz w:val="22"/>
          <w:szCs w:val="22"/>
        </w:rPr>
        <w:t>（三）运输方式：</w:t>
      </w:r>
      <w:r>
        <w:rPr>
          <w:rFonts w:hint="eastAsia" w:ascii="宋体" w:hAnsi="宋体" w:eastAsia="宋体" w:cs="宋体"/>
          <w:color w:val="auto"/>
          <w:sz w:val="22"/>
          <w:szCs w:val="22"/>
          <w:u w:val="single"/>
        </w:rPr>
        <w:t xml:space="preserve">  乙方负责运输到甲方指定地点               </w:t>
      </w:r>
    </w:p>
    <w:p w14:paraId="376CC38D">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根据国家相关部门规定，产品需特殊方式运输的，如冷链运输的，配送由具备冷链储存、运输条件乙方或乙方委托具备冷链储存、运输条件的企业负责配送。配送要符合新修改条例及各级卫生主管部门和食品药品监督管理部门的相关规定，遵守储存、运输管理规范，保证产品质量。产品储存、运输的全过程应当始终处于规定的温度环境，不得脱离冷链，每批货物需配备自动温度记录器，按要求做好全程温度记录，并能够现场读取。</w:t>
      </w:r>
    </w:p>
    <w:p w14:paraId="1A38CB3C">
      <w:pPr>
        <w:pStyle w:val="6"/>
        <w:adjustRightInd w:val="0"/>
        <w:snapToGrid w:val="0"/>
        <w:rPr>
          <w:rFonts w:hint="eastAsia" w:ascii="宋体" w:hAnsi="宋体" w:eastAsia="宋体" w:cs="宋体"/>
          <w:color w:val="auto"/>
          <w:sz w:val="22"/>
          <w:szCs w:val="22"/>
        </w:rPr>
      </w:pPr>
      <w:r>
        <w:rPr>
          <w:rFonts w:hint="eastAsia" w:ascii="宋体" w:hAnsi="宋体" w:eastAsia="宋体" w:cs="宋体"/>
          <w:color w:val="auto"/>
          <w:sz w:val="22"/>
          <w:szCs w:val="22"/>
        </w:rPr>
        <w:t>（四）风险承担：在乙方将产品交付甲方前标的物的毁损、灭失风险由乙方承担。甲方已付乙方的费用中已包含货物的保险费用，乙方应当按规定购买保险。除货物在交付甲方前的损失由乙方承担外，乙方仍应承担货物损失总额30%的违约金。</w:t>
      </w:r>
    </w:p>
    <w:p w14:paraId="00E6B681">
      <w:pPr>
        <w:numPr>
          <w:ilvl w:val="0"/>
          <w:numId w:val="5"/>
        </w:num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验收</w:t>
      </w:r>
    </w:p>
    <w:p w14:paraId="3B0F8E42">
      <w:pPr>
        <w:adjustRightInd w:val="0"/>
        <w:snapToGrid w:val="0"/>
        <w:spacing w:line="360" w:lineRule="auto"/>
        <w:ind w:left="420" w:leftChars="200"/>
        <w:rPr>
          <w:rFonts w:hint="eastAsia" w:ascii="宋体" w:hAnsi="宋体" w:eastAsia="宋体" w:cs="宋体"/>
          <w:color w:val="auto"/>
          <w:sz w:val="22"/>
          <w:szCs w:val="22"/>
          <w:u w:val="single"/>
        </w:rPr>
      </w:pPr>
      <w:r>
        <w:rPr>
          <w:rFonts w:hint="eastAsia" w:ascii="宋体" w:hAnsi="宋体" w:eastAsia="宋体" w:cs="宋体"/>
          <w:color w:val="auto"/>
          <w:sz w:val="22"/>
          <w:szCs w:val="22"/>
        </w:rPr>
        <w:t xml:space="preserve"> （一）验收时间：</w:t>
      </w:r>
      <w:r>
        <w:rPr>
          <w:rFonts w:hint="eastAsia" w:ascii="宋体" w:hAnsi="宋体" w:eastAsia="宋体" w:cs="宋体"/>
          <w:color w:val="auto"/>
          <w:sz w:val="22"/>
          <w:szCs w:val="22"/>
          <w:u w:val="single"/>
        </w:rPr>
        <w:t xml:space="preserve"> 货到现场验收 。   </w:t>
      </w:r>
    </w:p>
    <w:p w14:paraId="456A0AB4">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（二）验收方式：</w:t>
      </w:r>
    </w:p>
    <w:p w14:paraId="09822096">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验收按照下列要求验收，如一项不合格，视同产品不合格：</w:t>
      </w:r>
    </w:p>
    <w:p w14:paraId="03C3CBF3">
      <w:pPr>
        <w:adjustRightInd w:val="0"/>
        <w:snapToGrid w:val="0"/>
        <w:spacing w:line="360" w:lineRule="auto"/>
        <w:ind w:firstLine="675" w:firstLineChars="307"/>
        <w:rPr>
          <w:rFonts w:hint="eastAsia" w:ascii="宋体" w:hAnsi="宋体" w:eastAsia="宋体" w:cs="宋体"/>
          <w:color w:val="auto"/>
          <w:sz w:val="22"/>
          <w:szCs w:val="22"/>
        </w:rPr>
      </w:pPr>
      <w:r>
        <w:rPr>
          <w:rFonts w:hint="eastAsia" w:ascii="宋体" w:hAnsi="宋体" w:eastAsia="宋体" w:cs="宋体"/>
          <w:color w:val="auto"/>
          <w:sz w:val="22"/>
          <w:szCs w:val="22"/>
        </w:rPr>
        <w:fldChar w:fldCharType="begin"/>
      </w:r>
      <w:r>
        <w:rPr>
          <w:rFonts w:hint="eastAsia" w:ascii="宋体" w:hAnsi="宋体" w:eastAsia="宋体" w:cs="宋体"/>
          <w:color w:val="auto"/>
          <w:sz w:val="22"/>
          <w:szCs w:val="22"/>
        </w:rPr>
        <w:instrText xml:space="preserve"> = 1 \* GB2 </w:instrText>
      </w:r>
      <w:r>
        <w:rPr>
          <w:rFonts w:hint="eastAsia" w:ascii="宋体" w:hAnsi="宋体" w:eastAsia="宋体" w:cs="宋体"/>
          <w:color w:val="auto"/>
          <w:sz w:val="22"/>
          <w:szCs w:val="22"/>
        </w:rPr>
        <w:fldChar w:fldCharType="separate"/>
      </w:r>
      <w:r>
        <w:rPr>
          <w:rFonts w:hint="eastAsia" w:ascii="宋体" w:hAnsi="宋体" w:eastAsia="宋体" w:cs="宋体"/>
          <w:color w:val="auto"/>
          <w:sz w:val="22"/>
          <w:szCs w:val="22"/>
        </w:rPr>
        <w:t>⑴</w:t>
      </w:r>
      <w:r>
        <w:rPr>
          <w:rFonts w:hint="eastAsia" w:ascii="宋体" w:hAnsi="宋体" w:eastAsia="宋体" w:cs="宋体"/>
          <w:color w:val="auto"/>
          <w:sz w:val="22"/>
          <w:szCs w:val="22"/>
        </w:rPr>
        <w:fldChar w:fldCharType="end"/>
      </w:r>
      <w:r>
        <w:rPr>
          <w:rFonts w:hint="eastAsia" w:ascii="宋体" w:hAnsi="宋体" w:eastAsia="宋体" w:cs="宋体"/>
          <w:color w:val="auto"/>
          <w:sz w:val="22"/>
          <w:szCs w:val="22"/>
        </w:rPr>
        <w:t>资料验收：供方交货前应按合同规定的要求，提供相关的技术资料。</w:t>
      </w:r>
    </w:p>
    <w:p w14:paraId="609F6151">
      <w:pPr>
        <w:adjustRightInd w:val="0"/>
        <w:snapToGrid w:val="0"/>
        <w:spacing w:line="360" w:lineRule="auto"/>
        <w:ind w:left="210" w:leftChars="100" w:firstLine="455" w:firstLineChars="207"/>
        <w:rPr>
          <w:rFonts w:hint="eastAsia" w:ascii="宋体" w:hAnsi="宋体" w:eastAsia="宋体" w:cs="宋体"/>
          <w:color w:val="auto"/>
          <w:sz w:val="22"/>
          <w:szCs w:val="22"/>
        </w:rPr>
      </w:pPr>
      <w:r>
        <w:rPr>
          <w:rFonts w:hint="eastAsia" w:ascii="宋体" w:hAnsi="宋体" w:eastAsia="宋体" w:cs="宋体"/>
          <w:color w:val="auto"/>
          <w:sz w:val="22"/>
          <w:szCs w:val="22"/>
        </w:rPr>
        <w:fldChar w:fldCharType="begin"/>
      </w:r>
      <w:r>
        <w:rPr>
          <w:rFonts w:hint="eastAsia" w:ascii="宋体" w:hAnsi="宋体" w:eastAsia="宋体" w:cs="宋体"/>
          <w:color w:val="auto"/>
          <w:sz w:val="22"/>
          <w:szCs w:val="22"/>
        </w:rPr>
        <w:instrText xml:space="preserve"> = 2 \* GB2 </w:instrText>
      </w:r>
      <w:r>
        <w:rPr>
          <w:rFonts w:hint="eastAsia" w:ascii="宋体" w:hAnsi="宋体" w:eastAsia="宋体" w:cs="宋体"/>
          <w:color w:val="auto"/>
          <w:sz w:val="22"/>
          <w:szCs w:val="22"/>
        </w:rPr>
        <w:fldChar w:fldCharType="separate"/>
      </w:r>
      <w:r>
        <w:rPr>
          <w:rFonts w:hint="eastAsia" w:ascii="宋体" w:hAnsi="宋体" w:eastAsia="宋体" w:cs="宋体"/>
          <w:color w:val="auto"/>
          <w:sz w:val="22"/>
          <w:szCs w:val="22"/>
        </w:rPr>
        <w:t>⑵</w:t>
      </w:r>
      <w:r>
        <w:rPr>
          <w:rFonts w:hint="eastAsia" w:ascii="宋体" w:hAnsi="宋体" w:eastAsia="宋体" w:cs="宋体"/>
          <w:color w:val="auto"/>
          <w:sz w:val="22"/>
          <w:szCs w:val="22"/>
        </w:rPr>
        <w:fldChar w:fldCharType="end"/>
      </w:r>
      <w:r>
        <w:rPr>
          <w:rFonts w:hint="eastAsia" w:ascii="宋体" w:hAnsi="宋体" w:eastAsia="宋体" w:cs="宋体"/>
          <w:color w:val="auto"/>
          <w:sz w:val="22"/>
          <w:szCs w:val="22"/>
        </w:rPr>
        <w:t xml:space="preserve">实物验收：包括产品名称、数量、规格和包装等外观形态。质保期剩余期限不得低于该产品限定质保期的 </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w:t>
      </w:r>
    </w:p>
    <w:p w14:paraId="2187C9D0">
      <w:pPr>
        <w:adjustRightInd w:val="0"/>
        <w:snapToGrid w:val="0"/>
        <w:spacing w:line="360" w:lineRule="auto"/>
        <w:ind w:firstLine="675" w:firstLineChars="307"/>
        <w:rPr>
          <w:rFonts w:hint="eastAsia" w:ascii="宋体" w:hAnsi="宋体" w:eastAsia="宋体" w:cs="宋体"/>
          <w:color w:val="auto"/>
          <w:sz w:val="22"/>
          <w:szCs w:val="22"/>
        </w:rPr>
      </w:pPr>
      <w:r>
        <w:rPr>
          <w:rFonts w:hint="eastAsia" w:ascii="宋体" w:hAnsi="宋体" w:eastAsia="宋体" w:cs="宋体"/>
          <w:color w:val="auto"/>
          <w:sz w:val="22"/>
          <w:szCs w:val="22"/>
        </w:rPr>
        <w:fldChar w:fldCharType="begin"/>
      </w:r>
      <w:r>
        <w:rPr>
          <w:rFonts w:hint="eastAsia" w:ascii="宋体" w:hAnsi="宋体" w:eastAsia="宋体" w:cs="宋体"/>
          <w:color w:val="auto"/>
          <w:sz w:val="22"/>
          <w:szCs w:val="22"/>
        </w:rPr>
        <w:instrText xml:space="preserve"> = 3 \* GB2 </w:instrText>
      </w:r>
      <w:r>
        <w:rPr>
          <w:rFonts w:hint="eastAsia" w:ascii="宋体" w:hAnsi="宋体" w:eastAsia="宋体" w:cs="宋体"/>
          <w:color w:val="auto"/>
          <w:sz w:val="22"/>
          <w:szCs w:val="22"/>
        </w:rPr>
        <w:fldChar w:fldCharType="separate"/>
      </w:r>
      <w:r>
        <w:rPr>
          <w:rFonts w:hint="eastAsia" w:ascii="宋体" w:hAnsi="宋体" w:eastAsia="宋体" w:cs="宋体"/>
          <w:color w:val="auto"/>
          <w:sz w:val="22"/>
          <w:szCs w:val="22"/>
        </w:rPr>
        <w:t>⑶</w:t>
      </w:r>
      <w:r>
        <w:rPr>
          <w:rFonts w:hint="eastAsia" w:ascii="宋体" w:hAnsi="宋体" w:eastAsia="宋体" w:cs="宋体"/>
          <w:color w:val="auto"/>
          <w:sz w:val="22"/>
          <w:szCs w:val="22"/>
        </w:rPr>
        <w:fldChar w:fldCharType="end"/>
      </w:r>
      <w:r>
        <w:rPr>
          <w:rFonts w:hint="eastAsia" w:ascii="宋体" w:hAnsi="宋体" w:eastAsia="宋体" w:cs="宋体"/>
          <w:color w:val="auto"/>
          <w:sz w:val="22"/>
          <w:szCs w:val="22"/>
        </w:rPr>
        <w:t>产品质量抽检复核。</w:t>
      </w:r>
    </w:p>
    <w:p w14:paraId="1DFC6C58">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（三）安装验收：</w:t>
      </w:r>
    </w:p>
    <w:p w14:paraId="61018A78">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产品如需安装验收，自设备正常运转</w:t>
      </w:r>
      <w:r>
        <w:rPr>
          <w:rFonts w:hint="eastAsia" w:ascii="宋体" w:hAnsi="宋体" w:eastAsia="宋体" w:cs="宋体"/>
          <w:color w:val="auto"/>
          <w:sz w:val="22"/>
          <w:szCs w:val="22"/>
          <w:u w:val="single"/>
        </w:rPr>
        <w:t xml:space="preserve"> </w:t>
      </w:r>
      <w:r>
        <w:rPr>
          <w:rFonts w:hint="eastAsia" w:ascii="宋体" w:hAnsi="宋体" w:cs="宋体"/>
          <w:color w:val="auto"/>
          <w:sz w:val="22"/>
          <w:szCs w:val="22"/>
          <w:highlight w:val="none"/>
          <w:u w:val="single"/>
          <w:lang w:val="en-US" w:eastAsia="zh-CN"/>
        </w:rPr>
        <w:t xml:space="preserve">   </w:t>
      </w:r>
      <w:r>
        <w:rPr>
          <w:rFonts w:hint="eastAsia" w:ascii="宋体" w:hAnsi="宋体" w:eastAsia="宋体" w:cs="宋体"/>
          <w:color w:val="auto"/>
          <w:sz w:val="22"/>
          <w:szCs w:val="22"/>
        </w:rPr>
        <w:t>天后，视为验收合格。</w:t>
      </w:r>
    </w:p>
    <w:p w14:paraId="35E262FB">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四）特殊产品（指疫苗等生物产品）乙方交货时，同时应当提供该批产品由药品检验机构依法签发的生物制品每批检验合格或者审核批准证明复印件，并加盖企业印章。销售进口产品的，还应当提供进口药品通关单复印件，并加盖企业印章。甲方在产品质量保证期内有权进行抽检复核，如发现产品质量问题，乙方应按照甲方要求及时予以退换。</w:t>
      </w:r>
    </w:p>
    <w:p w14:paraId="6B6A9588">
      <w:pPr>
        <w:adjustRightInd w:val="0"/>
        <w:snapToGrid w:val="0"/>
        <w:spacing w:line="360" w:lineRule="auto"/>
        <w:rPr>
          <w:rFonts w:hint="eastAsia" w:ascii="宋体" w:hAnsi="宋体" w:eastAsia="宋体" w:cs="宋体"/>
          <w:color w:val="auto"/>
          <w:sz w:val="22"/>
          <w:szCs w:val="22"/>
        </w:rPr>
      </w:pPr>
      <w:r>
        <w:rPr>
          <w:rFonts w:hint="eastAsia" w:ascii="宋体" w:hAnsi="宋体" w:eastAsia="宋体" w:cs="宋体"/>
          <w:color w:val="auto"/>
          <w:sz w:val="22"/>
          <w:szCs w:val="22"/>
        </w:rPr>
        <w:t xml:space="preserve">      （五）质量争议：对产品质量发生争议由</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 xml:space="preserve">检验机构进行检验，检验费由违约方承担。  </w:t>
      </w:r>
    </w:p>
    <w:p w14:paraId="11A65590">
      <w:pPr>
        <w:adjustRightInd w:val="0"/>
        <w:snapToGrid w:val="0"/>
        <w:spacing w:line="360" w:lineRule="auto"/>
        <w:ind w:firstLine="660" w:firstLineChars="300"/>
        <w:rPr>
          <w:rFonts w:hint="eastAsia" w:ascii="宋体" w:hAnsi="宋体" w:eastAsia="宋体" w:cs="宋体"/>
          <w:color w:val="auto"/>
          <w:sz w:val="22"/>
          <w:szCs w:val="22"/>
        </w:rPr>
      </w:pPr>
      <w:r>
        <w:rPr>
          <w:rFonts w:hint="eastAsia" w:ascii="宋体" w:hAnsi="宋体" w:eastAsia="宋体" w:cs="宋体"/>
          <w:color w:val="auto"/>
          <w:sz w:val="22"/>
          <w:szCs w:val="22"/>
        </w:rPr>
        <w:t>（六）  乙方接到甲方对产品质量提出异议的通知后，天内负责处理并通知甲方处理情况，否则即视为默认甲方提出的异议和处理意见。</w:t>
      </w:r>
    </w:p>
    <w:p w14:paraId="2EE69ED8">
      <w:pPr>
        <w:adjustRightInd w:val="0"/>
        <w:snapToGrid w:val="0"/>
        <w:spacing w:line="360" w:lineRule="auto"/>
        <w:ind w:firstLine="660" w:firstLineChars="300"/>
        <w:rPr>
          <w:rFonts w:hint="eastAsia" w:ascii="宋体" w:hAnsi="宋体" w:eastAsia="宋体" w:cs="宋体"/>
          <w:color w:val="auto"/>
          <w:sz w:val="22"/>
          <w:szCs w:val="22"/>
        </w:rPr>
      </w:pPr>
      <w:r>
        <w:rPr>
          <w:rFonts w:hint="eastAsia" w:ascii="宋体" w:hAnsi="宋体" w:eastAsia="宋体" w:cs="宋体"/>
          <w:color w:val="auto"/>
          <w:sz w:val="22"/>
          <w:szCs w:val="22"/>
        </w:rPr>
        <w:t xml:space="preserve">（七）甲方因使用、保管、保养不善等造成产品质量下降的，不得提出异议。 </w:t>
      </w:r>
    </w:p>
    <w:p w14:paraId="1E161802">
      <w:pPr>
        <w:adjustRightInd w:val="0"/>
        <w:snapToGrid w:val="0"/>
        <w:spacing w:line="360" w:lineRule="auto"/>
        <w:ind w:firstLine="660" w:firstLineChars="300"/>
        <w:rPr>
          <w:rFonts w:hint="eastAsia" w:ascii="宋体" w:hAnsi="宋体" w:eastAsia="宋体" w:cs="宋体"/>
          <w:color w:val="auto"/>
          <w:sz w:val="22"/>
          <w:szCs w:val="22"/>
        </w:rPr>
      </w:pPr>
      <w:r>
        <w:rPr>
          <w:rFonts w:hint="eastAsia" w:ascii="宋体" w:hAnsi="宋体" w:eastAsia="宋体" w:cs="宋体"/>
          <w:color w:val="auto"/>
          <w:sz w:val="22"/>
          <w:szCs w:val="22"/>
        </w:rPr>
        <w:t xml:space="preserve">（八）货物符合合同约定的技术规范要求和验收标准的，甲方签署验收合格证明 。                    </w:t>
      </w:r>
    </w:p>
    <w:p w14:paraId="0B1A0B4B">
      <w:pPr>
        <w:adjustRightInd w:val="0"/>
        <w:snapToGrid w:val="0"/>
        <w:spacing w:line="360" w:lineRule="auto"/>
        <w:ind w:firstLine="440" w:firstLineChars="200"/>
        <w:outlineLvl w:val="0"/>
        <w:rPr>
          <w:rFonts w:hint="eastAsia" w:ascii="宋体" w:hAnsi="宋体" w:eastAsia="宋体" w:cs="宋体"/>
          <w:color w:val="auto"/>
          <w:kern w:val="0"/>
          <w:sz w:val="22"/>
          <w:szCs w:val="22"/>
        </w:rPr>
      </w:pPr>
      <w:r>
        <w:rPr>
          <w:rFonts w:hint="eastAsia" w:ascii="宋体" w:hAnsi="宋体" w:eastAsia="宋体" w:cs="宋体"/>
          <w:color w:val="auto"/>
          <w:kern w:val="0"/>
          <w:sz w:val="22"/>
          <w:szCs w:val="22"/>
        </w:rPr>
        <w:t>六、款项支付</w:t>
      </w:r>
    </w:p>
    <w:p w14:paraId="7AB3706F">
      <w:pPr>
        <w:adjustRightInd w:val="0"/>
        <w:snapToGrid w:val="0"/>
        <w:spacing w:line="360" w:lineRule="auto"/>
        <w:ind w:firstLine="330" w:firstLineChars="150"/>
        <w:rPr>
          <w:rFonts w:hint="default" w:ascii="宋体" w:hAnsi="宋体" w:eastAsia="宋体" w:cs="宋体"/>
          <w:color w:val="auto"/>
          <w:sz w:val="22"/>
          <w:szCs w:val="22"/>
          <w:lang w:val="en-US" w:eastAsia="zh-CN"/>
        </w:rPr>
      </w:pPr>
      <w:r>
        <w:rPr>
          <w:rFonts w:hint="eastAsia" w:ascii="宋体" w:hAnsi="宋体" w:eastAsia="宋体" w:cs="宋体"/>
          <w:color w:val="auto"/>
          <w:sz w:val="22"/>
          <w:szCs w:val="22"/>
        </w:rPr>
        <w:t>（一）履约保证金</w:t>
      </w:r>
      <w:r>
        <w:rPr>
          <w:rFonts w:hint="eastAsia" w:ascii="宋体" w:hAnsi="宋体" w:cs="宋体"/>
          <w:color w:val="auto"/>
          <w:sz w:val="22"/>
          <w:szCs w:val="22"/>
          <w:lang w:eastAsia="zh-CN"/>
        </w:rPr>
        <w:t>：</w:t>
      </w:r>
      <w:r>
        <w:rPr>
          <w:rFonts w:hint="eastAsia" w:ascii="宋体" w:hAnsi="宋体" w:cs="宋体"/>
          <w:color w:val="auto"/>
          <w:sz w:val="22"/>
          <w:szCs w:val="22"/>
          <w:lang w:val="en-US" w:eastAsia="zh-CN"/>
        </w:rPr>
        <w:t>双方签订合同为准</w:t>
      </w:r>
    </w:p>
    <w:p w14:paraId="0CB4423C">
      <w:pPr>
        <w:adjustRightInd w:val="0"/>
        <w:snapToGrid w:val="0"/>
        <w:spacing w:line="360" w:lineRule="auto"/>
        <w:ind w:firstLine="330" w:firstLineChars="150"/>
        <w:rPr>
          <w:rFonts w:hint="eastAsia" w:ascii="宋体" w:hAnsi="宋体" w:eastAsia="宋体" w:cs="宋体"/>
          <w:color w:val="auto"/>
          <w:sz w:val="22"/>
          <w:szCs w:val="22"/>
        </w:rPr>
      </w:pPr>
      <w:r>
        <w:rPr>
          <w:rFonts w:hint="eastAsia" w:ascii="宋体" w:hAnsi="宋体" w:eastAsia="宋体" w:cs="宋体"/>
          <w:color w:val="auto"/>
          <w:sz w:val="22"/>
          <w:szCs w:val="22"/>
        </w:rPr>
        <w:t>（二）货款支付：</w:t>
      </w:r>
    </w:p>
    <w:p w14:paraId="004DB3FC">
      <w:pPr>
        <w:adjustRightInd w:val="0"/>
        <w:snapToGrid w:val="0"/>
        <w:spacing w:line="360" w:lineRule="auto"/>
        <w:ind w:firstLine="330" w:firstLineChars="150"/>
        <w:rPr>
          <w:rFonts w:hint="eastAsia" w:ascii="宋体" w:hAnsi="宋体" w:eastAsia="宋体" w:cs="宋体"/>
          <w:color w:val="auto"/>
          <w:sz w:val="22"/>
          <w:szCs w:val="22"/>
        </w:rPr>
      </w:pPr>
      <w:r>
        <w:rPr>
          <w:rFonts w:hint="eastAsia" w:ascii="宋体" w:hAnsi="宋体" w:eastAsia="宋体" w:cs="宋体"/>
          <w:color w:val="auto"/>
          <w:sz w:val="22"/>
          <w:szCs w:val="22"/>
        </w:rPr>
        <w:t>合同总价包含到达交货地点的运杂费、技术服务（相关技术指导）、运输费、保险费、培训、税费及其他各项费用。</w:t>
      </w:r>
    </w:p>
    <w:p w14:paraId="2853CDD9">
      <w:pPr>
        <w:numPr>
          <w:ilvl w:val="0"/>
          <w:numId w:val="6"/>
        </w:numPr>
        <w:adjustRightInd w:val="0"/>
        <w:snapToGrid w:val="0"/>
        <w:spacing w:line="360" w:lineRule="auto"/>
        <w:ind w:firstLine="330" w:firstLineChars="150"/>
        <w:rPr>
          <w:rFonts w:hint="eastAsia" w:ascii="宋体" w:hAnsi="宋体" w:eastAsia="宋体" w:cs="宋体"/>
          <w:color w:val="auto"/>
          <w:sz w:val="22"/>
          <w:szCs w:val="22"/>
        </w:rPr>
      </w:pPr>
      <w:r>
        <w:rPr>
          <w:rFonts w:hint="eastAsia" w:ascii="宋体" w:hAnsi="宋体" w:eastAsia="宋体" w:cs="宋体"/>
          <w:color w:val="auto"/>
          <w:sz w:val="22"/>
          <w:szCs w:val="22"/>
        </w:rPr>
        <w:t>双方约定，合同签订后，乙方向甲方交纳10%履约金</w:t>
      </w:r>
      <w:r>
        <w:rPr>
          <w:rFonts w:hint="eastAsia" w:ascii="宋体" w:hAnsi="宋体" w:eastAsia="宋体" w:cs="宋体"/>
          <w:color w:val="auto"/>
          <w:sz w:val="22"/>
          <w:szCs w:val="22"/>
          <w:u w:val="single"/>
        </w:rPr>
        <w:t xml:space="preserve">           元</w:t>
      </w:r>
      <w:r>
        <w:rPr>
          <w:rFonts w:hint="eastAsia" w:ascii="宋体" w:hAnsi="宋体" w:eastAsia="宋体" w:cs="宋体"/>
          <w:color w:val="auto"/>
          <w:sz w:val="22"/>
          <w:szCs w:val="22"/>
        </w:rPr>
        <w:t>后，乙方向甲方开具合同全额发票，甲方收到履约金和全额发票后向乙方支付全额货款。乙方按照甲方需求分批次供货，待所有货物验收合格后，甲方向乙方无息退款履约金</w:t>
      </w:r>
      <w:r>
        <w:rPr>
          <w:rFonts w:hint="eastAsia" w:ascii="宋体" w:hAnsi="宋体" w:eastAsia="宋体" w:cs="宋体"/>
          <w:color w:val="auto"/>
          <w:sz w:val="22"/>
          <w:szCs w:val="22"/>
          <w:u w:val="single"/>
        </w:rPr>
        <w:t xml:space="preserve">           元。</w:t>
      </w:r>
    </w:p>
    <w:p w14:paraId="687B0F9A">
      <w:pPr>
        <w:adjustRightInd w:val="0"/>
        <w:snapToGrid w:val="0"/>
        <w:spacing w:line="360" w:lineRule="auto"/>
        <w:ind w:firstLine="330" w:firstLineChars="150"/>
        <w:rPr>
          <w:rFonts w:hint="eastAsia" w:ascii="宋体" w:hAnsi="宋体" w:eastAsia="宋体" w:cs="宋体"/>
          <w:color w:val="auto"/>
          <w:sz w:val="22"/>
          <w:szCs w:val="22"/>
        </w:rPr>
      </w:pPr>
      <w:r>
        <w:rPr>
          <w:rFonts w:hint="eastAsia" w:ascii="宋体" w:hAnsi="宋体" w:eastAsia="宋体" w:cs="宋体"/>
          <w:color w:val="auto"/>
          <w:sz w:val="22"/>
          <w:szCs w:val="22"/>
        </w:rPr>
        <w:t>（</w:t>
      </w:r>
      <w:r>
        <w:rPr>
          <w:rFonts w:hint="eastAsia" w:ascii="宋体" w:hAnsi="宋体" w:eastAsia="宋体" w:cs="宋体"/>
          <w:color w:val="auto"/>
          <w:sz w:val="22"/>
          <w:szCs w:val="22"/>
          <w:lang w:val="en-US" w:eastAsia="zh-CN"/>
        </w:rPr>
        <w:t>2</w:t>
      </w:r>
      <w:r>
        <w:rPr>
          <w:rFonts w:hint="eastAsia" w:ascii="宋体" w:hAnsi="宋体" w:eastAsia="宋体" w:cs="宋体"/>
          <w:color w:val="auto"/>
          <w:sz w:val="22"/>
          <w:szCs w:val="22"/>
        </w:rPr>
        <w:t>）双方约定，合同签订后，乙方按照甲方需求一次性供货，所有货物验收合格后，乙方向甲方开具合同全额发票，甲方收到发票后向乙方支付货款</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w:t>
      </w:r>
    </w:p>
    <w:p w14:paraId="3CBA0CC6">
      <w:pPr>
        <w:adjustRightInd w:val="0"/>
        <w:snapToGrid w:val="0"/>
        <w:spacing w:line="360" w:lineRule="auto"/>
        <w:ind w:firstLine="330" w:firstLineChars="150"/>
        <w:rPr>
          <w:rFonts w:hint="eastAsia" w:ascii="宋体" w:hAnsi="宋体" w:eastAsia="宋体" w:cs="宋体"/>
          <w:color w:val="auto"/>
          <w:kern w:val="0"/>
          <w:sz w:val="22"/>
          <w:szCs w:val="22"/>
        </w:rPr>
      </w:pPr>
      <w:r>
        <w:rPr>
          <w:rFonts w:hint="eastAsia" w:ascii="宋体" w:hAnsi="宋体" w:eastAsia="宋体" w:cs="宋体"/>
          <w:color w:val="auto"/>
          <w:sz w:val="22"/>
          <w:szCs w:val="22"/>
        </w:rPr>
        <w:t>（</w:t>
      </w:r>
      <w:r>
        <w:rPr>
          <w:rFonts w:hint="eastAsia" w:ascii="宋体" w:hAnsi="宋体" w:eastAsia="宋体" w:cs="宋体"/>
          <w:color w:val="auto"/>
          <w:sz w:val="22"/>
          <w:szCs w:val="22"/>
          <w:lang w:val="en-US" w:eastAsia="zh-CN"/>
        </w:rPr>
        <w:t>3</w:t>
      </w:r>
      <w:r>
        <w:rPr>
          <w:rFonts w:hint="eastAsia" w:ascii="宋体" w:hAnsi="宋体" w:eastAsia="宋体" w:cs="宋体"/>
          <w:color w:val="auto"/>
          <w:sz w:val="22"/>
          <w:szCs w:val="22"/>
        </w:rPr>
        <w:t>）</w:t>
      </w:r>
      <w:r>
        <w:rPr>
          <w:rFonts w:hint="eastAsia" w:ascii="宋体" w:hAnsi="宋体" w:eastAsia="宋体" w:cs="宋体"/>
          <w:color w:val="auto"/>
          <w:kern w:val="0"/>
          <w:sz w:val="22"/>
          <w:szCs w:val="22"/>
        </w:rPr>
        <w:t>付款要求：甲方财务凭下列单据支付货款（按甲乙各方的义务提交）：</w:t>
      </w:r>
    </w:p>
    <w:p w14:paraId="3585C0B0">
      <w:pPr>
        <w:widowControl/>
        <w:shd w:val="clear" w:color="auto" w:fill="FFFFFF"/>
        <w:adjustRightInd w:val="0"/>
        <w:snapToGrid w:val="0"/>
        <w:spacing w:line="360" w:lineRule="auto"/>
        <w:jc w:val="left"/>
        <w:rPr>
          <w:rFonts w:hint="eastAsia" w:ascii="宋体" w:hAnsi="宋体" w:eastAsia="宋体" w:cs="宋体"/>
          <w:color w:val="auto"/>
          <w:kern w:val="0"/>
          <w:sz w:val="22"/>
          <w:szCs w:val="22"/>
        </w:rPr>
      </w:pPr>
      <w:r>
        <w:rPr>
          <w:rFonts w:hint="eastAsia" w:ascii="宋体" w:hAnsi="宋体" w:eastAsia="宋体" w:cs="宋体"/>
          <w:color w:val="auto"/>
          <w:kern w:val="0"/>
          <w:sz w:val="22"/>
          <w:szCs w:val="22"/>
        </w:rPr>
        <w:t xml:space="preserve">   （三）付款信息:</w:t>
      </w:r>
    </w:p>
    <w:p w14:paraId="19FF6910">
      <w:pPr>
        <w:widowControl/>
        <w:shd w:val="clear" w:color="auto" w:fill="FFFFFF"/>
        <w:adjustRightInd w:val="0"/>
        <w:snapToGrid w:val="0"/>
        <w:spacing w:line="360" w:lineRule="auto"/>
        <w:jc w:val="left"/>
        <w:rPr>
          <w:rFonts w:hint="eastAsia" w:ascii="宋体" w:hAnsi="宋体" w:eastAsia="宋体" w:cs="宋体"/>
          <w:color w:val="auto"/>
          <w:sz w:val="22"/>
          <w:szCs w:val="22"/>
        </w:rPr>
      </w:pPr>
      <w:r>
        <w:rPr>
          <w:rFonts w:hint="eastAsia" w:ascii="宋体" w:hAnsi="宋体" w:eastAsia="宋体" w:cs="宋体"/>
          <w:color w:val="auto"/>
          <w:kern w:val="0"/>
          <w:sz w:val="22"/>
          <w:szCs w:val="22"/>
        </w:rPr>
        <w:t>甲方：</w:t>
      </w:r>
      <w:r>
        <w:rPr>
          <w:rFonts w:hint="eastAsia" w:ascii="宋体" w:hAnsi="宋体" w:eastAsia="宋体" w:cs="宋体"/>
          <w:color w:val="auto"/>
          <w:sz w:val="22"/>
          <w:szCs w:val="22"/>
        </w:rPr>
        <w:t>税</w:t>
      </w:r>
      <w:r>
        <w:rPr>
          <w:rFonts w:hint="eastAsia" w:ascii="宋体" w:hAnsi="宋体" w:cs="宋体"/>
          <w:color w:val="auto"/>
          <w:sz w:val="22"/>
          <w:szCs w:val="22"/>
          <w:lang w:val="en-US" w:eastAsia="zh-CN"/>
        </w:rPr>
        <w:t xml:space="preserve">     </w:t>
      </w:r>
      <w:r>
        <w:rPr>
          <w:rFonts w:hint="eastAsia" w:ascii="宋体" w:hAnsi="宋体" w:eastAsia="宋体" w:cs="宋体"/>
          <w:color w:val="auto"/>
          <w:sz w:val="22"/>
          <w:szCs w:val="22"/>
        </w:rPr>
        <w:t>号：</w:t>
      </w:r>
      <w:r>
        <w:rPr>
          <w:rFonts w:hint="eastAsia" w:ascii="宋体" w:hAnsi="宋体" w:cs="宋体"/>
          <w:color w:val="auto"/>
          <w:sz w:val="22"/>
          <w:szCs w:val="22"/>
          <w:lang w:val="en-US" w:eastAsia="zh-CN"/>
        </w:rPr>
        <w:t xml:space="preserve">                </w:t>
      </w:r>
      <w:r>
        <w:rPr>
          <w:rFonts w:hint="eastAsia" w:ascii="宋体" w:hAnsi="宋体" w:eastAsia="宋体" w:cs="宋体"/>
          <w:color w:val="auto"/>
          <w:sz w:val="22"/>
          <w:szCs w:val="22"/>
        </w:rPr>
        <w:t xml:space="preserve">           乙方：税</w:t>
      </w:r>
      <w:r>
        <w:rPr>
          <w:rFonts w:hint="eastAsia" w:ascii="宋体" w:hAnsi="宋体" w:cs="宋体"/>
          <w:color w:val="auto"/>
          <w:sz w:val="22"/>
          <w:szCs w:val="22"/>
          <w:lang w:val="en-US" w:eastAsia="zh-CN"/>
        </w:rPr>
        <w:t xml:space="preserve">    </w:t>
      </w:r>
      <w:r>
        <w:rPr>
          <w:rFonts w:hint="eastAsia" w:ascii="宋体" w:hAnsi="宋体" w:eastAsia="宋体" w:cs="宋体"/>
          <w:color w:val="auto"/>
          <w:sz w:val="22"/>
          <w:szCs w:val="22"/>
        </w:rPr>
        <w:t xml:space="preserve">号：           </w:t>
      </w:r>
    </w:p>
    <w:p w14:paraId="6BB38C87">
      <w:pPr>
        <w:adjustRightInd w:val="0"/>
        <w:snapToGrid w:val="0"/>
        <w:spacing w:line="360" w:lineRule="exact"/>
        <w:ind w:firstLine="770" w:firstLineChars="350"/>
        <w:rPr>
          <w:rFonts w:hint="eastAsia" w:ascii="宋体" w:hAnsi="宋体" w:eastAsia="宋体" w:cs="宋体"/>
          <w:color w:val="auto"/>
          <w:sz w:val="22"/>
          <w:szCs w:val="22"/>
        </w:rPr>
      </w:pPr>
      <w:r>
        <w:rPr>
          <w:rFonts w:hint="eastAsia" w:ascii="宋体" w:hAnsi="宋体" w:eastAsia="宋体" w:cs="宋体"/>
          <w:color w:val="auto"/>
          <w:sz w:val="22"/>
          <w:szCs w:val="22"/>
        </w:rPr>
        <w:t>开 户 行：</w:t>
      </w:r>
      <w:r>
        <w:rPr>
          <w:rFonts w:hint="eastAsia" w:ascii="宋体" w:hAnsi="宋体" w:cs="宋体"/>
          <w:color w:val="auto"/>
          <w:sz w:val="22"/>
          <w:szCs w:val="22"/>
          <w:lang w:val="en-US" w:eastAsia="zh-CN"/>
        </w:rPr>
        <w:t xml:space="preserve">                           </w:t>
      </w:r>
      <w:r>
        <w:rPr>
          <w:rFonts w:hint="eastAsia" w:ascii="宋体" w:hAnsi="宋体" w:eastAsia="宋体" w:cs="宋体"/>
          <w:color w:val="auto"/>
          <w:sz w:val="22"/>
          <w:szCs w:val="22"/>
        </w:rPr>
        <w:t xml:space="preserve">      开 户 行：</w:t>
      </w:r>
    </w:p>
    <w:p w14:paraId="3FA627F1">
      <w:pPr>
        <w:tabs>
          <w:tab w:val="center" w:pos="5070"/>
        </w:tabs>
        <w:adjustRightInd w:val="0"/>
        <w:snapToGrid w:val="0"/>
        <w:spacing w:line="360" w:lineRule="exact"/>
        <w:ind w:firstLine="770" w:firstLineChars="350"/>
        <w:rPr>
          <w:rFonts w:hint="eastAsia" w:ascii="宋体" w:hAnsi="宋体" w:eastAsia="宋体" w:cs="宋体"/>
          <w:color w:val="auto"/>
          <w:sz w:val="22"/>
          <w:szCs w:val="22"/>
        </w:rPr>
      </w:pPr>
      <w:r>
        <w:rPr>
          <w:rFonts w:hint="eastAsia" w:ascii="宋体" w:hAnsi="宋体" w:eastAsia="宋体" w:cs="宋体"/>
          <w:color w:val="auto"/>
          <w:sz w:val="22"/>
          <w:szCs w:val="22"/>
        </w:rPr>
        <w:t>开户行号：</w:t>
      </w:r>
      <w:r>
        <w:rPr>
          <w:rFonts w:hint="eastAsia" w:ascii="宋体" w:hAnsi="宋体" w:cs="宋体"/>
          <w:color w:val="auto"/>
          <w:sz w:val="22"/>
          <w:szCs w:val="22"/>
          <w:lang w:val="en-US" w:eastAsia="zh-CN"/>
        </w:rPr>
        <w:t xml:space="preserve">              </w:t>
      </w:r>
      <w:r>
        <w:rPr>
          <w:rFonts w:hint="eastAsia" w:ascii="宋体" w:hAnsi="宋体" w:eastAsia="宋体" w:cs="宋体"/>
          <w:color w:val="auto"/>
          <w:sz w:val="22"/>
          <w:szCs w:val="22"/>
        </w:rPr>
        <w:t xml:space="preserve">                   开户行号：</w:t>
      </w:r>
    </w:p>
    <w:p w14:paraId="254E1751">
      <w:pPr>
        <w:widowControl/>
        <w:shd w:val="clear" w:color="auto" w:fill="FFFFFF"/>
        <w:adjustRightInd w:val="0"/>
        <w:snapToGrid w:val="0"/>
        <w:spacing w:line="360" w:lineRule="auto"/>
        <w:jc w:val="left"/>
        <w:rPr>
          <w:rFonts w:hint="eastAsia" w:ascii="宋体" w:hAnsi="宋体" w:eastAsia="宋体" w:cs="宋体"/>
          <w:color w:val="auto"/>
          <w:kern w:val="0"/>
          <w:sz w:val="22"/>
          <w:szCs w:val="22"/>
        </w:rPr>
      </w:pPr>
      <w:r>
        <w:rPr>
          <w:rFonts w:hint="eastAsia" w:ascii="宋体" w:hAnsi="宋体" w:eastAsia="宋体" w:cs="宋体"/>
          <w:color w:val="auto"/>
          <w:sz w:val="22"/>
          <w:szCs w:val="22"/>
        </w:rPr>
        <w:t xml:space="preserve"> </w:t>
      </w:r>
      <w:r>
        <w:rPr>
          <w:rFonts w:hint="eastAsia" w:ascii="宋体" w:hAnsi="宋体" w:cs="宋体"/>
          <w:color w:val="auto"/>
          <w:sz w:val="22"/>
          <w:szCs w:val="22"/>
          <w:lang w:val="en-US" w:eastAsia="zh-CN"/>
        </w:rPr>
        <w:t xml:space="preserve">      </w:t>
      </w:r>
      <w:r>
        <w:rPr>
          <w:rFonts w:hint="eastAsia" w:ascii="宋体" w:hAnsi="宋体" w:eastAsia="宋体" w:cs="宋体"/>
          <w:color w:val="auto"/>
          <w:sz w:val="22"/>
          <w:szCs w:val="22"/>
        </w:rPr>
        <w:t xml:space="preserve">帐 </w:t>
      </w:r>
      <w:r>
        <w:rPr>
          <w:rFonts w:hint="eastAsia" w:ascii="宋体" w:hAnsi="宋体" w:cs="宋体"/>
          <w:color w:val="auto"/>
          <w:sz w:val="22"/>
          <w:szCs w:val="22"/>
          <w:lang w:val="en-US" w:eastAsia="zh-CN"/>
        </w:rPr>
        <w:t xml:space="preserve"> </w:t>
      </w:r>
      <w:r>
        <w:rPr>
          <w:rFonts w:hint="eastAsia" w:ascii="宋体" w:hAnsi="宋体" w:eastAsia="宋体" w:cs="宋体"/>
          <w:color w:val="auto"/>
          <w:sz w:val="22"/>
          <w:szCs w:val="22"/>
        </w:rPr>
        <w:t xml:space="preserve">  号:                </w:t>
      </w:r>
      <w:r>
        <w:rPr>
          <w:rFonts w:hint="eastAsia" w:ascii="宋体" w:hAnsi="宋体" w:cs="宋体"/>
          <w:color w:val="auto"/>
          <w:sz w:val="22"/>
          <w:szCs w:val="22"/>
          <w:lang w:val="en-US" w:eastAsia="zh-CN"/>
        </w:rPr>
        <w:t xml:space="preserve">                  </w:t>
      </w:r>
      <w:r>
        <w:rPr>
          <w:rFonts w:hint="eastAsia" w:ascii="宋体" w:hAnsi="宋体" w:eastAsia="宋体" w:cs="宋体"/>
          <w:color w:val="auto"/>
          <w:sz w:val="22"/>
          <w:szCs w:val="22"/>
        </w:rPr>
        <w:t xml:space="preserve">帐  </w:t>
      </w:r>
      <w:r>
        <w:rPr>
          <w:rFonts w:hint="eastAsia" w:ascii="宋体" w:hAnsi="宋体" w:cs="宋体"/>
          <w:color w:val="auto"/>
          <w:sz w:val="22"/>
          <w:szCs w:val="22"/>
          <w:lang w:val="en-US" w:eastAsia="zh-CN"/>
        </w:rPr>
        <w:t xml:space="preserve"> </w:t>
      </w:r>
      <w:r>
        <w:rPr>
          <w:rFonts w:hint="eastAsia" w:ascii="宋体" w:hAnsi="宋体" w:eastAsia="宋体" w:cs="宋体"/>
          <w:color w:val="auto"/>
          <w:sz w:val="22"/>
          <w:szCs w:val="22"/>
        </w:rPr>
        <w:t xml:space="preserve"> 号：   </w:t>
      </w:r>
    </w:p>
    <w:p w14:paraId="57C4AA19">
      <w:pPr>
        <w:adjustRightInd w:val="0"/>
        <w:snapToGrid w:val="0"/>
        <w:spacing w:line="360" w:lineRule="auto"/>
        <w:ind w:firstLine="220" w:firstLineChars="100"/>
        <w:rPr>
          <w:rFonts w:hint="eastAsia" w:ascii="宋体" w:hAnsi="宋体" w:eastAsia="宋体" w:cs="宋体"/>
          <w:color w:val="auto"/>
          <w:sz w:val="22"/>
          <w:szCs w:val="22"/>
        </w:rPr>
      </w:pPr>
      <w:r>
        <w:rPr>
          <w:rFonts w:hint="eastAsia" w:ascii="宋体" w:hAnsi="宋体" w:eastAsia="宋体" w:cs="宋体"/>
          <w:color w:val="auto"/>
          <w:sz w:val="22"/>
          <w:szCs w:val="22"/>
        </w:rPr>
        <w:t>七、延期交货与核定损失额</w:t>
      </w:r>
    </w:p>
    <w:p w14:paraId="0D914D44">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如果乙方未能按合同规定的时间按期交货(不可抗力除外)，在乙方同意支付核定损失额的条件下，甲方可适当延长交货期。核定损失额的支付将从未付款或从履约保证金中扣除。核定损失额计付比率为每迟交1天，按货物全额的</w:t>
      </w:r>
      <w:r>
        <w:rPr>
          <w:rFonts w:hint="eastAsia" w:ascii="宋体" w:hAnsi="宋体" w:eastAsia="宋体" w:cs="宋体"/>
          <w:color w:val="auto"/>
          <w:sz w:val="22"/>
          <w:szCs w:val="22"/>
          <w:highlight w:val="none"/>
          <w:u w:val="single"/>
        </w:rPr>
        <w:t xml:space="preserve"> </w:t>
      </w:r>
      <w:r>
        <w:rPr>
          <w:rFonts w:hint="eastAsia" w:ascii="宋体" w:hAnsi="宋体" w:cs="宋体"/>
          <w:color w:val="auto"/>
          <w:sz w:val="22"/>
          <w:szCs w:val="22"/>
          <w:highlight w:val="none"/>
          <w:u w:val="single"/>
          <w:lang w:val="en-US" w:eastAsia="zh-CN"/>
        </w:rPr>
        <w:t xml:space="preserve">   </w:t>
      </w:r>
      <w:r>
        <w:rPr>
          <w:rFonts w:hint="eastAsia" w:ascii="宋体" w:hAnsi="宋体" w:eastAsia="宋体" w:cs="宋体"/>
          <w:color w:val="auto"/>
          <w:sz w:val="22"/>
          <w:szCs w:val="22"/>
          <w:u w:val="single"/>
        </w:rPr>
        <w:t>%</w:t>
      </w:r>
      <w:r>
        <w:rPr>
          <w:rFonts w:hint="eastAsia" w:ascii="宋体" w:hAnsi="宋体" w:eastAsia="宋体" w:cs="宋体"/>
          <w:color w:val="auto"/>
          <w:sz w:val="22"/>
          <w:szCs w:val="22"/>
        </w:rPr>
        <w:t>。如果乙方</w:t>
      </w:r>
      <w:r>
        <w:rPr>
          <w:rFonts w:hint="eastAsia" w:ascii="宋体" w:hAnsi="宋体" w:eastAsia="宋体" w:cs="宋体"/>
          <w:color w:val="auto"/>
          <w:sz w:val="22"/>
          <w:szCs w:val="22"/>
          <w:highlight w:val="none"/>
          <w:u w:val="single"/>
        </w:rPr>
        <w:t xml:space="preserve"> </w:t>
      </w:r>
      <w:r>
        <w:rPr>
          <w:rFonts w:hint="eastAsia" w:ascii="宋体" w:hAnsi="宋体" w:cs="宋体"/>
          <w:color w:val="auto"/>
          <w:sz w:val="22"/>
          <w:szCs w:val="22"/>
          <w:highlight w:val="none"/>
          <w:u w:val="single"/>
          <w:lang w:val="en-US" w:eastAsia="zh-CN"/>
        </w:rPr>
        <w:t xml:space="preserve">   </w:t>
      </w:r>
      <w:r>
        <w:rPr>
          <w:rFonts w:hint="eastAsia" w:ascii="宋体" w:hAnsi="宋体" w:eastAsia="宋体" w:cs="宋体"/>
          <w:color w:val="auto"/>
          <w:sz w:val="22"/>
          <w:szCs w:val="22"/>
        </w:rPr>
        <w:t>天后仍不能交货，甲方有权因乙方违约终止合同，而乙方仍有义务支付上述迟交核定损失金额。</w:t>
      </w:r>
    </w:p>
    <w:p w14:paraId="0656CAD1">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八、保密</w:t>
      </w:r>
    </w:p>
    <w:p w14:paraId="4DCF45AC">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双方保证对从另一方取得且无法自公开渠道获得的商业秘密（技术信息、经济信息及其他商业秘密）予以保密。未经对方同意不得向任何第三方泄露该商业秘密。</w:t>
      </w:r>
    </w:p>
    <w:p w14:paraId="392F63E6">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九、保修与售后服务</w:t>
      </w:r>
    </w:p>
    <w:p w14:paraId="145BE10B">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（一）、质保期为</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年， 自产品最终验收合格之日起至质保期届满且经甲方确认无任何质量问题时止。在质保期内因产品质量造成产品不能正常使用，影响不能正常工作时间从质保期扣除。</w:t>
      </w:r>
    </w:p>
    <w:p w14:paraId="41C3B6D0">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（二）、接到甲方通知，乙方应在</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小时内派遣相关人员到达现场</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小时内维修完毕；发生紧急抢修事故的，乙方应在接到甲方通知后立即赶往现场排除故障。乙方未在约定时间到达现场，甲方可另选第三方修复，相关费用由乙方承担。乙方未在约定时间内修复的或同一产品经</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 xml:space="preserve"> 次维修后仍不能稳定、可靠运行的，甲方有权要求乙方免费更换。</w:t>
      </w:r>
      <w:r>
        <w:rPr>
          <w:rStyle w:val="29"/>
          <w:rFonts w:hint="eastAsia" w:ascii="宋体" w:hAnsi="宋体" w:eastAsia="宋体" w:cs="宋体"/>
          <w:color w:val="auto"/>
          <w:sz w:val="22"/>
          <w:szCs w:val="22"/>
        </w:rPr>
        <w:t>返修或更换部件后的产品保修期应重新计算。</w:t>
      </w:r>
    </w:p>
    <w:p w14:paraId="2CC89702">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（三）、在质保期内，乙方应对产品出现的质量及安全问题负责处理解决并承担一切费用。</w:t>
      </w:r>
    </w:p>
    <w:p w14:paraId="23806437">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 xml:space="preserve">（四）、质保期届满后，乙方对本合同项下产品提供终身维修服务，且维修时只收取所需维修部件的成本费              </w:t>
      </w:r>
    </w:p>
    <w:p w14:paraId="59EDA5CF">
      <w:pPr>
        <w:adjustRightInd w:val="0"/>
        <w:snapToGrid w:val="0"/>
        <w:spacing w:line="360" w:lineRule="auto"/>
        <w:ind w:firstLine="323" w:firstLineChars="147"/>
        <w:rPr>
          <w:rFonts w:hint="eastAsia" w:ascii="宋体" w:hAnsi="宋体" w:eastAsia="宋体" w:cs="宋体"/>
          <w:color w:val="auto"/>
          <w:sz w:val="22"/>
          <w:szCs w:val="22"/>
        </w:rPr>
      </w:pPr>
      <w:r>
        <w:rPr>
          <w:rFonts w:hint="eastAsia" w:ascii="宋体" w:hAnsi="宋体" w:eastAsia="宋体" w:cs="宋体"/>
          <w:color w:val="auto"/>
          <w:sz w:val="22"/>
          <w:szCs w:val="22"/>
        </w:rPr>
        <w:t>十、不可抗力</w:t>
      </w:r>
    </w:p>
    <w:p w14:paraId="019D92CD">
      <w:pPr>
        <w:adjustRightInd w:val="0"/>
        <w:snapToGrid w:val="0"/>
        <w:spacing w:line="360" w:lineRule="auto"/>
        <w:ind w:firstLine="323" w:firstLineChars="147"/>
        <w:rPr>
          <w:rFonts w:hint="eastAsia" w:ascii="宋体" w:hAnsi="宋体" w:eastAsia="宋体" w:cs="宋体"/>
          <w:color w:val="auto"/>
          <w:sz w:val="22"/>
          <w:szCs w:val="22"/>
        </w:rPr>
      </w:pPr>
      <w:r>
        <w:rPr>
          <w:rFonts w:hint="eastAsia" w:ascii="宋体" w:hAnsi="宋体" w:eastAsia="宋体" w:cs="宋体"/>
          <w:color w:val="auto"/>
          <w:sz w:val="22"/>
          <w:szCs w:val="22"/>
        </w:rPr>
        <w:t>本合同所称不可抗力是指不能预见、不能克服、不能避免并对另一方造成重大影响的客观事件。包括但不限于自然灾害如洪水、地震、火灾和风暴等以及社会事件如战争、动乱、政府行为等。</w:t>
      </w:r>
    </w:p>
    <w:p w14:paraId="04C46C87">
      <w:pPr>
        <w:adjustRightInd w:val="0"/>
        <w:snapToGrid w:val="0"/>
        <w:spacing w:line="360" w:lineRule="auto"/>
        <w:ind w:left="218" w:leftChars="104" w:firstLine="103" w:firstLineChars="47"/>
        <w:rPr>
          <w:rFonts w:hint="eastAsia" w:ascii="宋体" w:hAnsi="宋体" w:eastAsia="宋体" w:cs="宋体"/>
          <w:color w:val="auto"/>
          <w:sz w:val="22"/>
          <w:szCs w:val="22"/>
        </w:rPr>
      </w:pPr>
      <w:r>
        <w:rPr>
          <w:rFonts w:hint="eastAsia" w:ascii="宋体" w:hAnsi="宋体" w:eastAsia="宋体" w:cs="宋体"/>
          <w:color w:val="auto"/>
          <w:sz w:val="22"/>
          <w:szCs w:val="22"/>
        </w:rPr>
        <w:t>如遇不可抗力事件的一方导致合同无法履行时，应立即将事故情况书面告知另一方，并在</w:t>
      </w:r>
      <w:r>
        <w:rPr>
          <w:rFonts w:hint="eastAsia" w:ascii="宋体" w:hAnsi="宋体" w:eastAsia="宋体" w:cs="宋体"/>
          <w:color w:val="auto"/>
          <w:sz w:val="22"/>
          <w:szCs w:val="22"/>
          <w:highlight w:val="none"/>
          <w:u w:val="single"/>
        </w:rPr>
        <w:t>3</w:t>
      </w:r>
      <w:r>
        <w:rPr>
          <w:rFonts w:hint="eastAsia" w:ascii="宋体" w:hAnsi="宋体" w:eastAsia="宋体" w:cs="宋体"/>
          <w:color w:val="auto"/>
          <w:sz w:val="22"/>
          <w:szCs w:val="22"/>
        </w:rPr>
        <w:t>天内，提供事故详情。</w:t>
      </w:r>
    </w:p>
    <w:p w14:paraId="3C6D4411">
      <w:pPr>
        <w:adjustRightInd w:val="0"/>
        <w:snapToGrid w:val="0"/>
        <w:spacing w:line="360" w:lineRule="auto"/>
        <w:ind w:firstLine="323" w:firstLineChars="147"/>
        <w:rPr>
          <w:rFonts w:hint="eastAsia" w:ascii="宋体" w:hAnsi="宋体" w:eastAsia="宋体" w:cs="宋体"/>
          <w:color w:val="auto"/>
          <w:sz w:val="22"/>
          <w:szCs w:val="22"/>
        </w:rPr>
      </w:pPr>
      <w:r>
        <w:rPr>
          <w:rFonts w:hint="eastAsia" w:ascii="宋体" w:hAnsi="宋体" w:eastAsia="宋体" w:cs="宋体"/>
          <w:color w:val="auto"/>
          <w:sz w:val="22"/>
          <w:szCs w:val="22"/>
        </w:rPr>
        <w:t>十一、违约责任</w:t>
      </w:r>
    </w:p>
    <w:p w14:paraId="7CE88F58">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（一）、在补救违约而采取的任何其他措施未能实现的情况下，即在乙方收到甲方发出的违约整改通知后</w:t>
      </w:r>
      <w:r>
        <w:rPr>
          <w:rFonts w:hint="eastAsia" w:ascii="宋体" w:hAnsi="宋体" w:eastAsia="宋体" w:cs="宋体"/>
          <w:color w:val="auto"/>
          <w:sz w:val="22"/>
          <w:szCs w:val="22"/>
          <w:highlight w:val="none"/>
          <w:u w:val="single"/>
        </w:rPr>
        <w:t xml:space="preserve"> </w:t>
      </w:r>
      <w:r>
        <w:rPr>
          <w:rFonts w:hint="eastAsia" w:ascii="宋体" w:hAnsi="宋体" w:eastAsia="宋体" w:cs="宋体"/>
          <w:b w:val="0"/>
          <w:bCs w:val="0"/>
          <w:color w:val="auto"/>
          <w:sz w:val="22"/>
          <w:szCs w:val="22"/>
          <w:highlight w:val="none"/>
          <w:u w:val="single"/>
        </w:rPr>
        <w:t>3</w:t>
      </w:r>
      <w:r>
        <w:rPr>
          <w:rFonts w:hint="eastAsia" w:ascii="宋体" w:hAnsi="宋体" w:eastAsia="宋体" w:cs="宋体"/>
          <w:color w:val="auto"/>
          <w:sz w:val="22"/>
          <w:szCs w:val="22"/>
        </w:rPr>
        <w:t>天内(或经甲方书面确认的更长时间内)仍未纠正其下述任何一种违约行为，甲方可向乙方发出书面解除通知，终止全部或部分合同条款：</w:t>
      </w:r>
    </w:p>
    <w:p w14:paraId="7A605D7A">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(1)如果乙方未能在合同规定的期限内或甲方准许的任何延期内交付部分或全部产品。</w:t>
      </w:r>
    </w:p>
    <w:p w14:paraId="223CCB58">
      <w:pPr>
        <w:adjustRightInd w:val="0"/>
        <w:snapToGrid w:val="0"/>
        <w:spacing w:line="360" w:lineRule="auto"/>
        <w:ind w:firstLine="110" w:firstLineChars="50"/>
        <w:rPr>
          <w:rFonts w:hint="eastAsia" w:ascii="宋体" w:hAnsi="宋体" w:eastAsia="宋体" w:cs="宋体"/>
          <w:color w:val="auto"/>
          <w:sz w:val="22"/>
          <w:szCs w:val="22"/>
        </w:rPr>
      </w:pPr>
      <w:r>
        <w:rPr>
          <w:rFonts w:hint="eastAsia" w:ascii="宋体" w:hAnsi="宋体" w:eastAsia="宋体" w:cs="宋体"/>
          <w:color w:val="auto"/>
          <w:sz w:val="22"/>
          <w:szCs w:val="22"/>
        </w:rPr>
        <w:t xml:space="preserve">   (2)乙方未能履行合同项下的其它义务。</w:t>
      </w:r>
    </w:p>
    <w:p w14:paraId="513DA7C7">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（二）、因乙方违约致使甲方终止合同时，乙方除退还甲方已付全部货款及资金占用费外，应无条件承担合同总价30%的违约金。</w:t>
      </w:r>
    </w:p>
    <w:p w14:paraId="4A6130E1">
      <w:pPr>
        <w:adjustRightInd w:val="0"/>
        <w:snapToGrid w:val="0"/>
        <w:spacing w:line="360" w:lineRule="auto"/>
        <w:ind w:firstLine="330" w:firstLineChars="150"/>
        <w:rPr>
          <w:rFonts w:hint="eastAsia" w:ascii="宋体" w:hAnsi="宋体" w:eastAsia="宋体" w:cs="宋体"/>
          <w:color w:val="auto"/>
          <w:sz w:val="22"/>
          <w:szCs w:val="22"/>
        </w:rPr>
      </w:pPr>
      <w:r>
        <w:rPr>
          <w:rFonts w:hint="eastAsia" w:ascii="宋体" w:hAnsi="宋体" w:eastAsia="宋体" w:cs="宋体"/>
          <w:color w:val="auto"/>
          <w:sz w:val="22"/>
          <w:szCs w:val="22"/>
        </w:rPr>
        <w:t>（三）、严禁乙方转让合同，若乙方违约，则甲方有权终止合同，乙方承担合同总价30%的违约金。</w:t>
      </w:r>
    </w:p>
    <w:p w14:paraId="3A4654CC">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（四）：任何一方违约应承担守约方因主张权利而支付的所有费用，包含且不限于误工费、差旅费、住宿费、交通费、律师费等。</w:t>
      </w:r>
    </w:p>
    <w:p w14:paraId="153FBCB3">
      <w:pPr>
        <w:adjustRightInd w:val="0"/>
        <w:snapToGrid w:val="0"/>
        <w:spacing w:line="360" w:lineRule="auto"/>
        <w:rPr>
          <w:rFonts w:hint="eastAsia" w:ascii="宋体" w:hAnsi="宋体" w:eastAsia="宋体" w:cs="宋体"/>
          <w:color w:val="auto"/>
          <w:sz w:val="22"/>
          <w:szCs w:val="22"/>
        </w:rPr>
      </w:pPr>
      <w:r>
        <w:rPr>
          <w:rFonts w:hint="eastAsia" w:ascii="宋体" w:hAnsi="宋体" w:eastAsia="宋体" w:cs="宋体"/>
          <w:color w:val="auto"/>
          <w:sz w:val="22"/>
          <w:szCs w:val="22"/>
        </w:rPr>
        <w:t>十二、其它事项</w:t>
      </w:r>
    </w:p>
    <w:p w14:paraId="14168980">
      <w:pPr>
        <w:adjustRightInd w:val="0"/>
        <w:snapToGrid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（一）、招投标文件均作为合同不可分割的部分。解释顺序为招标文件、投标文件、合同、合同附件。</w:t>
      </w:r>
    </w:p>
    <w:p w14:paraId="54615656">
      <w:pPr>
        <w:adjustRightInd w:val="0"/>
        <w:snapToGrid w:val="0"/>
        <w:spacing w:line="360" w:lineRule="auto"/>
        <w:ind w:left="359" w:leftChars="171" w:firstLine="110" w:firstLineChars="50"/>
        <w:rPr>
          <w:rFonts w:hint="eastAsia" w:ascii="宋体" w:hAnsi="宋体" w:eastAsia="宋体" w:cs="宋体"/>
          <w:color w:val="auto"/>
          <w:sz w:val="22"/>
          <w:szCs w:val="22"/>
        </w:rPr>
      </w:pPr>
      <w:r>
        <w:rPr>
          <w:rFonts w:hint="eastAsia" w:ascii="宋体" w:hAnsi="宋体" w:eastAsia="宋体" w:cs="宋体"/>
          <w:color w:val="auto"/>
          <w:sz w:val="22"/>
          <w:szCs w:val="22"/>
        </w:rPr>
        <w:t>（二）、合同未尽事宜，由甲、乙双方协商，作为合同的补充与原合同具有同等法律效力。</w:t>
      </w:r>
    </w:p>
    <w:p w14:paraId="4FBDDF32">
      <w:pPr>
        <w:adjustRightInd w:val="0"/>
        <w:snapToGrid w:val="0"/>
        <w:spacing w:line="360" w:lineRule="auto"/>
        <w:ind w:left="359" w:leftChars="171" w:firstLine="110" w:firstLineChars="50"/>
        <w:rPr>
          <w:rFonts w:hint="eastAsia" w:ascii="宋体" w:hAnsi="宋体" w:eastAsia="宋体" w:cs="宋体"/>
          <w:color w:val="auto"/>
          <w:sz w:val="22"/>
          <w:szCs w:val="22"/>
        </w:rPr>
      </w:pPr>
      <w:r>
        <w:rPr>
          <w:rFonts w:hint="eastAsia" w:ascii="宋体" w:hAnsi="宋体" w:eastAsia="宋体" w:cs="宋体"/>
          <w:color w:val="auto"/>
          <w:sz w:val="22"/>
          <w:szCs w:val="22"/>
        </w:rPr>
        <w:t>（三）、双方如对履行合同发生争执，应友好协商解决，如协商不成，任何一方均可向甲方所在地法院提起诉讼。</w:t>
      </w:r>
    </w:p>
    <w:p w14:paraId="2FA57445">
      <w:pPr>
        <w:adjustRightInd w:val="0"/>
        <w:snapToGrid w:val="0"/>
        <w:spacing w:line="360" w:lineRule="auto"/>
        <w:rPr>
          <w:rFonts w:hint="eastAsia" w:ascii="宋体" w:hAnsi="宋体" w:eastAsia="宋体" w:cs="宋体"/>
          <w:color w:val="auto"/>
          <w:sz w:val="22"/>
          <w:szCs w:val="22"/>
        </w:rPr>
      </w:pPr>
      <w:r>
        <w:rPr>
          <w:rFonts w:hint="eastAsia" w:ascii="宋体" w:hAnsi="宋体" w:eastAsia="宋体" w:cs="宋体"/>
          <w:color w:val="auto"/>
          <w:sz w:val="22"/>
          <w:szCs w:val="22"/>
        </w:rPr>
        <w:t>十三、 通知和送达</w:t>
      </w:r>
    </w:p>
    <w:p w14:paraId="0073A5E7">
      <w:pPr>
        <w:adjustRightInd w:val="0"/>
        <w:snapToGrid w:val="0"/>
        <w:spacing w:line="360" w:lineRule="auto"/>
        <w:rPr>
          <w:rFonts w:hint="eastAsia" w:ascii="宋体" w:hAnsi="宋体" w:eastAsia="宋体" w:cs="宋体"/>
          <w:color w:val="auto"/>
          <w:sz w:val="22"/>
          <w:szCs w:val="22"/>
        </w:rPr>
      </w:pPr>
      <w:r>
        <w:rPr>
          <w:rFonts w:hint="eastAsia" w:ascii="宋体" w:hAnsi="宋体" w:eastAsia="宋体" w:cs="宋体"/>
          <w:color w:val="auto"/>
          <w:sz w:val="22"/>
          <w:szCs w:val="22"/>
        </w:rPr>
        <w:t>甲、乙双方因履行本合同而相互发出或者提供的所有通知、文件、材料等均以本合同所列明的地址、电子邮箱、传真送达。一方迁址或者变更邮箱、传真电话的，应当五日内书面通知对方。</w:t>
      </w:r>
    </w:p>
    <w:p w14:paraId="41591E89">
      <w:pPr>
        <w:adjustRightInd w:val="0"/>
        <w:snapToGrid w:val="0"/>
        <w:spacing w:line="360" w:lineRule="auto"/>
        <w:rPr>
          <w:rFonts w:hint="eastAsia" w:ascii="宋体" w:hAnsi="宋体" w:eastAsia="宋体" w:cs="宋体"/>
          <w:color w:val="auto"/>
          <w:sz w:val="22"/>
          <w:szCs w:val="22"/>
        </w:rPr>
      </w:pPr>
      <w:r>
        <w:rPr>
          <w:rFonts w:hint="eastAsia" w:ascii="宋体" w:hAnsi="宋体" w:eastAsia="宋体" w:cs="宋体"/>
          <w:color w:val="auto"/>
          <w:sz w:val="22"/>
          <w:szCs w:val="22"/>
        </w:rPr>
        <w:t>以当面交付文件方式送达的，交付之时视为送达；以电子邮件方式送达的，发出电子邮件时视为送达；以传真方式送达的，发出传真时视为送达；以邮寄方式送达的，邮件交邮当日视为送达。</w:t>
      </w:r>
    </w:p>
    <w:p w14:paraId="7D60A6BC">
      <w:pPr>
        <w:adjustRightInd w:val="0"/>
        <w:snapToGrid w:val="0"/>
        <w:spacing w:line="360" w:lineRule="auto"/>
        <w:rPr>
          <w:rFonts w:hint="eastAsia" w:ascii="宋体" w:hAnsi="宋体" w:eastAsia="宋体" w:cs="宋体"/>
          <w:color w:val="auto"/>
          <w:sz w:val="22"/>
          <w:szCs w:val="22"/>
        </w:rPr>
      </w:pPr>
    </w:p>
    <w:p w14:paraId="6BB30F30">
      <w:pPr>
        <w:adjustRightInd w:val="0"/>
        <w:snapToGrid w:val="0"/>
        <w:spacing w:line="360" w:lineRule="auto"/>
        <w:rPr>
          <w:rFonts w:hint="eastAsia" w:ascii="宋体" w:hAnsi="宋体" w:eastAsia="宋体" w:cs="宋体"/>
          <w:color w:val="auto"/>
          <w:sz w:val="22"/>
          <w:szCs w:val="22"/>
        </w:rPr>
      </w:pPr>
      <w:r>
        <w:rPr>
          <w:rFonts w:hint="eastAsia" w:ascii="宋体" w:hAnsi="宋体" w:eastAsia="宋体" w:cs="宋体"/>
          <w:color w:val="auto"/>
          <w:sz w:val="22"/>
          <w:szCs w:val="22"/>
        </w:rPr>
        <w:t>十四、本合同签订时间、地点、履行期限</w:t>
      </w:r>
    </w:p>
    <w:p w14:paraId="63C53729">
      <w:pPr>
        <w:adjustRightInd w:val="0"/>
        <w:snapToGrid w:val="0"/>
        <w:spacing w:line="360" w:lineRule="auto"/>
        <w:rPr>
          <w:rFonts w:hint="eastAsia" w:ascii="宋体" w:hAnsi="宋体" w:eastAsia="宋体" w:cs="宋体"/>
          <w:color w:val="auto"/>
          <w:sz w:val="22"/>
          <w:szCs w:val="22"/>
          <w:u w:val="single"/>
        </w:rPr>
      </w:pPr>
      <w:r>
        <w:rPr>
          <w:rFonts w:hint="eastAsia" w:ascii="宋体" w:hAnsi="宋体" w:eastAsia="宋体" w:cs="宋体"/>
          <w:color w:val="auto"/>
          <w:sz w:val="22"/>
          <w:szCs w:val="22"/>
        </w:rPr>
        <w:t xml:space="preserve">      （一）签订时间：</w:t>
      </w:r>
    </w:p>
    <w:p w14:paraId="425FFC97">
      <w:pPr>
        <w:adjustRightInd w:val="0"/>
        <w:snapToGrid w:val="0"/>
        <w:spacing w:line="360" w:lineRule="auto"/>
        <w:rPr>
          <w:rFonts w:hint="eastAsia" w:ascii="宋体" w:hAnsi="宋体" w:eastAsia="宋体" w:cs="宋体"/>
          <w:color w:val="auto"/>
          <w:sz w:val="22"/>
          <w:szCs w:val="22"/>
        </w:rPr>
      </w:pPr>
      <w:r>
        <w:rPr>
          <w:rFonts w:hint="eastAsia" w:ascii="宋体" w:hAnsi="宋体" w:eastAsia="宋体" w:cs="宋体"/>
          <w:color w:val="auto"/>
          <w:sz w:val="22"/>
          <w:szCs w:val="22"/>
        </w:rPr>
        <w:t xml:space="preserve">      （二）签订地点：</w:t>
      </w:r>
    </w:p>
    <w:p w14:paraId="51731822">
      <w:pPr>
        <w:adjustRightInd w:val="0"/>
        <w:snapToGrid w:val="0"/>
        <w:spacing w:line="360" w:lineRule="auto"/>
        <w:ind w:firstLine="646" w:firstLineChars="294"/>
        <w:rPr>
          <w:rFonts w:hint="eastAsia" w:ascii="宋体" w:hAnsi="宋体" w:eastAsia="宋体" w:cs="宋体"/>
          <w:color w:val="auto"/>
          <w:sz w:val="22"/>
          <w:szCs w:val="22"/>
        </w:rPr>
      </w:pPr>
      <w:r>
        <w:rPr>
          <w:rFonts w:hint="eastAsia" w:ascii="宋体" w:hAnsi="宋体" w:eastAsia="宋体" w:cs="宋体"/>
          <w:color w:val="auto"/>
          <w:sz w:val="22"/>
          <w:szCs w:val="22"/>
        </w:rPr>
        <w:t>（三）履行期限：本合同供求关系时间自二零二</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年</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月</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日起至二零二</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年</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月</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日，有效期限为</w:t>
      </w:r>
      <w:r>
        <w:rPr>
          <w:rFonts w:hint="eastAsia" w:ascii="宋体" w:hAnsi="宋体" w:eastAsia="宋体" w:cs="宋体"/>
          <w:color w:val="auto"/>
          <w:sz w:val="22"/>
          <w:szCs w:val="22"/>
          <w:u w:val="single"/>
        </w:rPr>
        <w:t xml:space="preserve">      </w:t>
      </w:r>
      <w:r>
        <w:rPr>
          <w:rFonts w:hint="eastAsia" w:ascii="宋体" w:hAnsi="宋体" w:eastAsia="宋体" w:cs="宋体"/>
          <w:color w:val="auto"/>
          <w:sz w:val="22"/>
          <w:szCs w:val="22"/>
        </w:rPr>
        <w:t>个月。</w:t>
      </w:r>
    </w:p>
    <w:p w14:paraId="652C9F1E">
      <w:pPr>
        <w:adjustRightInd w:val="0"/>
        <w:snapToGrid w:val="0"/>
        <w:spacing w:line="360" w:lineRule="auto"/>
        <w:rPr>
          <w:rFonts w:hint="eastAsia" w:ascii="宋体" w:hAnsi="宋体" w:eastAsia="宋体" w:cs="宋体"/>
          <w:color w:val="auto"/>
          <w:sz w:val="22"/>
          <w:szCs w:val="22"/>
        </w:rPr>
      </w:pPr>
      <w:r>
        <w:rPr>
          <w:rFonts w:hint="eastAsia" w:ascii="宋体" w:hAnsi="宋体" w:eastAsia="宋体" w:cs="宋体"/>
          <w:color w:val="auto"/>
          <w:sz w:val="22"/>
          <w:szCs w:val="22"/>
        </w:rPr>
        <w:t>十四、合同签订及生效：本合同一式四份，甲方执叁份、乙方执壹份，双方签字并盖章后生效。</w:t>
      </w:r>
    </w:p>
    <w:p w14:paraId="73E6FEB1">
      <w:pPr>
        <w:adjustRightInd w:val="0"/>
        <w:snapToGrid w:val="0"/>
        <w:spacing w:line="360" w:lineRule="auto"/>
        <w:rPr>
          <w:rFonts w:hint="eastAsia" w:ascii="宋体" w:hAnsi="宋体" w:eastAsia="宋体" w:cs="宋体"/>
          <w:color w:val="auto"/>
          <w:sz w:val="22"/>
          <w:szCs w:val="22"/>
        </w:rPr>
      </w:pPr>
    </w:p>
    <w:p w14:paraId="34C37594">
      <w:pPr>
        <w:adjustRightInd w:val="0"/>
        <w:snapToGrid w:val="0"/>
        <w:spacing w:line="360" w:lineRule="auto"/>
        <w:ind w:left="-359" w:leftChars="-171" w:firstLine="1190" w:firstLineChars="541"/>
        <w:rPr>
          <w:rFonts w:hint="eastAsia" w:ascii="宋体" w:hAnsi="宋体" w:eastAsia="宋体" w:cs="宋体"/>
          <w:color w:val="auto"/>
          <w:sz w:val="22"/>
          <w:szCs w:val="22"/>
        </w:rPr>
      </w:pPr>
      <w:r>
        <w:rPr>
          <w:rFonts w:hint="eastAsia" w:ascii="宋体" w:hAnsi="宋体" w:eastAsia="宋体" w:cs="宋体"/>
          <w:color w:val="auto"/>
          <w:sz w:val="22"/>
          <w:szCs w:val="22"/>
        </w:rPr>
        <w:t>甲    方                                      乙    方</w:t>
      </w:r>
    </w:p>
    <w:p w14:paraId="025FAFA0">
      <w:pPr>
        <w:adjustRightInd w:val="0"/>
        <w:snapToGrid w:val="0"/>
        <w:spacing w:line="360" w:lineRule="auto"/>
        <w:rPr>
          <w:rFonts w:hint="eastAsia" w:ascii="宋体" w:hAnsi="宋体" w:eastAsia="宋体" w:cs="宋体"/>
          <w:color w:val="auto"/>
          <w:sz w:val="22"/>
          <w:szCs w:val="22"/>
        </w:rPr>
      </w:pPr>
      <w:r>
        <w:rPr>
          <w:rFonts w:hint="eastAsia" w:ascii="宋体" w:hAnsi="宋体" w:eastAsia="宋体" w:cs="宋体"/>
          <w:color w:val="auto"/>
          <w:sz w:val="22"/>
          <w:szCs w:val="22"/>
        </w:rPr>
        <w:t xml:space="preserve">单位名称：                                  单位名称： </w:t>
      </w:r>
    </w:p>
    <w:p w14:paraId="2D6F08E0">
      <w:pPr>
        <w:adjustRightInd w:val="0"/>
        <w:snapToGrid w:val="0"/>
        <w:spacing w:line="360" w:lineRule="auto"/>
        <w:ind w:right="-506" w:rightChars="-241" w:firstLine="1210" w:firstLineChars="550"/>
        <w:jc w:val="left"/>
        <w:rPr>
          <w:rFonts w:hint="eastAsia" w:ascii="宋体" w:hAnsi="宋体" w:eastAsia="宋体" w:cs="宋体"/>
          <w:color w:val="auto"/>
          <w:sz w:val="22"/>
          <w:szCs w:val="22"/>
        </w:rPr>
      </w:pPr>
      <w:r>
        <w:rPr>
          <w:rFonts w:hint="eastAsia" w:ascii="宋体" w:hAnsi="宋体" w:eastAsia="宋体" w:cs="宋体"/>
          <w:color w:val="auto"/>
          <w:sz w:val="22"/>
          <w:szCs w:val="22"/>
        </w:rPr>
        <w:t>（盖章）                                （盖章）</w:t>
      </w:r>
    </w:p>
    <w:p w14:paraId="217AC31D">
      <w:pPr>
        <w:adjustRightInd w:val="0"/>
        <w:snapToGrid w:val="0"/>
        <w:spacing w:line="360" w:lineRule="auto"/>
        <w:ind w:left="6370" w:leftChars="-57" w:right="-506" w:rightChars="-241" w:hanging="6490" w:hangingChars="2950"/>
        <w:rPr>
          <w:rFonts w:hint="eastAsia" w:ascii="宋体" w:hAnsi="宋体" w:eastAsia="宋体" w:cs="宋体"/>
          <w:color w:val="auto"/>
          <w:sz w:val="22"/>
          <w:szCs w:val="22"/>
        </w:rPr>
      </w:pPr>
      <w:r>
        <w:rPr>
          <w:rFonts w:hint="eastAsia" w:ascii="宋体" w:hAnsi="宋体" w:eastAsia="宋体" w:cs="宋体"/>
          <w:color w:val="auto"/>
          <w:sz w:val="22"/>
          <w:szCs w:val="22"/>
        </w:rPr>
        <w:t xml:space="preserve">地    址：                                   地  址： </w:t>
      </w:r>
    </w:p>
    <w:p w14:paraId="4E08EB97">
      <w:pPr>
        <w:adjustRightInd w:val="0"/>
        <w:snapToGrid w:val="0"/>
        <w:spacing w:line="360" w:lineRule="auto"/>
        <w:ind w:left="6904" w:leftChars="3078" w:right="-506" w:rightChars="-241" w:hanging="440" w:hangingChars="200"/>
        <w:rPr>
          <w:rFonts w:hint="eastAsia" w:ascii="宋体" w:hAnsi="宋体" w:eastAsia="宋体" w:cs="宋体"/>
          <w:color w:val="auto"/>
          <w:sz w:val="22"/>
          <w:szCs w:val="22"/>
        </w:rPr>
      </w:pPr>
    </w:p>
    <w:p w14:paraId="4AB47AAC">
      <w:pPr>
        <w:adjustRightInd w:val="0"/>
        <w:snapToGrid w:val="0"/>
        <w:spacing w:line="360" w:lineRule="auto"/>
        <w:ind w:left="-359" w:leftChars="-171" w:right="-506" w:rightChars="-241" w:firstLine="220" w:firstLineChars="100"/>
        <w:rPr>
          <w:rFonts w:hint="eastAsia" w:ascii="宋体" w:hAnsi="宋体" w:eastAsia="宋体" w:cs="宋体"/>
          <w:color w:val="auto"/>
          <w:sz w:val="22"/>
          <w:szCs w:val="22"/>
        </w:rPr>
      </w:pPr>
      <w:r>
        <w:rPr>
          <w:rFonts w:hint="eastAsia" w:ascii="宋体" w:hAnsi="宋体" w:eastAsia="宋体" w:cs="宋体"/>
          <w:color w:val="auto"/>
          <w:sz w:val="22"/>
          <w:szCs w:val="22"/>
        </w:rPr>
        <w:t xml:space="preserve">法定代表人：                                  法定代表人（签字）： </w:t>
      </w:r>
    </w:p>
    <w:p w14:paraId="03EEA1A1">
      <w:pPr>
        <w:adjustRightInd w:val="0"/>
        <w:snapToGrid w:val="0"/>
        <w:spacing w:line="360" w:lineRule="auto"/>
        <w:ind w:left="-359" w:leftChars="-171" w:right="-506" w:rightChars="-241" w:firstLine="220" w:firstLineChars="100"/>
        <w:rPr>
          <w:rFonts w:hint="eastAsia" w:ascii="宋体" w:hAnsi="宋体" w:eastAsia="宋体" w:cs="宋体"/>
          <w:color w:val="auto"/>
          <w:sz w:val="22"/>
          <w:szCs w:val="22"/>
        </w:rPr>
      </w:pPr>
      <w:r>
        <w:rPr>
          <w:rFonts w:hint="eastAsia" w:ascii="宋体" w:hAnsi="宋体" w:eastAsia="宋体" w:cs="宋体"/>
          <w:color w:val="auto"/>
          <w:sz w:val="22"/>
          <w:szCs w:val="22"/>
        </w:rPr>
        <w:t>代 理 人：                                    代 理 人（签字）：</w:t>
      </w:r>
    </w:p>
    <w:p w14:paraId="30575D20">
      <w:pPr>
        <w:adjustRightInd w:val="0"/>
        <w:snapToGrid w:val="0"/>
        <w:spacing w:line="360" w:lineRule="auto"/>
        <w:ind w:left="-359" w:leftChars="-171" w:right="-506" w:rightChars="-241" w:firstLine="220" w:firstLineChars="100"/>
        <w:rPr>
          <w:rFonts w:ascii="宋体" w:hAnsi="宋体" w:cs="宋体"/>
          <w:b/>
          <w:sz w:val="28"/>
          <w:szCs w:val="28"/>
          <w:highlight w:val="none"/>
        </w:rPr>
      </w:pPr>
      <w:r>
        <w:rPr>
          <w:rFonts w:hint="eastAsia" w:ascii="宋体" w:hAnsi="宋体" w:eastAsia="宋体" w:cs="宋体"/>
          <w:color w:val="auto"/>
          <w:sz w:val="22"/>
          <w:szCs w:val="22"/>
        </w:rPr>
        <w:t xml:space="preserve">联系电话：                                  </w:t>
      </w:r>
      <w:r>
        <w:rPr>
          <w:rFonts w:hint="eastAsia" w:ascii="宋体" w:hAnsi="宋体" w:cs="宋体"/>
          <w:color w:val="auto"/>
          <w:sz w:val="22"/>
          <w:szCs w:val="22"/>
          <w:lang w:val="en-US" w:eastAsia="zh-CN"/>
        </w:rPr>
        <w:t xml:space="preserve">  </w:t>
      </w:r>
      <w:r>
        <w:rPr>
          <w:rFonts w:hint="eastAsia" w:ascii="宋体" w:hAnsi="宋体" w:eastAsia="宋体" w:cs="宋体"/>
          <w:color w:val="auto"/>
          <w:sz w:val="22"/>
          <w:szCs w:val="22"/>
        </w:rPr>
        <w:t xml:space="preserve"> 联系电话：     </w:t>
      </w:r>
    </w:p>
    <w:p w14:paraId="7DEA951A">
      <w:pPr>
        <w:spacing w:line="480" w:lineRule="auto"/>
        <w:jc w:val="center"/>
        <w:rPr>
          <w:rFonts w:ascii="宋体" w:hAnsi="宋体" w:cs="宋体"/>
          <w:b/>
          <w:sz w:val="28"/>
          <w:szCs w:val="28"/>
          <w:highlight w:val="none"/>
        </w:rPr>
      </w:pPr>
    </w:p>
    <w:p w14:paraId="384B714D">
      <w:pPr>
        <w:pStyle w:val="30"/>
        <w:spacing w:line="560" w:lineRule="exact"/>
        <w:ind w:firstLine="0"/>
        <w:jc w:val="center"/>
        <w:rPr>
          <w:rFonts w:hAnsi="宋体" w:eastAsia="宋体" w:cs="宋体"/>
          <w:b/>
          <w:szCs w:val="24"/>
          <w:highlight w:val="none"/>
        </w:rPr>
      </w:pPr>
      <w:r>
        <w:rPr>
          <w:rFonts w:hint="eastAsia" w:hAnsi="宋体" w:eastAsia="宋体" w:cs="宋体"/>
          <w:szCs w:val="24"/>
          <w:highlight w:val="none"/>
        </w:rPr>
        <w:br w:type="page"/>
      </w:r>
      <w:bookmarkStart w:id="21" w:name="_Toc331685784"/>
      <w:r>
        <w:rPr>
          <w:rFonts w:hint="eastAsia" w:hAnsi="宋体" w:eastAsia="宋体" w:cs="宋体"/>
          <w:b/>
          <w:szCs w:val="24"/>
          <w:highlight w:val="none"/>
        </w:rPr>
        <w:t xml:space="preserve"> 合同专用条款</w:t>
      </w:r>
      <w:bookmarkEnd w:id="21"/>
    </w:p>
    <w:p w14:paraId="58A59C72">
      <w:pPr>
        <w:spacing w:line="560" w:lineRule="exact"/>
        <w:ind w:firstLine="480" w:firstLineChars="200"/>
        <w:rPr>
          <w:rFonts w:ascii="宋体" w:hAnsi="宋体" w:cs="宋体"/>
          <w:sz w:val="24"/>
          <w:highlight w:val="none"/>
        </w:rPr>
      </w:pPr>
      <w:r>
        <w:rPr>
          <w:rFonts w:hint="eastAsia" w:ascii="宋体" w:hAnsi="宋体" w:cs="宋体"/>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20"/>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1A1192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vAlign w:val="center"/>
          </w:tcPr>
          <w:p w14:paraId="366D9A7D">
            <w:pPr>
              <w:spacing w:line="560" w:lineRule="exact"/>
              <w:jc w:val="center"/>
              <w:rPr>
                <w:rFonts w:ascii="宋体" w:hAnsi="宋体" w:cs="宋体"/>
                <w:b/>
                <w:sz w:val="24"/>
                <w:highlight w:val="none"/>
              </w:rPr>
            </w:pPr>
            <w:r>
              <w:rPr>
                <w:rFonts w:hint="eastAsia" w:ascii="宋体" w:hAnsi="宋体" w:cs="宋体"/>
                <w:b/>
                <w:sz w:val="24"/>
                <w:highlight w:val="none"/>
              </w:rPr>
              <w:t>条款号</w:t>
            </w:r>
          </w:p>
        </w:tc>
        <w:tc>
          <w:tcPr>
            <w:tcW w:w="7633" w:type="dxa"/>
            <w:vAlign w:val="center"/>
          </w:tcPr>
          <w:p w14:paraId="5C46965E">
            <w:pPr>
              <w:spacing w:line="560" w:lineRule="exact"/>
              <w:jc w:val="center"/>
              <w:rPr>
                <w:rFonts w:ascii="宋体" w:hAnsi="宋体" w:cs="宋体"/>
                <w:b/>
                <w:sz w:val="24"/>
                <w:highlight w:val="none"/>
              </w:rPr>
            </w:pPr>
            <w:r>
              <w:rPr>
                <w:rFonts w:hint="eastAsia" w:ascii="宋体" w:hAnsi="宋体" w:cs="宋体"/>
                <w:b/>
                <w:sz w:val="24"/>
                <w:highlight w:val="none"/>
              </w:rPr>
              <w:t>约定内容</w:t>
            </w:r>
          </w:p>
        </w:tc>
      </w:tr>
      <w:tr w14:paraId="4759BB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vAlign w:val="center"/>
          </w:tcPr>
          <w:p w14:paraId="59C0BE90">
            <w:pPr>
              <w:spacing w:line="560" w:lineRule="exact"/>
              <w:rPr>
                <w:rFonts w:ascii="宋体" w:hAnsi="宋体" w:cs="宋体"/>
                <w:sz w:val="24"/>
                <w:highlight w:val="none"/>
              </w:rPr>
            </w:pPr>
          </w:p>
        </w:tc>
        <w:tc>
          <w:tcPr>
            <w:tcW w:w="7633" w:type="dxa"/>
            <w:vAlign w:val="center"/>
          </w:tcPr>
          <w:p w14:paraId="36CC6199">
            <w:pPr>
              <w:spacing w:line="560" w:lineRule="exact"/>
              <w:rPr>
                <w:rFonts w:ascii="宋体" w:hAnsi="宋体" w:cs="宋体"/>
                <w:sz w:val="24"/>
                <w:highlight w:val="none"/>
              </w:rPr>
            </w:pPr>
          </w:p>
        </w:tc>
      </w:tr>
      <w:tr w14:paraId="6197E9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243F0B97">
            <w:pPr>
              <w:spacing w:line="560" w:lineRule="exact"/>
              <w:rPr>
                <w:rFonts w:ascii="宋体" w:hAnsi="宋体" w:cs="宋体"/>
                <w:sz w:val="24"/>
                <w:highlight w:val="none"/>
              </w:rPr>
            </w:pPr>
          </w:p>
        </w:tc>
        <w:tc>
          <w:tcPr>
            <w:tcW w:w="7633" w:type="dxa"/>
            <w:vAlign w:val="center"/>
          </w:tcPr>
          <w:p w14:paraId="2A5CBACA">
            <w:pPr>
              <w:spacing w:line="560" w:lineRule="exact"/>
              <w:rPr>
                <w:rFonts w:ascii="宋体" w:hAnsi="宋体" w:cs="宋体"/>
                <w:sz w:val="24"/>
                <w:highlight w:val="none"/>
              </w:rPr>
            </w:pPr>
          </w:p>
        </w:tc>
      </w:tr>
      <w:tr w14:paraId="478ACD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2C52BEBC">
            <w:pPr>
              <w:spacing w:line="560" w:lineRule="exact"/>
              <w:rPr>
                <w:rFonts w:ascii="宋体" w:hAnsi="宋体" w:cs="宋体"/>
                <w:sz w:val="24"/>
                <w:highlight w:val="none"/>
              </w:rPr>
            </w:pPr>
          </w:p>
        </w:tc>
        <w:tc>
          <w:tcPr>
            <w:tcW w:w="7633" w:type="dxa"/>
            <w:vAlign w:val="center"/>
          </w:tcPr>
          <w:p w14:paraId="4D8383D0">
            <w:pPr>
              <w:spacing w:line="560" w:lineRule="exact"/>
              <w:rPr>
                <w:rFonts w:ascii="宋体" w:hAnsi="宋体" w:cs="宋体"/>
                <w:sz w:val="24"/>
                <w:highlight w:val="none"/>
              </w:rPr>
            </w:pPr>
          </w:p>
        </w:tc>
      </w:tr>
      <w:tr w14:paraId="19252D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12C0E925">
            <w:pPr>
              <w:spacing w:line="560" w:lineRule="exact"/>
              <w:rPr>
                <w:rFonts w:ascii="宋体" w:hAnsi="宋体" w:cs="宋体"/>
                <w:sz w:val="24"/>
                <w:highlight w:val="none"/>
              </w:rPr>
            </w:pPr>
          </w:p>
        </w:tc>
        <w:tc>
          <w:tcPr>
            <w:tcW w:w="7633" w:type="dxa"/>
            <w:vAlign w:val="center"/>
          </w:tcPr>
          <w:p w14:paraId="13C14467">
            <w:pPr>
              <w:spacing w:line="560" w:lineRule="exact"/>
              <w:rPr>
                <w:rFonts w:ascii="宋体" w:hAnsi="宋体" w:cs="宋体"/>
                <w:sz w:val="24"/>
                <w:highlight w:val="none"/>
              </w:rPr>
            </w:pPr>
          </w:p>
        </w:tc>
      </w:tr>
      <w:tr w14:paraId="3FE3CA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2377D9B3">
            <w:pPr>
              <w:spacing w:line="560" w:lineRule="exact"/>
              <w:rPr>
                <w:rFonts w:ascii="宋体" w:hAnsi="宋体" w:cs="宋体"/>
                <w:sz w:val="24"/>
                <w:highlight w:val="none"/>
              </w:rPr>
            </w:pPr>
          </w:p>
        </w:tc>
        <w:tc>
          <w:tcPr>
            <w:tcW w:w="7633" w:type="dxa"/>
            <w:vAlign w:val="center"/>
          </w:tcPr>
          <w:p w14:paraId="19B9F8E0">
            <w:pPr>
              <w:spacing w:line="560" w:lineRule="exact"/>
              <w:rPr>
                <w:rFonts w:ascii="宋体" w:hAnsi="宋体" w:cs="宋体"/>
                <w:sz w:val="24"/>
                <w:highlight w:val="none"/>
                <w:u w:val="single"/>
              </w:rPr>
            </w:pPr>
          </w:p>
        </w:tc>
      </w:tr>
      <w:tr w14:paraId="513CF0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46B5CADB">
            <w:pPr>
              <w:spacing w:line="560" w:lineRule="exact"/>
              <w:rPr>
                <w:rFonts w:ascii="宋体" w:hAnsi="宋体" w:cs="宋体"/>
                <w:sz w:val="24"/>
                <w:highlight w:val="none"/>
              </w:rPr>
            </w:pPr>
          </w:p>
        </w:tc>
        <w:tc>
          <w:tcPr>
            <w:tcW w:w="7633" w:type="dxa"/>
            <w:vAlign w:val="center"/>
          </w:tcPr>
          <w:p w14:paraId="3F8AEC6A">
            <w:pPr>
              <w:spacing w:line="560" w:lineRule="exact"/>
              <w:rPr>
                <w:rFonts w:ascii="宋体" w:hAnsi="宋体" w:cs="宋体"/>
                <w:sz w:val="24"/>
                <w:highlight w:val="none"/>
              </w:rPr>
            </w:pPr>
          </w:p>
        </w:tc>
      </w:tr>
      <w:tr w14:paraId="15C6C5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6A2199C9">
            <w:pPr>
              <w:spacing w:line="560" w:lineRule="exact"/>
              <w:rPr>
                <w:rFonts w:ascii="宋体" w:hAnsi="宋体" w:cs="宋体"/>
                <w:sz w:val="24"/>
                <w:highlight w:val="none"/>
              </w:rPr>
            </w:pPr>
          </w:p>
        </w:tc>
        <w:tc>
          <w:tcPr>
            <w:tcW w:w="7633" w:type="dxa"/>
            <w:vAlign w:val="center"/>
          </w:tcPr>
          <w:p w14:paraId="03317A0E">
            <w:pPr>
              <w:spacing w:line="560" w:lineRule="exact"/>
              <w:rPr>
                <w:rFonts w:ascii="宋体" w:hAnsi="宋体" w:cs="宋体"/>
                <w:sz w:val="24"/>
                <w:highlight w:val="none"/>
                <w:u w:val="single"/>
              </w:rPr>
            </w:pPr>
          </w:p>
        </w:tc>
      </w:tr>
      <w:tr w14:paraId="6F294F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536BE654">
            <w:pPr>
              <w:spacing w:line="560" w:lineRule="exact"/>
              <w:rPr>
                <w:rFonts w:ascii="宋体" w:hAnsi="宋体" w:cs="宋体"/>
                <w:sz w:val="24"/>
                <w:highlight w:val="none"/>
              </w:rPr>
            </w:pPr>
          </w:p>
        </w:tc>
        <w:tc>
          <w:tcPr>
            <w:tcW w:w="7633" w:type="dxa"/>
            <w:vAlign w:val="center"/>
          </w:tcPr>
          <w:p w14:paraId="6F5A96C0">
            <w:pPr>
              <w:spacing w:line="560" w:lineRule="exact"/>
              <w:rPr>
                <w:rFonts w:ascii="宋体" w:hAnsi="宋体" w:cs="宋体"/>
                <w:sz w:val="24"/>
                <w:highlight w:val="none"/>
              </w:rPr>
            </w:pPr>
          </w:p>
        </w:tc>
      </w:tr>
      <w:tr w14:paraId="57E62F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666E532C">
            <w:pPr>
              <w:spacing w:line="560" w:lineRule="exact"/>
              <w:rPr>
                <w:rFonts w:ascii="宋体" w:hAnsi="宋体" w:cs="宋体"/>
                <w:sz w:val="24"/>
                <w:highlight w:val="none"/>
              </w:rPr>
            </w:pPr>
          </w:p>
        </w:tc>
        <w:tc>
          <w:tcPr>
            <w:tcW w:w="7633" w:type="dxa"/>
            <w:vAlign w:val="center"/>
          </w:tcPr>
          <w:p w14:paraId="4B19F653">
            <w:pPr>
              <w:spacing w:line="560" w:lineRule="exact"/>
              <w:rPr>
                <w:rFonts w:ascii="宋体" w:hAnsi="宋体" w:cs="宋体"/>
                <w:sz w:val="24"/>
                <w:highlight w:val="none"/>
              </w:rPr>
            </w:pPr>
          </w:p>
        </w:tc>
      </w:tr>
      <w:tr w14:paraId="373AD3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0ED7C793">
            <w:pPr>
              <w:spacing w:line="560" w:lineRule="exact"/>
              <w:rPr>
                <w:rFonts w:ascii="宋体" w:hAnsi="宋体" w:cs="宋体"/>
                <w:sz w:val="24"/>
                <w:highlight w:val="none"/>
              </w:rPr>
            </w:pPr>
          </w:p>
        </w:tc>
        <w:tc>
          <w:tcPr>
            <w:tcW w:w="7633" w:type="dxa"/>
            <w:vAlign w:val="center"/>
          </w:tcPr>
          <w:p w14:paraId="3E9DC31D">
            <w:pPr>
              <w:spacing w:line="560" w:lineRule="exact"/>
              <w:rPr>
                <w:rFonts w:ascii="宋体" w:hAnsi="宋体" w:cs="宋体"/>
                <w:sz w:val="24"/>
                <w:highlight w:val="none"/>
              </w:rPr>
            </w:pPr>
          </w:p>
        </w:tc>
      </w:tr>
      <w:tr w14:paraId="2DE409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top w:val="single" w:color="auto" w:sz="6" w:space="0"/>
              <w:left w:val="single" w:color="auto" w:sz="4" w:space="0"/>
              <w:bottom w:val="single" w:color="auto" w:sz="6" w:space="0"/>
              <w:right w:val="single" w:color="auto" w:sz="6" w:space="0"/>
            </w:tcBorders>
            <w:vAlign w:val="center"/>
          </w:tcPr>
          <w:p w14:paraId="3BC206C1">
            <w:pPr>
              <w:spacing w:line="560" w:lineRule="exact"/>
              <w:rPr>
                <w:rFonts w:ascii="宋体" w:hAnsi="宋体" w:cs="宋体"/>
                <w:sz w:val="24"/>
                <w:highlight w:val="none"/>
              </w:rPr>
            </w:pPr>
          </w:p>
        </w:tc>
        <w:tc>
          <w:tcPr>
            <w:tcW w:w="7633" w:type="dxa"/>
            <w:tcBorders>
              <w:top w:val="single" w:color="auto" w:sz="6" w:space="0"/>
              <w:left w:val="single" w:color="auto" w:sz="6" w:space="0"/>
              <w:bottom w:val="single" w:color="auto" w:sz="6" w:space="0"/>
              <w:right w:val="single" w:color="auto" w:sz="6" w:space="0"/>
            </w:tcBorders>
            <w:vAlign w:val="center"/>
          </w:tcPr>
          <w:p w14:paraId="7BCA2A96">
            <w:pPr>
              <w:spacing w:line="560" w:lineRule="exact"/>
              <w:rPr>
                <w:rFonts w:ascii="宋体" w:hAnsi="宋体" w:cs="宋体"/>
                <w:sz w:val="24"/>
                <w:highlight w:val="none"/>
              </w:rPr>
            </w:pPr>
          </w:p>
        </w:tc>
      </w:tr>
      <w:tr w14:paraId="200A99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top w:val="single" w:color="auto" w:sz="6" w:space="0"/>
              <w:left w:val="single" w:color="auto" w:sz="4" w:space="0"/>
              <w:bottom w:val="single" w:color="auto" w:sz="6" w:space="0"/>
              <w:right w:val="single" w:color="auto" w:sz="6" w:space="0"/>
            </w:tcBorders>
            <w:vAlign w:val="center"/>
          </w:tcPr>
          <w:p w14:paraId="0422A5E5">
            <w:pPr>
              <w:spacing w:line="560" w:lineRule="exact"/>
              <w:rPr>
                <w:rFonts w:ascii="宋体" w:hAnsi="宋体" w:cs="宋体"/>
                <w:sz w:val="24"/>
                <w:highlight w:val="none"/>
              </w:rPr>
            </w:pPr>
          </w:p>
        </w:tc>
        <w:tc>
          <w:tcPr>
            <w:tcW w:w="7633" w:type="dxa"/>
            <w:tcBorders>
              <w:top w:val="single" w:color="auto" w:sz="6" w:space="0"/>
              <w:left w:val="single" w:color="auto" w:sz="6" w:space="0"/>
              <w:bottom w:val="single" w:color="auto" w:sz="6" w:space="0"/>
              <w:right w:val="single" w:color="auto" w:sz="6" w:space="0"/>
            </w:tcBorders>
            <w:vAlign w:val="center"/>
          </w:tcPr>
          <w:p w14:paraId="03A94FE5">
            <w:pPr>
              <w:spacing w:line="560" w:lineRule="exact"/>
              <w:rPr>
                <w:rFonts w:ascii="宋体" w:hAnsi="宋体" w:cs="宋体"/>
                <w:sz w:val="24"/>
                <w:highlight w:val="none"/>
              </w:rPr>
            </w:pPr>
          </w:p>
        </w:tc>
      </w:tr>
    </w:tbl>
    <w:p w14:paraId="6945D565">
      <w:pPr>
        <w:spacing w:after="156" w:line="560" w:lineRule="exact"/>
        <w:ind w:firstLine="480"/>
        <w:rPr>
          <w:rFonts w:ascii="宋体" w:hAnsi="宋体" w:cs="宋体"/>
          <w:highlight w:val="none"/>
        </w:rPr>
      </w:pPr>
    </w:p>
    <w:p w14:paraId="14B70D10">
      <w:pPr>
        <w:pStyle w:val="2"/>
        <w:spacing w:before="0" w:line="240" w:lineRule="atLeast"/>
        <w:ind w:left="1080" w:leftChars="257" w:hanging="540"/>
        <w:rPr>
          <w:rFonts w:ascii="宋体" w:hAnsi="宋体" w:eastAsia="宋体" w:cs="宋体"/>
          <w:sz w:val="24"/>
          <w:highlight w:val="none"/>
        </w:rPr>
      </w:pPr>
    </w:p>
    <w:p w14:paraId="5B2F798B">
      <w:pPr>
        <w:rPr>
          <w:rFonts w:ascii="宋体" w:hAnsi="宋体" w:cs="宋体"/>
          <w:highlight w:val="none"/>
        </w:rPr>
      </w:pPr>
    </w:p>
    <w:p w14:paraId="0A626910">
      <w:pPr>
        <w:pStyle w:val="7"/>
        <w:rPr>
          <w:rFonts w:ascii="宋体" w:hAnsi="宋体" w:cs="宋体"/>
          <w:highlight w:val="none"/>
        </w:rPr>
      </w:pPr>
    </w:p>
    <w:p w14:paraId="03BB4E9D">
      <w:pPr>
        <w:pStyle w:val="8"/>
        <w:rPr>
          <w:rFonts w:ascii="宋体" w:hAnsi="宋体" w:cs="宋体"/>
          <w:highlight w:val="none"/>
        </w:rPr>
      </w:pPr>
    </w:p>
    <w:p w14:paraId="131ABCF7">
      <w:pPr>
        <w:rPr>
          <w:rFonts w:ascii="宋体" w:hAnsi="宋体" w:cs="宋体"/>
          <w:highlight w:val="none"/>
        </w:rPr>
      </w:pPr>
    </w:p>
    <w:p w14:paraId="2CA2DF8E">
      <w:pPr>
        <w:pStyle w:val="7"/>
        <w:rPr>
          <w:rFonts w:ascii="宋体" w:hAnsi="宋体" w:cs="宋体"/>
          <w:highlight w:val="none"/>
        </w:rPr>
      </w:pPr>
    </w:p>
    <w:p w14:paraId="313AC0C2">
      <w:pPr>
        <w:pStyle w:val="8"/>
        <w:rPr>
          <w:highlight w:val="none"/>
        </w:rPr>
      </w:pPr>
    </w:p>
    <w:p w14:paraId="757F398A">
      <w:pPr>
        <w:pStyle w:val="7"/>
        <w:spacing w:line="360" w:lineRule="auto"/>
        <w:jc w:val="both"/>
        <w:rPr>
          <w:rFonts w:ascii="宋体" w:hAnsi="宋体" w:cs="宋体"/>
          <w:b/>
          <w:sz w:val="32"/>
          <w:highlight w:val="none"/>
        </w:rPr>
      </w:pPr>
    </w:p>
    <w:p w14:paraId="11F38A78">
      <w:pPr>
        <w:pStyle w:val="7"/>
        <w:spacing w:line="360" w:lineRule="auto"/>
        <w:jc w:val="center"/>
        <w:rPr>
          <w:rFonts w:ascii="宋体" w:hAnsi="宋体" w:cs="宋体"/>
          <w:b/>
          <w:sz w:val="32"/>
          <w:highlight w:val="none"/>
        </w:rPr>
      </w:pPr>
      <w:r>
        <w:rPr>
          <w:rFonts w:hint="eastAsia" w:ascii="宋体" w:hAnsi="宋体" w:cs="宋体"/>
          <w:b/>
          <w:sz w:val="32"/>
          <w:highlight w:val="none"/>
        </w:rPr>
        <w:t>第五章   投标文件格式</w:t>
      </w:r>
      <w:bookmarkEnd w:id="19"/>
      <w:bookmarkEnd w:id="20"/>
    </w:p>
    <w:p w14:paraId="6EA6C3B6">
      <w:pPr>
        <w:spacing w:line="360" w:lineRule="exact"/>
        <w:rPr>
          <w:rFonts w:ascii="宋体" w:hAnsi="宋体" w:cs="宋体"/>
          <w:highlight w:val="none"/>
        </w:rPr>
      </w:pPr>
    </w:p>
    <w:p w14:paraId="6DA6A68B">
      <w:pPr>
        <w:adjustRightInd w:val="0"/>
        <w:snapToGrid w:val="0"/>
        <w:spacing w:line="400" w:lineRule="atLeast"/>
        <w:jc w:val="center"/>
        <w:rPr>
          <w:rFonts w:ascii="宋体" w:hAnsi="宋体" w:cs="宋体"/>
          <w:bCs/>
          <w:sz w:val="52"/>
          <w:szCs w:val="52"/>
          <w:highlight w:val="none"/>
        </w:rPr>
      </w:pPr>
    </w:p>
    <w:p w14:paraId="1392CA52">
      <w:pPr>
        <w:adjustRightInd w:val="0"/>
        <w:snapToGrid w:val="0"/>
        <w:spacing w:line="400" w:lineRule="atLeast"/>
        <w:jc w:val="center"/>
        <w:rPr>
          <w:rFonts w:ascii="宋体" w:hAnsi="宋体" w:cs="宋体"/>
          <w:bCs/>
          <w:sz w:val="52"/>
          <w:szCs w:val="52"/>
          <w:highlight w:val="none"/>
        </w:rPr>
      </w:pPr>
    </w:p>
    <w:p w14:paraId="637A0787">
      <w:pPr>
        <w:adjustRightInd w:val="0"/>
        <w:snapToGrid w:val="0"/>
        <w:spacing w:line="400" w:lineRule="atLeast"/>
        <w:jc w:val="center"/>
        <w:rPr>
          <w:rFonts w:ascii="宋体" w:hAnsi="宋体" w:cs="宋体"/>
          <w:b/>
          <w:bCs w:val="0"/>
          <w:sz w:val="72"/>
          <w:szCs w:val="72"/>
          <w:highlight w:val="none"/>
        </w:rPr>
      </w:pPr>
      <w:r>
        <w:rPr>
          <w:rFonts w:hint="eastAsia" w:ascii="宋体" w:hAnsi="宋体" w:cs="宋体"/>
          <w:b/>
          <w:bCs w:val="0"/>
          <w:sz w:val="72"/>
          <w:szCs w:val="72"/>
          <w:highlight w:val="none"/>
        </w:rPr>
        <w:t>投 标 文 件</w:t>
      </w:r>
    </w:p>
    <w:p w14:paraId="5DBF7E43">
      <w:pPr>
        <w:snapToGrid w:val="0"/>
        <w:spacing w:before="120" w:beforeLines="50" w:after="50"/>
        <w:jc w:val="center"/>
        <w:rPr>
          <w:rFonts w:ascii="宋体" w:hAnsi="宋体" w:cs="宋体"/>
          <w:b/>
          <w:bCs/>
          <w:sz w:val="28"/>
          <w:szCs w:val="28"/>
          <w:highlight w:val="none"/>
        </w:rPr>
      </w:pPr>
      <w:r>
        <w:rPr>
          <w:rFonts w:hint="eastAsia" w:ascii="宋体" w:hAnsi="宋体" w:cs="宋体"/>
          <w:b/>
          <w:bCs/>
          <w:sz w:val="28"/>
          <w:szCs w:val="28"/>
          <w:highlight w:val="none"/>
        </w:rPr>
        <w:t>（正本/副本）</w:t>
      </w:r>
    </w:p>
    <w:p w14:paraId="3D8E0E06">
      <w:pPr>
        <w:spacing w:before="240" w:beforeLines="100"/>
        <w:jc w:val="center"/>
        <w:rPr>
          <w:rFonts w:ascii="宋体" w:hAnsi="宋体" w:cs="宋体"/>
          <w:b/>
          <w:color w:val="000000"/>
          <w:sz w:val="44"/>
          <w:szCs w:val="44"/>
          <w:highlight w:val="none"/>
        </w:rPr>
      </w:pPr>
    </w:p>
    <w:p w14:paraId="39441CFD">
      <w:pPr>
        <w:spacing w:before="240" w:beforeLines="100"/>
        <w:jc w:val="center"/>
        <w:rPr>
          <w:rFonts w:ascii="宋体" w:hAnsi="宋体" w:cs="宋体"/>
          <w:b/>
          <w:color w:val="339966"/>
          <w:sz w:val="28"/>
          <w:szCs w:val="28"/>
          <w:highlight w:val="none"/>
        </w:rPr>
      </w:pPr>
      <w:r>
        <w:rPr>
          <w:rFonts w:hint="eastAsia" w:ascii="宋体" w:hAnsi="宋体" w:cs="宋体"/>
          <w:b/>
          <w:color w:val="339966"/>
          <w:sz w:val="36"/>
          <w:szCs w:val="36"/>
          <w:highlight w:val="none"/>
        </w:rPr>
        <w:t xml:space="preserve"> </w:t>
      </w:r>
    </w:p>
    <w:p w14:paraId="4DFD025A">
      <w:pPr>
        <w:rPr>
          <w:rFonts w:ascii="宋体" w:hAnsi="宋体" w:cs="宋体"/>
          <w:color w:val="000000"/>
          <w:sz w:val="28"/>
          <w:szCs w:val="28"/>
          <w:highlight w:val="none"/>
        </w:rPr>
      </w:pPr>
    </w:p>
    <w:p w14:paraId="29B2B30E">
      <w:pPr>
        <w:snapToGrid w:val="0"/>
        <w:spacing w:before="240" w:beforeLines="100" w:after="240" w:afterLines="100" w:line="360" w:lineRule="auto"/>
        <w:ind w:firstLine="993" w:firstLineChars="412"/>
        <w:rPr>
          <w:rFonts w:ascii="宋体" w:hAnsi="宋体" w:cs="宋体"/>
          <w:b/>
          <w:bCs/>
          <w:sz w:val="24"/>
          <w:highlight w:val="none"/>
        </w:rPr>
      </w:pPr>
      <w:r>
        <w:rPr>
          <w:rFonts w:hint="eastAsia" w:ascii="宋体" w:hAnsi="宋体" w:cs="宋体"/>
          <w:b/>
          <w:bCs/>
          <w:sz w:val="24"/>
          <w:highlight w:val="none"/>
        </w:rPr>
        <w:t>项目名称：</w:t>
      </w:r>
      <w:r>
        <w:rPr>
          <w:rFonts w:hint="eastAsia" w:ascii="宋体" w:hAnsi="宋体" w:cs="宋体"/>
          <w:b/>
          <w:bCs/>
          <w:sz w:val="24"/>
          <w:highlight w:val="none"/>
          <w:u w:val="single"/>
        </w:rPr>
        <w:t xml:space="preserve">                                  </w:t>
      </w:r>
      <w:r>
        <w:rPr>
          <w:rFonts w:hint="eastAsia" w:ascii="宋体" w:hAnsi="宋体" w:cs="宋体"/>
          <w:b/>
          <w:bCs/>
          <w:sz w:val="24"/>
          <w:highlight w:val="none"/>
        </w:rPr>
        <w:t xml:space="preserve">            </w:t>
      </w:r>
    </w:p>
    <w:p w14:paraId="296D8568">
      <w:pPr>
        <w:snapToGrid w:val="0"/>
        <w:spacing w:before="240" w:beforeLines="100" w:after="240" w:afterLines="100" w:line="360" w:lineRule="auto"/>
        <w:ind w:firstLine="985" w:firstLineChars="409"/>
        <w:rPr>
          <w:rFonts w:ascii="宋体" w:hAnsi="宋体" w:cs="宋体"/>
          <w:b/>
          <w:bCs/>
          <w:sz w:val="24"/>
          <w:highlight w:val="none"/>
        </w:rPr>
      </w:pPr>
      <w:r>
        <w:rPr>
          <w:rFonts w:hint="eastAsia" w:ascii="宋体" w:hAnsi="宋体" w:cs="宋体"/>
          <w:b/>
          <w:bCs/>
          <w:sz w:val="24"/>
          <w:highlight w:val="none"/>
        </w:rPr>
        <w:t>项目编号：</w:t>
      </w:r>
      <w:r>
        <w:rPr>
          <w:rFonts w:hint="eastAsia" w:ascii="宋体" w:hAnsi="宋体" w:cs="宋体"/>
          <w:b/>
          <w:bCs/>
          <w:sz w:val="24"/>
          <w:highlight w:val="none"/>
          <w:u w:val="single"/>
        </w:rPr>
        <w:t xml:space="preserve">                                  </w:t>
      </w:r>
      <w:r>
        <w:rPr>
          <w:rFonts w:hint="eastAsia" w:ascii="宋体" w:hAnsi="宋体" w:cs="宋体"/>
          <w:b/>
          <w:bCs/>
          <w:sz w:val="24"/>
          <w:highlight w:val="none"/>
        </w:rPr>
        <w:t xml:space="preserve">     </w:t>
      </w:r>
    </w:p>
    <w:p w14:paraId="517FBADD">
      <w:pPr>
        <w:pStyle w:val="3"/>
        <w:snapToGrid w:val="0"/>
        <w:spacing w:before="240" w:beforeLines="100" w:after="240" w:afterLines="100" w:line="360" w:lineRule="auto"/>
        <w:ind w:firstLine="981" w:firstLineChars="407"/>
        <w:rPr>
          <w:rFonts w:ascii="宋体" w:hAnsi="宋体" w:cs="宋体"/>
          <w:b/>
          <w:bCs/>
          <w:sz w:val="24"/>
          <w:szCs w:val="24"/>
          <w:highlight w:val="none"/>
        </w:rPr>
      </w:pPr>
      <w:r>
        <w:rPr>
          <w:rFonts w:hint="eastAsia" w:ascii="宋体" w:hAnsi="宋体" w:cs="宋体"/>
          <w:b/>
          <w:bCs/>
          <w:sz w:val="24"/>
          <w:szCs w:val="24"/>
          <w:highlight w:val="none"/>
        </w:rPr>
        <w:t>投标供应商名称：</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rPr>
        <w:t>加盖公章）</w:t>
      </w:r>
    </w:p>
    <w:p w14:paraId="4948EB7A">
      <w:pPr>
        <w:pStyle w:val="3"/>
        <w:snapToGrid w:val="0"/>
        <w:spacing w:before="240" w:beforeLines="100" w:after="240" w:afterLines="100" w:line="360" w:lineRule="auto"/>
        <w:ind w:firstLine="985" w:firstLineChars="409"/>
        <w:rPr>
          <w:rFonts w:ascii="宋体" w:hAnsi="宋体" w:cs="宋体"/>
          <w:b/>
          <w:bCs/>
          <w:sz w:val="24"/>
          <w:szCs w:val="24"/>
          <w:highlight w:val="none"/>
          <w:u w:val="single"/>
        </w:rPr>
      </w:pPr>
      <w:r>
        <w:rPr>
          <w:rFonts w:hint="eastAsia" w:ascii="宋体" w:hAnsi="宋体" w:cs="宋体"/>
          <w:b/>
          <w:bCs/>
          <w:sz w:val="24"/>
          <w:szCs w:val="24"/>
          <w:highlight w:val="none"/>
        </w:rPr>
        <w:t>投标供应商地址：</w:t>
      </w:r>
      <w:r>
        <w:rPr>
          <w:rFonts w:hint="eastAsia" w:ascii="宋体" w:hAnsi="宋体" w:cs="宋体"/>
          <w:b/>
          <w:bCs/>
          <w:sz w:val="24"/>
          <w:szCs w:val="24"/>
          <w:highlight w:val="none"/>
          <w:u w:val="single"/>
        </w:rPr>
        <w:t xml:space="preserve">                                 </w:t>
      </w:r>
    </w:p>
    <w:p w14:paraId="2CE29EA6">
      <w:pPr>
        <w:pStyle w:val="3"/>
        <w:snapToGrid w:val="0"/>
        <w:spacing w:before="240" w:beforeLines="100" w:after="240" w:afterLines="100" w:line="360" w:lineRule="auto"/>
        <w:ind w:firstLine="985" w:firstLineChars="409"/>
        <w:rPr>
          <w:rFonts w:ascii="宋体" w:hAnsi="宋体" w:cs="宋体"/>
          <w:b/>
          <w:bCs/>
          <w:sz w:val="24"/>
          <w:szCs w:val="24"/>
          <w:highlight w:val="none"/>
          <w:u w:val="single"/>
        </w:rPr>
      </w:pPr>
      <w:r>
        <w:rPr>
          <w:rFonts w:hint="eastAsia" w:ascii="宋体" w:hAnsi="宋体" w:cs="宋体"/>
          <w:b/>
          <w:bCs/>
          <w:sz w:val="24"/>
          <w:szCs w:val="24"/>
          <w:highlight w:val="none"/>
        </w:rPr>
        <w:t>投标联系人：</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rPr>
        <w:t>电话:</w:t>
      </w:r>
      <w:r>
        <w:rPr>
          <w:rFonts w:hint="eastAsia" w:ascii="宋体" w:hAnsi="宋体" w:cs="宋体"/>
          <w:b/>
          <w:bCs/>
          <w:sz w:val="24"/>
          <w:szCs w:val="24"/>
          <w:highlight w:val="none"/>
          <w:u w:val="single"/>
        </w:rPr>
        <w:t xml:space="preserve">               </w:t>
      </w:r>
    </w:p>
    <w:p w14:paraId="27129A84">
      <w:pPr>
        <w:snapToGrid w:val="0"/>
        <w:spacing w:before="120" w:beforeLines="50" w:after="50"/>
        <w:ind w:firstLine="626" w:firstLineChars="261"/>
        <w:rPr>
          <w:rFonts w:ascii="宋体" w:hAnsi="宋体" w:cs="宋体"/>
          <w:bCs/>
          <w:sz w:val="24"/>
          <w:highlight w:val="none"/>
        </w:rPr>
      </w:pPr>
    </w:p>
    <w:p w14:paraId="6132A64C">
      <w:pPr>
        <w:snapToGrid w:val="0"/>
        <w:spacing w:before="120" w:beforeLines="50" w:after="50"/>
        <w:ind w:firstLine="626" w:firstLineChars="261"/>
        <w:rPr>
          <w:rFonts w:ascii="宋体" w:hAnsi="宋体" w:cs="宋体"/>
          <w:bCs/>
          <w:sz w:val="24"/>
          <w:highlight w:val="none"/>
        </w:rPr>
      </w:pPr>
    </w:p>
    <w:p w14:paraId="38A4FC0E">
      <w:pPr>
        <w:snapToGrid w:val="0"/>
        <w:spacing w:before="120" w:beforeLines="50" w:after="50"/>
        <w:ind w:firstLine="626" w:firstLineChars="261"/>
        <w:rPr>
          <w:rFonts w:ascii="宋体" w:hAnsi="宋体" w:cs="宋体"/>
          <w:bCs/>
          <w:sz w:val="24"/>
          <w:highlight w:val="none"/>
        </w:rPr>
      </w:pPr>
    </w:p>
    <w:p w14:paraId="6BE533CE">
      <w:pPr>
        <w:snapToGrid w:val="0"/>
        <w:spacing w:before="120" w:beforeLines="50" w:after="50"/>
        <w:ind w:firstLine="626" w:firstLineChars="261"/>
        <w:rPr>
          <w:rFonts w:ascii="宋体" w:hAnsi="宋体" w:cs="宋体"/>
          <w:bCs/>
          <w:sz w:val="24"/>
          <w:highlight w:val="none"/>
        </w:rPr>
      </w:pPr>
    </w:p>
    <w:p w14:paraId="6FCD4F5D">
      <w:pPr>
        <w:snapToGrid w:val="0"/>
        <w:spacing w:before="120" w:beforeLines="50" w:after="50"/>
        <w:ind w:firstLine="626" w:firstLineChars="261"/>
        <w:rPr>
          <w:rFonts w:ascii="宋体" w:hAnsi="宋体" w:cs="宋体"/>
          <w:bCs/>
          <w:sz w:val="24"/>
          <w:highlight w:val="none"/>
        </w:rPr>
      </w:pPr>
    </w:p>
    <w:p w14:paraId="4C5B54A8">
      <w:pPr>
        <w:autoSpaceDE w:val="0"/>
        <w:autoSpaceDN w:val="0"/>
        <w:adjustRightInd w:val="0"/>
        <w:snapToGrid w:val="0"/>
        <w:spacing w:before="120" w:beforeLines="50" w:after="120" w:afterLines="50" w:line="360" w:lineRule="auto"/>
        <w:jc w:val="center"/>
        <w:rPr>
          <w:rFonts w:ascii="宋体" w:hAnsi="宋体" w:cs="宋体"/>
          <w:b/>
          <w:sz w:val="32"/>
          <w:szCs w:val="32"/>
          <w:highlight w:val="none"/>
        </w:rPr>
      </w:pPr>
      <w:r>
        <w:rPr>
          <w:rFonts w:hint="eastAsia" w:ascii="宋体" w:hAnsi="宋体" w:cs="宋体"/>
          <w:bCs/>
          <w:vanish/>
          <w:sz w:val="24"/>
          <w:highlight w:val="none"/>
        </w:rPr>
        <w:t>：容aobiao</w:t>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vanish/>
          <w:sz w:val="24"/>
          <w:highlight w:val="none"/>
        </w:rPr>
        <w:pgNum/>
      </w:r>
      <w:r>
        <w:rPr>
          <w:rFonts w:hint="eastAsia" w:ascii="宋体" w:hAnsi="宋体" w:cs="宋体"/>
          <w:bCs/>
          <w:sz w:val="24"/>
          <w:highlight w:val="none"/>
        </w:rPr>
        <w:t xml:space="preserve">                      </w:t>
      </w:r>
      <w:bookmarkStart w:id="22" w:name="_Toc430714682"/>
      <w:r>
        <w:rPr>
          <w:rFonts w:hint="eastAsia" w:ascii="宋体" w:hAnsi="宋体" w:cs="宋体"/>
          <w:bCs/>
          <w:sz w:val="24"/>
          <w:highlight w:val="none"/>
        </w:rPr>
        <w:t>年   月   日</w:t>
      </w:r>
      <w:bookmarkEnd w:id="22"/>
    </w:p>
    <w:p w14:paraId="7E536563">
      <w:pPr>
        <w:spacing w:line="360" w:lineRule="auto"/>
        <w:jc w:val="both"/>
        <w:rPr>
          <w:rFonts w:ascii="宋体" w:hAnsi="宋体" w:cs="宋体"/>
          <w:b/>
          <w:sz w:val="28"/>
          <w:szCs w:val="28"/>
          <w:highlight w:val="none"/>
        </w:rPr>
      </w:pPr>
    </w:p>
    <w:p w14:paraId="081A80B9">
      <w:pPr>
        <w:spacing w:line="360" w:lineRule="auto"/>
        <w:jc w:val="center"/>
        <w:rPr>
          <w:rFonts w:ascii="宋体" w:hAnsi="宋体" w:cs="宋体"/>
          <w:b/>
          <w:sz w:val="28"/>
          <w:szCs w:val="28"/>
          <w:highlight w:val="none"/>
        </w:rPr>
      </w:pPr>
      <w:r>
        <w:rPr>
          <w:rFonts w:hint="eastAsia" w:ascii="宋体" w:hAnsi="宋体" w:cs="宋体"/>
          <w:b/>
          <w:sz w:val="28"/>
          <w:szCs w:val="28"/>
          <w:highlight w:val="none"/>
        </w:rPr>
        <w:t>投标文件目录</w:t>
      </w:r>
    </w:p>
    <w:p w14:paraId="03EF1B37">
      <w:pPr>
        <w:spacing w:line="360" w:lineRule="auto"/>
        <w:jc w:val="center"/>
        <w:rPr>
          <w:rFonts w:ascii="宋体" w:hAnsi="宋体" w:cs="宋体"/>
          <w:b/>
          <w:sz w:val="28"/>
          <w:szCs w:val="28"/>
          <w:highlight w:val="none"/>
        </w:rPr>
      </w:pPr>
    </w:p>
    <w:p w14:paraId="0FCF7ABF">
      <w:pPr>
        <w:adjustRightInd w:val="0"/>
        <w:snapToGrid w:val="0"/>
        <w:spacing w:line="360" w:lineRule="auto"/>
        <w:ind w:firstLine="482" w:firstLineChars="200"/>
        <w:jc w:val="left"/>
        <w:rPr>
          <w:rFonts w:ascii="宋体" w:hAnsi="宋体" w:cs="宋体"/>
          <w:b/>
          <w:bCs/>
          <w:color w:val="0000FF"/>
          <w:sz w:val="24"/>
          <w:szCs w:val="24"/>
          <w:highlight w:val="none"/>
          <w:lang w:val="zh-CN"/>
        </w:rPr>
      </w:pPr>
      <w:r>
        <w:rPr>
          <w:rFonts w:hint="eastAsia" w:ascii="宋体" w:hAnsi="宋体" w:cs="宋体"/>
          <w:b/>
          <w:bCs/>
          <w:color w:val="0000FF"/>
          <w:sz w:val="24"/>
          <w:szCs w:val="24"/>
          <w:highlight w:val="none"/>
          <w:lang w:val="zh-CN"/>
        </w:rPr>
        <w:t>附件1-响应函</w:t>
      </w:r>
    </w:p>
    <w:p w14:paraId="4AE08B13">
      <w:pPr>
        <w:adjustRightInd w:val="0"/>
        <w:snapToGrid w:val="0"/>
        <w:spacing w:line="360" w:lineRule="auto"/>
        <w:ind w:firstLine="482" w:firstLineChars="200"/>
        <w:jc w:val="left"/>
        <w:rPr>
          <w:rFonts w:ascii="宋体" w:hAnsi="宋体" w:cs="宋体"/>
          <w:b/>
          <w:bCs/>
          <w:color w:val="0000FF"/>
          <w:sz w:val="24"/>
          <w:szCs w:val="24"/>
          <w:highlight w:val="none"/>
          <w:lang w:val="zh-CN"/>
        </w:rPr>
      </w:pPr>
      <w:r>
        <w:rPr>
          <w:rFonts w:hint="eastAsia" w:ascii="宋体" w:hAnsi="宋体" w:cs="宋体"/>
          <w:b/>
          <w:bCs/>
          <w:color w:val="0000FF"/>
          <w:sz w:val="24"/>
          <w:szCs w:val="24"/>
          <w:highlight w:val="none"/>
          <w:lang w:val="zh-CN"/>
        </w:rPr>
        <w:t>附件2-法定代表人身份证明书</w:t>
      </w:r>
    </w:p>
    <w:p w14:paraId="335DE416">
      <w:pPr>
        <w:adjustRightInd w:val="0"/>
        <w:snapToGrid w:val="0"/>
        <w:spacing w:line="360" w:lineRule="auto"/>
        <w:ind w:firstLine="482" w:firstLineChars="200"/>
        <w:jc w:val="left"/>
        <w:rPr>
          <w:rFonts w:ascii="宋体" w:hAnsi="宋体" w:cs="宋体"/>
          <w:b/>
          <w:bCs/>
          <w:color w:val="0000FF"/>
          <w:sz w:val="24"/>
          <w:szCs w:val="24"/>
          <w:highlight w:val="none"/>
          <w:lang w:val="zh-CN"/>
        </w:rPr>
      </w:pPr>
      <w:r>
        <w:rPr>
          <w:rFonts w:hint="eastAsia" w:ascii="宋体" w:hAnsi="宋体" w:cs="宋体"/>
          <w:b/>
          <w:bCs/>
          <w:color w:val="0000FF"/>
          <w:sz w:val="24"/>
          <w:szCs w:val="24"/>
          <w:highlight w:val="none"/>
          <w:lang w:val="zh-CN"/>
        </w:rPr>
        <w:t>附件3-法定代表人授权书</w:t>
      </w:r>
    </w:p>
    <w:p w14:paraId="64FD0734">
      <w:pPr>
        <w:adjustRightInd w:val="0"/>
        <w:snapToGrid w:val="0"/>
        <w:spacing w:line="360" w:lineRule="auto"/>
        <w:ind w:firstLine="482" w:firstLineChars="200"/>
        <w:jc w:val="left"/>
        <w:rPr>
          <w:rFonts w:ascii="宋体" w:hAnsi="宋体" w:cs="宋体"/>
          <w:b/>
          <w:bCs/>
          <w:color w:val="0000FF"/>
          <w:sz w:val="24"/>
          <w:szCs w:val="24"/>
          <w:highlight w:val="none"/>
          <w:lang w:val="zh-CN"/>
        </w:rPr>
      </w:pPr>
      <w:r>
        <w:rPr>
          <w:rFonts w:hint="eastAsia" w:ascii="宋体" w:hAnsi="宋体" w:cs="宋体"/>
          <w:b/>
          <w:bCs/>
          <w:color w:val="0000FF"/>
          <w:sz w:val="24"/>
          <w:szCs w:val="24"/>
          <w:highlight w:val="none"/>
          <w:lang w:val="zh-CN"/>
        </w:rPr>
        <w:t>附件4-响应报价一览表</w:t>
      </w:r>
    </w:p>
    <w:p w14:paraId="65F4A734">
      <w:pPr>
        <w:adjustRightInd w:val="0"/>
        <w:snapToGrid w:val="0"/>
        <w:spacing w:line="360" w:lineRule="auto"/>
        <w:ind w:firstLine="482" w:firstLineChars="200"/>
        <w:jc w:val="left"/>
        <w:rPr>
          <w:rFonts w:ascii="宋体" w:hAnsi="宋体" w:cs="宋体"/>
          <w:b/>
          <w:bCs/>
          <w:color w:val="0000FF"/>
          <w:sz w:val="24"/>
          <w:szCs w:val="24"/>
          <w:highlight w:val="none"/>
          <w:lang w:val="zh-CN"/>
        </w:rPr>
      </w:pPr>
      <w:r>
        <w:rPr>
          <w:rFonts w:hint="eastAsia" w:ascii="宋体" w:hAnsi="宋体" w:cs="宋体"/>
          <w:b/>
          <w:bCs/>
          <w:color w:val="0000FF"/>
          <w:sz w:val="24"/>
          <w:szCs w:val="24"/>
          <w:highlight w:val="none"/>
          <w:lang w:val="zh-CN"/>
        </w:rPr>
        <w:t>附件</w:t>
      </w:r>
      <w:r>
        <w:rPr>
          <w:rFonts w:hint="eastAsia" w:ascii="宋体" w:hAnsi="宋体" w:cs="宋体"/>
          <w:b/>
          <w:bCs/>
          <w:color w:val="0000FF"/>
          <w:sz w:val="24"/>
          <w:szCs w:val="24"/>
          <w:highlight w:val="none"/>
        </w:rPr>
        <w:t>5</w:t>
      </w:r>
      <w:r>
        <w:rPr>
          <w:rFonts w:hint="eastAsia" w:ascii="宋体" w:hAnsi="宋体" w:cs="宋体"/>
          <w:b/>
          <w:bCs/>
          <w:color w:val="0000FF"/>
          <w:sz w:val="24"/>
          <w:szCs w:val="24"/>
          <w:highlight w:val="none"/>
          <w:lang w:val="zh-CN"/>
        </w:rPr>
        <w:t>-资格证明文件</w:t>
      </w:r>
    </w:p>
    <w:p w14:paraId="4CA54DC1">
      <w:pPr>
        <w:adjustRightInd w:val="0"/>
        <w:snapToGrid w:val="0"/>
        <w:spacing w:line="360" w:lineRule="auto"/>
        <w:ind w:firstLine="482" w:firstLineChars="200"/>
        <w:jc w:val="left"/>
        <w:rPr>
          <w:rFonts w:ascii="宋体" w:hAnsi="宋体" w:cs="宋体"/>
          <w:b/>
          <w:bCs/>
          <w:color w:val="0000FF"/>
          <w:sz w:val="24"/>
          <w:szCs w:val="24"/>
          <w:highlight w:val="none"/>
          <w:lang w:val="zh-CN"/>
        </w:rPr>
      </w:pPr>
      <w:r>
        <w:rPr>
          <w:rFonts w:hint="eastAsia" w:ascii="宋体" w:hAnsi="宋体" w:cs="宋体"/>
          <w:b/>
          <w:bCs/>
          <w:color w:val="0000FF"/>
          <w:sz w:val="24"/>
          <w:szCs w:val="24"/>
          <w:highlight w:val="none"/>
          <w:lang w:val="zh-CN"/>
        </w:rPr>
        <w:t>附件</w:t>
      </w:r>
      <w:r>
        <w:rPr>
          <w:rFonts w:hint="eastAsia" w:ascii="宋体" w:hAnsi="宋体" w:cs="宋体"/>
          <w:b/>
          <w:bCs/>
          <w:color w:val="0000FF"/>
          <w:sz w:val="24"/>
          <w:szCs w:val="24"/>
          <w:highlight w:val="none"/>
        </w:rPr>
        <w:t>6</w:t>
      </w:r>
      <w:r>
        <w:rPr>
          <w:rFonts w:hint="eastAsia" w:ascii="宋体" w:hAnsi="宋体" w:cs="宋体"/>
          <w:b/>
          <w:bCs/>
          <w:color w:val="0000FF"/>
          <w:sz w:val="24"/>
          <w:szCs w:val="24"/>
          <w:highlight w:val="none"/>
          <w:lang w:val="zh-CN"/>
        </w:rPr>
        <w:t>-供应商承诺函</w:t>
      </w:r>
    </w:p>
    <w:p w14:paraId="34B8F627">
      <w:pPr>
        <w:adjustRightInd w:val="0"/>
        <w:snapToGrid w:val="0"/>
        <w:spacing w:line="360" w:lineRule="auto"/>
        <w:ind w:firstLine="482" w:firstLineChars="200"/>
        <w:jc w:val="left"/>
        <w:rPr>
          <w:rFonts w:ascii="宋体" w:hAnsi="宋体" w:cs="宋体"/>
          <w:b/>
          <w:bCs/>
          <w:color w:val="0000FF"/>
          <w:sz w:val="24"/>
          <w:szCs w:val="24"/>
          <w:highlight w:val="none"/>
          <w:lang w:val="zh-CN"/>
        </w:rPr>
      </w:pPr>
      <w:r>
        <w:rPr>
          <w:rFonts w:hint="eastAsia" w:ascii="宋体" w:hAnsi="宋体" w:cs="宋体"/>
          <w:b/>
          <w:bCs/>
          <w:color w:val="0000FF"/>
          <w:sz w:val="24"/>
          <w:szCs w:val="24"/>
          <w:highlight w:val="none"/>
          <w:lang w:val="zh-CN"/>
        </w:rPr>
        <w:t>附件</w:t>
      </w:r>
      <w:r>
        <w:rPr>
          <w:rFonts w:hint="eastAsia" w:ascii="宋体" w:hAnsi="宋体" w:cs="宋体"/>
          <w:b/>
          <w:bCs/>
          <w:color w:val="0000FF"/>
          <w:sz w:val="24"/>
          <w:szCs w:val="24"/>
          <w:highlight w:val="none"/>
        </w:rPr>
        <w:t>7</w:t>
      </w:r>
      <w:r>
        <w:rPr>
          <w:rFonts w:hint="eastAsia" w:ascii="宋体" w:hAnsi="宋体" w:cs="宋体"/>
          <w:b/>
          <w:bCs/>
          <w:color w:val="0000FF"/>
          <w:sz w:val="24"/>
          <w:szCs w:val="24"/>
          <w:highlight w:val="none"/>
          <w:lang w:val="zh-CN"/>
        </w:rPr>
        <w:t>-本项目拟派出项目负责人履历表</w:t>
      </w:r>
    </w:p>
    <w:p w14:paraId="532AD437">
      <w:pPr>
        <w:adjustRightInd w:val="0"/>
        <w:snapToGrid w:val="0"/>
        <w:spacing w:line="360" w:lineRule="auto"/>
        <w:ind w:firstLine="482" w:firstLineChars="200"/>
        <w:jc w:val="left"/>
        <w:rPr>
          <w:rFonts w:hint="eastAsia" w:ascii="宋体" w:hAnsi="宋体" w:eastAsia="宋体" w:cs="宋体"/>
          <w:b/>
          <w:bCs/>
          <w:color w:val="0000FF"/>
          <w:sz w:val="24"/>
          <w:szCs w:val="24"/>
          <w:highlight w:val="none"/>
          <w:lang w:val="zh-CN"/>
        </w:rPr>
      </w:pPr>
      <w:r>
        <w:rPr>
          <w:rFonts w:hint="eastAsia" w:ascii="宋体" w:hAnsi="宋体" w:cs="宋体"/>
          <w:b/>
          <w:bCs/>
          <w:color w:val="0000FF"/>
          <w:sz w:val="24"/>
          <w:szCs w:val="24"/>
          <w:highlight w:val="none"/>
          <w:lang w:val="zh-CN"/>
        </w:rPr>
        <w:t>附件</w:t>
      </w:r>
      <w:r>
        <w:rPr>
          <w:rFonts w:hint="eastAsia" w:ascii="宋体" w:hAnsi="宋体" w:cs="宋体"/>
          <w:b/>
          <w:bCs/>
          <w:color w:val="0000FF"/>
          <w:sz w:val="24"/>
          <w:szCs w:val="24"/>
          <w:highlight w:val="none"/>
        </w:rPr>
        <w:t>8</w:t>
      </w:r>
      <w:r>
        <w:rPr>
          <w:rFonts w:hint="eastAsia" w:ascii="宋体" w:hAnsi="宋体" w:cs="宋体"/>
          <w:b/>
          <w:bCs/>
          <w:color w:val="0000FF"/>
          <w:sz w:val="24"/>
          <w:szCs w:val="24"/>
          <w:highlight w:val="none"/>
          <w:lang w:val="zh-CN"/>
        </w:rPr>
        <w:t>-证明货物的合</w:t>
      </w:r>
      <w:r>
        <w:rPr>
          <w:rFonts w:hint="eastAsia" w:ascii="宋体" w:hAnsi="宋体" w:eastAsia="宋体" w:cs="宋体"/>
          <w:b/>
          <w:bCs/>
          <w:color w:val="0000FF"/>
          <w:sz w:val="24"/>
          <w:szCs w:val="24"/>
          <w:highlight w:val="none"/>
          <w:lang w:val="zh-CN"/>
        </w:rPr>
        <w:t>格性和符合招标文件规定的</w:t>
      </w:r>
      <w:r>
        <w:rPr>
          <w:rFonts w:hint="eastAsia" w:ascii="宋体" w:hAnsi="宋体" w:eastAsia="宋体" w:cs="宋体"/>
          <w:b/>
          <w:bCs/>
          <w:color w:val="0000FF"/>
          <w:sz w:val="24"/>
          <w:szCs w:val="24"/>
          <w:highlight w:val="none"/>
          <w:lang w:val="en-US" w:eastAsia="zh-CN"/>
        </w:rPr>
        <w:t>资料</w:t>
      </w:r>
      <w:r>
        <w:rPr>
          <w:rFonts w:hint="eastAsia" w:ascii="宋体" w:hAnsi="宋体" w:eastAsia="宋体" w:cs="宋体"/>
          <w:b/>
          <w:bCs/>
          <w:color w:val="0000FF"/>
          <w:sz w:val="24"/>
          <w:szCs w:val="24"/>
          <w:highlight w:val="none"/>
          <w:lang w:val="zh-CN"/>
        </w:rPr>
        <w:t>应包括</w:t>
      </w:r>
      <w:r>
        <w:rPr>
          <w:rFonts w:hint="eastAsia" w:ascii="宋体" w:hAnsi="宋体" w:cs="宋体"/>
          <w:b/>
          <w:bCs/>
          <w:color w:val="0000FF"/>
          <w:sz w:val="24"/>
          <w:szCs w:val="24"/>
          <w:highlight w:val="none"/>
          <w:lang w:val="en-US" w:eastAsia="zh-CN"/>
        </w:rPr>
        <w:t>且不限于</w:t>
      </w:r>
      <w:r>
        <w:rPr>
          <w:rFonts w:hint="eastAsia" w:ascii="宋体" w:hAnsi="宋体" w:eastAsia="宋体" w:cs="宋体"/>
          <w:b/>
          <w:bCs/>
          <w:color w:val="0000FF"/>
          <w:sz w:val="24"/>
          <w:szCs w:val="24"/>
          <w:highlight w:val="none"/>
          <w:lang w:val="zh-CN"/>
        </w:rPr>
        <w:t>下列内容：</w:t>
      </w:r>
    </w:p>
    <w:p w14:paraId="21A58701">
      <w:pPr>
        <w:adjustRightInd w:val="0"/>
        <w:snapToGrid w:val="0"/>
        <w:spacing w:line="360" w:lineRule="auto"/>
        <w:ind w:firstLine="482" w:firstLineChars="200"/>
        <w:jc w:val="left"/>
        <w:rPr>
          <w:rFonts w:hint="eastAsia" w:ascii="宋体" w:hAnsi="宋体" w:eastAsia="宋体" w:cs="宋体"/>
          <w:b/>
          <w:bCs/>
          <w:color w:val="0000FF"/>
          <w:sz w:val="24"/>
          <w:szCs w:val="24"/>
          <w:highlight w:val="none"/>
          <w:lang w:val="zh-CN"/>
        </w:rPr>
      </w:pPr>
      <w:r>
        <w:rPr>
          <w:rFonts w:hint="eastAsia" w:ascii="宋体" w:hAnsi="宋体" w:eastAsia="宋体" w:cs="宋体"/>
          <w:b/>
          <w:bCs/>
          <w:color w:val="0000FF"/>
          <w:sz w:val="24"/>
          <w:szCs w:val="24"/>
          <w:highlight w:val="none"/>
          <w:lang w:val="en-US" w:eastAsia="zh-CN"/>
        </w:rPr>
        <w:t>1、</w:t>
      </w:r>
      <w:r>
        <w:rPr>
          <w:rFonts w:hint="eastAsia" w:ascii="宋体" w:hAnsi="宋体" w:eastAsia="宋体" w:cs="宋体"/>
          <w:b/>
          <w:bCs/>
          <w:color w:val="0000FF"/>
          <w:sz w:val="24"/>
          <w:szCs w:val="24"/>
          <w:highlight w:val="none"/>
          <w:lang w:val="zh-CN"/>
        </w:rPr>
        <w:t>执行的制造、检验报告、验收标准；</w:t>
      </w:r>
    </w:p>
    <w:p w14:paraId="787220EC">
      <w:pPr>
        <w:adjustRightInd w:val="0"/>
        <w:snapToGrid w:val="0"/>
        <w:spacing w:line="360" w:lineRule="auto"/>
        <w:ind w:firstLine="482" w:firstLineChars="200"/>
        <w:jc w:val="left"/>
        <w:rPr>
          <w:rFonts w:hint="eastAsia" w:ascii="宋体" w:hAnsi="宋体" w:eastAsia="宋体" w:cs="宋体"/>
          <w:b/>
          <w:bCs/>
          <w:color w:val="0000FF"/>
          <w:sz w:val="24"/>
          <w:szCs w:val="24"/>
          <w:highlight w:val="none"/>
          <w:lang w:val="en-US" w:eastAsia="zh-CN"/>
        </w:rPr>
      </w:pPr>
      <w:r>
        <w:rPr>
          <w:rFonts w:hint="eastAsia" w:ascii="宋体" w:hAnsi="宋体" w:eastAsia="宋体" w:cs="宋体"/>
          <w:b/>
          <w:bCs/>
          <w:color w:val="0000FF"/>
          <w:sz w:val="24"/>
          <w:szCs w:val="24"/>
          <w:highlight w:val="none"/>
          <w:lang w:val="en-US" w:eastAsia="zh-CN"/>
        </w:rPr>
        <w:t>2、荣获国优、部优、省优荣誉证书（复印件）；</w:t>
      </w:r>
    </w:p>
    <w:p w14:paraId="583C076F">
      <w:pPr>
        <w:adjustRightInd w:val="0"/>
        <w:snapToGrid w:val="0"/>
        <w:spacing w:line="360" w:lineRule="auto"/>
        <w:ind w:firstLine="482" w:firstLineChars="200"/>
        <w:jc w:val="left"/>
        <w:rPr>
          <w:rFonts w:hint="eastAsia" w:ascii="宋体" w:hAnsi="宋体" w:eastAsia="宋体" w:cs="宋体"/>
          <w:b/>
          <w:bCs/>
          <w:color w:val="0000FF"/>
          <w:sz w:val="24"/>
          <w:szCs w:val="24"/>
          <w:highlight w:val="none"/>
          <w:lang w:val="en-US" w:eastAsia="zh-CN"/>
        </w:rPr>
      </w:pPr>
      <w:r>
        <w:rPr>
          <w:rFonts w:hint="eastAsia" w:ascii="宋体" w:hAnsi="宋体" w:eastAsia="宋体" w:cs="宋体"/>
          <w:b/>
          <w:bCs/>
          <w:color w:val="0000FF"/>
          <w:sz w:val="24"/>
          <w:szCs w:val="24"/>
          <w:highlight w:val="none"/>
          <w:lang w:val="en-US" w:eastAsia="zh-CN"/>
        </w:rPr>
        <w:t>3、有关产品样本、手册、图纸等资料；</w:t>
      </w:r>
    </w:p>
    <w:p w14:paraId="0D6B3298">
      <w:pPr>
        <w:adjustRightInd w:val="0"/>
        <w:snapToGrid w:val="0"/>
        <w:spacing w:line="360" w:lineRule="auto"/>
        <w:ind w:firstLine="482" w:firstLineChars="200"/>
        <w:jc w:val="left"/>
        <w:rPr>
          <w:rFonts w:hint="eastAsia"/>
          <w:lang w:val="zh-CN"/>
        </w:rPr>
      </w:pPr>
      <w:r>
        <w:rPr>
          <w:rFonts w:hint="eastAsia" w:ascii="宋体" w:hAnsi="宋体" w:eastAsia="宋体" w:cs="宋体"/>
          <w:b/>
          <w:bCs/>
          <w:color w:val="0000FF"/>
          <w:sz w:val="24"/>
          <w:szCs w:val="24"/>
          <w:highlight w:val="none"/>
          <w:lang w:val="en-US" w:eastAsia="zh-CN"/>
        </w:rPr>
        <w:t>4、投标供应商认为有必要提供的其它证明文件。</w:t>
      </w:r>
    </w:p>
    <w:p w14:paraId="002253A4">
      <w:pPr>
        <w:adjustRightInd w:val="0"/>
        <w:snapToGrid w:val="0"/>
        <w:spacing w:line="360" w:lineRule="auto"/>
        <w:ind w:firstLine="482" w:firstLineChars="200"/>
        <w:jc w:val="left"/>
        <w:rPr>
          <w:rFonts w:ascii="宋体" w:hAnsi="宋体" w:cs="宋体"/>
          <w:b/>
          <w:bCs/>
          <w:color w:val="0000FF"/>
          <w:sz w:val="24"/>
          <w:szCs w:val="24"/>
          <w:highlight w:val="none"/>
        </w:rPr>
      </w:pPr>
      <w:r>
        <w:rPr>
          <w:rFonts w:hint="eastAsia" w:ascii="宋体" w:hAnsi="宋体" w:cs="宋体"/>
          <w:b/>
          <w:bCs/>
          <w:color w:val="0000FF"/>
          <w:sz w:val="24"/>
          <w:szCs w:val="24"/>
          <w:highlight w:val="none"/>
          <w:lang w:val="zh-CN"/>
        </w:rPr>
        <w:t>附件</w:t>
      </w:r>
      <w:r>
        <w:rPr>
          <w:rFonts w:hint="eastAsia" w:ascii="宋体" w:hAnsi="宋体" w:cs="宋体"/>
          <w:b/>
          <w:bCs/>
          <w:color w:val="0000FF"/>
          <w:sz w:val="24"/>
          <w:szCs w:val="24"/>
          <w:highlight w:val="none"/>
        </w:rPr>
        <w:t>9-企业近三年</w:t>
      </w:r>
      <w:r>
        <w:rPr>
          <w:rFonts w:hint="eastAsia" w:ascii="宋体" w:hAnsi="宋体" w:cs="宋体"/>
          <w:b/>
          <w:bCs/>
          <w:color w:val="0000FF"/>
          <w:sz w:val="24"/>
          <w:szCs w:val="24"/>
          <w:highlight w:val="none"/>
          <w:lang w:eastAsia="zh-CN"/>
        </w:rPr>
        <w:t>（</w:t>
      </w:r>
      <w:r>
        <w:rPr>
          <w:rFonts w:hint="eastAsia" w:ascii="宋体" w:hAnsi="宋体" w:cs="宋体"/>
          <w:b/>
          <w:bCs/>
          <w:color w:val="0000FF"/>
          <w:sz w:val="24"/>
          <w:szCs w:val="24"/>
          <w:highlight w:val="none"/>
          <w:lang w:val="en-US" w:eastAsia="zh-CN"/>
        </w:rPr>
        <w:t>2022年2月1日至投标截止日时</w:t>
      </w:r>
      <w:r>
        <w:rPr>
          <w:rFonts w:hint="eastAsia" w:ascii="宋体" w:hAnsi="宋体" w:cs="宋体"/>
          <w:b/>
          <w:bCs/>
          <w:color w:val="0000FF"/>
          <w:sz w:val="24"/>
          <w:szCs w:val="24"/>
          <w:highlight w:val="none"/>
          <w:lang w:eastAsia="zh-CN"/>
        </w:rPr>
        <w:t>）</w:t>
      </w:r>
      <w:r>
        <w:rPr>
          <w:rFonts w:hint="eastAsia" w:ascii="宋体" w:hAnsi="宋体" w:cs="宋体"/>
          <w:b/>
          <w:bCs/>
          <w:color w:val="0000FF"/>
          <w:sz w:val="24"/>
          <w:szCs w:val="24"/>
          <w:highlight w:val="none"/>
        </w:rPr>
        <w:t>类似业绩（附合同或中标</w:t>
      </w:r>
      <w:r>
        <w:rPr>
          <w:rFonts w:hint="eastAsia" w:ascii="宋体" w:hAnsi="宋体" w:cs="宋体"/>
          <w:b/>
          <w:bCs/>
          <w:color w:val="0000FF"/>
          <w:sz w:val="24"/>
          <w:szCs w:val="24"/>
          <w:highlight w:val="none"/>
          <w:lang w:eastAsia="zh-CN"/>
        </w:rPr>
        <w:t>（</w:t>
      </w:r>
      <w:r>
        <w:rPr>
          <w:rFonts w:hint="eastAsia" w:ascii="宋体" w:hAnsi="宋体" w:cs="宋体"/>
          <w:b/>
          <w:bCs/>
          <w:color w:val="0000FF"/>
          <w:sz w:val="24"/>
          <w:szCs w:val="24"/>
          <w:highlight w:val="none"/>
        </w:rPr>
        <w:t>成交</w:t>
      </w:r>
      <w:r>
        <w:rPr>
          <w:rFonts w:hint="eastAsia" w:ascii="宋体" w:hAnsi="宋体" w:cs="宋体"/>
          <w:b/>
          <w:bCs/>
          <w:color w:val="0000FF"/>
          <w:sz w:val="24"/>
          <w:szCs w:val="24"/>
          <w:highlight w:val="none"/>
          <w:lang w:eastAsia="zh-CN"/>
        </w:rPr>
        <w:t>）</w:t>
      </w:r>
      <w:r>
        <w:rPr>
          <w:rFonts w:hint="eastAsia" w:ascii="宋体" w:hAnsi="宋体" w:cs="宋体"/>
          <w:b/>
          <w:bCs/>
          <w:color w:val="0000FF"/>
          <w:sz w:val="24"/>
          <w:szCs w:val="24"/>
          <w:highlight w:val="none"/>
        </w:rPr>
        <w:t>通知书复印件）</w:t>
      </w:r>
    </w:p>
    <w:p w14:paraId="5BE2422D">
      <w:pPr>
        <w:adjustRightInd w:val="0"/>
        <w:snapToGrid w:val="0"/>
        <w:spacing w:line="360" w:lineRule="auto"/>
        <w:ind w:firstLine="482" w:firstLineChars="200"/>
        <w:jc w:val="left"/>
        <w:rPr>
          <w:rFonts w:hint="default" w:ascii="宋体" w:hAnsi="宋体" w:cs="宋体"/>
          <w:b/>
          <w:bCs/>
          <w:color w:val="0000FF"/>
          <w:sz w:val="24"/>
          <w:szCs w:val="24"/>
          <w:highlight w:val="none"/>
          <w:lang w:val="en-US" w:eastAsia="zh-CN"/>
        </w:rPr>
      </w:pPr>
      <w:r>
        <w:rPr>
          <w:rFonts w:hint="eastAsia" w:ascii="宋体" w:hAnsi="宋体" w:cs="宋体"/>
          <w:b/>
          <w:bCs/>
          <w:color w:val="0000FF"/>
          <w:sz w:val="24"/>
          <w:szCs w:val="24"/>
          <w:highlight w:val="none"/>
          <w:lang w:val="zh-CN"/>
        </w:rPr>
        <w:t>附件</w:t>
      </w:r>
      <w:r>
        <w:rPr>
          <w:rFonts w:hint="eastAsia" w:ascii="宋体" w:hAnsi="宋体" w:cs="宋体"/>
          <w:b/>
          <w:bCs/>
          <w:color w:val="0000FF"/>
          <w:sz w:val="24"/>
          <w:szCs w:val="24"/>
          <w:highlight w:val="none"/>
        </w:rPr>
        <w:t>1</w:t>
      </w:r>
      <w:r>
        <w:rPr>
          <w:rFonts w:hint="eastAsia" w:ascii="宋体" w:hAnsi="宋体" w:cs="宋体"/>
          <w:b/>
          <w:bCs/>
          <w:color w:val="0000FF"/>
          <w:sz w:val="24"/>
          <w:szCs w:val="24"/>
          <w:highlight w:val="none"/>
          <w:lang w:val="en-US" w:eastAsia="zh-CN"/>
        </w:rPr>
        <w:t>0-投标设备的详细配置（技术性能详述）及参数描述</w:t>
      </w:r>
    </w:p>
    <w:p w14:paraId="2AC6C8BD">
      <w:pPr>
        <w:adjustRightInd w:val="0"/>
        <w:snapToGrid w:val="0"/>
        <w:spacing w:line="360" w:lineRule="auto"/>
        <w:ind w:firstLine="482" w:firstLineChars="200"/>
        <w:jc w:val="left"/>
        <w:rPr>
          <w:rFonts w:hint="eastAsia" w:ascii="宋体" w:hAnsi="宋体" w:cs="宋体"/>
          <w:b/>
          <w:bCs/>
          <w:color w:val="0000FF"/>
          <w:sz w:val="24"/>
          <w:szCs w:val="24"/>
          <w:highlight w:val="none"/>
        </w:rPr>
      </w:pPr>
      <w:r>
        <w:rPr>
          <w:rFonts w:hint="eastAsia" w:ascii="宋体" w:hAnsi="宋体" w:cs="宋体"/>
          <w:b/>
          <w:bCs/>
          <w:color w:val="0000FF"/>
          <w:sz w:val="24"/>
          <w:szCs w:val="24"/>
          <w:highlight w:val="none"/>
          <w:lang w:val="zh-CN"/>
        </w:rPr>
        <w:t>附件</w:t>
      </w:r>
      <w:r>
        <w:rPr>
          <w:rFonts w:hint="eastAsia" w:ascii="宋体" w:hAnsi="宋体" w:cs="宋体"/>
          <w:b/>
          <w:bCs/>
          <w:color w:val="0000FF"/>
          <w:sz w:val="24"/>
          <w:szCs w:val="24"/>
          <w:highlight w:val="none"/>
          <w:lang w:val="en-US" w:eastAsia="zh-CN"/>
        </w:rPr>
        <w:t>11</w:t>
      </w:r>
      <w:r>
        <w:rPr>
          <w:rFonts w:hint="eastAsia" w:ascii="宋体" w:hAnsi="宋体" w:cs="宋体"/>
          <w:b/>
          <w:bCs/>
          <w:color w:val="0000FF"/>
          <w:sz w:val="24"/>
          <w:szCs w:val="24"/>
          <w:highlight w:val="none"/>
        </w:rPr>
        <w:t>-售后服务承诺</w:t>
      </w:r>
    </w:p>
    <w:p w14:paraId="631D789E">
      <w:pPr>
        <w:adjustRightInd w:val="0"/>
        <w:snapToGrid w:val="0"/>
        <w:spacing w:line="360" w:lineRule="auto"/>
        <w:ind w:firstLine="482" w:firstLineChars="200"/>
        <w:jc w:val="left"/>
        <w:rPr>
          <w:rFonts w:ascii="宋体" w:hAnsi="宋体" w:cs="宋体"/>
          <w:b/>
          <w:bCs/>
          <w:color w:val="0000FF"/>
          <w:sz w:val="24"/>
          <w:szCs w:val="24"/>
          <w:highlight w:val="none"/>
        </w:rPr>
      </w:pPr>
      <w:r>
        <w:rPr>
          <w:rFonts w:hint="eastAsia" w:ascii="宋体" w:hAnsi="宋体" w:cs="宋体"/>
          <w:b/>
          <w:bCs/>
          <w:color w:val="0000FF"/>
          <w:sz w:val="24"/>
          <w:szCs w:val="24"/>
          <w:highlight w:val="none"/>
          <w:lang w:val="zh-CN"/>
        </w:rPr>
        <w:t>附件</w:t>
      </w:r>
      <w:r>
        <w:rPr>
          <w:rFonts w:hint="eastAsia" w:ascii="宋体" w:hAnsi="宋体" w:cs="宋体"/>
          <w:b/>
          <w:bCs/>
          <w:color w:val="0000FF"/>
          <w:sz w:val="24"/>
          <w:szCs w:val="24"/>
          <w:highlight w:val="none"/>
          <w:lang w:val="en-US" w:eastAsia="zh-CN"/>
        </w:rPr>
        <w:t>12</w:t>
      </w:r>
      <w:r>
        <w:rPr>
          <w:rFonts w:hint="eastAsia" w:ascii="宋体" w:hAnsi="宋体" w:cs="宋体"/>
          <w:b/>
          <w:bCs/>
          <w:color w:val="0000FF"/>
          <w:sz w:val="24"/>
          <w:szCs w:val="24"/>
          <w:highlight w:val="none"/>
        </w:rPr>
        <w:t>-项目</w:t>
      </w:r>
      <w:r>
        <w:rPr>
          <w:rFonts w:hint="eastAsia" w:ascii="宋体" w:hAnsi="宋体" w:cs="宋体"/>
          <w:b/>
          <w:bCs/>
          <w:color w:val="0000FF"/>
          <w:sz w:val="24"/>
          <w:szCs w:val="24"/>
          <w:highlight w:val="none"/>
          <w:lang w:val="en-US" w:eastAsia="zh-CN"/>
        </w:rPr>
        <w:t>实施</w:t>
      </w:r>
      <w:r>
        <w:rPr>
          <w:rFonts w:hint="eastAsia" w:ascii="宋体" w:hAnsi="宋体" w:cs="宋体"/>
          <w:b/>
          <w:bCs/>
          <w:color w:val="0000FF"/>
          <w:sz w:val="24"/>
          <w:szCs w:val="24"/>
          <w:highlight w:val="none"/>
        </w:rPr>
        <w:t>组织方案</w:t>
      </w:r>
    </w:p>
    <w:p w14:paraId="12717387">
      <w:pPr>
        <w:adjustRightInd w:val="0"/>
        <w:snapToGrid w:val="0"/>
        <w:spacing w:line="360" w:lineRule="auto"/>
        <w:ind w:firstLine="482" w:firstLineChars="200"/>
        <w:jc w:val="left"/>
        <w:rPr>
          <w:rFonts w:ascii="宋体" w:hAnsi="宋体" w:cs="宋体"/>
          <w:b/>
          <w:bCs/>
          <w:color w:val="0000FF"/>
          <w:sz w:val="24"/>
          <w:szCs w:val="24"/>
          <w:highlight w:val="none"/>
          <w:lang w:val="zh-CN"/>
        </w:rPr>
      </w:pPr>
      <w:r>
        <w:rPr>
          <w:rFonts w:hint="eastAsia" w:ascii="宋体" w:hAnsi="宋体" w:cs="宋体"/>
          <w:b/>
          <w:bCs/>
          <w:color w:val="0000FF"/>
          <w:sz w:val="24"/>
          <w:szCs w:val="24"/>
          <w:highlight w:val="none"/>
          <w:lang w:val="zh-CN"/>
        </w:rPr>
        <w:t>附件</w:t>
      </w:r>
      <w:r>
        <w:rPr>
          <w:rFonts w:hint="eastAsia" w:ascii="宋体" w:hAnsi="宋体" w:cs="宋体"/>
          <w:b/>
          <w:bCs/>
          <w:color w:val="0000FF"/>
          <w:sz w:val="24"/>
          <w:szCs w:val="24"/>
          <w:highlight w:val="none"/>
        </w:rPr>
        <w:t>1</w:t>
      </w:r>
      <w:r>
        <w:rPr>
          <w:rFonts w:hint="eastAsia" w:ascii="宋体" w:hAnsi="宋体" w:cs="宋体"/>
          <w:b/>
          <w:bCs/>
          <w:color w:val="0000FF"/>
          <w:sz w:val="24"/>
          <w:szCs w:val="24"/>
          <w:highlight w:val="none"/>
          <w:lang w:val="en-US" w:eastAsia="zh-CN"/>
        </w:rPr>
        <w:t>3</w:t>
      </w:r>
      <w:r>
        <w:rPr>
          <w:rFonts w:hint="eastAsia" w:ascii="宋体" w:hAnsi="宋体" w:cs="宋体"/>
          <w:b/>
          <w:bCs/>
          <w:color w:val="0000FF"/>
          <w:sz w:val="24"/>
          <w:szCs w:val="24"/>
          <w:highlight w:val="none"/>
        </w:rPr>
        <w:t>-</w:t>
      </w:r>
      <w:r>
        <w:rPr>
          <w:rFonts w:hint="eastAsia" w:ascii="宋体" w:hAnsi="宋体" w:cs="宋体"/>
          <w:b/>
          <w:bCs/>
          <w:color w:val="0000FF"/>
          <w:sz w:val="24"/>
          <w:szCs w:val="24"/>
          <w:highlight w:val="none"/>
          <w:lang w:val="zh-CN"/>
        </w:rPr>
        <w:t>供应商认为有必要提供的其它材料</w:t>
      </w:r>
    </w:p>
    <w:p w14:paraId="4F6FB901">
      <w:pPr>
        <w:adjustRightInd w:val="0"/>
        <w:snapToGrid w:val="0"/>
        <w:spacing w:line="360" w:lineRule="auto"/>
        <w:ind w:firstLine="482" w:firstLineChars="200"/>
        <w:jc w:val="left"/>
        <w:rPr>
          <w:color w:val="0000FF"/>
          <w:highlight w:val="none"/>
          <w:lang w:val="zh-CN"/>
        </w:rPr>
      </w:pPr>
      <w:r>
        <w:rPr>
          <w:rFonts w:hint="eastAsia" w:ascii="宋体" w:hAnsi="宋体" w:cs="宋体"/>
          <w:b/>
          <w:bCs/>
          <w:color w:val="0000FF"/>
          <w:sz w:val="24"/>
          <w:szCs w:val="24"/>
          <w:highlight w:val="none"/>
          <w:lang w:val="zh-CN"/>
        </w:rPr>
        <w:t>供应商提供的以上材料必须真实有效，任何一项的虚假将导致其响应被拒绝。</w:t>
      </w:r>
    </w:p>
    <w:p w14:paraId="68ACE4F3">
      <w:pPr>
        <w:keepNext/>
        <w:keepLines/>
        <w:autoSpaceDE w:val="0"/>
        <w:autoSpaceDN w:val="0"/>
        <w:adjustRightInd w:val="0"/>
        <w:spacing w:before="260" w:after="260" w:line="360" w:lineRule="auto"/>
        <w:jc w:val="left"/>
        <w:rPr>
          <w:rFonts w:hint="eastAsia" w:ascii="宋体" w:cs="宋体"/>
          <w:kern w:val="0"/>
          <w:sz w:val="24"/>
          <w:highlight w:val="none"/>
          <w:lang w:val="zh-CN"/>
        </w:rPr>
      </w:pPr>
    </w:p>
    <w:p w14:paraId="0B1D626E">
      <w:pPr>
        <w:pStyle w:val="7"/>
        <w:rPr>
          <w:rFonts w:hint="eastAsia" w:ascii="宋体" w:cs="宋体"/>
          <w:kern w:val="0"/>
          <w:sz w:val="24"/>
          <w:highlight w:val="none"/>
          <w:lang w:val="zh-CN"/>
        </w:rPr>
      </w:pPr>
    </w:p>
    <w:p w14:paraId="1CD5BB7D">
      <w:pPr>
        <w:pStyle w:val="8"/>
        <w:rPr>
          <w:rFonts w:hint="eastAsia"/>
          <w:highlight w:val="none"/>
          <w:lang w:val="zh-CN"/>
        </w:rPr>
      </w:pPr>
    </w:p>
    <w:p w14:paraId="386D5B2C">
      <w:pPr>
        <w:pStyle w:val="7"/>
        <w:rPr>
          <w:rFonts w:hint="eastAsia"/>
          <w:highlight w:val="none"/>
          <w:lang w:val="zh-CN"/>
        </w:rPr>
      </w:pPr>
    </w:p>
    <w:p w14:paraId="6C3418F4">
      <w:pPr>
        <w:keepNext/>
        <w:keepLines/>
        <w:autoSpaceDE w:val="0"/>
        <w:autoSpaceDN w:val="0"/>
        <w:adjustRightInd w:val="0"/>
        <w:spacing w:before="260" w:after="260" w:line="360" w:lineRule="auto"/>
        <w:jc w:val="left"/>
        <w:rPr>
          <w:rFonts w:ascii="Arial" w:hAnsi="Arial" w:cs="Arial"/>
          <w:b/>
          <w:bCs/>
          <w:kern w:val="0"/>
          <w:sz w:val="28"/>
          <w:szCs w:val="28"/>
          <w:highlight w:val="none"/>
        </w:rPr>
      </w:pPr>
      <w:r>
        <w:rPr>
          <w:rFonts w:hint="eastAsia" w:ascii="宋体" w:cs="宋体"/>
          <w:kern w:val="0"/>
          <w:sz w:val="24"/>
          <w:highlight w:val="none"/>
          <w:lang w:val="zh-CN"/>
        </w:rPr>
        <w:t>附件</w:t>
      </w:r>
      <w:r>
        <w:rPr>
          <w:rFonts w:ascii="Arial" w:hAnsi="Arial" w:cs="Arial"/>
          <w:kern w:val="0"/>
          <w:sz w:val="24"/>
          <w:highlight w:val="none"/>
        </w:rPr>
        <w:t xml:space="preserve">1 </w:t>
      </w:r>
      <w:r>
        <w:rPr>
          <w:rFonts w:hint="eastAsia" w:ascii="Arial" w:hAnsi="Arial" w:cs="Arial"/>
          <w:kern w:val="0"/>
          <w:sz w:val="24"/>
          <w:highlight w:val="none"/>
        </w:rPr>
        <w:t xml:space="preserve">                             </w:t>
      </w:r>
      <w:r>
        <w:rPr>
          <w:rFonts w:hint="eastAsia" w:ascii="Arial" w:hAnsi="Arial" w:cs="Arial"/>
          <w:b/>
          <w:bCs/>
          <w:kern w:val="0"/>
          <w:sz w:val="28"/>
          <w:szCs w:val="28"/>
          <w:highlight w:val="none"/>
        </w:rPr>
        <w:t xml:space="preserve"> </w:t>
      </w:r>
    </w:p>
    <w:p w14:paraId="1023343D">
      <w:pPr>
        <w:keepNext/>
        <w:keepLines/>
        <w:autoSpaceDE w:val="0"/>
        <w:autoSpaceDN w:val="0"/>
        <w:adjustRightInd w:val="0"/>
        <w:spacing w:before="260" w:after="260" w:line="416" w:lineRule="atLeast"/>
        <w:jc w:val="center"/>
        <w:rPr>
          <w:rFonts w:ascii="宋体" w:hAnsi="Arial" w:cs="宋体"/>
          <w:b/>
          <w:bCs/>
          <w:kern w:val="0"/>
          <w:sz w:val="28"/>
          <w:szCs w:val="28"/>
          <w:highlight w:val="none"/>
          <w:lang w:val="zh-CN"/>
        </w:rPr>
      </w:pPr>
      <w:r>
        <w:rPr>
          <w:rFonts w:hint="eastAsia" w:ascii="宋体" w:hAnsi="Arial" w:cs="宋体"/>
          <w:b/>
          <w:bCs/>
          <w:kern w:val="0"/>
          <w:sz w:val="28"/>
          <w:szCs w:val="28"/>
          <w:highlight w:val="none"/>
          <w:lang w:val="zh-CN"/>
        </w:rPr>
        <w:t>响</w:t>
      </w:r>
      <w:r>
        <w:rPr>
          <w:rFonts w:hint="eastAsia" w:ascii="宋体" w:hAnsi="Arial" w:cs="宋体"/>
          <w:b/>
          <w:bCs/>
          <w:kern w:val="0"/>
          <w:sz w:val="28"/>
          <w:szCs w:val="28"/>
          <w:highlight w:val="none"/>
        </w:rPr>
        <w:t xml:space="preserve"> </w:t>
      </w:r>
      <w:r>
        <w:rPr>
          <w:rFonts w:hint="eastAsia" w:ascii="宋体" w:hAnsi="Arial" w:cs="宋体"/>
          <w:b/>
          <w:bCs/>
          <w:kern w:val="0"/>
          <w:sz w:val="28"/>
          <w:szCs w:val="28"/>
          <w:highlight w:val="none"/>
          <w:lang w:val="zh-CN"/>
        </w:rPr>
        <w:t>应</w:t>
      </w:r>
      <w:r>
        <w:rPr>
          <w:rFonts w:hint="eastAsia" w:ascii="宋体" w:hAnsi="Arial" w:cs="宋体"/>
          <w:b/>
          <w:bCs/>
          <w:kern w:val="0"/>
          <w:sz w:val="28"/>
          <w:szCs w:val="28"/>
          <w:highlight w:val="none"/>
        </w:rPr>
        <w:t xml:space="preserve"> </w:t>
      </w:r>
      <w:r>
        <w:rPr>
          <w:rFonts w:hint="eastAsia" w:ascii="宋体" w:hAnsi="Arial" w:cs="宋体"/>
          <w:b/>
          <w:bCs/>
          <w:kern w:val="0"/>
          <w:sz w:val="28"/>
          <w:szCs w:val="28"/>
          <w:highlight w:val="none"/>
          <w:lang w:val="zh-CN"/>
        </w:rPr>
        <w:t>函</w:t>
      </w:r>
    </w:p>
    <w:p w14:paraId="4A56C649">
      <w:pPr>
        <w:tabs>
          <w:tab w:val="left" w:pos="5580"/>
        </w:tabs>
        <w:autoSpaceDE w:val="0"/>
        <w:autoSpaceDN w:val="0"/>
        <w:adjustRightInd w:val="0"/>
        <w:spacing w:line="480" w:lineRule="auto"/>
        <w:jc w:val="left"/>
        <w:rPr>
          <w:rFonts w:ascii="宋体" w:cs="宋体"/>
          <w:kern w:val="0"/>
          <w:sz w:val="24"/>
          <w:highlight w:val="none"/>
          <w:lang w:val="zh-CN"/>
        </w:rPr>
      </w:pPr>
      <w:r>
        <w:rPr>
          <w:rFonts w:hint="eastAsia" w:ascii="宋体" w:cs="宋体"/>
          <w:kern w:val="0"/>
          <w:sz w:val="24"/>
          <w:highlight w:val="none"/>
          <w:lang w:val="zh-CN"/>
        </w:rPr>
        <w:t xml:space="preserve">致 </w:t>
      </w:r>
      <w:r>
        <w:rPr>
          <w:rFonts w:hint="eastAsia" w:ascii="宋体" w:cs="宋体"/>
          <w:kern w:val="0"/>
          <w:sz w:val="24"/>
          <w:highlight w:val="none"/>
          <w:u w:val="single"/>
          <w:lang w:val="zh-CN"/>
        </w:rPr>
        <w:t xml:space="preserve">            </w:t>
      </w:r>
      <w:r>
        <w:rPr>
          <w:rFonts w:hint="eastAsia" w:ascii="宋体" w:cs="宋体"/>
          <w:kern w:val="0"/>
          <w:sz w:val="24"/>
          <w:highlight w:val="none"/>
          <w:lang w:val="zh-CN"/>
        </w:rPr>
        <w:t>(采购人或采购代理机构)：</w:t>
      </w:r>
    </w:p>
    <w:p w14:paraId="5E92CD7A">
      <w:pPr>
        <w:keepNext w:val="0"/>
        <w:keepLines w:val="0"/>
        <w:pageBreakBefore w:val="0"/>
        <w:widowControl w:val="0"/>
        <w:tabs>
          <w:tab w:val="left" w:pos="5580"/>
        </w:tabs>
        <w:kinsoku/>
        <w:wordWrap w:val="0"/>
        <w:overflowPunct/>
        <w:topLinePunct w:val="0"/>
        <w:autoSpaceDE w:val="0"/>
        <w:autoSpaceDN w:val="0"/>
        <w:bidi w:val="0"/>
        <w:adjustRightInd w:val="0"/>
        <w:snapToGrid/>
        <w:spacing w:line="480" w:lineRule="auto"/>
        <w:ind w:firstLine="480" w:firstLineChars="200"/>
        <w:jc w:val="left"/>
        <w:textAlignment w:val="auto"/>
        <w:rPr>
          <w:rFonts w:ascii="宋体" w:cs="宋体"/>
          <w:kern w:val="0"/>
          <w:sz w:val="24"/>
          <w:highlight w:val="none"/>
          <w:lang w:val="zh-CN"/>
        </w:rPr>
      </w:pPr>
      <w:r>
        <w:rPr>
          <w:rFonts w:hint="eastAsia" w:ascii="宋体" w:cs="宋体"/>
          <w:kern w:val="0"/>
          <w:sz w:val="24"/>
          <w:highlight w:val="none"/>
          <w:lang w:val="zh-CN"/>
        </w:rPr>
        <w:t>我方己仔细研究了</w:t>
      </w:r>
      <w:r>
        <w:rPr>
          <w:rFonts w:hint="eastAsia" w:ascii="宋体" w:cs="宋体"/>
          <w:kern w:val="0"/>
          <w:sz w:val="24"/>
          <w:highlight w:val="none"/>
          <w:u w:val="single"/>
          <w:lang w:val="zh-CN"/>
        </w:rPr>
        <w:t xml:space="preserve">                 </w:t>
      </w:r>
      <w:r>
        <w:rPr>
          <w:rFonts w:hint="eastAsia" w:ascii="宋体" w:cs="宋体"/>
          <w:kern w:val="0"/>
          <w:sz w:val="24"/>
          <w:highlight w:val="none"/>
          <w:lang w:val="zh-CN"/>
        </w:rPr>
        <w:t>(项目名称)的采购文件（项目号：</w:t>
      </w:r>
      <w:r>
        <w:rPr>
          <w:rFonts w:hint="eastAsia" w:ascii="宋体" w:cs="宋体"/>
          <w:kern w:val="0"/>
          <w:sz w:val="24"/>
          <w:highlight w:val="none"/>
          <w:u w:val="single"/>
          <w:lang w:val="zh-CN"/>
        </w:rPr>
        <w:t xml:space="preserve">           </w:t>
      </w:r>
      <w:r>
        <w:rPr>
          <w:rFonts w:hint="eastAsia" w:ascii="宋体" w:cs="宋体"/>
          <w:kern w:val="0"/>
          <w:sz w:val="24"/>
          <w:highlight w:val="none"/>
          <w:lang w:val="zh-CN"/>
        </w:rPr>
        <w:t>）的全部内容，知悉参加投标的风险，我方承诺接受采购文件的全部条款且无任何异议。</w:t>
      </w:r>
    </w:p>
    <w:p w14:paraId="3555FAA1">
      <w:pPr>
        <w:keepNext w:val="0"/>
        <w:keepLines w:val="0"/>
        <w:pageBreakBefore w:val="0"/>
        <w:widowControl w:val="0"/>
        <w:tabs>
          <w:tab w:val="left" w:pos="5580"/>
        </w:tabs>
        <w:kinsoku/>
        <w:wordWrap w:val="0"/>
        <w:overflowPunct/>
        <w:topLinePunct w:val="0"/>
        <w:autoSpaceDE w:val="0"/>
        <w:autoSpaceDN w:val="0"/>
        <w:bidi w:val="0"/>
        <w:adjustRightInd w:val="0"/>
        <w:snapToGrid/>
        <w:spacing w:line="480" w:lineRule="auto"/>
        <w:jc w:val="left"/>
        <w:textAlignment w:val="auto"/>
        <w:rPr>
          <w:rFonts w:ascii="宋体" w:cs="宋体"/>
          <w:kern w:val="0"/>
          <w:sz w:val="24"/>
          <w:highlight w:val="none"/>
          <w:lang w:val="zh-CN"/>
        </w:rPr>
      </w:pPr>
      <w:r>
        <w:rPr>
          <w:rFonts w:hint="eastAsia" w:ascii="宋体" w:cs="宋体"/>
          <w:kern w:val="0"/>
          <w:sz w:val="24"/>
          <w:highlight w:val="none"/>
          <w:lang w:val="zh-CN"/>
        </w:rPr>
        <w:t>一、我方同意在采购文件中规定的提交投标文件截止时间起</w:t>
      </w:r>
      <w:r>
        <w:rPr>
          <w:rFonts w:hint="eastAsia" w:ascii="宋体" w:cs="宋体"/>
          <w:kern w:val="0"/>
          <w:sz w:val="24"/>
          <w:highlight w:val="none"/>
          <w:lang w:val="en-US" w:eastAsia="zh-CN"/>
        </w:rPr>
        <w:t>60</w:t>
      </w:r>
      <w:r>
        <w:rPr>
          <w:rFonts w:hint="eastAsia" w:ascii="宋体" w:cs="宋体"/>
          <w:kern w:val="0"/>
          <w:sz w:val="24"/>
          <w:highlight w:val="none"/>
          <w:lang w:val="zh-CN"/>
        </w:rPr>
        <w:t>日内(投标文件有效期)遵守本投标文件中的承诺且在此期限期满之前均具有法律约束力。</w:t>
      </w:r>
    </w:p>
    <w:p w14:paraId="1D205FF4">
      <w:pPr>
        <w:tabs>
          <w:tab w:val="left" w:pos="5580"/>
        </w:tabs>
        <w:autoSpaceDE w:val="0"/>
        <w:autoSpaceDN w:val="0"/>
        <w:adjustRightInd w:val="0"/>
        <w:spacing w:line="480" w:lineRule="auto"/>
        <w:jc w:val="left"/>
        <w:rPr>
          <w:rFonts w:ascii="宋体" w:cs="宋体"/>
          <w:kern w:val="0"/>
          <w:sz w:val="24"/>
          <w:highlight w:val="none"/>
          <w:lang w:val="zh-CN"/>
        </w:rPr>
      </w:pPr>
      <w:r>
        <w:rPr>
          <w:rFonts w:hint="eastAsia" w:ascii="宋体" w:cs="宋体"/>
          <w:kern w:val="0"/>
          <w:sz w:val="24"/>
          <w:highlight w:val="none"/>
          <w:lang w:val="zh-CN"/>
        </w:rPr>
        <w:t>二、提交投标文件投标文件电子版1份，不留密码，无病毒，并保证投标文件提供的数据和材料是真实、准确的。否则，愿承担《中华人民共和国政府采购法》第七十七条规定的法律责任。</w:t>
      </w:r>
    </w:p>
    <w:p w14:paraId="4281CEF6">
      <w:pPr>
        <w:tabs>
          <w:tab w:val="left" w:pos="5580"/>
        </w:tabs>
        <w:autoSpaceDE w:val="0"/>
        <w:autoSpaceDN w:val="0"/>
        <w:adjustRightInd w:val="0"/>
        <w:spacing w:line="480" w:lineRule="auto"/>
        <w:jc w:val="left"/>
        <w:rPr>
          <w:rFonts w:ascii="宋体" w:cs="宋体"/>
          <w:kern w:val="0"/>
          <w:sz w:val="24"/>
          <w:highlight w:val="none"/>
          <w:lang w:val="zh-CN"/>
        </w:rPr>
      </w:pPr>
      <w:r>
        <w:rPr>
          <w:rFonts w:hint="eastAsia" w:ascii="宋体" w:cs="宋体"/>
          <w:kern w:val="0"/>
          <w:sz w:val="24"/>
          <w:highlight w:val="none"/>
          <w:lang w:val="zh-CN"/>
        </w:rPr>
        <w:t>三、我方愿意向贵方提供任何与本项采购有关的数据、情况和技术资料。若贵方需要，我方愿意提供我方作出的一切承诺的证明材料。</w:t>
      </w:r>
    </w:p>
    <w:p w14:paraId="6E1B4ED6">
      <w:pPr>
        <w:tabs>
          <w:tab w:val="left" w:pos="5580"/>
        </w:tabs>
        <w:autoSpaceDE w:val="0"/>
        <w:autoSpaceDN w:val="0"/>
        <w:adjustRightInd w:val="0"/>
        <w:spacing w:line="480" w:lineRule="auto"/>
        <w:jc w:val="left"/>
        <w:rPr>
          <w:rFonts w:ascii="宋体" w:cs="宋体"/>
          <w:kern w:val="0"/>
          <w:sz w:val="24"/>
          <w:highlight w:val="none"/>
          <w:lang w:val="zh-CN"/>
        </w:rPr>
      </w:pPr>
      <w:r>
        <w:rPr>
          <w:rFonts w:hint="eastAsia" w:ascii="宋体" w:cs="宋体"/>
          <w:kern w:val="0"/>
          <w:sz w:val="24"/>
          <w:highlight w:val="none"/>
          <w:lang w:val="zh-CN"/>
        </w:rPr>
        <w:t>四、我方承诺遵守《中华人民共和国政府采购法》的有关规定，保证在获得中标资格后，按照采购文件确定的事项签订政府采购合同，履行双方所签订的合同，并承担合同规定的责任和义务。</w:t>
      </w:r>
    </w:p>
    <w:p w14:paraId="11371AFF">
      <w:pPr>
        <w:tabs>
          <w:tab w:val="left" w:pos="5580"/>
        </w:tabs>
        <w:autoSpaceDE w:val="0"/>
        <w:autoSpaceDN w:val="0"/>
        <w:adjustRightInd w:val="0"/>
        <w:spacing w:line="360" w:lineRule="auto"/>
        <w:jc w:val="left"/>
        <w:rPr>
          <w:rFonts w:ascii="宋体" w:cs="宋体"/>
          <w:kern w:val="0"/>
          <w:sz w:val="24"/>
          <w:highlight w:val="none"/>
          <w:lang w:val="zh-CN"/>
        </w:rPr>
      </w:pPr>
    </w:p>
    <w:p w14:paraId="75982A54">
      <w:pPr>
        <w:tabs>
          <w:tab w:val="left" w:pos="5580"/>
        </w:tabs>
        <w:autoSpaceDE w:val="0"/>
        <w:autoSpaceDN w:val="0"/>
        <w:adjustRightInd w:val="0"/>
        <w:spacing w:line="360" w:lineRule="auto"/>
        <w:jc w:val="left"/>
        <w:rPr>
          <w:rFonts w:ascii="宋体" w:cs="宋体"/>
          <w:kern w:val="0"/>
          <w:sz w:val="24"/>
          <w:highlight w:val="none"/>
          <w:lang w:val="zh-CN"/>
        </w:rPr>
      </w:pPr>
    </w:p>
    <w:p w14:paraId="732DB0B2">
      <w:pPr>
        <w:tabs>
          <w:tab w:val="left" w:pos="5580"/>
        </w:tabs>
        <w:autoSpaceDE w:val="0"/>
        <w:autoSpaceDN w:val="0"/>
        <w:adjustRightInd w:val="0"/>
        <w:spacing w:line="360" w:lineRule="auto"/>
        <w:jc w:val="left"/>
        <w:rPr>
          <w:rFonts w:ascii="宋体" w:cs="宋体"/>
          <w:kern w:val="0"/>
          <w:sz w:val="24"/>
          <w:highlight w:val="none"/>
          <w:lang w:val="zh-CN"/>
        </w:rPr>
      </w:pPr>
      <w:r>
        <w:rPr>
          <w:rFonts w:hint="eastAsia" w:ascii="宋体" w:cs="宋体"/>
          <w:kern w:val="0"/>
          <w:sz w:val="24"/>
          <w:highlight w:val="none"/>
          <w:lang w:val="zh-CN"/>
        </w:rPr>
        <w:t>供应商名称：</w:t>
      </w:r>
      <w:r>
        <w:rPr>
          <w:kern w:val="0"/>
          <w:sz w:val="24"/>
          <w:highlight w:val="none"/>
          <w:u w:val="single"/>
        </w:rPr>
        <w:t xml:space="preserve">                       </w:t>
      </w:r>
      <w:r>
        <w:rPr>
          <w:rFonts w:hint="eastAsia"/>
          <w:kern w:val="0"/>
          <w:sz w:val="24"/>
          <w:highlight w:val="none"/>
          <w:u w:val="single"/>
        </w:rPr>
        <w:t>（盖章）</w:t>
      </w:r>
      <w:r>
        <w:rPr>
          <w:kern w:val="0"/>
          <w:sz w:val="24"/>
          <w:highlight w:val="none"/>
          <w:u w:val="single"/>
        </w:rPr>
        <w:t xml:space="preserve"> </w:t>
      </w:r>
    </w:p>
    <w:p w14:paraId="47F8E4CC">
      <w:pPr>
        <w:tabs>
          <w:tab w:val="left" w:pos="5580"/>
        </w:tabs>
        <w:autoSpaceDE w:val="0"/>
        <w:autoSpaceDN w:val="0"/>
        <w:adjustRightInd w:val="0"/>
        <w:spacing w:line="360" w:lineRule="auto"/>
        <w:jc w:val="left"/>
        <w:rPr>
          <w:rFonts w:ascii="宋体" w:cs="宋体"/>
          <w:kern w:val="0"/>
          <w:sz w:val="24"/>
          <w:highlight w:val="none"/>
          <w:lang w:val="zh-CN"/>
        </w:rPr>
      </w:pPr>
    </w:p>
    <w:p w14:paraId="6B676742">
      <w:pPr>
        <w:tabs>
          <w:tab w:val="left" w:pos="5580"/>
        </w:tabs>
        <w:autoSpaceDE w:val="0"/>
        <w:autoSpaceDN w:val="0"/>
        <w:adjustRightInd w:val="0"/>
        <w:spacing w:line="360" w:lineRule="auto"/>
        <w:jc w:val="left"/>
        <w:rPr>
          <w:kern w:val="0"/>
          <w:sz w:val="24"/>
          <w:highlight w:val="none"/>
          <w:u w:val="single"/>
        </w:rPr>
      </w:pPr>
      <w:r>
        <w:rPr>
          <w:rFonts w:hint="eastAsia" w:ascii="宋体" w:cs="宋体"/>
          <w:kern w:val="0"/>
          <w:sz w:val="24"/>
          <w:highlight w:val="none"/>
          <w:lang w:val="zh-CN"/>
        </w:rPr>
        <w:t>法定代表人或其委托代理人：</w:t>
      </w:r>
      <w:r>
        <w:rPr>
          <w:rFonts w:hint="eastAsia" w:ascii="宋体" w:cs="宋体"/>
          <w:kern w:val="0"/>
          <w:sz w:val="24"/>
          <w:highlight w:val="none"/>
          <w:u w:val="single"/>
        </w:rPr>
        <w:t xml:space="preserve">              </w:t>
      </w:r>
      <w:r>
        <w:rPr>
          <w:rFonts w:hint="eastAsia"/>
          <w:kern w:val="0"/>
          <w:sz w:val="24"/>
          <w:highlight w:val="none"/>
          <w:u w:val="single"/>
        </w:rPr>
        <w:t>（</w:t>
      </w:r>
      <w:r>
        <w:rPr>
          <w:rFonts w:hint="eastAsia" w:ascii="宋体" w:cs="宋体"/>
          <w:kern w:val="0"/>
          <w:sz w:val="24"/>
          <w:highlight w:val="none"/>
          <w:u w:val="single"/>
        </w:rPr>
        <w:t xml:space="preserve"> </w:t>
      </w:r>
      <w:r>
        <w:rPr>
          <w:rFonts w:hint="eastAsia"/>
          <w:kern w:val="0"/>
          <w:sz w:val="24"/>
          <w:highlight w:val="none"/>
          <w:u w:val="single"/>
        </w:rPr>
        <w:t>签字或盖章）</w:t>
      </w:r>
      <w:r>
        <w:rPr>
          <w:kern w:val="0"/>
          <w:sz w:val="24"/>
          <w:highlight w:val="none"/>
          <w:u w:val="single"/>
        </w:rPr>
        <w:t xml:space="preserve">   </w:t>
      </w:r>
    </w:p>
    <w:p w14:paraId="3F85983B">
      <w:pPr>
        <w:tabs>
          <w:tab w:val="left" w:pos="5580"/>
        </w:tabs>
        <w:autoSpaceDE w:val="0"/>
        <w:autoSpaceDN w:val="0"/>
        <w:adjustRightInd w:val="0"/>
        <w:spacing w:line="360" w:lineRule="auto"/>
        <w:jc w:val="left"/>
        <w:rPr>
          <w:rFonts w:ascii="宋体" w:cs="宋体"/>
          <w:kern w:val="0"/>
          <w:sz w:val="24"/>
          <w:highlight w:val="none"/>
          <w:lang w:val="zh-CN"/>
        </w:rPr>
      </w:pPr>
      <w:r>
        <w:rPr>
          <w:rFonts w:hint="eastAsia" w:ascii="宋体" w:cs="宋体"/>
          <w:kern w:val="0"/>
          <w:sz w:val="24"/>
          <w:highlight w:val="none"/>
          <w:lang w:val="zh-CN"/>
        </w:rPr>
        <w:t xml:space="preserve">            </w:t>
      </w:r>
    </w:p>
    <w:p w14:paraId="17EFBF97">
      <w:pPr>
        <w:pStyle w:val="11"/>
        <w:snapToGrid w:val="0"/>
        <w:ind w:firstLine="960" w:firstLineChars="400"/>
        <w:rPr>
          <w:sz w:val="24"/>
          <w:highlight w:val="none"/>
        </w:rPr>
      </w:pPr>
      <w:r>
        <w:rPr>
          <w:rFonts w:hint="eastAsia"/>
          <w:sz w:val="24"/>
          <w:highlight w:val="none"/>
        </w:rPr>
        <w:t xml:space="preserve">年  </w:t>
      </w:r>
      <w:r>
        <w:rPr>
          <w:rFonts w:hint="eastAsia"/>
          <w:sz w:val="24"/>
          <w:highlight w:val="none"/>
        </w:rPr>
        <w:tab/>
      </w:r>
      <w:r>
        <w:rPr>
          <w:rFonts w:hint="eastAsia"/>
          <w:sz w:val="24"/>
          <w:highlight w:val="none"/>
        </w:rPr>
        <w:t>月</w:t>
      </w:r>
      <w:r>
        <w:rPr>
          <w:rFonts w:hint="eastAsia"/>
          <w:sz w:val="24"/>
          <w:highlight w:val="none"/>
        </w:rPr>
        <w:tab/>
      </w:r>
      <w:r>
        <w:rPr>
          <w:rFonts w:hint="eastAsia"/>
          <w:sz w:val="24"/>
          <w:highlight w:val="none"/>
        </w:rPr>
        <w:t xml:space="preserve">   日</w:t>
      </w:r>
    </w:p>
    <w:p w14:paraId="457E3EE3">
      <w:pPr>
        <w:tabs>
          <w:tab w:val="left" w:pos="5580"/>
        </w:tabs>
        <w:autoSpaceDE w:val="0"/>
        <w:autoSpaceDN w:val="0"/>
        <w:adjustRightInd w:val="0"/>
        <w:spacing w:line="360" w:lineRule="auto"/>
        <w:jc w:val="left"/>
        <w:rPr>
          <w:rFonts w:ascii="宋体" w:cs="宋体"/>
          <w:kern w:val="0"/>
          <w:sz w:val="24"/>
          <w:highlight w:val="none"/>
          <w:lang w:val="zh-CN"/>
        </w:rPr>
      </w:pPr>
    </w:p>
    <w:p w14:paraId="4F63BB01">
      <w:pPr>
        <w:tabs>
          <w:tab w:val="left" w:pos="1260"/>
        </w:tabs>
        <w:spacing w:line="440" w:lineRule="exact"/>
        <w:jc w:val="left"/>
        <w:rPr>
          <w:rFonts w:ascii="宋体" w:cs="宋体"/>
          <w:kern w:val="0"/>
          <w:sz w:val="24"/>
          <w:highlight w:val="none"/>
          <w:lang w:val="zh-CN"/>
        </w:rPr>
      </w:pPr>
      <w:r>
        <w:rPr>
          <w:rFonts w:hint="eastAsia" w:ascii="宋体" w:cs="宋体"/>
          <w:kern w:val="0"/>
          <w:sz w:val="24"/>
          <w:highlight w:val="none"/>
          <w:lang w:val="zh-CN"/>
        </w:rPr>
        <w:t xml:space="preserve">附件2 </w:t>
      </w:r>
    </w:p>
    <w:p w14:paraId="5D0DFF12">
      <w:pPr>
        <w:keepNext/>
        <w:keepLines/>
        <w:autoSpaceDE w:val="0"/>
        <w:autoSpaceDN w:val="0"/>
        <w:adjustRightInd w:val="0"/>
        <w:spacing w:before="260" w:after="260" w:line="416" w:lineRule="atLeast"/>
        <w:jc w:val="center"/>
        <w:rPr>
          <w:rFonts w:ascii="宋体" w:hAnsi="Arial" w:cs="宋体"/>
          <w:b/>
          <w:bCs/>
          <w:kern w:val="0"/>
          <w:sz w:val="28"/>
          <w:szCs w:val="28"/>
          <w:highlight w:val="none"/>
          <w:lang w:val="zh-CN"/>
        </w:rPr>
      </w:pPr>
      <w:r>
        <w:rPr>
          <w:rFonts w:hint="eastAsia" w:ascii="宋体" w:hAnsi="Arial" w:cs="宋体"/>
          <w:b/>
          <w:bCs/>
          <w:kern w:val="0"/>
          <w:sz w:val="28"/>
          <w:szCs w:val="28"/>
          <w:highlight w:val="none"/>
          <w:lang w:val="zh-CN"/>
        </w:rPr>
        <w:t>法定代表人资格证明书</w:t>
      </w:r>
    </w:p>
    <w:p w14:paraId="6BE75101">
      <w:pPr>
        <w:tabs>
          <w:tab w:val="left" w:pos="1260"/>
        </w:tabs>
        <w:spacing w:line="440" w:lineRule="exact"/>
        <w:rPr>
          <w:rFonts w:ascii="宋体" w:hAnsi="宋体" w:cs="宋体"/>
          <w:b/>
          <w:bCs/>
          <w:sz w:val="28"/>
          <w:szCs w:val="28"/>
          <w:highlight w:val="none"/>
        </w:rPr>
      </w:pPr>
    </w:p>
    <w:p w14:paraId="1DB93F9E">
      <w:pPr>
        <w:tabs>
          <w:tab w:val="left" w:pos="1260"/>
        </w:tabs>
        <w:spacing w:line="560" w:lineRule="exact"/>
        <w:ind w:firstLine="480" w:firstLineChars="200"/>
        <w:rPr>
          <w:rFonts w:ascii="宋体" w:hAnsi="宋体" w:cs="宋体"/>
          <w:bCs/>
          <w:sz w:val="24"/>
          <w:highlight w:val="none"/>
          <w:u w:val="single"/>
        </w:rPr>
      </w:pPr>
      <w:r>
        <w:rPr>
          <w:rFonts w:hint="eastAsia" w:ascii="宋体" w:hAnsi="宋体" w:cs="宋体"/>
          <w:bCs/>
          <w:sz w:val="24"/>
          <w:highlight w:val="none"/>
        </w:rPr>
        <w:t>单位名称：</w:t>
      </w:r>
      <w:r>
        <w:rPr>
          <w:rFonts w:hint="eastAsia" w:ascii="宋体" w:hAnsi="宋体" w:cs="宋体"/>
          <w:bCs/>
          <w:sz w:val="24"/>
          <w:highlight w:val="none"/>
          <w:u w:val="single"/>
        </w:rPr>
        <w:t xml:space="preserve">                                              </w:t>
      </w:r>
    </w:p>
    <w:p w14:paraId="33BF3623">
      <w:pPr>
        <w:tabs>
          <w:tab w:val="left" w:pos="1260"/>
        </w:tabs>
        <w:spacing w:line="560" w:lineRule="exact"/>
        <w:ind w:firstLine="480" w:firstLineChars="200"/>
        <w:rPr>
          <w:rFonts w:ascii="宋体" w:hAnsi="宋体" w:cs="宋体"/>
          <w:bCs/>
          <w:sz w:val="24"/>
          <w:highlight w:val="none"/>
          <w:u w:val="single"/>
        </w:rPr>
      </w:pPr>
      <w:r>
        <w:rPr>
          <w:rFonts w:hint="eastAsia" w:ascii="宋体" w:hAnsi="宋体" w:cs="宋体"/>
          <w:bCs/>
          <w:sz w:val="24"/>
          <w:highlight w:val="none"/>
        </w:rPr>
        <w:t>单位性质：</w:t>
      </w:r>
      <w:r>
        <w:rPr>
          <w:rFonts w:hint="eastAsia" w:ascii="宋体" w:hAnsi="宋体" w:cs="宋体"/>
          <w:bCs/>
          <w:sz w:val="24"/>
          <w:highlight w:val="none"/>
          <w:u w:val="single"/>
        </w:rPr>
        <w:t xml:space="preserve">                                              </w:t>
      </w:r>
    </w:p>
    <w:p w14:paraId="74756655">
      <w:pPr>
        <w:tabs>
          <w:tab w:val="left" w:pos="1260"/>
        </w:tabs>
        <w:spacing w:line="560" w:lineRule="exact"/>
        <w:ind w:firstLine="480" w:firstLineChars="200"/>
        <w:rPr>
          <w:rFonts w:ascii="宋体" w:hAnsi="宋体" w:cs="宋体"/>
          <w:bCs/>
          <w:sz w:val="24"/>
          <w:highlight w:val="none"/>
          <w:u w:val="single"/>
        </w:rPr>
      </w:pPr>
      <w:r>
        <w:rPr>
          <w:rFonts w:hint="eastAsia" w:ascii="宋体" w:hAnsi="宋体" w:cs="宋体"/>
          <w:bCs/>
          <w:sz w:val="24"/>
          <w:highlight w:val="none"/>
        </w:rPr>
        <w:t>地    址：</w:t>
      </w:r>
      <w:r>
        <w:rPr>
          <w:rFonts w:hint="eastAsia" w:ascii="宋体" w:hAnsi="宋体" w:cs="宋体"/>
          <w:bCs/>
          <w:sz w:val="24"/>
          <w:highlight w:val="none"/>
          <w:u w:val="single"/>
        </w:rPr>
        <w:t xml:space="preserve">                                              </w:t>
      </w:r>
    </w:p>
    <w:p w14:paraId="51B97E15">
      <w:pPr>
        <w:tabs>
          <w:tab w:val="left" w:pos="1260"/>
        </w:tabs>
        <w:spacing w:line="560" w:lineRule="exact"/>
        <w:ind w:firstLine="480" w:firstLineChars="200"/>
        <w:rPr>
          <w:rFonts w:ascii="宋体" w:hAnsi="宋体" w:cs="宋体"/>
          <w:bCs/>
          <w:sz w:val="24"/>
          <w:highlight w:val="none"/>
        </w:rPr>
      </w:pPr>
      <w:r>
        <w:rPr>
          <w:rFonts w:hint="eastAsia" w:ascii="宋体" w:hAnsi="宋体" w:cs="宋体"/>
          <w:bCs/>
          <w:sz w:val="24"/>
          <w:highlight w:val="none"/>
        </w:rPr>
        <w:t>成立时间：</w:t>
      </w:r>
      <w:r>
        <w:rPr>
          <w:rFonts w:hint="eastAsia" w:ascii="宋体" w:hAnsi="宋体" w:cs="宋体"/>
          <w:bCs/>
          <w:sz w:val="24"/>
          <w:highlight w:val="none"/>
          <w:u w:val="single"/>
        </w:rPr>
        <w:t xml:space="preserve">                                              </w:t>
      </w:r>
    </w:p>
    <w:p w14:paraId="7799C926">
      <w:pPr>
        <w:tabs>
          <w:tab w:val="left" w:pos="1260"/>
        </w:tabs>
        <w:spacing w:line="560" w:lineRule="exact"/>
        <w:ind w:firstLine="480" w:firstLineChars="200"/>
        <w:rPr>
          <w:rFonts w:ascii="宋体" w:hAnsi="宋体" w:cs="宋体"/>
          <w:bCs/>
          <w:sz w:val="24"/>
          <w:highlight w:val="none"/>
        </w:rPr>
      </w:pPr>
      <w:r>
        <w:rPr>
          <w:rFonts w:hint="eastAsia" w:ascii="宋体" w:hAnsi="宋体" w:cs="宋体"/>
          <w:bCs/>
          <w:sz w:val="24"/>
          <w:highlight w:val="none"/>
        </w:rPr>
        <w:t>经营期限：</w:t>
      </w:r>
      <w:r>
        <w:rPr>
          <w:rFonts w:hint="eastAsia" w:ascii="宋体" w:hAnsi="宋体" w:cs="宋体"/>
          <w:bCs/>
          <w:sz w:val="24"/>
          <w:highlight w:val="none"/>
          <w:u w:val="single"/>
        </w:rPr>
        <w:t xml:space="preserve">                                              </w:t>
      </w:r>
    </w:p>
    <w:p w14:paraId="314194ED">
      <w:pPr>
        <w:tabs>
          <w:tab w:val="left" w:pos="1260"/>
        </w:tabs>
        <w:spacing w:line="560" w:lineRule="exact"/>
        <w:ind w:firstLine="480" w:firstLineChars="200"/>
        <w:rPr>
          <w:rFonts w:ascii="宋体" w:hAnsi="宋体" w:cs="宋体"/>
          <w:bCs/>
          <w:sz w:val="24"/>
          <w:highlight w:val="none"/>
        </w:rPr>
      </w:pPr>
      <w:r>
        <w:rPr>
          <w:rFonts w:hint="eastAsia" w:ascii="宋体" w:hAnsi="宋体" w:cs="宋体"/>
          <w:bCs/>
          <w:sz w:val="24"/>
          <w:highlight w:val="none"/>
        </w:rPr>
        <w:t>姓    名：</w:t>
      </w:r>
      <w:r>
        <w:rPr>
          <w:rFonts w:hint="eastAsia" w:ascii="宋体" w:hAnsi="宋体" w:cs="宋体"/>
          <w:bCs/>
          <w:sz w:val="24"/>
          <w:highlight w:val="none"/>
          <w:u w:val="single"/>
        </w:rPr>
        <w:t xml:space="preserve">       </w:t>
      </w:r>
      <w:r>
        <w:rPr>
          <w:rFonts w:hint="eastAsia" w:ascii="宋体" w:hAnsi="宋体" w:cs="宋体"/>
          <w:bCs/>
          <w:sz w:val="24"/>
          <w:highlight w:val="none"/>
        </w:rPr>
        <w:t xml:space="preserve"> 性别：</w:t>
      </w:r>
      <w:r>
        <w:rPr>
          <w:rFonts w:hint="eastAsia" w:ascii="宋体" w:hAnsi="宋体" w:cs="宋体"/>
          <w:bCs/>
          <w:sz w:val="24"/>
          <w:highlight w:val="none"/>
          <w:u w:val="single"/>
        </w:rPr>
        <w:t xml:space="preserve">      </w:t>
      </w:r>
      <w:r>
        <w:rPr>
          <w:rFonts w:hint="eastAsia" w:ascii="宋体" w:hAnsi="宋体" w:cs="宋体"/>
          <w:bCs/>
          <w:sz w:val="24"/>
          <w:highlight w:val="none"/>
        </w:rPr>
        <w:t>年龄：</w:t>
      </w:r>
      <w:r>
        <w:rPr>
          <w:rFonts w:hint="eastAsia" w:ascii="宋体" w:hAnsi="宋体" w:cs="宋体"/>
          <w:bCs/>
          <w:sz w:val="24"/>
          <w:highlight w:val="none"/>
          <w:u w:val="single"/>
        </w:rPr>
        <w:t xml:space="preserve">      </w:t>
      </w:r>
      <w:r>
        <w:rPr>
          <w:rFonts w:hint="eastAsia" w:ascii="宋体" w:hAnsi="宋体" w:cs="宋体"/>
          <w:bCs/>
          <w:sz w:val="24"/>
          <w:highlight w:val="none"/>
        </w:rPr>
        <w:t xml:space="preserve"> 职务：</w:t>
      </w:r>
      <w:r>
        <w:rPr>
          <w:rFonts w:hint="eastAsia" w:ascii="宋体" w:hAnsi="宋体" w:cs="宋体"/>
          <w:bCs/>
          <w:sz w:val="24"/>
          <w:highlight w:val="none"/>
          <w:u w:val="single"/>
        </w:rPr>
        <w:t xml:space="preserve">       </w:t>
      </w:r>
      <w:r>
        <w:rPr>
          <w:rFonts w:hint="eastAsia" w:ascii="宋体" w:hAnsi="宋体" w:cs="宋体"/>
          <w:bCs/>
          <w:sz w:val="24"/>
          <w:highlight w:val="none"/>
        </w:rPr>
        <w:t xml:space="preserve">      </w:t>
      </w:r>
    </w:p>
    <w:p w14:paraId="240930E4">
      <w:pPr>
        <w:tabs>
          <w:tab w:val="left" w:pos="1260"/>
        </w:tabs>
        <w:spacing w:line="560" w:lineRule="exact"/>
        <w:ind w:firstLine="480" w:firstLineChars="200"/>
        <w:rPr>
          <w:rFonts w:ascii="宋体" w:hAnsi="宋体" w:cs="宋体"/>
          <w:bCs/>
          <w:sz w:val="24"/>
          <w:highlight w:val="none"/>
        </w:rPr>
      </w:pPr>
      <w:r>
        <w:rPr>
          <w:rFonts w:hint="eastAsia" w:ascii="宋体" w:hAnsi="宋体" w:cs="宋体"/>
          <w:bCs/>
          <w:sz w:val="24"/>
          <w:highlight w:val="none"/>
        </w:rPr>
        <w:t xml:space="preserve">系 </w:t>
      </w:r>
      <w:r>
        <w:rPr>
          <w:rFonts w:hint="eastAsia" w:ascii="宋体" w:hAnsi="宋体" w:cs="宋体"/>
          <w:bCs/>
          <w:sz w:val="24"/>
          <w:highlight w:val="none"/>
          <w:u w:val="single"/>
        </w:rPr>
        <w:t xml:space="preserve">       （投标供应商单位名称）       </w:t>
      </w:r>
      <w:r>
        <w:rPr>
          <w:rFonts w:hint="eastAsia" w:ascii="宋体" w:hAnsi="宋体" w:cs="宋体"/>
          <w:bCs/>
          <w:sz w:val="24"/>
          <w:highlight w:val="none"/>
        </w:rPr>
        <w:t>的法定代表人。</w:t>
      </w:r>
    </w:p>
    <w:p w14:paraId="0AEE17AE">
      <w:pPr>
        <w:tabs>
          <w:tab w:val="left" w:pos="1260"/>
        </w:tabs>
        <w:spacing w:line="560" w:lineRule="exact"/>
        <w:ind w:firstLine="480" w:firstLineChars="200"/>
        <w:rPr>
          <w:rFonts w:ascii="宋体" w:hAnsi="宋体" w:cs="宋体"/>
          <w:bCs/>
          <w:sz w:val="24"/>
          <w:highlight w:val="none"/>
        </w:rPr>
      </w:pPr>
      <w:r>
        <w:rPr>
          <w:rFonts w:hint="eastAsia" w:ascii="宋体" w:hAnsi="宋体" w:cs="宋体"/>
          <w:bCs/>
          <w:sz w:val="24"/>
          <w:highlight w:val="none"/>
        </w:rPr>
        <w:t>特此证明。</w:t>
      </w:r>
    </w:p>
    <w:p w14:paraId="494C22EF">
      <w:pPr>
        <w:tabs>
          <w:tab w:val="left" w:pos="1260"/>
        </w:tabs>
        <w:spacing w:line="440" w:lineRule="exact"/>
        <w:rPr>
          <w:rFonts w:ascii="宋体" w:hAnsi="宋体" w:cs="宋体"/>
          <w:bCs/>
          <w:sz w:val="24"/>
          <w:highlight w:val="none"/>
        </w:rPr>
      </w:pPr>
    </w:p>
    <w:p w14:paraId="70EA858C">
      <w:pPr>
        <w:autoSpaceDE w:val="0"/>
        <w:autoSpaceDN w:val="0"/>
        <w:adjustRightInd w:val="0"/>
        <w:spacing w:line="360" w:lineRule="auto"/>
        <w:jc w:val="left"/>
        <w:rPr>
          <w:rFonts w:ascii="宋体" w:cs="宋体"/>
          <w:kern w:val="0"/>
          <w:sz w:val="24"/>
          <w:highlight w:val="none"/>
          <w:lang w:val="zh-CN"/>
        </w:rPr>
      </w:pPr>
    </w:p>
    <w:p w14:paraId="6BD69EE5">
      <w:pPr>
        <w:autoSpaceDE w:val="0"/>
        <w:autoSpaceDN w:val="0"/>
        <w:adjustRightInd w:val="0"/>
        <w:spacing w:line="360" w:lineRule="auto"/>
        <w:jc w:val="left"/>
        <w:rPr>
          <w:kern w:val="0"/>
          <w:sz w:val="24"/>
          <w:highlight w:val="none"/>
        </w:rPr>
      </w:pPr>
      <w:r>
        <w:rPr>
          <w:rFonts w:hint="eastAsia" w:ascii="宋体" w:cs="宋体"/>
          <w:kern w:val="0"/>
          <w:sz w:val="24"/>
          <w:highlight w:val="none"/>
          <w:lang w:val="zh-CN"/>
        </w:rPr>
        <w:t>供应商名称：</w:t>
      </w:r>
      <w:r>
        <w:rPr>
          <w:kern w:val="0"/>
          <w:sz w:val="24"/>
          <w:highlight w:val="none"/>
          <w:u w:val="single"/>
        </w:rPr>
        <w:t xml:space="preserve">                       </w:t>
      </w:r>
      <w:r>
        <w:rPr>
          <w:rFonts w:hint="eastAsia"/>
          <w:kern w:val="0"/>
          <w:sz w:val="24"/>
          <w:highlight w:val="none"/>
          <w:u w:val="single"/>
        </w:rPr>
        <w:t>（盖章）</w:t>
      </w:r>
      <w:r>
        <w:rPr>
          <w:kern w:val="0"/>
          <w:sz w:val="24"/>
          <w:highlight w:val="none"/>
          <w:u w:val="single"/>
        </w:rPr>
        <w:t xml:space="preserve"> </w:t>
      </w:r>
    </w:p>
    <w:p w14:paraId="60A9AFBD">
      <w:pPr>
        <w:tabs>
          <w:tab w:val="left" w:pos="1260"/>
        </w:tabs>
        <w:spacing w:line="440" w:lineRule="exact"/>
        <w:jc w:val="right"/>
        <w:rPr>
          <w:rFonts w:ascii="宋体" w:hAnsi="宋体" w:cs="宋体"/>
          <w:bCs/>
          <w:sz w:val="24"/>
          <w:highlight w:val="none"/>
        </w:rPr>
      </w:pPr>
    </w:p>
    <w:p w14:paraId="36FA7560">
      <w:pPr>
        <w:pStyle w:val="11"/>
        <w:snapToGrid w:val="0"/>
        <w:ind w:firstLine="960" w:firstLineChars="400"/>
        <w:rPr>
          <w:sz w:val="24"/>
          <w:highlight w:val="none"/>
        </w:rPr>
      </w:pPr>
      <w:r>
        <w:rPr>
          <w:rFonts w:hint="eastAsia" w:cs="宋体"/>
          <w:kern w:val="0"/>
          <w:sz w:val="24"/>
          <w:highlight w:val="none"/>
          <w:lang w:val="zh-CN"/>
        </w:rPr>
        <w:t xml:space="preserve"> </w:t>
      </w:r>
      <w:r>
        <w:rPr>
          <w:rFonts w:hint="eastAsia"/>
          <w:sz w:val="24"/>
          <w:highlight w:val="none"/>
        </w:rPr>
        <w:t xml:space="preserve">年  </w:t>
      </w:r>
      <w:r>
        <w:rPr>
          <w:rFonts w:hint="eastAsia"/>
          <w:sz w:val="24"/>
          <w:highlight w:val="none"/>
        </w:rPr>
        <w:tab/>
      </w:r>
      <w:r>
        <w:rPr>
          <w:rFonts w:hint="eastAsia"/>
          <w:sz w:val="24"/>
          <w:highlight w:val="none"/>
        </w:rPr>
        <w:t>月</w:t>
      </w:r>
      <w:r>
        <w:rPr>
          <w:rFonts w:hint="eastAsia"/>
          <w:sz w:val="24"/>
          <w:highlight w:val="none"/>
        </w:rPr>
        <w:tab/>
      </w:r>
      <w:r>
        <w:rPr>
          <w:rFonts w:hint="eastAsia"/>
          <w:sz w:val="24"/>
          <w:highlight w:val="none"/>
        </w:rPr>
        <w:t xml:space="preserve">   日</w:t>
      </w:r>
    </w:p>
    <w:p w14:paraId="1BAF191F">
      <w:pPr>
        <w:autoSpaceDE w:val="0"/>
        <w:autoSpaceDN w:val="0"/>
        <w:adjustRightInd w:val="0"/>
        <w:spacing w:line="480" w:lineRule="auto"/>
        <w:ind w:firstLine="5280" w:firstLineChars="2200"/>
        <w:jc w:val="left"/>
        <w:rPr>
          <w:kern w:val="0"/>
          <w:sz w:val="24"/>
          <w:highlight w:val="none"/>
        </w:rPr>
      </w:pPr>
    </w:p>
    <w:p w14:paraId="46A08541">
      <w:pPr>
        <w:tabs>
          <w:tab w:val="left" w:pos="1260"/>
        </w:tabs>
        <w:spacing w:line="440" w:lineRule="exact"/>
        <w:jc w:val="center"/>
        <w:rPr>
          <w:rFonts w:ascii="宋体" w:hAnsi="宋体" w:cs="宋体"/>
          <w:b/>
          <w:bCs/>
          <w:sz w:val="24"/>
          <w:highlight w:val="none"/>
        </w:rPr>
      </w:pPr>
    </w:p>
    <w:p w14:paraId="6470D44F">
      <w:pPr>
        <w:tabs>
          <w:tab w:val="left" w:pos="1260"/>
        </w:tabs>
        <w:spacing w:line="440" w:lineRule="exact"/>
        <w:jc w:val="center"/>
        <w:rPr>
          <w:rFonts w:ascii="宋体" w:hAnsi="宋体" w:cs="宋体"/>
          <w:b/>
          <w:bCs/>
          <w:sz w:val="24"/>
          <w:highlight w:val="none"/>
        </w:rPr>
      </w:pPr>
      <w:r>
        <w:rPr>
          <w:rFonts w:ascii="宋体" w:hAnsi="宋体" w:cs="宋体"/>
          <w:b/>
          <w:bCs/>
          <w:sz w:val="24"/>
          <w:highlight w:val="none"/>
        </w:rPr>
        <mc:AlternateContent>
          <mc:Choice Requires="wps">
            <w:drawing>
              <wp:anchor distT="0" distB="0" distL="114300" distR="114300" simplePos="0" relativeHeight="251659264" behindDoc="0" locked="0" layoutInCell="1" allowOverlap="1">
                <wp:simplePos x="0" y="0"/>
                <wp:positionH relativeFrom="column">
                  <wp:posOffset>1388110</wp:posOffset>
                </wp:positionH>
                <wp:positionV relativeFrom="paragraph">
                  <wp:posOffset>433070</wp:posOffset>
                </wp:positionV>
                <wp:extent cx="3067050" cy="1783080"/>
                <wp:effectExtent l="4445" t="4445" r="14605" b="22225"/>
                <wp:wrapNone/>
                <wp:docPr id="1" name="矩形 1"/>
                <wp:cNvGraphicFramePr/>
                <a:graphic xmlns:a="http://schemas.openxmlformats.org/drawingml/2006/main">
                  <a:graphicData uri="http://schemas.microsoft.com/office/word/2010/wordprocessingShape">
                    <wps:wsp>
                      <wps:cNvSpPr/>
                      <wps:spPr>
                        <a:xfrm>
                          <a:off x="0" y="0"/>
                          <a:ext cx="3067050" cy="178308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76DD995D">
                            <w:pPr>
                              <w:jc w:val="center"/>
                            </w:pPr>
                          </w:p>
                          <w:p w14:paraId="33991176">
                            <w:pPr>
                              <w:jc w:val="center"/>
                            </w:pPr>
                          </w:p>
                          <w:p w14:paraId="108C9C23">
                            <w:pPr>
                              <w:jc w:val="center"/>
                            </w:pPr>
                          </w:p>
                          <w:p w14:paraId="49729581">
                            <w:pPr>
                              <w:jc w:val="center"/>
                              <w:rPr>
                                <w:sz w:val="24"/>
                              </w:rPr>
                            </w:pPr>
                            <w:r>
                              <w:rPr>
                                <w:rFonts w:hint="eastAsia"/>
                                <w:sz w:val="24"/>
                              </w:rPr>
                              <w:t>身份证正反面复印件</w:t>
                            </w:r>
                          </w:p>
                          <w:p w14:paraId="7DF2797B">
                            <w:pPr>
                              <w:jc w:val="center"/>
                              <w:rPr>
                                <w:sz w:val="24"/>
                              </w:rPr>
                            </w:pPr>
                          </w:p>
                        </w:txbxContent>
                      </wps:txbx>
                      <wps:bodyPr upright="1"/>
                    </wps:wsp>
                  </a:graphicData>
                </a:graphic>
              </wp:anchor>
            </w:drawing>
          </mc:Choice>
          <mc:Fallback>
            <w:pict>
              <v:rect id="_x0000_s1026" o:spid="_x0000_s1026" o:spt="1" style="position:absolute;left:0pt;margin-left:109.3pt;margin-top:34.1pt;height:140.4pt;width:241.5pt;z-index:251659264;mso-width-relative:page;mso-height-relative:page;" fillcolor="#FFFFFF" filled="t" stroked="t" coordsize="21600,21600" o:gfxdata="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&#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pu1XKdgAAAAKAQAADwAAAAAAAAABACAAAAAiAAAAZHJz&#10;L2Rvd25yZXYueG1sUEsBAhQAFAAAAAgAh07iQKCvsHgEAgAAKgQAAA4AAAAAAAAAAQAgAAAAJwEA&#10;AGRycy9lMm9Eb2MueG1sUEsFBgAAAAAGAAYAWQEAAJ0FAAAAAA==&#10;">
                <v:fill on="t" focussize="0,0"/>
                <v:stroke color="#000000" joinstyle="miter"/>
                <v:imagedata o:title=""/>
                <o:lock v:ext="edit" aspectratio="f"/>
                <v:textbox>
                  <w:txbxContent>
                    <w:p w14:paraId="76DD995D">
                      <w:pPr>
                        <w:jc w:val="center"/>
                      </w:pPr>
                    </w:p>
                    <w:p w14:paraId="33991176">
                      <w:pPr>
                        <w:jc w:val="center"/>
                      </w:pPr>
                    </w:p>
                    <w:p w14:paraId="108C9C23">
                      <w:pPr>
                        <w:jc w:val="center"/>
                      </w:pPr>
                    </w:p>
                    <w:p w14:paraId="49729581">
                      <w:pPr>
                        <w:jc w:val="center"/>
                        <w:rPr>
                          <w:sz w:val="24"/>
                        </w:rPr>
                      </w:pPr>
                      <w:r>
                        <w:rPr>
                          <w:rFonts w:hint="eastAsia"/>
                          <w:sz w:val="24"/>
                        </w:rPr>
                        <w:t>身份证正反面复印件</w:t>
                      </w:r>
                    </w:p>
                    <w:p w14:paraId="7DF2797B">
                      <w:pPr>
                        <w:jc w:val="center"/>
                        <w:rPr>
                          <w:sz w:val="24"/>
                        </w:rPr>
                      </w:pPr>
                    </w:p>
                  </w:txbxContent>
                </v:textbox>
              </v:rect>
            </w:pict>
          </mc:Fallback>
        </mc:AlternateContent>
      </w:r>
    </w:p>
    <w:p w14:paraId="1ED54B1E">
      <w:pPr>
        <w:tabs>
          <w:tab w:val="left" w:pos="1260"/>
        </w:tabs>
        <w:spacing w:line="440" w:lineRule="exact"/>
        <w:jc w:val="center"/>
        <w:rPr>
          <w:rFonts w:ascii="宋体" w:hAnsi="宋体" w:cs="宋体"/>
          <w:b/>
          <w:bCs/>
          <w:sz w:val="24"/>
          <w:highlight w:val="none"/>
        </w:rPr>
      </w:pPr>
    </w:p>
    <w:p w14:paraId="4FC51BB1">
      <w:pPr>
        <w:tabs>
          <w:tab w:val="left" w:pos="1260"/>
        </w:tabs>
        <w:spacing w:line="440" w:lineRule="exact"/>
        <w:jc w:val="center"/>
        <w:rPr>
          <w:rFonts w:ascii="宋体" w:hAnsi="宋体" w:cs="宋体"/>
          <w:b/>
          <w:bCs/>
          <w:sz w:val="24"/>
          <w:highlight w:val="none"/>
        </w:rPr>
      </w:pPr>
    </w:p>
    <w:p w14:paraId="4AE80686">
      <w:pPr>
        <w:tabs>
          <w:tab w:val="left" w:pos="1260"/>
        </w:tabs>
        <w:spacing w:line="440" w:lineRule="exact"/>
        <w:jc w:val="center"/>
        <w:rPr>
          <w:rFonts w:ascii="宋体" w:hAnsi="宋体" w:cs="宋体"/>
          <w:b/>
          <w:bCs/>
          <w:sz w:val="24"/>
          <w:highlight w:val="none"/>
        </w:rPr>
      </w:pPr>
    </w:p>
    <w:p w14:paraId="0C79C677">
      <w:pPr>
        <w:tabs>
          <w:tab w:val="left" w:pos="1260"/>
        </w:tabs>
        <w:spacing w:line="440" w:lineRule="exact"/>
        <w:jc w:val="center"/>
        <w:rPr>
          <w:rFonts w:ascii="宋体" w:hAnsi="宋体" w:cs="宋体"/>
          <w:b/>
          <w:bCs/>
          <w:sz w:val="24"/>
          <w:highlight w:val="none"/>
        </w:rPr>
      </w:pPr>
    </w:p>
    <w:p w14:paraId="1963B59B">
      <w:pPr>
        <w:tabs>
          <w:tab w:val="left" w:pos="1260"/>
        </w:tabs>
        <w:spacing w:line="440" w:lineRule="exact"/>
        <w:jc w:val="center"/>
        <w:rPr>
          <w:rFonts w:ascii="宋体" w:hAnsi="宋体" w:cs="宋体"/>
          <w:b/>
          <w:bCs/>
          <w:sz w:val="24"/>
          <w:highlight w:val="none"/>
        </w:rPr>
      </w:pPr>
    </w:p>
    <w:p w14:paraId="1B6778CE">
      <w:pPr>
        <w:tabs>
          <w:tab w:val="left" w:pos="1260"/>
        </w:tabs>
        <w:spacing w:line="440" w:lineRule="exact"/>
        <w:jc w:val="center"/>
        <w:rPr>
          <w:rFonts w:ascii="宋体" w:hAnsi="宋体" w:cs="宋体"/>
          <w:b/>
          <w:bCs/>
          <w:sz w:val="24"/>
          <w:highlight w:val="none"/>
        </w:rPr>
      </w:pPr>
    </w:p>
    <w:p w14:paraId="5582263C">
      <w:pPr>
        <w:tabs>
          <w:tab w:val="left" w:pos="1260"/>
        </w:tabs>
        <w:spacing w:line="440" w:lineRule="exact"/>
        <w:jc w:val="center"/>
        <w:rPr>
          <w:rFonts w:ascii="宋体" w:hAnsi="宋体" w:cs="宋体"/>
          <w:b/>
          <w:bCs/>
          <w:sz w:val="24"/>
          <w:highlight w:val="none"/>
        </w:rPr>
      </w:pPr>
    </w:p>
    <w:p w14:paraId="3FB230B2">
      <w:pPr>
        <w:tabs>
          <w:tab w:val="left" w:pos="1260"/>
        </w:tabs>
        <w:spacing w:line="440" w:lineRule="exact"/>
        <w:jc w:val="left"/>
        <w:rPr>
          <w:rFonts w:ascii="宋体" w:cs="宋体"/>
          <w:kern w:val="0"/>
          <w:sz w:val="24"/>
          <w:highlight w:val="none"/>
          <w:lang w:val="zh-CN"/>
        </w:rPr>
      </w:pPr>
    </w:p>
    <w:p w14:paraId="3C3CB23B">
      <w:pPr>
        <w:tabs>
          <w:tab w:val="left" w:pos="1260"/>
        </w:tabs>
        <w:spacing w:line="440" w:lineRule="exact"/>
        <w:jc w:val="left"/>
        <w:rPr>
          <w:rFonts w:ascii="宋体" w:cs="宋体"/>
          <w:kern w:val="0"/>
          <w:sz w:val="24"/>
          <w:highlight w:val="none"/>
          <w:lang w:val="zh-CN"/>
        </w:rPr>
      </w:pPr>
      <w:r>
        <w:rPr>
          <w:rFonts w:hint="eastAsia" w:ascii="宋体" w:cs="宋体"/>
          <w:kern w:val="0"/>
          <w:sz w:val="24"/>
          <w:highlight w:val="none"/>
          <w:lang w:val="zh-CN"/>
        </w:rPr>
        <w:t>附件</w:t>
      </w:r>
      <w:r>
        <w:rPr>
          <w:rFonts w:hint="eastAsia" w:ascii="宋体" w:cs="宋体"/>
          <w:kern w:val="0"/>
          <w:sz w:val="24"/>
          <w:highlight w:val="none"/>
        </w:rPr>
        <w:t>3</w:t>
      </w:r>
    </w:p>
    <w:p w14:paraId="4CC3E72D">
      <w:pPr>
        <w:keepNext/>
        <w:keepLines/>
        <w:autoSpaceDE w:val="0"/>
        <w:autoSpaceDN w:val="0"/>
        <w:adjustRightInd w:val="0"/>
        <w:spacing w:before="260" w:after="260" w:line="416" w:lineRule="atLeast"/>
        <w:jc w:val="center"/>
        <w:rPr>
          <w:rFonts w:ascii="宋体" w:hAnsi="Arial" w:cs="宋体"/>
          <w:b/>
          <w:bCs/>
          <w:kern w:val="0"/>
          <w:sz w:val="28"/>
          <w:szCs w:val="28"/>
          <w:highlight w:val="none"/>
          <w:lang w:val="zh-CN"/>
        </w:rPr>
      </w:pPr>
      <w:r>
        <w:rPr>
          <w:rFonts w:hint="eastAsia" w:ascii="宋体" w:hAnsi="Arial" w:cs="宋体"/>
          <w:b/>
          <w:bCs/>
          <w:kern w:val="0"/>
          <w:sz w:val="28"/>
          <w:szCs w:val="28"/>
          <w:highlight w:val="none"/>
          <w:lang w:val="zh-CN"/>
        </w:rPr>
        <w:t>法定代表人授权委托书</w:t>
      </w:r>
    </w:p>
    <w:p w14:paraId="24C9A0D5">
      <w:pPr>
        <w:tabs>
          <w:tab w:val="left" w:pos="5580"/>
        </w:tabs>
        <w:autoSpaceDE w:val="0"/>
        <w:autoSpaceDN w:val="0"/>
        <w:adjustRightInd w:val="0"/>
        <w:spacing w:line="480" w:lineRule="auto"/>
        <w:jc w:val="left"/>
        <w:rPr>
          <w:rFonts w:ascii="宋体" w:cs="宋体"/>
          <w:kern w:val="0"/>
          <w:sz w:val="24"/>
          <w:highlight w:val="none"/>
          <w:lang w:val="zh-CN"/>
        </w:rPr>
      </w:pPr>
    </w:p>
    <w:p w14:paraId="48207E19">
      <w:pPr>
        <w:tabs>
          <w:tab w:val="left" w:pos="5580"/>
        </w:tabs>
        <w:autoSpaceDE w:val="0"/>
        <w:autoSpaceDN w:val="0"/>
        <w:adjustRightInd w:val="0"/>
        <w:spacing w:line="480" w:lineRule="auto"/>
        <w:jc w:val="left"/>
        <w:rPr>
          <w:rFonts w:ascii="宋体" w:cs="宋体"/>
          <w:kern w:val="0"/>
          <w:sz w:val="24"/>
          <w:highlight w:val="none"/>
          <w:lang w:val="zh-CN"/>
        </w:rPr>
      </w:pPr>
      <w:r>
        <w:rPr>
          <w:rFonts w:ascii="宋体" w:cs="宋体"/>
          <w:kern w:val="0"/>
          <w:sz w:val="24"/>
          <w:highlight w:val="none"/>
          <w:lang w:val="zh-CN"/>
        </w:rPr>
        <w:t xml:space="preserve">    我</w:t>
      </w:r>
      <w:r>
        <w:rPr>
          <w:rFonts w:ascii="宋体" w:cs="宋体"/>
          <w:kern w:val="0"/>
          <w:sz w:val="24"/>
          <w:highlight w:val="none"/>
          <w:u w:val="single"/>
          <w:lang w:val="zh-CN"/>
        </w:rPr>
        <w:t xml:space="preserve"> </w:t>
      </w:r>
      <w:r>
        <w:rPr>
          <w:rFonts w:hint="eastAsia" w:ascii="宋体" w:cs="宋体"/>
          <w:kern w:val="0"/>
          <w:sz w:val="24"/>
          <w:highlight w:val="none"/>
          <w:u w:val="single"/>
        </w:rPr>
        <w:t>（法定代表人</w:t>
      </w:r>
      <w:r>
        <w:rPr>
          <w:rFonts w:hint="eastAsia" w:ascii="宋体" w:cs="宋体"/>
          <w:kern w:val="0"/>
          <w:sz w:val="24"/>
          <w:highlight w:val="none"/>
          <w:u w:val="single"/>
          <w:lang w:val="zh-CN"/>
        </w:rPr>
        <w:t>姓名</w:t>
      </w:r>
      <w:r>
        <w:rPr>
          <w:rFonts w:hint="eastAsia" w:ascii="宋体" w:cs="宋体"/>
          <w:kern w:val="0"/>
          <w:sz w:val="24"/>
          <w:highlight w:val="none"/>
          <w:u w:val="single"/>
        </w:rPr>
        <w:t xml:space="preserve">） </w:t>
      </w:r>
      <w:r>
        <w:rPr>
          <w:rFonts w:ascii="宋体" w:cs="宋体"/>
          <w:kern w:val="0"/>
          <w:sz w:val="24"/>
          <w:highlight w:val="none"/>
          <w:lang w:val="zh-CN"/>
        </w:rPr>
        <w:t>是</w:t>
      </w:r>
      <w:r>
        <w:rPr>
          <w:rFonts w:ascii="宋体" w:cs="宋体"/>
          <w:kern w:val="0"/>
          <w:sz w:val="24"/>
          <w:highlight w:val="none"/>
          <w:u w:val="single"/>
          <w:lang w:val="zh-CN"/>
        </w:rPr>
        <w:t xml:space="preserve"> </w:t>
      </w:r>
      <w:r>
        <w:rPr>
          <w:rFonts w:hint="eastAsia" w:ascii="宋体" w:cs="宋体"/>
          <w:kern w:val="0"/>
          <w:sz w:val="24"/>
          <w:highlight w:val="none"/>
          <w:u w:val="single"/>
          <w:lang w:val="zh-CN"/>
        </w:rPr>
        <w:t>（供应商名称）</w:t>
      </w:r>
      <w:r>
        <w:rPr>
          <w:rFonts w:hint="eastAsia" w:ascii="宋体" w:cs="宋体"/>
          <w:kern w:val="0"/>
          <w:sz w:val="24"/>
          <w:highlight w:val="none"/>
          <w:u w:val="single"/>
        </w:rPr>
        <w:t xml:space="preserve">  </w:t>
      </w:r>
      <w:r>
        <w:rPr>
          <w:rFonts w:ascii="宋体" w:cs="宋体"/>
          <w:kern w:val="0"/>
          <w:sz w:val="24"/>
          <w:highlight w:val="none"/>
          <w:lang w:val="zh-CN"/>
        </w:rPr>
        <w:t>的法定代表人</w:t>
      </w:r>
      <w:r>
        <w:rPr>
          <w:rFonts w:hint="eastAsia" w:ascii="宋体" w:cs="宋体"/>
          <w:kern w:val="0"/>
          <w:sz w:val="24"/>
          <w:highlight w:val="none"/>
          <w:lang w:val="zh-CN"/>
        </w:rPr>
        <w:t>，</w:t>
      </w:r>
      <w:r>
        <w:rPr>
          <w:rFonts w:ascii="宋体" w:cs="宋体"/>
          <w:kern w:val="0"/>
          <w:sz w:val="24"/>
          <w:highlight w:val="none"/>
          <w:lang w:val="zh-CN"/>
        </w:rPr>
        <w:t>为办理我（单位）参加</w:t>
      </w:r>
      <w:r>
        <w:rPr>
          <w:rFonts w:hint="eastAsia" w:ascii="宋体" w:cs="宋体"/>
          <w:kern w:val="0"/>
          <w:sz w:val="24"/>
          <w:highlight w:val="none"/>
          <w:u w:val="single"/>
        </w:rPr>
        <w:t xml:space="preserve">           （项目名称）                   </w:t>
      </w:r>
      <w:r>
        <w:rPr>
          <w:rFonts w:hint="eastAsia" w:ascii="宋体" w:cs="宋体"/>
          <w:kern w:val="0"/>
          <w:sz w:val="24"/>
          <w:highlight w:val="none"/>
          <w:lang w:val="zh-CN"/>
        </w:rPr>
        <w:t>，特授权我单位</w:t>
      </w:r>
      <w:r>
        <w:rPr>
          <w:rFonts w:hint="eastAsia" w:ascii="宋体" w:cs="宋体"/>
          <w:kern w:val="0"/>
          <w:sz w:val="24"/>
          <w:highlight w:val="none"/>
          <w:u w:val="single"/>
          <w:lang w:val="zh-CN"/>
        </w:rPr>
        <w:t xml:space="preserve"> （被授权人姓名）</w:t>
      </w:r>
      <w:r>
        <w:rPr>
          <w:rFonts w:hint="eastAsia" w:ascii="宋体" w:cs="宋体"/>
          <w:kern w:val="0"/>
          <w:sz w:val="24"/>
          <w:highlight w:val="none"/>
          <w:u w:val="single"/>
        </w:rPr>
        <w:t xml:space="preserve"> </w:t>
      </w:r>
      <w:r>
        <w:rPr>
          <w:rFonts w:hint="eastAsia" w:ascii="宋体" w:cs="宋体"/>
          <w:kern w:val="0"/>
          <w:sz w:val="24"/>
          <w:highlight w:val="none"/>
          <w:lang w:val="zh-CN"/>
        </w:rPr>
        <w:t>（职务：</w:t>
      </w:r>
      <w:r>
        <w:rPr>
          <w:rFonts w:hint="eastAsia" w:ascii="宋体" w:cs="宋体"/>
          <w:kern w:val="0"/>
          <w:sz w:val="24"/>
          <w:highlight w:val="none"/>
          <w:u w:val="single"/>
        </w:rPr>
        <w:t xml:space="preserve">         </w:t>
      </w:r>
      <w:r>
        <w:rPr>
          <w:rFonts w:hint="eastAsia" w:ascii="宋体" w:cs="宋体"/>
          <w:kern w:val="0"/>
          <w:sz w:val="24"/>
          <w:highlight w:val="none"/>
          <w:u w:val="single"/>
          <w:lang w:val="zh-CN"/>
        </w:rPr>
        <w:t xml:space="preserve"> </w:t>
      </w:r>
      <w:r>
        <w:rPr>
          <w:rFonts w:hint="eastAsia" w:ascii="宋体" w:cs="宋体"/>
          <w:kern w:val="0"/>
          <w:sz w:val="24"/>
          <w:highlight w:val="none"/>
          <w:lang w:val="zh-CN"/>
        </w:rPr>
        <w:t>）为我（单位）的授权代理人，全权代表我（单位）办理上述事项中的一切有关事宜。代理人在办理上述事项中所签署的一切有关文件，我（单位）均予承认，并承担相应的法律责任。</w:t>
      </w:r>
    </w:p>
    <w:p w14:paraId="00B8C5B5">
      <w:pPr>
        <w:autoSpaceDE w:val="0"/>
        <w:autoSpaceDN w:val="0"/>
        <w:adjustRightInd w:val="0"/>
        <w:spacing w:line="360" w:lineRule="auto"/>
        <w:jc w:val="left"/>
        <w:rPr>
          <w:rFonts w:ascii="宋体" w:cs="宋体"/>
          <w:kern w:val="0"/>
          <w:sz w:val="24"/>
          <w:highlight w:val="none"/>
          <w:lang w:val="zh-CN"/>
        </w:rPr>
      </w:pPr>
      <w:r>
        <w:rPr>
          <w:rFonts w:hint="eastAsia" w:ascii="宋体" w:cs="宋体"/>
          <w:kern w:val="0"/>
          <w:sz w:val="24"/>
          <w:highlight w:val="none"/>
          <w:lang w:val="zh-CN"/>
        </w:rPr>
        <w:t>本授权书于</w:t>
      </w:r>
      <w:r>
        <w:rPr>
          <w:rFonts w:hint="eastAsia" w:ascii="宋体" w:cs="宋体"/>
          <w:kern w:val="0"/>
          <w:sz w:val="24"/>
          <w:highlight w:val="none"/>
          <w:lang w:eastAsia="zh-CN"/>
        </w:rPr>
        <w:t>202</w:t>
      </w:r>
      <w:r>
        <w:rPr>
          <w:rFonts w:hint="eastAsia" w:ascii="宋体" w:cs="宋体"/>
          <w:kern w:val="0"/>
          <w:sz w:val="24"/>
          <w:highlight w:val="none"/>
          <w:lang w:val="en-US" w:eastAsia="zh-CN"/>
        </w:rPr>
        <w:t>5</w:t>
      </w:r>
      <w:r>
        <w:rPr>
          <w:rFonts w:hint="eastAsia" w:ascii="宋体" w:cs="宋体"/>
          <w:kern w:val="0"/>
          <w:sz w:val="24"/>
          <w:highlight w:val="none"/>
          <w:lang w:val="zh-CN"/>
        </w:rPr>
        <w:t>年</w:t>
      </w:r>
      <w:r>
        <w:rPr>
          <w:rFonts w:hint="eastAsia" w:ascii="宋体" w:cs="宋体"/>
          <w:kern w:val="0"/>
          <w:sz w:val="24"/>
          <w:highlight w:val="none"/>
        </w:rPr>
        <w:t xml:space="preserve">  </w:t>
      </w:r>
      <w:r>
        <w:rPr>
          <w:rFonts w:hint="eastAsia" w:ascii="宋体" w:cs="宋体"/>
          <w:kern w:val="0"/>
          <w:sz w:val="24"/>
          <w:highlight w:val="none"/>
          <w:lang w:val="zh-CN"/>
        </w:rPr>
        <w:t>月</w:t>
      </w:r>
      <w:r>
        <w:rPr>
          <w:rFonts w:hint="eastAsia" w:ascii="宋体" w:cs="宋体"/>
          <w:kern w:val="0"/>
          <w:sz w:val="24"/>
          <w:highlight w:val="none"/>
        </w:rPr>
        <w:t xml:space="preserve">  </w:t>
      </w:r>
      <w:r>
        <w:rPr>
          <w:rFonts w:hint="eastAsia" w:ascii="宋体" w:cs="宋体"/>
          <w:kern w:val="0"/>
          <w:sz w:val="24"/>
          <w:highlight w:val="none"/>
          <w:lang w:val="zh-CN"/>
        </w:rPr>
        <w:t>日签字生效</w:t>
      </w:r>
      <w:r>
        <w:rPr>
          <w:rFonts w:ascii="宋体" w:cs="宋体"/>
          <w:kern w:val="0"/>
          <w:sz w:val="24"/>
          <w:highlight w:val="none"/>
          <w:lang w:val="zh-CN"/>
        </w:rPr>
        <w:t>,</w:t>
      </w:r>
      <w:r>
        <w:rPr>
          <w:rFonts w:hint="eastAsia" w:ascii="宋体" w:cs="宋体"/>
          <w:kern w:val="0"/>
          <w:sz w:val="24"/>
          <w:highlight w:val="none"/>
          <w:lang w:val="zh-CN"/>
        </w:rPr>
        <w:t>特此声明。</w:t>
      </w:r>
    </w:p>
    <w:p w14:paraId="220B8D1E">
      <w:pPr>
        <w:autoSpaceDE w:val="0"/>
        <w:autoSpaceDN w:val="0"/>
        <w:adjustRightInd w:val="0"/>
        <w:spacing w:line="360" w:lineRule="auto"/>
        <w:jc w:val="left"/>
        <w:rPr>
          <w:rFonts w:ascii="宋体" w:cs="宋体"/>
          <w:kern w:val="0"/>
          <w:sz w:val="24"/>
          <w:highlight w:val="none"/>
          <w:lang w:val="zh-CN"/>
        </w:rPr>
      </w:pPr>
    </w:p>
    <w:p w14:paraId="087934C8">
      <w:pPr>
        <w:autoSpaceDE w:val="0"/>
        <w:autoSpaceDN w:val="0"/>
        <w:adjustRightInd w:val="0"/>
        <w:spacing w:line="360" w:lineRule="auto"/>
        <w:jc w:val="left"/>
        <w:rPr>
          <w:rFonts w:hint="eastAsia" w:ascii="宋体" w:cs="宋体"/>
          <w:kern w:val="0"/>
          <w:sz w:val="24"/>
          <w:highlight w:val="none"/>
          <w:lang w:val="zh-CN"/>
        </w:rPr>
      </w:pPr>
      <w:r>
        <w:rPr>
          <w:rFonts w:hint="eastAsia" w:ascii="宋体" w:cs="宋体"/>
          <w:kern w:val="0"/>
          <w:sz w:val="24"/>
          <w:highlight w:val="none"/>
          <w:lang w:val="zh-CN"/>
        </w:rPr>
        <w:t>后附被授权委托人身份证。</w:t>
      </w:r>
    </w:p>
    <w:p w14:paraId="2D70245C">
      <w:pPr>
        <w:pStyle w:val="7"/>
        <w:rPr>
          <w:highlight w:val="none"/>
          <w:lang w:val="zh-CN"/>
        </w:rPr>
      </w:pPr>
    </w:p>
    <w:p w14:paraId="78F93B83">
      <w:pPr>
        <w:pStyle w:val="7"/>
        <w:rPr>
          <w:highlight w:val="none"/>
          <w:lang w:val="zh-CN"/>
        </w:rPr>
      </w:pPr>
    </w:p>
    <w:p w14:paraId="44149149">
      <w:pPr>
        <w:autoSpaceDE w:val="0"/>
        <w:autoSpaceDN w:val="0"/>
        <w:adjustRightInd w:val="0"/>
        <w:spacing w:line="360" w:lineRule="auto"/>
        <w:jc w:val="left"/>
        <w:rPr>
          <w:rFonts w:ascii="宋体" w:cs="宋体"/>
          <w:kern w:val="0"/>
          <w:sz w:val="24"/>
          <w:highlight w:val="none"/>
          <w:lang w:val="zh-CN"/>
        </w:rPr>
      </w:pPr>
    </w:p>
    <w:p w14:paraId="49C1C12B">
      <w:pPr>
        <w:autoSpaceDE w:val="0"/>
        <w:autoSpaceDN w:val="0"/>
        <w:adjustRightInd w:val="0"/>
        <w:spacing w:line="360" w:lineRule="auto"/>
        <w:jc w:val="left"/>
        <w:rPr>
          <w:kern w:val="0"/>
          <w:sz w:val="24"/>
          <w:highlight w:val="none"/>
        </w:rPr>
      </w:pPr>
      <w:r>
        <w:rPr>
          <w:rFonts w:hint="eastAsia" w:ascii="宋体" w:cs="宋体"/>
          <w:kern w:val="0"/>
          <w:sz w:val="24"/>
          <w:highlight w:val="none"/>
          <w:lang w:val="zh-CN"/>
        </w:rPr>
        <w:t>供应商名称：</w:t>
      </w:r>
      <w:r>
        <w:rPr>
          <w:kern w:val="0"/>
          <w:sz w:val="24"/>
          <w:highlight w:val="none"/>
          <w:u w:val="single"/>
        </w:rPr>
        <w:t xml:space="preserve">                       </w:t>
      </w:r>
      <w:r>
        <w:rPr>
          <w:rFonts w:hint="eastAsia"/>
          <w:kern w:val="0"/>
          <w:sz w:val="24"/>
          <w:highlight w:val="none"/>
          <w:u w:val="single"/>
        </w:rPr>
        <w:t>（盖章）</w:t>
      </w:r>
      <w:r>
        <w:rPr>
          <w:kern w:val="0"/>
          <w:sz w:val="24"/>
          <w:highlight w:val="none"/>
          <w:u w:val="single"/>
        </w:rPr>
        <w:t xml:space="preserve"> </w:t>
      </w:r>
    </w:p>
    <w:p w14:paraId="004902FB">
      <w:pPr>
        <w:tabs>
          <w:tab w:val="left" w:pos="5580"/>
        </w:tabs>
        <w:autoSpaceDE w:val="0"/>
        <w:autoSpaceDN w:val="0"/>
        <w:adjustRightInd w:val="0"/>
        <w:spacing w:line="360" w:lineRule="auto"/>
        <w:jc w:val="left"/>
        <w:rPr>
          <w:rFonts w:ascii="宋体" w:cs="宋体"/>
          <w:kern w:val="0"/>
          <w:sz w:val="24"/>
          <w:highlight w:val="none"/>
          <w:lang w:val="zh-CN"/>
        </w:rPr>
      </w:pPr>
    </w:p>
    <w:p w14:paraId="25A84700">
      <w:pPr>
        <w:tabs>
          <w:tab w:val="left" w:pos="5580"/>
        </w:tabs>
        <w:autoSpaceDE w:val="0"/>
        <w:autoSpaceDN w:val="0"/>
        <w:adjustRightInd w:val="0"/>
        <w:spacing w:line="360" w:lineRule="auto"/>
        <w:jc w:val="left"/>
        <w:rPr>
          <w:kern w:val="0"/>
          <w:sz w:val="24"/>
          <w:highlight w:val="none"/>
          <w:u w:val="single"/>
        </w:rPr>
      </w:pPr>
      <w:r>
        <w:rPr>
          <w:rFonts w:hint="eastAsia" w:ascii="宋体" w:cs="宋体"/>
          <w:kern w:val="0"/>
          <w:sz w:val="24"/>
          <w:highlight w:val="none"/>
          <w:lang w:val="zh-CN"/>
        </w:rPr>
        <w:t>法定代表人</w:t>
      </w:r>
      <w:r>
        <w:rPr>
          <w:rFonts w:hint="eastAsia" w:ascii="宋体" w:cs="宋体"/>
          <w:kern w:val="0"/>
          <w:sz w:val="24"/>
          <w:highlight w:val="none"/>
        </w:rPr>
        <w:t>：</w:t>
      </w:r>
      <w:r>
        <w:rPr>
          <w:rFonts w:hint="eastAsia" w:ascii="宋体" w:cs="宋体"/>
          <w:kern w:val="0"/>
          <w:sz w:val="24"/>
          <w:highlight w:val="none"/>
          <w:u w:val="single"/>
        </w:rPr>
        <w:t xml:space="preserve">              </w:t>
      </w:r>
      <w:r>
        <w:rPr>
          <w:rFonts w:hint="eastAsia"/>
          <w:kern w:val="0"/>
          <w:sz w:val="24"/>
          <w:highlight w:val="none"/>
          <w:u w:val="single"/>
        </w:rPr>
        <w:t>（</w:t>
      </w:r>
      <w:r>
        <w:rPr>
          <w:rFonts w:hint="eastAsia" w:ascii="宋体" w:cs="宋体"/>
          <w:kern w:val="0"/>
          <w:sz w:val="24"/>
          <w:highlight w:val="none"/>
          <w:u w:val="single"/>
        </w:rPr>
        <w:t xml:space="preserve"> </w:t>
      </w:r>
      <w:r>
        <w:rPr>
          <w:rFonts w:hint="eastAsia"/>
          <w:kern w:val="0"/>
          <w:sz w:val="24"/>
          <w:highlight w:val="none"/>
          <w:u w:val="single"/>
        </w:rPr>
        <w:t>签字或盖章）</w:t>
      </w:r>
      <w:r>
        <w:rPr>
          <w:kern w:val="0"/>
          <w:sz w:val="24"/>
          <w:highlight w:val="none"/>
          <w:u w:val="single"/>
        </w:rPr>
        <w:t xml:space="preserve">   </w:t>
      </w:r>
    </w:p>
    <w:p w14:paraId="3114BACA">
      <w:pPr>
        <w:tabs>
          <w:tab w:val="left" w:pos="5580"/>
        </w:tabs>
        <w:autoSpaceDE w:val="0"/>
        <w:autoSpaceDN w:val="0"/>
        <w:adjustRightInd w:val="0"/>
        <w:spacing w:line="360" w:lineRule="auto"/>
        <w:jc w:val="left"/>
        <w:rPr>
          <w:kern w:val="0"/>
          <w:sz w:val="24"/>
          <w:highlight w:val="none"/>
        </w:rPr>
      </w:pPr>
    </w:p>
    <w:p w14:paraId="61C5A941">
      <w:pPr>
        <w:tabs>
          <w:tab w:val="left" w:pos="5580"/>
        </w:tabs>
        <w:autoSpaceDE w:val="0"/>
        <w:autoSpaceDN w:val="0"/>
        <w:adjustRightInd w:val="0"/>
        <w:spacing w:line="360" w:lineRule="auto"/>
        <w:jc w:val="left"/>
        <w:rPr>
          <w:kern w:val="0"/>
          <w:sz w:val="24"/>
          <w:highlight w:val="none"/>
          <w:u w:val="single"/>
        </w:rPr>
      </w:pPr>
      <w:r>
        <w:rPr>
          <w:rFonts w:hint="eastAsia"/>
          <w:kern w:val="0"/>
          <w:sz w:val="24"/>
          <w:highlight w:val="none"/>
        </w:rPr>
        <w:t>被授权人签字：</w:t>
      </w:r>
      <w:r>
        <w:rPr>
          <w:rFonts w:hint="eastAsia"/>
          <w:kern w:val="0"/>
          <w:sz w:val="24"/>
          <w:highlight w:val="none"/>
          <w:u w:val="single"/>
        </w:rPr>
        <w:t xml:space="preserve"> </w:t>
      </w:r>
      <w:r>
        <w:rPr>
          <w:kern w:val="0"/>
          <w:sz w:val="24"/>
          <w:highlight w:val="none"/>
          <w:u w:val="single"/>
        </w:rPr>
        <w:t xml:space="preserve">  </w:t>
      </w:r>
      <w:r>
        <w:rPr>
          <w:rFonts w:hint="eastAsia"/>
          <w:kern w:val="0"/>
          <w:sz w:val="24"/>
          <w:highlight w:val="none"/>
          <w:u w:val="single"/>
        </w:rPr>
        <w:t xml:space="preserve">         （</w:t>
      </w:r>
      <w:r>
        <w:rPr>
          <w:rFonts w:hint="eastAsia" w:ascii="宋体" w:cs="宋体"/>
          <w:kern w:val="0"/>
          <w:sz w:val="24"/>
          <w:highlight w:val="none"/>
          <w:u w:val="single"/>
        </w:rPr>
        <w:t xml:space="preserve"> </w:t>
      </w:r>
      <w:r>
        <w:rPr>
          <w:rFonts w:hint="eastAsia"/>
          <w:kern w:val="0"/>
          <w:sz w:val="24"/>
          <w:highlight w:val="none"/>
          <w:u w:val="single"/>
        </w:rPr>
        <w:t>签字或盖章）</w:t>
      </w:r>
      <w:r>
        <w:rPr>
          <w:kern w:val="0"/>
          <w:sz w:val="24"/>
          <w:highlight w:val="none"/>
          <w:u w:val="single"/>
        </w:rPr>
        <w:t xml:space="preserve">   </w:t>
      </w:r>
    </w:p>
    <w:p w14:paraId="320F2338">
      <w:pPr>
        <w:tabs>
          <w:tab w:val="left" w:pos="5580"/>
        </w:tabs>
        <w:autoSpaceDE w:val="0"/>
        <w:autoSpaceDN w:val="0"/>
        <w:adjustRightInd w:val="0"/>
        <w:spacing w:line="480" w:lineRule="auto"/>
        <w:ind w:firstLine="480"/>
        <w:rPr>
          <w:rFonts w:ascii="宋体" w:cs="宋体"/>
          <w:kern w:val="0"/>
          <w:sz w:val="24"/>
          <w:highlight w:val="none"/>
          <w:lang w:val="zh-CN"/>
        </w:rPr>
      </w:pPr>
      <w:r>
        <w:rPr>
          <w:rFonts w:hint="eastAsia" w:ascii="宋体" w:cs="宋体"/>
          <w:kern w:val="0"/>
          <w:sz w:val="24"/>
          <w:highlight w:val="none"/>
          <w:lang w:val="zh-CN"/>
        </w:rPr>
        <w:t xml:space="preserve">                          </w:t>
      </w:r>
    </w:p>
    <w:p w14:paraId="3F2B095E">
      <w:pPr>
        <w:autoSpaceDE w:val="0"/>
        <w:autoSpaceDN w:val="0"/>
        <w:adjustRightInd w:val="0"/>
        <w:spacing w:line="480" w:lineRule="auto"/>
        <w:jc w:val="left"/>
        <w:rPr>
          <w:rFonts w:ascii="宋体" w:cs="宋体"/>
          <w:kern w:val="0"/>
          <w:sz w:val="24"/>
          <w:highlight w:val="none"/>
          <w:lang w:val="zh-CN"/>
        </w:rPr>
      </w:pPr>
      <w:r>
        <w:rPr>
          <w:rFonts w:hint="eastAsia" w:ascii="宋体" w:cs="宋体"/>
          <w:kern w:val="0"/>
          <w:sz w:val="24"/>
          <w:highlight w:val="none"/>
          <w:lang w:val="zh-CN"/>
        </w:rPr>
        <w:t xml:space="preserve">   </w:t>
      </w:r>
    </w:p>
    <w:p w14:paraId="6891B617">
      <w:pPr>
        <w:pStyle w:val="11"/>
        <w:snapToGrid w:val="0"/>
        <w:ind w:firstLine="960" w:firstLineChars="400"/>
        <w:rPr>
          <w:sz w:val="24"/>
          <w:highlight w:val="none"/>
        </w:rPr>
      </w:pPr>
      <w:r>
        <w:rPr>
          <w:rFonts w:hint="eastAsia"/>
          <w:sz w:val="24"/>
          <w:highlight w:val="none"/>
        </w:rPr>
        <w:t xml:space="preserve">年  </w:t>
      </w:r>
      <w:r>
        <w:rPr>
          <w:rFonts w:hint="eastAsia"/>
          <w:sz w:val="24"/>
          <w:highlight w:val="none"/>
        </w:rPr>
        <w:tab/>
      </w:r>
      <w:r>
        <w:rPr>
          <w:rFonts w:hint="eastAsia"/>
          <w:sz w:val="24"/>
          <w:highlight w:val="none"/>
        </w:rPr>
        <w:t>月</w:t>
      </w:r>
      <w:r>
        <w:rPr>
          <w:rFonts w:hint="eastAsia"/>
          <w:sz w:val="24"/>
          <w:highlight w:val="none"/>
        </w:rPr>
        <w:tab/>
      </w:r>
      <w:r>
        <w:rPr>
          <w:rFonts w:hint="eastAsia"/>
          <w:sz w:val="24"/>
          <w:highlight w:val="none"/>
        </w:rPr>
        <w:t xml:space="preserve">   日</w:t>
      </w:r>
    </w:p>
    <w:p w14:paraId="1151B72E">
      <w:pPr>
        <w:keepNext/>
        <w:keepLines/>
        <w:autoSpaceDE w:val="0"/>
        <w:autoSpaceDN w:val="0"/>
        <w:adjustRightInd w:val="0"/>
        <w:spacing w:before="260" w:after="260" w:line="416" w:lineRule="atLeast"/>
        <w:jc w:val="left"/>
        <w:rPr>
          <w:rFonts w:ascii="宋体" w:cs="宋体"/>
          <w:kern w:val="0"/>
          <w:sz w:val="24"/>
          <w:highlight w:val="none"/>
          <w:lang w:val="zh-CN"/>
        </w:rPr>
      </w:pPr>
      <w:r>
        <w:rPr>
          <w:rFonts w:hint="eastAsia" w:ascii="宋体" w:cs="宋体"/>
          <w:kern w:val="0"/>
          <w:sz w:val="24"/>
          <w:highlight w:val="none"/>
          <w:lang w:val="zh-CN"/>
        </w:rPr>
        <w:t>附件</w:t>
      </w:r>
      <w:r>
        <w:rPr>
          <w:rFonts w:hint="eastAsia" w:ascii="宋体" w:cs="宋体"/>
          <w:kern w:val="0"/>
          <w:sz w:val="24"/>
          <w:highlight w:val="none"/>
        </w:rPr>
        <w:t>4</w:t>
      </w:r>
    </w:p>
    <w:p w14:paraId="4265AD43">
      <w:pPr>
        <w:keepNext/>
        <w:keepLines/>
        <w:autoSpaceDE w:val="0"/>
        <w:autoSpaceDN w:val="0"/>
        <w:adjustRightInd w:val="0"/>
        <w:spacing w:before="260" w:after="260" w:line="416" w:lineRule="atLeast"/>
        <w:jc w:val="center"/>
        <w:rPr>
          <w:rFonts w:ascii="宋体" w:hAnsi="Arial" w:cs="宋体"/>
          <w:b/>
          <w:bCs/>
          <w:kern w:val="0"/>
          <w:sz w:val="28"/>
          <w:szCs w:val="28"/>
          <w:highlight w:val="none"/>
          <w:lang w:val="zh-CN"/>
        </w:rPr>
      </w:pPr>
      <w:r>
        <w:rPr>
          <w:rFonts w:hint="eastAsia" w:ascii="宋体" w:hAnsi="Arial" w:cs="宋体"/>
          <w:b/>
          <w:bCs/>
          <w:kern w:val="0"/>
          <w:sz w:val="28"/>
          <w:szCs w:val="28"/>
          <w:highlight w:val="none"/>
          <w:lang w:val="zh-CN"/>
        </w:rPr>
        <w:t>响应报价一览表</w:t>
      </w:r>
    </w:p>
    <w:p w14:paraId="271CCB3A">
      <w:pPr>
        <w:autoSpaceDE w:val="0"/>
        <w:autoSpaceDN w:val="0"/>
        <w:adjustRightInd w:val="0"/>
        <w:jc w:val="center"/>
        <w:rPr>
          <w:rFonts w:ascii="宋体" w:hAnsi="Arial" w:cs="宋体"/>
          <w:kern w:val="0"/>
          <w:sz w:val="24"/>
          <w:highlight w:val="none"/>
          <w:lang w:val="zh-CN"/>
        </w:rPr>
      </w:pPr>
    </w:p>
    <w:p w14:paraId="05B9727A">
      <w:pPr>
        <w:spacing w:line="360" w:lineRule="exact"/>
        <w:rPr>
          <w:rFonts w:ascii="仿宋_GB2312" w:hAnsi="宋体" w:eastAsia="仿宋_GB2312"/>
          <w:sz w:val="24"/>
          <w:highlight w:val="none"/>
        </w:rPr>
      </w:pPr>
      <w:r>
        <w:rPr>
          <w:rFonts w:hint="eastAsia" w:ascii="仿宋_GB2312" w:hAnsi="宋体" w:eastAsia="仿宋_GB2312"/>
          <w:sz w:val="24"/>
          <w:highlight w:val="none"/>
        </w:rPr>
        <w:t xml:space="preserve">                                                     </w:t>
      </w:r>
    </w:p>
    <w:tbl>
      <w:tblPr>
        <w:tblStyle w:val="20"/>
        <w:tblW w:w="83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70"/>
        <w:gridCol w:w="2195"/>
        <w:gridCol w:w="5499"/>
      </w:tblGrid>
      <w:tr w14:paraId="40C5B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0" w:hRule="atLeast"/>
          <w:jc w:val="center"/>
        </w:trPr>
        <w:tc>
          <w:tcPr>
            <w:tcW w:w="670" w:type="dxa"/>
            <w:tcBorders>
              <w:top w:val="single" w:color="000000" w:sz="2" w:space="0"/>
              <w:left w:val="single" w:color="000000" w:sz="2" w:space="0"/>
              <w:right w:val="single" w:color="000000" w:sz="2" w:space="0"/>
            </w:tcBorders>
            <w:vAlign w:val="center"/>
          </w:tcPr>
          <w:p w14:paraId="471245CA">
            <w:pPr>
              <w:spacing w:line="400" w:lineRule="exact"/>
              <w:jc w:val="center"/>
              <w:rPr>
                <w:rFonts w:ascii="宋体" w:hAnsi="宋体" w:cs="宋体"/>
                <w:sz w:val="24"/>
                <w:highlight w:val="none"/>
                <w:lang w:val="zh-CN"/>
              </w:rPr>
            </w:pPr>
            <w:r>
              <w:rPr>
                <w:rFonts w:hint="eastAsia" w:ascii="宋体" w:hAnsi="宋体" w:cs="宋体"/>
                <w:sz w:val="24"/>
                <w:highlight w:val="none"/>
                <w:lang w:val="zh-CN"/>
              </w:rPr>
              <w:t>序号</w:t>
            </w:r>
          </w:p>
        </w:tc>
        <w:tc>
          <w:tcPr>
            <w:tcW w:w="2195" w:type="dxa"/>
            <w:tcBorders>
              <w:top w:val="single" w:color="000000" w:sz="2" w:space="0"/>
              <w:left w:val="single" w:color="auto" w:sz="4" w:space="0"/>
            </w:tcBorders>
            <w:vAlign w:val="center"/>
          </w:tcPr>
          <w:p w14:paraId="3F02276A">
            <w:pPr>
              <w:spacing w:line="400" w:lineRule="exact"/>
              <w:jc w:val="center"/>
              <w:rPr>
                <w:rFonts w:ascii="宋体" w:hAnsi="宋体" w:cs="宋体"/>
                <w:color w:val="auto"/>
                <w:sz w:val="24"/>
                <w:highlight w:val="none"/>
                <w:lang w:val="zh-CN"/>
              </w:rPr>
            </w:pPr>
            <w:r>
              <w:rPr>
                <w:rFonts w:hint="eastAsia" w:ascii="宋体" w:hAnsi="宋体" w:cs="宋体"/>
                <w:color w:val="auto"/>
                <w:sz w:val="24"/>
                <w:highlight w:val="none"/>
              </w:rPr>
              <w:t>项目</w:t>
            </w:r>
            <w:r>
              <w:rPr>
                <w:rFonts w:hint="eastAsia" w:ascii="宋体" w:hAnsi="宋体" w:cs="宋体"/>
                <w:color w:val="auto"/>
                <w:sz w:val="24"/>
                <w:highlight w:val="none"/>
                <w:lang w:val="zh-CN"/>
              </w:rPr>
              <w:t>名称</w:t>
            </w:r>
          </w:p>
        </w:tc>
        <w:tc>
          <w:tcPr>
            <w:tcW w:w="5499" w:type="dxa"/>
            <w:tcBorders>
              <w:top w:val="single" w:color="000000" w:sz="2" w:space="0"/>
              <w:left w:val="single" w:color="auto" w:sz="4" w:space="0"/>
            </w:tcBorders>
            <w:vAlign w:val="center"/>
          </w:tcPr>
          <w:p w14:paraId="41A6B0D6">
            <w:pPr>
              <w:spacing w:line="400" w:lineRule="exact"/>
              <w:jc w:val="center"/>
              <w:rPr>
                <w:rFonts w:hint="eastAsia" w:ascii="宋体" w:hAnsi="宋体" w:eastAsia="宋体" w:cs="宋体"/>
                <w:color w:val="auto"/>
                <w:sz w:val="24"/>
                <w:highlight w:val="none"/>
                <w:lang w:val="zh-CN" w:eastAsia="zh-CN"/>
              </w:rPr>
            </w:pPr>
            <w:r>
              <w:rPr>
                <w:rFonts w:hint="eastAsia" w:ascii="宋体" w:hAnsi="宋体" w:cs="宋体"/>
                <w:color w:val="auto"/>
                <w:sz w:val="24"/>
                <w:szCs w:val="24"/>
                <w:highlight w:val="none"/>
                <w:lang w:val="en-US" w:eastAsia="zh-CN"/>
              </w:rPr>
              <w:t xml:space="preserve"> </w:t>
            </w:r>
          </w:p>
        </w:tc>
      </w:tr>
      <w:tr w14:paraId="117D7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37" w:hRule="atLeast"/>
          <w:jc w:val="center"/>
        </w:trPr>
        <w:tc>
          <w:tcPr>
            <w:tcW w:w="670" w:type="dxa"/>
            <w:vMerge w:val="restart"/>
            <w:tcBorders>
              <w:top w:val="single" w:color="auto" w:sz="4" w:space="0"/>
              <w:left w:val="single" w:color="000000" w:sz="2" w:space="0"/>
              <w:right w:val="single" w:color="000000" w:sz="2" w:space="0"/>
            </w:tcBorders>
            <w:vAlign w:val="center"/>
          </w:tcPr>
          <w:p w14:paraId="11C4651F">
            <w:pPr>
              <w:spacing w:line="240" w:lineRule="atLeast"/>
              <w:jc w:val="center"/>
              <w:rPr>
                <w:rFonts w:ascii="宋体" w:hAnsi="Arial" w:cs="宋体"/>
                <w:kern w:val="0"/>
                <w:sz w:val="24"/>
                <w:highlight w:val="none"/>
                <w:lang w:val="zh-CN"/>
              </w:rPr>
            </w:pPr>
            <w:r>
              <w:rPr>
                <w:rFonts w:hint="eastAsia" w:ascii="宋体" w:hAnsi="Arial" w:cs="宋体"/>
                <w:kern w:val="0"/>
                <w:sz w:val="24"/>
                <w:highlight w:val="none"/>
                <w:lang w:val="zh-CN"/>
              </w:rPr>
              <w:t>1</w:t>
            </w:r>
          </w:p>
        </w:tc>
        <w:tc>
          <w:tcPr>
            <w:tcW w:w="2195" w:type="dxa"/>
            <w:vMerge w:val="restart"/>
            <w:tcBorders>
              <w:top w:val="single" w:color="auto" w:sz="4" w:space="0"/>
              <w:left w:val="single" w:color="auto" w:sz="4" w:space="0"/>
              <w:right w:val="single" w:color="auto" w:sz="4" w:space="0"/>
            </w:tcBorders>
            <w:vAlign w:val="center"/>
          </w:tcPr>
          <w:p w14:paraId="06DA8FE1">
            <w:pPr>
              <w:jc w:val="center"/>
              <w:rPr>
                <w:rFonts w:ascii="宋体" w:hAnsi="Arial" w:cs="宋体"/>
                <w:color w:val="auto"/>
                <w:kern w:val="0"/>
                <w:sz w:val="24"/>
                <w:highlight w:val="none"/>
                <w:lang w:val="zh-CN"/>
              </w:rPr>
            </w:pPr>
            <w:r>
              <w:rPr>
                <w:rFonts w:hint="eastAsia" w:ascii="宋体" w:hAnsi="Arial" w:cs="宋体"/>
                <w:color w:val="auto"/>
                <w:kern w:val="0"/>
                <w:sz w:val="24"/>
                <w:highlight w:val="none"/>
                <w:lang w:val="zh-CN"/>
              </w:rPr>
              <w:t>报价</w:t>
            </w:r>
          </w:p>
          <w:p w14:paraId="450AC16D">
            <w:pPr>
              <w:jc w:val="center"/>
              <w:rPr>
                <w:rFonts w:ascii="宋体" w:hAnsi="Arial" w:cs="宋体"/>
                <w:color w:val="auto"/>
                <w:kern w:val="0"/>
                <w:sz w:val="24"/>
                <w:highlight w:val="none"/>
                <w:lang w:val="zh-CN"/>
              </w:rPr>
            </w:pPr>
            <w:r>
              <w:rPr>
                <w:rFonts w:hint="eastAsia" w:ascii="宋体" w:hAnsi="Arial" w:cs="宋体"/>
                <w:color w:val="auto"/>
                <w:kern w:val="0"/>
                <w:sz w:val="24"/>
                <w:highlight w:val="none"/>
                <w:lang w:val="zh-CN"/>
              </w:rPr>
              <w:t>（币种：人民币）</w:t>
            </w:r>
          </w:p>
        </w:tc>
        <w:tc>
          <w:tcPr>
            <w:tcW w:w="5499" w:type="dxa"/>
            <w:tcBorders>
              <w:top w:val="single" w:color="auto" w:sz="4" w:space="0"/>
              <w:left w:val="single" w:color="auto" w:sz="4" w:space="0"/>
              <w:right w:val="single" w:color="000000" w:sz="2" w:space="0"/>
            </w:tcBorders>
            <w:vAlign w:val="center"/>
          </w:tcPr>
          <w:p w14:paraId="5992C964">
            <w:pPr>
              <w:widowControl/>
              <w:spacing w:line="300" w:lineRule="exact"/>
              <w:jc w:val="left"/>
              <w:rPr>
                <w:rFonts w:hint="default" w:ascii="宋体" w:hAnsi="Arial" w:eastAsia="宋体" w:cs="宋体"/>
                <w:color w:val="auto"/>
                <w:kern w:val="0"/>
                <w:sz w:val="24"/>
                <w:highlight w:val="none"/>
                <w:lang w:val="en-US" w:eastAsia="zh-CN"/>
              </w:rPr>
            </w:pPr>
            <w:r>
              <w:rPr>
                <w:rFonts w:hint="eastAsia" w:ascii="宋体" w:hAnsi="Arial" w:cs="宋体"/>
                <w:color w:val="auto"/>
                <w:kern w:val="0"/>
                <w:sz w:val="24"/>
                <w:highlight w:val="none"/>
                <w:lang w:val="zh-CN"/>
              </w:rPr>
              <w:t>小写：</w:t>
            </w:r>
            <w:r>
              <w:rPr>
                <w:rFonts w:hint="eastAsia" w:ascii="宋体" w:hAnsi="Arial" w:cs="宋体"/>
                <w:color w:val="auto"/>
                <w:kern w:val="0"/>
                <w:sz w:val="24"/>
                <w:highlight w:val="none"/>
                <w:lang w:val="en-US" w:eastAsia="zh-CN"/>
              </w:rPr>
              <w:t xml:space="preserve">         元</w:t>
            </w:r>
          </w:p>
        </w:tc>
      </w:tr>
      <w:tr w14:paraId="0013D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68" w:hRule="atLeast"/>
          <w:jc w:val="center"/>
        </w:trPr>
        <w:tc>
          <w:tcPr>
            <w:tcW w:w="670" w:type="dxa"/>
            <w:vMerge w:val="continue"/>
            <w:tcBorders>
              <w:left w:val="single" w:color="000000" w:sz="2" w:space="0"/>
              <w:right w:val="single" w:color="000000" w:sz="2" w:space="0"/>
            </w:tcBorders>
            <w:vAlign w:val="center"/>
          </w:tcPr>
          <w:p w14:paraId="5EE61ED8">
            <w:pPr>
              <w:spacing w:line="240" w:lineRule="atLeast"/>
              <w:jc w:val="center"/>
              <w:rPr>
                <w:rFonts w:ascii="宋体" w:hAnsi="Arial" w:cs="宋体"/>
                <w:kern w:val="0"/>
                <w:sz w:val="24"/>
                <w:highlight w:val="none"/>
                <w:lang w:val="zh-CN"/>
              </w:rPr>
            </w:pPr>
          </w:p>
        </w:tc>
        <w:tc>
          <w:tcPr>
            <w:tcW w:w="2195" w:type="dxa"/>
            <w:vMerge w:val="continue"/>
            <w:tcBorders>
              <w:left w:val="single" w:color="auto" w:sz="4" w:space="0"/>
              <w:right w:val="single" w:color="auto" w:sz="4" w:space="0"/>
            </w:tcBorders>
            <w:vAlign w:val="center"/>
          </w:tcPr>
          <w:p w14:paraId="45BEF5D5">
            <w:pPr>
              <w:jc w:val="center"/>
              <w:rPr>
                <w:rFonts w:ascii="宋体" w:hAnsi="Arial" w:cs="宋体"/>
                <w:color w:val="auto"/>
                <w:kern w:val="0"/>
                <w:sz w:val="24"/>
                <w:highlight w:val="none"/>
                <w:lang w:val="zh-CN"/>
              </w:rPr>
            </w:pPr>
          </w:p>
        </w:tc>
        <w:tc>
          <w:tcPr>
            <w:tcW w:w="5499" w:type="dxa"/>
            <w:tcBorders>
              <w:top w:val="single" w:color="auto" w:sz="4" w:space="0"/>
              <w:left w:val="single" w:color="auto" w:sz="4" w:space="0"/>
              <w:right w:val="single" w:color="000000" w:sz="2" w:space="0"/>
            </w:tcBorders>
            <w:vAlign w:val="center"/>
          </w:tcPr>
          <w:p w14:paraId="30BE65C0">
            <w:pPr>
              <w:widowControl/>
              <w:spacing w:line="300" w:lineRule="exact"/>
              <w:jc w:val="left"/>
              <w:rPr>
                <w:rFonts w:hint="default" w:ascii="宋体" w:hAnsi="Arial" w:eastAsia="宋体" w:cs="宋体"/>
                <w:color w:val="auto"/>
                <w:kern w:val="0"/>
                <w:sz w:val="24"/>
                <w:highlight w:val="none"/>
                <w:lang w:val="en-US" w:eastAsia="zh-CN"/>
              </w:rPr>
            </w:pPr>
            <w:r>
              <w:rPr>
                <w:rFonts w:hint="eastAsia" w:ascii="宋体" w:hAnsi="Arial" w:cs="宋体"/>
                <w:color w:val="auto"/>
                <w:kern w:val="0"/>
                <w:sz w:val="24"/>
                <w:highlight w:val="none"/>
                <w:lang w:val="zh-CN"/>
              </w:rPr>
              <w:t>大写：</w:t>
            </w:r>
            <w:r>
              <w:rPr>
                <w:rFonts w:hint="eastAsia" w:ascii="宋体" w:hAnsi="Arial" w:cs="宋体"/>
                <w:color w:val="auto"/>
                <w:kern w:val="0"/>
                <w:sz w:val="24"/>
                <w:highlight w:val="none"/>
                <w:lang w:val="en-US" w:eastAsia="zh-CN"/>
              </w:rPr>
              <w:t xml:space="preserve">                              </w:t>
            </w:r>
          </w:p>
        </w:tc>
      </w:tr>
      <w:tr w14:paraId="11D2C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19" w:hRule="atLeast"/>
          <w:jc w:val="center"/>
        </w:trPr>
        <w:tc>
          <w:tcPr>
            <w:tcW w:w="670" w:type="dxa"/>
            <w:tcBorders>
              <w:left w:val="single" w:color="000000" w:sz="2" w:space="0"/>
              <w:bottom w:val="single" w:color="000000" w:sz="2" w:space="0"/>
              <w:right w:val="single" w:color="000000" w:sz="2" w:space="0"/>
            </w:tcBorders>
            <w:vAlign w:val="center"/>
          </w:tcPr>
          <w:p w14:paraId="1E818B86">
            <w:pPr>
              <w:spacing w:line="240" w:lineRule="atLeast"/>
              <w:jc w:val="center"/>
              <w:rPr>
                <w:rFonts w:ascii="宋体" w:hAnsi="Arial" w:cs="宋体"/>
                <w:kern w:val="0"/>
                <w:sz w:val="24"/>
                <w:highlight w:val="none"/>
                <w:lang w:val="zh-CN"/>
              </w:rPr>
            </w:pPr>
            <w:r>
              <w:rPr>
                <w:rFonts w:hint="eastAsia" w:ascii="宋体" w:hAnsi="Arial" w:cs="宋体"/>
                <w:kern w:val="0"/>
                <w:sz w:val="24"/>
                <w:highlight w:val="none"/>
                <w:lang w:val="zh-CN"/>
              </w:rPr>
              <w:t>2</w:t>
            </w:r>
          </w:p>
        </w:tc>
        <w:tc>
          <w:tcPr>
            <w:tcW w:w="2195" w:type="dxa"/>
            <w:tcBorders>
              <w:top w:val="single" w:color="auto" w:sz="4" w:space="0"/>
              <w:left w:val="single" w:color="auto" w:sz="4" w:space="0"/>
              <w:bottom w:val="single" w:color="000000" w:sz="2" w:space="0"/>
              <w:right w:val="single" w:color="auto" w:sz="4" w:space="0"/>
            </w:tcBorders>
            <w:vAlign w:val="center"/>
          </w:tcPr>
          <w:p w14:paraId="0591BC3C">
            <w:pPr>
              <w:spacing w:line="400" w:lineRule="exact"/>
              <w:jc w:val="center"/>
              <w:rPr>
                <w:rFonts w:hint="eastAsia" w:ascii="宋体" w:hAnsi="Arial" w:eastAsia="宋体" w:cs="宋体"/>
                <w:color w:val="auto"/>
                <w:kern w:val="0"/>
                <w:sz w:val="24"/>
                <w:highlight w:val="none"/>
                <w:lang w:val="zh-CN" w:eastAsia="zh-CN"/>
              </w:rPr>
            </w:pPr>
            <w:r>
              <w:rPr>
                <w:rFonts w:hint="eastAsia" w:ascii="宋体" w:hAnsi="宋体" w:cs="宋体"/>
                <w:color w:val="auto"/>
                <w:sz w:val="24"/>
                <w:highlight w:val="none"/>
                <w:lang w:eastAsia="zh-CN"/>
              </w:rPr>
              <w:t>合同履约期限</w:t>
            </w:r>
          </w:p>
        </w:tc>
        <w:tc>
          <w:tcPr>
            <w:tcW w:w="5499" w:type="dxa"/>
            <w:tcBorders>
              <w:top w:val="single" w:color="auto" w:sz="4" w:space="0"/>
              <w:left w:val="single" w:color="auto" w:sz="4" w:space="0"/>
              <w:bottom w:val="single" w:color="000000" w:sz="2" w:space="0"/>
              <w:right w:val="single" w:color="000000" w:sz="2" w:space="0"/>
            </w:tcBorders>
            <w:vAlign w:val="center"/>
          </w:tcPr>
          <w:p w14:paraId="31ABA4C9">
            <w:pPr>
              <w:spacing w:line="400" w:lineRule="exact"/>
              <w:jc w:val="center"/>
              <w:rPr>
                <w:rFonts w:hint="eastAsia" w:ascii="宋体" w:hAnsi="宋体" w:eastAsia="宋体" w:cs="宋体"/>
                <w:color w:val="auto"/>
                <w:sz w:val="24"/>
                <w:szCs w:val="24"/>
                <w:highlight w:val="none"/>
                <w:lang w:val="zh-CN"/>
              </w:rPr>
            </w:pPr>
            <w:r>
              <w:rPr>
                <w:rFonts w:hint="eastAsia" w:ascii="宋体" w:hAnsi="宋体" w:cs="宋体"/>
                <w:color w:val="auto"/>
                <w:sz w:val="24"/>
                <w:szCs w:val="24"/>
                <w:highlight w:val="none"/>
                <w:lang w:val="zh-CN"/>
              </w:rPr>
              <w:t>合同签订之日起</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lang w:val="zh-CN"/>
              </w:rPr>
              <w:t>日内完成本项目所有工作内容</w:t>
            </w:r>
            <w:r>
              <w:rPr>
                <w:rFonts w:hint="eastAsia" w:ascii="宋体" w:hAnsi="宋体" w:eastAsia="宋体" w:cs="宋体"/>
                <w:color w:val="auto"/>
                <w:sz w:val="24"/>
                <w:szCs w:val="24"/>
                <w:highlight w:val="none"/>
                <w:lang w:val="zh-CN"/>
              </w:rPr>
              <w:t>。</w:t>
            </w:r>
          </w:p>
        </w:tc>
      </w:tr>
      <w:tr w14:paraId="58BB4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98" w:hRule="atLeast"/>
          <w:jc w:val="center"/>
        </w:trPr>
        <w:tc>
          <w:tcPr>
            <w:tcW w:w="670" w:type="dxa"/>
            <w:tcBorders>
              <w:top w:val="single" w:color="auto" w:sz="4" w:space="0"/>
              <w:left w:val="single" w:color="000000" w:sz="2" w:space="0"/>
              <w:bottom w:val="single" w:color="000000" w:sz="2" w:space="0"/>
              <w:right w:val="single" w:color="000000" w:sz="2" w:space="0"/>
            </w:tcBorders>
            <w:vAlign w:val="center"/>
          </w:tcPr>
          <w:p w14:paraId="5698EBA6">
            <w:pPr>
              <w:jc w:val="center"/>
              <w:rPr>
                <w:rFonts w:ascii="宋体" w:hAnsi="Arial" w:cs="宋体"/>
                <w:kern w:val="0"/>
                <w:sz w:val="24"/>
                <w:highlight w:val="none"/>
                <w:lang w:val="zh-CN"/>
              </w:rPr>
            </w:pPr>
            <w:r>
              <w:rPr>
                <w:rFonts w:hint="eastAsia" w:ascii="宋体" w:hAnsi="Arial" w:cs="宋体"/>
                <w:kern w:val="0"/>
                <w:sz w:val="24"/>
                <w:highlight w:val="none"/>
                <w:lang w:val="zh-CN"/>
              </w:rPr>
              <w:t>3</w:t>
            </w:r>
          </w:p>
        </w:tc>
        <w:tc>
          <w:tcPr>
            <w:tcW w:w="2195" w:type="dxa"/>
            <w:tcBorders>
              <w:top w:val="single" w:color="auto" w:sz="4" w:space="0"/>
              <w:left w:val="single" w:color="auto" w:sz="4" w:space="0"/>
              <w:bottom w:val="single" w:color="000000" w:sz="2" w:space="0"/>
              <w:right w:val="single" w:color="000000" w:sz="2" w:space="0"/>
            </w:tcBorders>
            <w:vAlign w:val="center"/>
          </w:tcPr>
          <w:p w14:paraId="059ED39C">
            <w:pPr>
              <w:spacing w:line="400" w:lineRule="exact"/>
              <w:jc w:val="center"/>
              <w:rPr>
                <w:rFonts w:hint="default" w:ascii="宋体" w:hAnsi="宋体" w:eastAsia="宋体" w:cs="宋体"/>
                <w:color w:val="auto"/>
                <w:kern w:val="2"/>
                <w:sz w:val="24"/>
                <w:highlight w:val="none"/>
                <w:lang w:val="en-US" w:eastAsia="zh-CN" w:bidi="ar-SA"/>
              </w:rPr>
            </w:pPr>
            <w:r>
              <w:rPr>
                <w:rFonts w:hint="eastAsia" w:ascii="宋体" w:hAnsi="宋体" w:cs="宋体"/>
                <w:color w:val="auto"/>
                <w:sz w:val="24"/>
                <w:highlight w:val="none"/>
                <w:lang w:val="en-US" w:eastAsia="zh-CN"/>
              </w:rPr>
              <w:t>服务标准</w:t>
            </w:r>
          </w:p>
        </w:tc>
        <w:tc>
          <w:tcPr>
            <w:tcW w:w="5499" w:type="dxa"/>
            <w:tcBorders>
              <w:top w:val="single" w:color="auto" w:sz="4" w:space="0"/>
              <w:left w:val="single" w:color="auto" w:sz="4" w:space="0"/>
              <w:bottom w:val="single" w:color="000000" w:sz="2" w:space="0"/>
              <w:right w:val="single" w:color="000000" w:sz="2" w:space="0"/>
            </w:tcBorders>
            <w:vAlign w:val="center"/>
          </w:tcPr>
          <w:p w14:paraId="00CB5B7A">
            <w:pPr>
              <w:spacing w:line="40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zh-CN"/>
              </w:rPr>
              <w:t>本项目执行国家相关行业标准及采购文件、合同要求标准</w:t>
            </w:r>
          </w:p>
        </w:tc>
      </w:tr>
      <w:tr w14:paraId="4ECE5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04" w:hRule="atLeast"/>
          <w:jc w:val="center"/>
        </w:trPr>
        <w:tc>
          <w:tcPr>
            <w:tcW w:w="670" w:type="dxa"/>
            <w:tcBorders>
              <w:top w:val="single" w:color="auto" w:sz="4" w:space="0"/>
              <w:left w:val="single" w:color="000000" w:sz="2" w:space="0"/>
              <w:bottom w:val="single" w:color="000000" w:sz="2" w:space="0"/>
              <w:right w:val="single" w:color="000000" w:sz="2" w:space="0"/>
            </w:tcBorders>
            <w:vAlign w:val="center"/>
          </w:tcPr>
          <w:p w14:paraId="3768CE85">
            <w:pPr>
              <w:jc w:val="center"/>
              <w:rPr>
                <w:rFonts w:hint="eastAsia" w:ascii="宋体" w:hAnsi="Arial" w:eastAsia="宋体" w:cs="宋体"/>
                <w:kern w:val="0"/>
                <w:sz w:val="24"/>
                <w:highlight w:val="none"/>
                <w:lang w:val="en-US" w:eastAsia="zh-CN"/>
              </w:rPr>
            </w:pPr>
            <w:r>
              <w:rPr>
                <w:rFonts w:hint="eastAsia" w:ascii="宋体" w:hAnsi="Arial" w:cs="宋体"/>
                <w:kern w:val="0"/>
                <w:sz w:val="24"/>
                <w:highlight w:val="none"/>
                <w:lang w:val="en-US" w:eastAsia="zh-CN"/>
              </w:rPr>
              <w:t>4</w:t>
            </w:r>
          </w:p>
        </w:tc>
        <w:tc>
          <w:tcPr>
            <w:tcW w:w="2195" w:type="dxa"/>
            <w:tcBorders>
              <w:top w:val="single" w:color="auto" w:sz="4" w:space="0"/>
              <w:left w:val="single" w:color="auto" w:sz="4" w:space="0"/>
              <w:bottom w:val="single" w:color="000000" w:sz="2" w:space="0"/>
              <w:right w:val="single" w:color="000000" w:sz="2" w:space="0"/>
            </w:tcBorders>
            <w:vAlign w:val="center"/>
          </w:tcPr>
          <w:p w14:paraId="170B1A91">
            <w:pPr>
              <w:spacing w:line="400" w:lineRule="exact"/>
              <w:jc w:val="center"/>
              <w:rPr>
                <w:rFonts w:ascii="宋体" w:hAnsi="宋体" w:cs="宋体"/>
                <w:color w:val="auto"/>
                <w:sz w:val="24"/>
                <w:highlight w:val="none"/>
              </w:rPr>
            </w:pPr>
            <w:r>
              <w:rPr>
                <w:rFonts w:hint="eastAsia" w:ascii="宋体" w:hAnsi="宋体" w:cs="宋体"/>
                <w:color w:val="auto"/>
                <w:sz w:val="24"/>
                <w:highlight w:val="none"/>
              </w:rPr>
              <w:t>其他事项申明</w:t>
            </w:r>
          </w:p>
        </w:tc>
        <w:tc>
          <w:tcPr>
            <w:tcW w:w="5499" w:type="dxa"/>
            <w:tcBorders>
              <w:top w:val="single" w:color="auto" w:sz="4" w:space="0"/>
              <w:left w:val="single" w:color="auto" w:sz="4" w:space="0"/>
              <w:bottom w:val="single" w:color="000000" w:sz="2" w:space="0"/>
              <w:right w:val="single" w:color="000000" w:sz="2" w:space="0"/>
            </w:tcBorders>
            <w:vAlign w:val="center"/>
          </w:tcPr>
          <w:p w14:paraId="3C7F8EE9">
            <w:pPr>
              <w:spacing w:line="240" w:lineRule="atLeast"/>
              <w:rPr>
                <w:rFonts w:ascii="宋体" w:hAnsi="Arial" w:cs="宋体"/>
                <w:color w:val="auto"/>
                <w:kern w:val="0"/>
                <w:sz w:val="24"/>
                <w:highlight w:val="none"/>
                <w:lang w:val="zh-CN"/>
              </w:rPr>
            </w:pPr>
          </w:p>
        </w:tc>
      </w:tr>
      <w:tr w14:paraId="4342A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19" w:hRule="exact"/>
          <w:jc w:val="center"/>
        </w:trPr>
        <w:tc>
          <w:tcPr>
            <w:tcW w:w="8364" w:type="dxa"/>
            <w:gridSpan w:val="3"/>
            <w:tcBorders>
              <w:top w:val="single" w:color="auto" w:sz="4" w:space="0"/>
              <w:left w:val="single" w:color="000000" w:sz="2" w:space="0"/>
              <w:bottom w:val="single" w:color="000000" w:sz="2" w:space="0"/>
              <w:right w:val="single" w:color="000000" w:sz="2" w:space="0"/>
            </w:tcBorders>
            <w:vAlign w:val="center"/>
          </w:tcPr>
          <w:p w14:paraId="5A0A19B8">
            <w:pPr>
              <w:pStyle w:val="10"/>
              <w:outlineLvl w:val="1"/>
              <w:rPr>
                <w:rFonts w:hAnsi="Arial" w:cs="宋体"/>
                <w:kern w:val="0"/>
                <w:sz w:val="24"/>
                <w:szCs w:val="24"/>
                <w:highlight w:val="none"/>
              </w:rPr>
            </w:pPr>
            <w:r>
              <w:rPr>
                <w:rFonts w:hint="eastAsia" w:hAnsi="Arial" w:cs="宋体"/>
                <w:kern w:val="0"/>
                <w:sz w:val="24"/>
                <w:szCs w:val="24"/>
                <w:highlight w:val="none"/>
              </w:rPr>
              <w:t>备注：</w:t>
            </w:r>
          </w:p>
        </w:tc>
      </w:tr>
    </w:tbl>
    <w:p w14:paraId="13891A55">
      <w:pPr>
        <w:tabs>
          <w:tab w:val="left" w:pos="5580"/>
        </w:tabs>
        <w:autoSpaceDE w:val="0"/>
        <w:autoSpaceDN w:val="0"/>
        <w:adjustRightInd w:val="0"/>
        <w:ind w:left="538" w:leftChars="132" w:hanging="261" w:hangingChars="109"/>
        <w:rPr>
          <w:rFonts w:ascii="宋体" w:cs="宋体"/>
          <w:b/>
          <w:bCs/>
          <w:kern w:val="0"/>
          <w:sz w:val="24"/>
          <w:highlight w:val="none"/>
          <w:lang w:val="zh-CN"/>
        </w:rPr>
      </w:pPr>
      <w:r>
        <w:rPr>
          <w:rFonts w:hint="eastAsia" w:ascii="宋体" w:cs="宋体"/>
          <w:kern w:val="0"/>
          <w:sz w:val="24"/>
          <w:highlight w:val="none"/>
          <w:lang w:val="zh-CN"/>
        </w:rPr>
        <w:t>注：</w:t>
      </w:r>
      <w:r>
        <w:rPr>
          <w:rFonts w:ascii="宋体" w:cs="宋体"/>
          <w:kern w:val="0"/>
          <w:sz w:val="24"/>
          <w:highlight w:val="none"/>
          <w:lang w:val="zh-CN"/>
        </w:rPr>
        <w:t>1</w:t>
      </w:r>
      <w:r>
        <w:rPr>
          <w:rFonts w:hint="eastAsia" w:ascii="宋体" w:cs="宋体"/>
          <w:kern w:val="0"/>
          <w:sz w:val="24"/>
          <w:highlight w:val="none"/>
          <w:lang w:val="zh-CN"/>
        </w:rPr>
        <w:t>、响应报价是供应商为完成本项目、满足采购文件第</w:t>
      </w:r>
      <w:r>
        <w:rPr>
          <w:rFonts w:hint="eastAsia" w:ascii="宋体" w:cs="宋体"/>
          <w:kern w:val="0"/>
          <w:sz w:val="24"/>
          <w:highlight w:val="none"/>
          <w:lang w:val="en-US" w:eastAsia="zh-CN"/>
        </w:rPr>
        <w:t>六</w:t>
      </w:r>
      <w:r>
        <w:rPr>
          <w:rFonts w:hint="eastAsia" w:ascii="宋体" w:cs="宋体"/>
          <w:kern w:val="0"/>
          <w:sz w:val="24"/>
          <w:highlight w:val="none"/>
          <w:lang w:val="zh-CN"/>
        </w:rPr>
        <w:t>部分要求的所有费用。</w:t>
      </w:r>
    </w:p>
    <w:p w14:paraId="31A001A8">
      <w:pPr>
        <w:keepNext/>
        <w:keepLines/>
        <w:autoSpaceDE w:val="0"/>
        <w:autoSpaceDN w:val="0"/>
        <w:adjustRightInd w:val="0"/>
        <w:spacing w:before="260" w:after="260" w:line="416" w:lineRule="atLeast"/>
        <w:jc w:val="left"/>
        <w:rPr>
          <w:rFonts w:ascii="宋体" w:cs="宋体"/>
          <w:kern w:val="0"/>
          <w:sz w:val="24"/>
          <w:highlight w:val="none"/>
          <w:lang w:val="zh-CN"/>
        </w:rPr>
      </w:pPr>
    </w:p>
    <w:p w14:paraId="0CE6001B">
      <w:pPr>
        <w:spacing w:line="360" w:lineRule="exact"/>
        <w:rPr>
          <w:rFonts w:ascii="宋体" w:hAnsi="Arial" w:cs="宋体"/>
          <w:kern w:val="0"/>
          <w:sz w:val="24"/>
          <w:highlight w:val="none"/>
          <w:lang w:val="zh-CN"/>
        </w:rPr>
      </w:pPr>
    </w:p>
    <w:p w14:paraId="7516607F">
      <w:pPr>
        <w:pStyle w:val="7"/>
        <w:rPr>
          <w:rFonts w:ascii="宋体" w:hAnsi="Arial" w:cs="宋体"/>
          <w:kern w:val="0"/>
          <w:sz w:val="24"/>
          <w:highlight w:val="none"/>
          <w:lang w:val="zh-CN"/>
        </w:rPr>
      </w:pPr>
    </w:p>
    <w:p w14:paraId="1C9D855E">
      <w:pPr>
        <w:tabs>
          <w:tab w:val="left" w:pos="5580"/>
        </w:tabs>
        <w:autoSpaceDE w:val="0"/>
        <w:autoSpaceDN w:val="0"/>
        <w:adjustRightInd w:val="0"/>
        <w:spacing w:line="360" w:lineRule="auto"/>
        <w:jc w:val="left"/>
        <w:rPr>
          <w:rFonts w:ascii="宋体" w:cs="宋体"/>
          <w:kern w:val="0"/>
          <w:sz w:val="24"/>
          <w:highlight w:val="none"/>
          <w:lang w:val="zh-CN"/>
        </w:rPr>
      </w:pPr>
    </w:p>
    <w:p w14:paraId="1C46651F">
      <w:pPr>
        <w:tabs>
          <w:tab w:val="left" w:pos="5580"/>
        </w:tabs>
        <w:autoSpaceDE w:val="0"/>
        <w:autoSpaceDN w:val="0"/>
        <w:adjustRightInd w:val="0"/>
        <w:spacing w:line="360" w:lineRule="auto"/>
        <w:jc w:val="left"/>
        <w:rPr>
          <w:rFonts w:ascii="宋体" w:cs="宋体"/>
          <w:kern w:val="0"/>
          <w:sz w:val="24"/>
          <w:highlight w:val="none"/>
          <w:lang w:val="zh-CN"/>
        </w:rPr>
      </w:pPr>
      <w:r>
        <w:rPr>
          <w:rFonts w:hint="eastAsia" w:ascii="宋体" w:cs="宋体"/>
          <w:kern w:val="0"/>
          <w:sz w:val="24"/>
          <w:highlight w:val="none"/>
          <w:lang w:val="zh-CN"/>
        </w:rPr>
        <w:t>供应商名称：</w:t>
      </w:r>
      <w:r>
        <w:rPr>
          <w:kern w:val="0"/>
          <w:sz w:val="24"/>
          <w:highlight w:val="none"/>
          <w:u w:val="single"/>
        </w:rPr>
        <w:t xml:space="preserve">                       </w:t>
      </w:r>
      <w:r>
        <w:rPr>
          <w:rFonts w:hint="eastAsia"/>
          <w:kern w:val="0"/>
          <w:sz w:val="24"/>
          <w:highlight w:val="none"/>
          <w:u w:val="single"/>
        </w:rPr>
        <w:t>（盖章）</w:t>
      </w:r>
      <w:r>
        <w:rPr>
          <w:kern w:val="0"/>
          <w:sz w:val="24"/>
          <w:highlight w:val="none"/>
          <w:u w:val="single"/>
        </w:rPr>
        <w:t xml:space="preserve"> </w:t>
      </w:r>
    </w:p>
    <w:p w14:paraId="7FBEF39E">
      <w:pPr>
        <w:tabs>
          <w:tab w:val="left" w:pos="5580"/>
        </w:tabs>
        <w:autoSpaceDE w:val="0"/>
        <w:autoSpaceDN w:val="0"/>
        <w:adjustRightInd w:val="0"/>
        <w:spacing w:line="360" w:lineRule="auto"/>
        <w:jc w:val="left"/>
        <w:rPr>
          <w:rFonts w:ascii="宋体" w:cs="宋体"/>
          <w:kern w:val="0"/>
          <w:sz w:val="24"/>
          <w:highlight w:val="none"/>
          <w:lang w:val="zh-CN"/>
        </w:rPr>
      </w:pPr>
    </w:p>
    <w:p w14:paraId="13C10443">
      <w:pPr>
        <w:tabs>
          <w:tab w:val="left" w:pos="5580"/>
        </w:tabs>
        <w:autoSpaceDE w:val="0"/>
        <w:autoSpaceDN w:val="0"/>
        <w:adjustRightInd w:val="0"/>
        <w:spacing w:line="360" w:lineRule="auto"/>
        <w:jc w:val="left"/>
        <w:rPr>
          <w:kern w:val="0"/>
          <w:sz w:val="24"/>
          <w:highlight w:val="none"/>
          <w:u w:val="single"/>
        </w:rPr>
      </w:pPr>
      <w:r>
        <w:rPr>
          <w:rFonts w:hint="eastAsia" w:ascii="宋体" w:cs="宋体"/>
          <w:kern w:val="0"/>
          <w:sz w:val="24"/>
          <w:highlight w:val="none"/>
          <w:lang w:val="zh-CN"/>
        </w:rPr>
        <w:t>法定代表人或其委托代理人：</w:t>
      </w:r>
      <w:r>
        <w:rPr>
          <w:rFonts w:hint="eastAsia" w:ascii="宋体" w:cs="宋体"/>
          <w:kern w:val="0"/>
          <w:sz w:val="24"/>
          <w:highlight w:val="none"/>
          <w:u w:val="single"/>
        </w:rPr>
        <w:t xml:space="preserve">              </w:t>
      </w:r>
      <w:r>
        <w:rPr>
          <w:rFonts w:hint="eastAsia"/>
          <w:kern w:val="0"/>
          <w:sz w:val="24"/>
          <w:highlight w:val="none"/>
          <w:u w:val="single"/>
        </w:rPr>
        <w:t>（</w:t>
      </w:r>
      <w:r>
        <w:rPr>
          <w:rFonts w:hint="eastAsia" w:ascii="宋体" w:cs="宋体"/>
          <w:kern w:val="0"/>
          <w:sz w:val="24"/>
          <w:highlight w:val="none"/>
          <w:u w:val="single"/>
        </w:rPr>
        <w:t xml:space="preserve"> </w:t>
      </w:r>
      <w:r>
        <w:rPr>
          <w:rFonts w:hint="eastAsia"/>
          <w:kern w:val="0"/>
          <w:sz w:val="24"/>
          <w:highlight w:val="none"/>
          <w:u w:val="single"/>
        </w:rPr>
        <w:t>签字或盖章）</w:t>
      </w:r>
      <w:r>
        <w:rPr>
          <w:kern w:val="0"/>
          <w:sz w:val="24"/>
          <w:highlight w:val="none"/>
          <w:u w:val="single"/>
        </w:rPr>
        <w:t xml:space="preserve">   </w:t>
      </w:r>
    </w:p>
    <w:p w14:paraId="59A69AB1">
      <w:pPr>
        <w:tabs>
          <w:tab w:val="left" w:pos="5580"/>
        </w:tabs>
        <w:autoSpaceDE w:val="0"/>
        <w:autoSpaceDN w:val="0"/>
        <w:adjustRightInd w:val="0"/>
        <w:spacing w:line="360" w:lineRule="auto"/>
        <w:jc w:val="left"/>
        <w:rPr>
          <w:rFonts w:ascii="宋体" w:cs="宋体"/>
          <w:kern w:val="0"/>
          <w:sz w:val="24"/>
          <w:highlight w:val="none"/>
          <w:lang w:val="zh-CN"/>
        </w:rPr>
      </w:pPr>
      <w:r>
        <w:rPr>
          <w:rFonts w:hint="eastAsia" w:ascii="宋体" w:cs="宋体"/>
          <w:kern w:val="0"/>
          <w:sz w:val="24"/>
          <w:highlight w:val="none"/>
          <w:lang w:val="zh-CN"/>
        </w:rPr>
        <w:t xml:space="preserve">            </w:t>
      </w:r>
    </w:p>
    <w:p w14:paraId="4E1B3078">
      <w:pPr>
        <w:pStyle w:val="11"/>
        <w:snapToGrid w:val="0"/>
        <w:ind w:firstLine="960" w:firstLineChars="400"/>
        <w:rPr>
          <w:sz w:val="24"/>
          <w:highlight w:val="none"/>
        </w:rPr>
      </w:pPr>
      <w:r>
        <w:rPr>
          <w:rFonts w:hint="eastAsia"/>
          <w:sz w:val="24"/>
          <w:highlight w:val="none"/>
        </w:rPr>
        <w:t xml:space="preserve">年  </w:t>
      </w:r>
      <w:r>
        <w:rPr>
          <w:rFonts w:hint="eastAsia"/>
          <w:sz w:val="24"/>
          <w:highlight w:val="none"/>
        </w:rPr>
        <w:tab/>
      </w:r>
      <w:r>
        <w:rPr>
          <w:rFonts w:hint="eastAsia"/>
          <w:sz w:val="24"/>
          <w:highlight w:val="none"/>
        </w:rPr>
        <w:t>月</w:t>
      </w:r>
      <w:r>
        <w:rPr>
          <w:rFonts w:hint="eastAsia"/>
          <w:sz w:val="24"/>
          <w:highlight w:val="none"/>
        </w:rPr>
        <w:tab/>
      </w:r>
      <w:r>
        <w:rPr>
          <w:rFonts w:hint="eastAsia"/>
          <w:sz w:val="24"/>
          <w:highlight w:val="none"/>
        </w:rPr>
        <w:t xml:space="preserve">   日</w:t>
      </w:r>
    </w:p>
    <w:p w14:paraId="213719DD">
      <w:pPr>
        <w:pStyle w:val="11"/>
        <w:snapToGrid w:val="0"/>
        <w:ind w:firstLine="960" w:firstLineChars="400"/>
        <w:rPr>
          <w:sz w:val="24"/>
          <w:highlight w:val="none"/>
        </w:rPr>
      </w:pPr>
    </w:p>
    <w:p w14:paraId="51BA8BB3">
      <w:pPr>
        <w:pStyle w:val="11"/>
        <w:snapToGrid w:val="0"/>
        <w:ind w:firstLine="960" w:firstLineChars="400"/>
        <w:rPr>
          <w:sz w:val="24"/>
          <w:highlight w:val="none"/>
          <w:lang w:val="zh-CN"/>
        </w:rPr>
      </w:pPr>
    </w:p>
    <w:p w14:paraId="1F9E5B23">
      <w:pPr>
        <w:keepNext/>
        <w:keepLines/>
        <w:autoSpaceDE w:val="0"/>
        <w:autoSpaceDN w:val="0"/>
        <w:adjustRightInd w:val="0"/>
        <w:spacing w:before="260" w:after="260" w:line="416" w:lineRule="atLeast"/>
        <w:jc w:val="center"/>
        <w:rPr>
          <w:rFonts w:hint="eastAsia" w:ascii="宋体" w:cs="宋体"/>
          <w:kern w:val="0"/>
          <w:sz w:val="24"/>
          <w:highlight w:val="none"/>
          <w:lang w:val="zh-CN"/>
        </w:rPr>
      </w:pPr>
      <w:r>
        <w:rPr>
          <w:rFonts w:hint="eastAsia" w:ascii="宋体" w:hAnsi="Arial" w:cs="宋体"/>
          <w:b/>
          <w:bCs/>
          <w:kern w:val="0"/>
          <w:sz w:val="28"/>
          <w:szCs w:val="28"/>
          <w:highlight w:val="none"/>
          <w:lang w:val="zh-CN"/>
        </w:rPr>
        <w:t>投标报价明细表</w:t>
      </w:r>
    </w:p>
    <w:p w14:paraId="6661B563">
      <w:pPr>
        <w:pStyle w:val="10"/>
        <w:ind w:firstLine="480" w:firstLineChars="200"/>
        <w:rPr>
          <w:rFonts w:ascii="Times New Roman" w:hAnsi="Times New Roman" w:eastAsia="MingLiU_HKSCS"/>
          <w:color w:val="auto"/>
          <w:sz w:val="24"/>
          <w:szCs w:val="24"/>
          <w:highlight w:val="none"/>
        </w:rPr>
      </w:pPr>
      <w:r>
        <w:rPr>
          <w:rFonts w:hint="eastAsia" w:ascii="Times New Roman" w:hAnsi="Times New Roman"/>
          <w:color w:val="auto"/>
          <w:sz w:val="24"/>
          <w:szCs w:val="24"/>
          <w:highlight w:val="none"/>
        </w:rPr>
        <w:t>　项目名称：</w:t>
      </w:r>
      <w:r>
        <w:rPr>
          <w:rFonts w:ascii="Times New Roman" w:hAnsi="Times New Roman"/>
          <w:color w:val="auto"/>
          <w:sz w:val="24"/>
          <w:szCs w:val="24"/>
          <w:highlight w:val="none"/>
        </w:rPr>
        <w:tab/>
      </w:r>
      <w:r>
        <w:rPr>
          <w:rFonts w:ascii="Times New Roman" w:hAnsi="Times New Roman"/>
          <w:color w:val="auto"/>
          <w:sz w:val="24"/>
          <w:szCs w:val="24"/>
          <w:highlight w:val="none"/>
        </w:rPr>
        <w:tab/>
      </w:r>
      <w:r>
        <w:rPr>
          <w:rFonts w:ascii="Times New Roman" w:hAnsi="Times New Roman"/>
          <w:color w:val="auto"/>
          <w:sz w:val="24"/>
          <w:szCs w:val="24"/>
          <w:highlight w:val="none"/>
        </w:rPr>
        <w:tab/>
      </w:r>
      <w:r>
        <w:rPr>
          <w:rFonts w:ascii="Times New Roman" w:hAnsi="Times New Roman"/>
          <w:color w:val="auto"/>
          <w:sz w:val="24"/>
          <w:szCs w:val="24"/>
          <w:highlight w:val="none"/>
        </w:rPr>
        <w:tab/>
      </w:r>
      <w:r>
        <w:rPr>
          <w:rFonts w:ascii="Times New Roman" w:hAnsi="Times New Roman"/>
          <w:color w:val="auto"/>
          <w:sz w:val="24"/>
          <w:szCs w:val="24"/>
          <w:highlight w:val="none"/>
        </w:rPr>
        <w:tab/>
      </w:r>
      <w:r>
        <w:rPr>
          <w:rFonts w:ascii="Times New Roman" w:hAnsi="Times New Roman"/>
          <w:color w:val="auto"/>
          <w:sz w:val="24"/>
          <w:szCs w:val="24"/>
          <w:highlight w:val="none"/>
        </w:rPr>
        <w:tab/>
      </w:r>
      <w:r>
        <w:rPr>
          <w:rFonts w:ascii="Times New Roman" w:hAnsi="Times New Roman"/>
          <w:color w:val="auto"/>
          <w:sz w:val="24"/>
          <w:szCs w:val="24"/>
          <w:highlight w:val="none"/>
        </w:rPr>
        <w:tab/>
      </w:r>
      <w:r>
        <w:rPr>
          <w:rFonts w:ascii="Times New Roman" w:hAnsi="Times New Roman"/>
          <w:color w:val="auto"/>
          <w:sz w:val="24"/>
          <w:szCs w:val="24"/>
          <w:highlight w:val="none"/>
        </w:rPr>
        <w:tab/>
      </w:r>
      <w:r>
        <w:rPr>
          <w:rFonts w:ascii="Times New Roman" w:hAnsi="Times New Roman"/>
          <w:color w:val="auto"/>
          <w:sz w:val="24"/>
          <w:szCs w:val="24"/>
          <w:highlight w:val="none"/>
        </w:rPr>
        <w:tab/>
      </w:r>
      <w:r>
        <w:rPr>
          <w:rFonts w:ascii="Times New Roman" w:hAnsi="Times New Roman"/>
          <w:color w:val="auto"/>
          <w:sz w:val="24"/>
          <w:szCs w:val="24"/>
          <w:highlight w:val="none"/>
        </w:rPr>
        <w:tab/>
      </w:r>
      <w:r>
        <w:rPr>
          <w:rFonts w:ascii="Times New Roman" w:hAnsi="Times New Roman"/>
          <w:color w:val="auto"/>
          <w:sz w:val="24"/>
          <w:szCs w:val="24"/>
          <w:highlight w:val="none"/>
        </w:rPr>
        <w:tab/>
      </w:r>
      <w:r>
        <w:rPr>
          <w:rFonts w:ascii="Times New Roman" w:hAnsi="Times New Roman"/>
          <w:color w:val="auto"/>
          <w:sz w:val="24"/>
          <w:szCs w:val="24"/>
          <w:highlight w:val="none"/>
        </w:rPr>
        <w:tab/>
      </w:r>
      <w:r>
        <w:rPr>
          <w:rFonts w:hint="eastAsia" w:ascii="Times New Roman" w:hAnsi="Times New Roman"/>
          <w:color w:val="auto"/>
          <w:sz w:val="24"/>
          <w:szCs w:val="24"/>
          <w:highlight w:val="none"/>
        </w:rPr>
        <w:t>项目编号：　</w:t>
      </w:r>
    </w:p>
    <w:p w14:paraId="527136EC">
      <w:pPr>
        <w:pStyle w:val="10"/>
        <w:ind w:firstLine="480" w:firstLineChars="200"/>
        <w:rPr>
          <w:rFonts w:ascii="Times New Roman" w:hAnsi="Times New Roman"/>
          <w:color w:val="auto"/>
          <w:sz w:val="24"/>
          <w:szCs w:val="24"/>
          <w:highlight w:val="none"/>
        </w:rPr>
      </w:pPr>
      <w:r>
        <w:rPr>
          <w:rFonts w:hint="eastAsia" w:ascii="Times New Roman" w:hAnsi="Times New Roman"/>
          <w:color w:val="auto"/>
          <w:sz w:val="24"/>
          <w:szCs w:val="24"/>
          <w:highlight w:val="none"/>
        </w:rPr>
        <w:t>　包号：</w:t>
      </w:r>
      <w:r>
        <w:rPr>
          <w:rFonts w:ascii="Times New Roman" w:hAnsi="Times New Roman"/>
          <w:color w:val="auto"/>
          <w:sz w:val="24"/>
          <w:szCs w:val="24"/>
          <w:highlight w:val="none"/>
        </w:rPr>
        <w:tab/>
      </w:r>
      <w:r>
        <w:rPr>
          <w:rFonts w:ascii="Times New Roman" w:hAnsi="Times New Roman"/>
          <w:color w:val="auto"/>
          <w:sz w:val="24"/>
          <w:szCs w:val="24"/>
          <w:highlight w:val="none"/>
        </w:rPr>
        <w:tab/>
      </w:r>
      <w:r>
        <w:rPr>
          <w:rFonts w:ascii="Times New Roman" w:hAnsi="Times New Roman"/>
          <w:color w:val="auto"/>
          <w:sz w:val="24"/>
          <w:szCs w:val="24"/>
          <w:highlight w:val="none"/>
        </w:rPr>
        <w:tab/>
      </w:r>
      <w:r>
        <w:rPr>
          <w:rFonts w:ascii="Times New Roman" w:hAnsi="Times New Roman"/>
          <w:color w:val="auto"/>
          <w:sz w:val="24"/>
          <w:szCs w:val="24"/>
          <w:highlight w:val="none"/>
        </w:rPr>
        <w:tab/>
      </w:r>
      <w:r>
        <w:rPr>
          <w:rFonts w:ascii="Times New Roman" w:hAnsi="Times New Roman"/>
          <w:color w:val="auto"/>
          <w:sz w:val="24"/>
          <w:szCs w:val="24"/>
          <w:highlight w:val="none"/>
        </w:rPr>
        <w:tab/>
      </w:r>
      <w:r>
        <w:rPr>
          <w:rFonts w:ascii="Times New Roman" w:hAnsi="Times New Roman"/>
          <w:color w:val="auto"/>
          <w:sz w:val="24"/>
          <w:szCs w:val="24"/>
          <w:highlight w:val="none"/>
        </w:rPr>
        <w:tab/>
      </w:r>
      <w:r>
        <w:rPr>
          <w:rFonts w:ascii="Times New Roman" w:hAnsi="Times New Roman"/>
          <w:color w:val="auto"/>
          <w:sz w:val="24"/>
          <w:szCs w:val="24"/>
          <w:highlight w:val="none"/>
        </w:rPr>
        <w:tab/>
      </w:r>
      <w:r>
        <w:rPr>
          <w:rFonts w:ascii="Times New Roman" w:hAnsi="Times New Roman"/>
          <w:color w:val="auto"/>
          <w:sz w:val="24"/>
          <w:szCs w:val="24"/>
          <w:highlight w:val="none"/>
        </w:rPr>
        <w:tab/>
      </w:r>
      <w:r>
        <w:rPr>
          <w:rFonts w:ascii="Times New Roman" w:hAnsi="Times New Roman"/>
          <w:color w:val="auto"/>
          <w:sz w:val="24"/>
          <w:szCs w:val="24"/>
          <w:highlight w:val="none"/>
        </w:rPr>
        <w:tab/>
      </w:r>
      <w:r>
        <w:rPr>
          <w:rFonts w:ascii="Times New Roman" w:hAnsi="Times New Roman"/>
          <w:color w:val="auto"/>
          <w:sz w:val="24"/>
          <w:szCs w:val="24"/>
          <w:highlight w:val="none"/>
        </w:rPr>
        <w:tab/>
      </w:r>
      <w:r>
        <w:rPr>
          <w:rFonts w:ascii="Times New Roman" w:hAnsi="Times New Roman"/>
          <w:color w:val="auto"/>
          <w:sz w:val="24"/>
          <w:szCs w:val="24"/>
          <w:highlight w:val="none"/>
        </w:rPr>
        <w:tab/>
      </w:r>
      <w:r>
        <w:rPr>
          <w:rFonts w:ascii="Times New Roman" w:hAnsi="Times New Roman"/>
          <w:color w:val="auto"/>
          <w:sz w:val="24"/>
          <w:szCs w:val="24"/>
          <w:highlight w:val="none"/>
        </w:rPr>
        <w:tab/>
      </w:r>
      <w:r>
        <w:rPr>
          <w:rFonts w:ascii="Times New Roman" w:hAnsi="Times New Roman"/>
          <w:color w:val="auto"/>
          <w:sz w:val="24"/>
          <w:szCs w:val="24"/>
          <w:highlight w:val="none"/>
        </w:rPr>
        <w:tab/>
      </w:r>
      <w:r>
        <w:rPr>
          <w:rFonts w:hint="eastAsia" w:ascii="Times New Roman" w:hAnsi="Times New Roman"/>
          <w:color w:val="auto"/>
          <w:sz w:val="24"/>
          <w:szCs w:val="24"/>
          <w:highlight w:val="none"/>
        </w:rPr>
        <w:t>金额单位：元</w:t>
      </w:r>
    </w:p>
    <w:tbl>
      <w:tblPr>
        <w:tblStyle w:val="20"/>
        <w:tblW w:w="97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1"/>
        <w:gridCol w:w="862"/>
        <w:gridCol w:w="861"/>
        <w:gridCol w:w="862"/>
        <w:gridCol w:w="862"/>
        <w:gridCol w:w="195"/>
        <w:gridCol w:w="666"/>
        <w:gridCol w:w="326"/>
        <w:gridCol w:w="536"/>
        <w:gridCol w:w="861"/>
        <w:gridCol w:w="861"/>
        <w:gridCol w:w="862"/>
        <w:gridCol w:w="1154"/>
      </w:tblGrid>
      <w:tr w14:paraId="724A6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1" w:type="dxa"/>
            <w:vAlign w:val="center"/>
          </w:tcPr>
          <w:p w14:paraId="096E4478">
            <w:pPr>
              <w:pStyle w:val="10"/>
              <w:jc w:val="center"/>
              <w:rPr>
                <w:rFonts w:ascii="Times New Roman" w:hAnsi="Times New Roman"/>
                <w:color w:val="auto"/>
                <w:sz w:val="24"/>
                <w:szCs w:val="24"/>
                <w:highlight w:val="none"/>
              </w:rPr>
            </w:pPr>
            <w:r>
              <w:rPr>
                <w:rFonts w:hint="eastAsia" w:ascii="Times New Roman" w:hAnsi="Times New Roman"/>
                <w:color w:val="auto"/>
                <w:sz w:val="24"/>
                <w:szCs w:val="24"/>
                <w:highlight w:val="none"/>
              </w:rPr>
              <w:t>序号</w:t>
            </w:r>
          </w:p>
        </w:tc>
        <w:tc>
          <w:tcPr>
            <w:tcW w:w="862" w:type="dxa"/>
            <w:vAlign w:val="center"/>
          </w:tcPr>
          <w:p w14:paraId="239B9C61">
            <w:pPr>
              <w:pStyle w:val="10"/>
              <w:jc w:val="center"/>
              <w:rPr>
                <w:rFonts w:ascii="Times New Roman" w:hAnsi="Times New Roman"/>
                <w:color w:val="auto"/>
                <w:sz w:val="24"/>
                <w:szCs w:val="24"/>
                <w:highlight w:val="none"/>
              </w:rPr>
            </w:pPr>
            <w:r>
              <w:rPr>
                <w:rFonts w:hint="eastAsia" w:ascii="Times New Roman" w:hAnsi="Times New Roman"/>
                <w:color w:val="auto"/>
                <w:sz w:val="24"/>
                <w:szCs w:val="24"/>
                <w:highlight w:val="none"/>
              </w:rPr>
              <w:t>货物</w:t>
            </w:r>
          </w:p>
          <w:p w14:paraId="2CD3A5A0">
            <w:pPr>
              <w:pStyle w:val="10"/>
              <w:jc w:val="center"/>
              <w:rPr>
                <w:rFonts w:ascii="Times New Roman" w:hAnsi="Times New Roman" w:eastAsia="MingLiU_HKSCS"/>
                <w:color w:val="auto"/>
                <w:sz w:val="24"/>
                <w:szCs w:val="24"/>
                <w:highlight w:val="none"/>
              </w:rPr>
            </w:pPr>
            <w:r>
              <w:rPr>
                <w:rFonts w:hint="eastAsia" w:ascii="Times New Roman" w:hAnsi="Times New Roman"/>
                <w:color w:val="auto"/>
                <w:sz w:val="24"/>
                <w:szCs w:val="24"/>
                <w:highlight w:val="none"/>
              </w:rPr>
              <w:t>名称</w:t>
            </w:r>
          </w:p>
        </w:tc>
        <w:tc>
          <w:tcPr>
            <w:tcW w:w="861" w:type="dxa"/>
            <w:vAlign w:val="center"/>
          </w:tcPr>
          <w:p w14:paraId="7E51FBFC">
            <w:pPr>
              <w:pStyle w:val="10"/>
              <w:jc w:val="center"/>
              <w:rPr>
                <w:rFonts w:ascii="Times New Roman" w:hAnsi="Times New Roman"/>
                <w:color w:val="auto"/>
                <w:sz w:val="24"/>
                <w:szCs w:val="24"/>
                <w:highlight w:val="none"/>
              </w:rPr>
            </w:pPr>
            <w:r>
              <w:rPr>
                <w:rFonts w:hint="eastAsia" w:ascii="Times New Roman" w:hAnsi="Times New Roman"/>
                <w:color w:val="auto"/>
                <w:sz w:val="24"/>
                <w:szCs w:val="24"/>
                <w:highlight w:val="none"/>
              </w:rPr>
              <w:t>品牌</w:t>
            </w:r>
          </w:p>
        </w:tc>
        <w:tc>
          <w:tcPr>
            <w:tcW w:w="862" w:type="dxa"/>
            <w:vAlign w:val="center"/>
          </w:tcPr>
          <w:p w14:paraId="7975BD4A">
            <w:pPr>
              <w:pStyle w:val="10"/>
              <w:jc w:val="center"/>
              <w:rPr>
                <w:rFonts w:ascii="Times New Roman" w:hAnsi="Times New Roman"/>
                <w:color w:val="auto"/>
                <w:sz w:val="24"/>
                <w:szCs w:val="24"/>
                <w:highlight w:val="none"/>
              </w:rPr>
            </w:pPr>
            <w:r>
              <w:rPr>
                <w:rFonts w:hint="eastAsia" w:ascii="Times New Roman" w:hAnsi="Times New Roman"/>
                <w:color w:val="auto"/>
                <w:sz w:val="24"/>
                <w:szCs w:val="24"/>
                <w:highlight w:val="none"/>
              </w:rPr>
              <w:t>生产</w:t>
            </w:r>
          </w:p>
          <w:p w14:paraId="40F2337B">
            <w:pPr>
              <w:pStyle w:val="10"/>
              <w:jc w:val="center"/>
              <w:rPr>
                <w:rFonts w:ascii="Times New Roman" w:hAnsi="Times New Roman" w:eastAsia="MingLiU_HKSCS"/>
                <w:color w:val="auto"/>
                <w:sz w:val="24"/>
                <w:szCs w:val="24"/>
                <w:highlight w:val="none"/>
              </w:rPr>
            </w:pPr>
            <w:r>
              <w:rPr>
                <w:rFonts w:hint="eastAsia" w:ascii="Times New Roman" w:hAnsi="Times New Roman"/>
                <w:color w:val="auto"/>
                <w:sz w:val="24"/>
                <w:szCs w:val="24"/>
                <w:highlight w:val="none"/>
              </w:rPr>
              <w:t>厂家</w:t>
            </w:r>
          </w:p>
        </w:tc>
        <w:tc>
          <w:tcPr>
            <w:tcW w:w="862" w:type="dxa"/>
            <w:vAlign w:val="center"/>
          </w:tcPr>
          <w:p w14:paraId="4FF46236">
            <w:pPr>
              <w:pStyle w:val="10"/>
              <w:jc w:val="center"/>
              <w:rPr>
                <w:rFonts w:ascii="Times New Roman" w:hAnsi="Times New Roman"/>
                <w:color w:val="auto"/>
                <w:sz w:val="24"/>
                <w:szCs w:val="24"/>
                <w:highlight w:val="none"/>
              </w:rPr>
            </w:pPr>
            <w:r>
              <w:rPr>
                <w:rFonts w:hint="eastAsia" w:ascii="Times New Roman" w:hAnsi="Times New Roman"/>
                <w:color w:val="auto"/>
                <w:sz w:val="24"/>
                <w:szCs w:val="24"/>
                <w:highlight w:val="none"/>
              </w:rPr>
              <w:t>规格</w:t>
            </w:r>
          </w:p>
          <w:p w14:paraId="1F41AAF2">
            <w:pPr>
              <w:pStyle w:val="10"/>
              <w:jc w:val="center"/>
              <w:rPr>
                <w:rFonts w:ascii="Times New Roman" w:hAnsi="Times New Roman" w:eastAsia="MingLiU_HKSCS"/>
                <w:color w:val="auto"/>
                <w:sz w:val="24"/>
                <w:szCs w:val="24"/>
                <w:highlight w:val="none"/>
              </w:rPr>
            </w:pPr>
            <w:r>
              <w:rPr>
                <w:rFonts w:hint="eastAsia" w:ascii="Times New Roman" w:hAnsi="Times New Roman"/>
                <w:color w:val="auto"/>
                <w:sz w:val="24"/>
                <w:szCs w:val="24"/>
                <w:highlight w:val="none"/>
              </w:rPr>
              <w:t>型号</w:t>
            </w:r>
          </w:p>
        </w:tc>
        <w:tc>
          <w:tcPr>
            <w:tcW w:w="861" w:type="dxa"/>
            <w:gridSpan w:val="2"/>
            <w:vAlign w:val="center"/>
          </w:tcPr>
          <w:p w14:paraId="3ABDB126">
            <w:pPr>
              <w:pStyle w:val="10"/>
              <w:jc w:val="center"/>
              <w:rPr>
                <w:rFonts w:ascii="Times New Roman" w:hAnsi="Times New Roman"/>
                <w:color w:val="auto"/>
                <w:sz w:val="24"/>
                <w:szCs w:val="24"/>
                <w:highlight w:val="none"/>
              </w:rPr>
            </w:pPr>
            <w:r>
              <w:rPr>
                <w:rFonts w:hint="eastAsia" w:ascii="Times New Roman" w:hAnsi="Times New Roman"/>
                <w:color w:val="auto"/>
                <w:sz w:val="24"/>
                <w:szCs w:val="24"/>
                <w:highlight w:val="none"/>
              </w:rPr>
              <w:t>单价</w:t>
            </w:r>
          </w:p>
        </w:tc>
        <w:tc>
          <w:tcPr>
            <w:tcW w:w="862" w:type="dxa"/>
            <w:gridSpan w:val="2"/>
            <w:vAlign w:val="center"/>
          </w:tcPr>
          <w:p w14:paraId="59B6B544">
            <w:pPr>
              <w:pStyle w:val="10"/>
              <w:jc w:val="center"/>
              <w:rPr>
                <w:rFonts w:ascii="Times New Roman" w:hAnsi="Times New Roman"/>
                <w:color w:val="auto"/>
                <w:sz w:val="24"/>
                <w:szCs w:val="24"/>
                <w:highlight w:val="none"/>
              </w:rPr>
            </w:pPr>
            <w:r>
              <w:rPr>
                <w:rFonts w:hint="eastAsia" w:ascii="Times New Roman" w:hAnsi="Times New Roman"/>
                <w:color w:val="auto"/>
                <w:sz w:val="24"/>
                <w:szCs w:val="24"/>
                <w:highlight w:val="none"/>
              </w:rPr>
              <w:t>数量</w:t>
            </w:r>
          </w:p>
        </w:tc>
        <w:tc>
          <w:tcPr>
            <w:tcW w:w="861" w:type="dxa"/>
            <w:vAlign w:val="center"/>
          </w:tcPr>
          <w:p w14:paraId="71B4BDBC">
            <w:pPr>
              <w:pStyle w:val="10"/>
              <w:jc w:val="center"/>
              <w:rPr>
                <w:rFonts w:hint="default" w:ascii="Times New Roman" w:hAnsi="Times New Roman" w:eastAsiaTheme="minorEastAsia"/>
                <w:color w:val="auto"/>
                <w:sz w:val="24"/>
                <w:szCs w:val="24"/>
                <w:highlight w:val="none"/>
                <w:lang w:val="en-US" w:eastAsia="zh-CN"/>
              </w:rPr>
            </w:pPr>
            <w:r>
              <w:rPr>
                <w:rFonts w:hint="eastAsia"/>
                <w:color w:val="auto"/>
                <w:sz w:val="24"/>
                <w:szCs w:val="24"/>
                <w:highlight w:val="none"/>
              </w:rPr>
              <w:t>…</w:t>
            </w:r>
          </w:p>
        </w:tc>
        <w:tc>
          <w:tcPr>
            <w:tcW w:w="861" w:type="dxa"/>
            <w:vAlign w:val="center"/>
          </w:tcPr>
          <w:p w14:paraId="637AC41C">
            <w:pPr>
              <w:pStyle w:val="10"/>
              <w:jc w:val="center"/>
              <w:rPr>
                <w:rFonts w:ascii="Times New Roman" w:hAnsi="Times New Roman"/>
                <w:color w:val="auto"/>
                <w:sz w:val="24"/>
                <w:szCs w:val="24"/>
                <w:highlight w:val="none"/>
              </w:rPr>
            </w:pPr>
            <w:r>
              <w:rPr>
                <w:rFonts w:hint="eastAsia" w:ascii="Times New Roman" w:hAnsi="Times New Roman"/>
                <w:color w:val="auto"/>
                <w:sz w:val="24"/>
                <w:szCs w:val="24"/>
                <w:highlight w:val="none"/>
              </w:rPr>
              <w:t>合计</w:t>
            </w:r>
          </w:p>
        </w:tc>
        <w:tc>
          <w:tcPr>
            <w:tcW w:w="862" w:type="dxa"/>
            <w:vAlign w:val="center"/>
          </w:tcPr>
          <w:p w14:paraId="7C38E023">
            <w:pPr>
              <w:pStyle w:val="10"/>
              <w:jc w:val="center"/>
              <w:rPr>
                <w:rFonts w:ascii="Times New Roman" w:hAnsi="Times New Roman"/>
                <w:color w:val="auto"/>
                <w:sz w:val="24"/>
                <w:szCs w:val="24"/>
                <w:highlight w:val="none"/>
              </w:rPr>
            </w:pPr>
            <w:r>
              <w:rPr>
                <w:rFonts w:hint="eastAsia" w:ascii="Times New Roman" w:hAnsi="Times New Roman"/>
                <w:color w:val="auto"/>
                <w:sz w:val="24"/>
                <w:szCs w:val="24"/>
                <w:highlight w:val="none"/>
              </w:rPr>
              <w:t>中小</w:t>
            </w:r>
          </w:p>
          <w:p w14:paraId="3CAD52EE">
            <w:pPr>
              <w:pStyle w:val="10"/>
              <w:jc w:val="center"/>
              <w:rPr>
                <w:rFonts w:ascii="Times New Roman" w:hAnsi="Times New Roman" w:eastAsia="MingLiU_HKSCS"/>
                <w:color w:val="auto"/>
                <w:sz w:val="24"/>
                <w:szCs w:val="24"/>
                <w:highlight w:val="none"/>
              </w:rPr>
            </w:pPr>
            <w:r>
              <w:rPr>
                <w:rFonts w:hint="eastAsia" w:ascii="Times New Roman" w:hAnsi="Times New Roman"/>
                <w:color w:val="auto"/>
                <w:sz w:val="24"/>
                <w:szCs w:val="24"/>
                <w:highlight w:val="none"/>
              </w:rPr>
              <w:t>企业</w:t>
            </w:r>
          </w:p>
        </w:tc>
        <w:tc>
          <w:tcPr>
            <w:tcW w:w="1154" w:type="dxa"/>
            <w:vAlign w:val="center"/>
          </w:tcPr>
          <w:p w14:paraId="7A7486A5">
            <w:pPr>
              <w:pStyle w:val="10"/>
              <w:jc w:val="center"/>
              <w:rPr>
                <w:rFonts w:ascii="Times New Roman" w:hAnsi="Times New Roman" w:eastAsia="MingLiU_HKSCS"/>
                <w:color w:val="auto"/>
                <w:sz w:val="24"/>
                <w:szCs w:val="24"/>
                <w:highlight w:val="none"/>
              </w:rPr>
            </w:pPr>
            <w:r>
              <w:rPr>
                <w:rFonts w:hint="eastAsia" w:ascii="Times New Roman" w:hAnsi="Times New Roman"/>
                <w:color w:val="auto"/>
                <w:sz w:val="24"/>
                <w:szCs w:val="24"/>
                <w:highlight w:val="none"/>
              </w:rPr>
              <w:t>政策功能类型及编号</w:t>
            </w:r>
          </w:p>
        </w:tc>
      </w:tr>
      <w:tr w14:paraId="48072F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1" w:type="dxa"/>
            <w:vAlign w:val="center"/>
          </w:tcPr>
          <w:p w14:paraId="3F5980C5">
            <w:pPr>
              <w:pStyle w:val="10"/>
              <w:jc w:val="center"/>
              <w:rPr>
                <w:rFonts w:ascii="Times New Roman" w:hAnsi="Times New Roman"/>
                <w:color w:val="auto"/>
                <w:sz w:val="24"/>
                <w:szCs w:val="24"/>
                <w:highlight w:val="none"/>
              </w:rPr>
            </w:pPr>
            <w:r>
              <w:rPr>
                <w:rFonts w:ascii="Times New Roman" w:hAnsi="Times New Roman"/>
                <w:color w:val="auto"/>
                <w:sz w:val="24"/>
                <w:szCs w:val="24"/>
                <w:highlight w:val="none"/>
              </w:rPr>
              <w:t>1</w:t>
            </w:r>
          </w:p>
        </w:tc>
        <w:tc>
          <w:tcPr>
            <w:tcW w:w="862" w:type="dxa"/>
            <w:vAlign w:val="center"/>
          </w:tcPr>
          <w:p w14:paraId="2AA7C53E">
            <w:pPr>
              <w:pStyle w:val="10"/>
              <w:jc w:val="center"/>
              <w:rPr>
                <w:rFonts w:ascii="Times New Roman" w:hAnsi="Times New Roman"/>
                <w:color w:val="auto"/>
                <w:sz w:val="24"/>
                <w:szCs w:val="24"/>
                <w:highlight w:val="none"/>
              </w:rPr>
            </w:pPr>
          </w:p>
        </w:tc>
        <w:tc>
          <w:tcPr>
            <w:tcW w:w="861" w:type="dxa"/>
            <w:vAlign w:val="center"/>
          </w:tcPr>
          <w:p w14:paraId="56DEA113">
            <w:pPr>
              <w:pStyle w:val="10"/>
              <w:jc w:val="center"/>
              <w:rPr>
                <w:rFonts w:ascii="Times New Roman" w:hAnsi="Times New Roman"/>
                <w:color w:val="auto"/>
                <w:sz w:val="24"/>
                <w:szCs w:val="24"/>
                <w:highlight w:val="none"/>
              </w:rPr>
            </w:pPr>
          </w:p>
        </w:tc>
        <w:tc>
          <w:tcPr>
            <w:tcW w:w="862" w:type="dxa"/>
            <w:vAlign w:val="center"/>
          </w:tcPr>
          <w:p w14:paraId="4107A7EC">
            <w:pPr>
              <w:pStyle w:val="10"/>
              <w:jc w:val="center"/>
              <w:rPr>
                <w:rFonts w:ascii="Times New Roman" w:hAnsi="Times New Roman"/>
                <w:color w:val="auto"/>
                <w:sz w:val="24"/>
                <w:szCs w:val="24"/>
                <w:highlight w:val="none"/>
              </w:rPr>
            </w:pPr>
          </w:p>
        </w:tc>
        <w:tc>
          <w:tcPr>
            <w:tcW w:w="862" w:type="dxa"/>
            <w:vAlign w:val="center"/>
          </w:tcPr>
          <w:p w14:paraId="5C4AE48E">
            <w:pPr>
              <w:pStyle w:val="10"/>
              <w:jc w:val="center"/>
              <w:rPr>
                <w:rFonts w:ascii="Times New Roman" w:hAnsi="Times New Roman"/>
                <w:color w:val="auto"/>
                <w:sz w:val="24"/>
                <w:szCs w:val="24"/>
                <w:highlight w:val="none"/>
              </w:rPr>
            </w:pPr>
          </w:p>
        </w:tc>
        <w:tc>
          <w:tcPr>
            <w:tcW w:w="861" w:type="dxa"/>
            <w:gridSpan w:val="2"/>
            <w:vAlign w:val="center"/>
          </w:tcPr>
          <w:p w14:paraId="0F4A903E">
            <w:pPr>
              <w:pStyle w:val="10"/>
              <w:jc w:val="center"/>
              <w:rPr>
                <w:rFonts w:ascii="Times New Roman" w:hAnsi="Times New Roman"/>
                <w:color w:val="auto"/>
                <w:sz w:val="24"/>
                <w:szCs w:val="24"/>
                <w:highlight w:val="none"/>
              </w:rPr>
            </w:pPr>
          </w:p>
        </w:tc>
        <w:tc>
          <w:tcPr>
            <w:tcW w:w="862" w:type="dxa"/>
            <w:gridSpan w:val="2"/>
            <w:vAlign w:val="center"/>
          </w:tcPr>
          <w:p w14:paraId="61F09770">
            <w:pPr>
              <w:pStyle w:val="10"/>
              <w:jc w:val="center"/>
              <w:rPr>
                <w:rFonts w:ascii="Times New Roman" w:hAnsi="Times New Roman"/>
                <w:color w:val="auto"/>
                <w:sz w:val="24"/>
                <w:szCs w:val="24"/>
                <w:highlight w:val="none"/>
              </w:rPr>
            </w:pPr>
          </w:p>
        </w:tc>
        <w:tc>
          <w:tcPr>
            <w:tcW w:w="861" w:type="dxa"/>
            <w:vAlign w:val="center"/>
          </w:tcPr>
          <w:p w14:paraId="3716FA42">
            <w:pPr>
              <w:pStyle w:val="10"/>
              <w:jc w:val="center"/>
              <w:rPr>
                <w:rFonts w:ascii="Times New Roman" w:hAnsi="Times New Roman"/>
                <w:color w:val="auto"/>
                <w:sz w:val="24"/>
                <w:szCs w:val="24"/>
                <w:highlight w:val="none"/>
              </w:rPr>
            </w:pPr>
          </w:p>
        </w:tc>
        <w:tc>
          <w:tcPr>
            <w:tcW w:w="861" w:type="dxa"/>
            <w:vAlign w:val="center"/>
          </w:tcPr>
          <w:p w14:paraId="50B80B10">
            <w:pPr>
              <w:pStyle w:val="10"/>
              <w:jc w:val="center"/>
              <w:rPr>
                <w:rFonts w:ascii="Times New Roman" w:hAnsi="Times New Roman"/>
                <w:color w:val="auto"/>
                <w:sz w:val="24"/>
                <w:szCs w:val="24"/>
                <w:highlight w:val="none"/>
              </w:rPr>
            </w:pPr>
          </w:p>
        </w:tc>
        <w:tc>
          <w:tcPr>
            <w:tcW w:w="862" w:type="dxa"/>
            <w:vAlign w:val="center"/>
          </w:tcPr>
          <w:p w14:paraId="7192D588">
            <w:pPr>
              <w:pStyle w:val="10"/>
              <w:jc w:val="center"/>
              <w:rPr>
                <w:rFonts w:ascii="Times New Roman" w:hAnsi="Times New Roman"/>
                <w:color w:val="auto"/>
                <w:sz w:val="24"/>
                <w:szCs w:val="24"/>
                <w:highlight w:val="none"/>
              </w:rPr>
            </w:pPr>
          </w:p>
        </w:tc>
        <w:tc>
          <w:tcPr>
            <w:tcW w:w="1154" w:type="dxa"/>
            <w:vAlign w:val="center"/>
          </w:tcPr>
          <w:p w14:paraId="7DED7D75">
            <w:pPr>
              <w:pStyle w:val="10"/>
              <w:jc w:val="center"/>
              <w:rPr>
                <w:rFonts w:ascii="Times New Roman" w:hAnsi="Times New Roman" w:eastAsia="MingLiU_HKSCS"/>
                <w:color w:val="auto"/>
                <w:sz w:val="24"/>
                <w:szCs w:val="24"/>
                <w:highlight w:val="none"/>
              </w:rPr>
            </w:pPr>
          </w:p>
        </w:tc>
      </w:tr>
      <w:tr w14:paraId="7A1E1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1" w:type="dxa"/>
            <w:vAlign w:val="center"/>
          </w:tcPr>
          <w:p w14:paraId="7D3BE8C8">
            <w:pPr>
              <w:pStyle w:val="10"/>
              <w:jc w:val="center"/>
              <w:rPr>
                <w:rFonts w:ascii="Times New Roman" w:hAnsi="Times New Roman"/>
                <w:color w:val="auto"/>
                <w:sz w:val="24"/>
                <w:szCs w:val="24"/>
                <w:highlight w:val="none"/>
              </w:rPr>
            </w:pPr>
            <w:r>
              <w:rPr>
                <w:rFonts w:ascii="Times New Roman" w:hAnsi="Times New Roman"/>
                <w:color w:val="auto"/>
                <w:sz w:val="24"/>
                <w:szCs w:val="24"/>
                <w:highlight w:val="none"/>
              </w:rPr>
              <w:t>2</w:t>
            </w:r>
          </w:p>
        </w:tc>
        <w:tc>
          <w:tcPr>
            <w:tcW w:w="862" w:type="dxa"/>
            <w:vAlign w:val="center"/>
          </w:tcPr>
          <w:p w14:paraId="0DC4A1E4">
            <w:pPr>
              <w:pStyle w:val="10"/>
              <w:jc w:val="center"/>
              <w:rPr>
                <w:rFonts w:ascii="Times New Roman" w:hAnsi="Times New Roman"/>
                <w:color w:val="auto"/>
                <w:sz w:val="24"/>
                <w:szCs w:val="24"/>
                <w:highlight w:val="none"/>
              </w:rPr>
            </w:pPr>
          </w:p>
        </w:tc>
        <w:tc>
          <w:tcPr>
            <w:tcW w:w="861" w:type="dxa"/>
            <w:vAlign w:val="center"/>
          </w:tcPr>
          <w:p w14:paraId="50F49675">
            <w:pPr>
              <w:pStyle w:val="10"/>
              <w:jc w:val="center"/>
              <w:rPr>
                <w:rFonts w:ascii="Times New Roman" w:hAnsi="Times New Roman"/>
                <w:color w:val="auto"/>
                <w:sz w:val="24"/>
                <w:szCs w:val="24"/>
                <w:highlight w:val="none"/>
              </w:rPr>
            </w:pPr>
          </w:p>
        </w:tc>
        <w:tc>
          <w:tcPr>
            <w:tcW w:w="862" w:type="dxa"/>
            <w:vAlign w:val="center"/>
          </w:tcPr>
          <w:p w14:paraId="55772EED">
            <w:pPr>
              <w:pStyle w:val="10"/>
              <w:jc w:val="center"/>
              <w:rPr>
                <w:rFonts w:ascii="Times New Roman" w:hAnsi="Times New Roman"/>
                <w:color w:val="auto"/>
                <w:sz w:val="24"/>
                <w:szCs w:val="24"/>
                <w:highlight w:val="none"/>
              </w:rPr>
            </w:pPr>
          </w:p>
        </w:tc>
        <w:tc>
          <w:tcPr>
            <w:tcW w:w="862" w:type="dxa"/>
            <w:vAlign w:val="center"/>
          </w:tcPr>
          <w:p w14:paraId="79AE267D">
            <w:pPr>
              <w:pStyle w:val="10"/>
              <w:jc w:val="center"/>
              <w:rPr>
                <w:rFonts w:ascii="Times New Roman" w:hAnsi="Times New Roman"/>
                <w:color w:val="auto"/>
                <w:sz w:val="24"/>
                <w:szCs w:val="24"/>
                <w:highlight w:val="none"/>
              </w:rPr>
            </w:pPr>
          </w:p>
        </w:tc>
        <w:tc>
          <w:tcPr>
            <w:tcW w:w="861" w:type="dxa"/>
            <w:gridSpan w:val="2"/>
            <w:vAlign w:val="center"/>
          </w:tcPr>
          <w:p w14:paraId="4527BBCD">
            <w:pPr>
              <w:pStyle w:val="10"/>
              <w:jc w:val="center"/>
              <w:rPr>
                <w:rFonts w:ascii="Times New Roman" w:hAnsi="Times New Roman"/>
                <w:color w:val="auto"/>
                <w:sz w:val="24"/>
                <w:szCs w:val="24"/>
                <w:highlight w:val="none"/>
              </w:rPr>
            </w:pPr>
          </w:p>
        </w:tc>
        <w:tc>
          <w:tcPr>
            <w:tcW w:w="862" w:type="dxa"/>
            <w:gridSpan w:val="2"/>
            <w:vAlign w:val="center"/>
          </w:tcPr>
          <w:p w14:paraId="24BD49B8">
            <w:pPr>
              <w:pStyle w:val="10"/>
              <w:jc w:val="center"/>
              <w:rPr>
                <w:rFonts w:ascii="Times New Roman" w:hAnsi="Times New Roman"/>
                <w:color w:val="auto"/>
                <w:sz w:val="24"/>
                <w:szCs w:val="24"/>
                <w:highlight w:val="none"/>
              </w:rPr>
            </w:pPr>
          </w:p>
        </w:tc>
        <w:tc>
          <w:tcPr>
            <w:tcW w:w="861" w:type="dxa"/>
            <w:vAlign w:val="center"/>
          </w:tcPr>
          <w:p w14:paraId="5FC28325">
            <w:pPr>
              <w:pStyle w:val="10"/>
              <w:jc w:val="center"/>
              <w:rPr>
                <w:rFonts w:ascii="Times New Roman" w:hAnsi="Times New Roman"/>
                <w:color w:val="auto"/>
                <w:sz w:val="24"/>
                <w:szCs w:val="24"/>
                <w:highlight w:val="none"/>
              </w:rPr>
            </w:pPr>
          </w:p>
        </w:tc>
        <w:tc>
          <w:tcPr>
            <w:tcW w:w="861" w:type="dxa"/>
            <w:vAlign w:val="center"/>
          </w:tcPr>
          <w:p w14:paraId="75016520">
            <w:pPr>
              <w:pStyle w:val="10"/>
              <w:jc w:val="center"/>
              <w:rPr>
                <w:rFonts w:ascii="Times New Roman" w:hAnsi="Times New Roman"/>
                <w:color w:val="auto"/>
                <w:sz w:val="24"/>
                <w:szCs w:val="24"/>
                <w:highlight w:val="none"/>
              </w:rPr>
            </w:pPr>
          </w:p>
        </w:tc>
        <w:tc>
          <w:tcPr>
            <w:tcW w:w="862" w:type="dxa"/>
            <w:vAlign w:val="center"/>
          </w:tcPr>
          <w:p w14:paraId="24115FDE">
            <w:pPr>
              <w:pStyle w:val="10"/>
              <w:jc w:val="center"/>
              <w:rPr>
                <w:rFonts w:ascii="Times New Roman" w:hAnsi="Times New Roman"/>
                <w:color w:val="auto"/>
                <w:sz w:val="24"/>
                <w:szCs w:val="24"/>
                <w:highlight w:val="none"/>
              </w:rPr>
            </w:pPr>
          </w:p>
        </w:tc>
        <w:tc>
          <w:tcPr>
            <w:tcW w:w="1154" w:type="dxa"/>
            <w:vAlign w:val="center"/>
          </w:tcPr>
          <w:p w14:paraId="70F11AAF">
            <w:pPr>
              <w:pStyle w:val="10"/>
              <w:jc w:val="center"/>
              <w:rPr>
                <w:rFonts w:ascii="Times New Roman" w:hAnsi="Times New Roman" w:eastAsia="MingLiU_HKSCS"/>
                <w:color w:val="auto"/>
                <w:sz w:val="24"/>
                <w:szCs w:val="24"/>
                <w:highlight w:val="none"/>
              </w:rPr>
            </w:pPr>
          </w:p>
        </w:tc>
      </w:tr>
      <w:tr w14:paraId="34730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1" w:type="dxa"/>
            <w:vAlign w:val="center"/>
          </w:tcPr>
          <w:p w14:paraId="5DF6A342">
            <w:pPr>
              <w:pStyle w:val="10"/>
              <w:jc w:val="center"/>
              <w:rPr>
                <w:rFonts w:ascii="Times New Roman" w:hAnsi="Times New Roman"/>
                <w:color w:val="auto"/>
                <w:sz w:val="24"/>
                <w:szCs w:val="24"/>
                <w:highlight w:val="none"/>
              </w:rPr>
            </w:pPr>
            <w:r>
              <w:rPr>
                <w:rFonts w:ascii="Times New Roman" w:hAnsi="Times New Roman"/>
                <w:color w:val="auto"/>
                <w:sz w:val="24"/>
                <w:szCs w:val="24"/>
                <w:highlight w:val="none"/>
              </w:rPr>
              <w:t>3</w:t>
            </w:r>
          </w:p>
        </w:tc>
        <w:tc>
          <w:tcPr>
            <w:tcW w:w="862" w:type="dxa"/>
            <w:vAlign w:val="center"/>
          </w:tcPr>
          <w:p w14:paraId="51E9AC02">
            <w:pPr>
              <w:pStyle w:val="10"/>
              <w:jc w:val="center"/>
              <w:rPr>
                <w:rFonts w:ascii="Times New Roman" w:hAnsi="Times New Roman"/>
                <w:color w:val="auto"/>
                <w:sz w:val="24"/>
                <w:szCs w:val="24"/>
                <w:highlight w:val="none"/>
              </w:rPr>
            </w:pPr>
          </w:p>
        </w:tc>
        <w:tc>
          <w:tcPr>
            <w:tcW w:w="861" w:type="dxa"/>
            <w:vAlign w:val="center"/>
          </w:tcPr>
          <w:p w14:paraId="64D79F1F">
            <w:pPr>
              <w:pStyle w:val="10"/>
              <w:jc w:val="center"/>
              <w:rPr>
                <w:rFonts w:ascii="Times New Roman" w:hAnsi="Times New Roman"/>
                <w:color w:val="auto"/>
                <w:sz w:val="24"/>
                <w:szCs w:val="24"/>
                <w:highlight w:val="none"/>
              </w:rPr>
            </w:pPr>
          </w:p>
        </w:tc>
        <w:tc>
          <w:tcPr>
            <w:tcW w:w="862" w:type="dxa"/>
            <w:vAlign w:val="center"/>
          </w:tcPr>
          <w:p w14:paraId="0D950581">
            <w:pPr>
              <w:pStyle w:val="10"/>
              <w:jc w:val="center"/>
              <w:rPr>
                <w:rFonts w:ascii="Times New Roman" w:hAnsi="Times New Roman"/>
                <w:color w:val="auto"/>
                <w:sz w:val="24"/>
                <w:szCs w:val="24"/>
                <w:highlight w:val="none"/>
              </w:rPr>
            </w:pPr>
          </w:p>
        </w:tc>
        <w:tc>
          <w:tcPr>
            <w:tcW w:w="862" w:type="dxa"/>
            <w:vAlign w:val="center"/>
          </w:tcPr>
          <w:p w14:paraId="1BB83AA4">
            <w:pPr>
              <w:pStyle w:val="10"/>
              <w:jc w:val="center"/>
              <w:rPr>
                <w:rFonts w:ascii="Times New Roman" w:hAnsi="Times New Roman"/>
                <w:color w:val="auto"/>
                <w:sz w:val="24"/>
                <w:szCs w:val="24"/>
                <w:highlight w:val="none"/>
              </w:rPr>
            </w:pPr>
          </w:p>
        </w:tc>
        <w:tc>
          <w:tcPr>
            <w:tcW w:w="861" w:type="dxa"/>
            <w:gridSpan w:val="2"/>
            <w:vAlign w:val="center"/>
          </w:tcPr>
          <w:p w14:paraId="304D4518">
            <w:pPr>
              <w:pStyle w:val="10"/>
              <w:jc w:val="center"/>
              <w:rPr>
                <w:rFonts w:ascii="Times New Roman" w:hAnsi="Times New Roman"/>
                <w:color w:val="auto"/>
                <w:sz w:val="24"/>
                <w:szCs w:val="24"/>
                <w:highlight w:val="none"/>
              </w:rPr>
            </w:pPr>
          </w:p>
        </w:tc>
        <w:tc>
          <w:tcPr>
            <w:tcW w:w="862" w:type="dxa"/>
            <w:gridSpan w:val="2"/>
            <w:vAlign w:val="center"/>
          </w:tcPr>
          <w:p w14:paraId="363159D7">
            <w:pPr>
              <w:pStyle w:val="10"/>
              <w:jc w:val="center"/>
              <w:rPr>
                <w:rFonts w:ascii="Times New Roman" w:hAnsi="Times New Roman"/>
                <w:color w:val="auto"/>
                <w:sz w:val="24"/>
                <w:szCs w:val="24"/>
                <w:highlight w:val="none"/>
              </w:rPr>
            </w:pPr>
          </w:p>
        </w:tc>
        <w:tc>
          <w:tcPr>
            <w:tcW w:w="861" w:type="dxa"/>
            <w:vAlign w:val="center"/>
          </w:tcPr>
          <w:p w14:paraId="3245A56C">
            <w:pPr>
              <w:pStyle w:val="10"/>
              <w:jc w:val="center"/>
              <w:rPr>
                <w:rFonts w:ascii="Times New Roman" w:hAnsi="Times New Roman"/>
                <w:color w:val="auto"/>
                <w:sz w:val="24"/>
                <w:szCs w:val="24"/>
                <w:highlight w:val="none"/>
              </w:rPr>
            </w:pPr>
          </w:p>
        </w:tc>
        <w:tc>
          <w:tcPr>
            <w:tcW w:w="861" w:type="dxa"/>
            <w:vAlign w:val="center"/>
          </w:tcPr>
          <w:p w14:paraId="6BF9FCB2">
            <w:pPr>
              <w:pStyle w:val="10"/>
              <w:jc w:val="center"/>
              <w:rPr>
                <w:rFonts w:ascii="Times New Roman" w:hAnsi="Times New Roman"/>
                <w:color w:val="auto"/>
                <w:sz w:val="24"/>
                <w:szCs w:val="24"/>
                <w:highlight w:val="none"/>
              </w:rPr>
            </w:pPr>
          </w:p>
        </w:tc>
        <w:tc>
          <w:tcPr>
            <w:tcW w:w="862" w:type="dxa"/>
            <w:vAlign w:val="center"/>
          </w:tcPr>
          <w:p w14:paraId="301D8399">
            <w:pPr>
              <w:pStyle w:val="10"/>
              <w:jc w:val="center"/>
              <w:rPr>
                <w:rFonts w:ascii="Times New Roman" w:hAnsi="Times New Roman"/>
                <w:color w:val="auto"/>
                <w:sz w:val="24"/>
                <w:szCs w:val="24"/>
                <w:highlight w:val="none"/>
              </w:rPr>
            </w:pPr>
          </w:p>
        </w:tc>
        <w:tc>
          <w:tcPr>
            <w:tcW w:w="1154" w:type="dxa"/>
            <w:vAlign w:val="center"/>
          </w:tcPr>
          <w:p w14:paraId="74CED891">
            <w:pPr>
              <w:pStyle w:val="10"/>
              <w:jc w:val="center"/>
              <w:rPr>
                <w:rFonts w:ascii="Times New Roman" w:hAnsi="Times New Roman" w:eastAsia="MingLiU_HKSCS"/>
                <w:color w:val="auto"/>
                <w:sz w:val="24"/>
                <w:szCs w:val="24"/>
                <w:highlight w:val="none"/>
              </w:rPr>
            </w:pPr>
          </w:p>
        </w:tc>
      </w:tr>
      <w:tr w14:paraId="147B5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1" w:type="dxa"/>
            <w:vAlign w:val="center"/>
          </w:tcPr>
          <w:p w14:paraId="4D750D0F">
            <w:pPr>
              <w:pStyle w:val="10"/>
              <w:jc w:val="center"/>
              <w:rPr>
                <w:rFonts w:ascii="Times New Roman" w:hAnsi="Times New Roman"/>
                <w:color w:val="auto"/>
                <w:sz w:val="24"/>
                <w:szCs w:val="24"/>
                <w:highlight w:val="none"/>
              </w:rPr>
            </w:pPr>
            <w:r>
              <w:rPr>
                <w:rFonts w:hint="eastAsia" w:ascii="MS Mincho" w:hAnsi="MS Mincho" w:eastAsia="MS Mincho" w:cs="MS Mincho"/>
                <w:color w:val="auto"/>
                <w:sz w:val="24"/>
                <w:szCs w:val="24"/>
                <w:highlight w:val="none"/>
              </w:rPr>
              <w:t>⋮</w:t>
            </w:r>
          </w:p>
        </w:tc>
        <w:tc>
          <w:tcPr>
            <w:tcW w:w="862" w:type="dxa"/>
            <w:vAlign w:val="center"/>
          </w:tcPr>
          <w:p w14:paraId="132A25F4">
            <w:pPr>
              <w:pStyle w:val="10"/>
              <w:jc w:val="center"/>
              <w:rPr>
                <w:rFonts w:ascii="Times New Roman" w:hAnsi="Times New Roman"/>
                <w:color w:val="auto"/>
                <w:sz w:val="24"/>
                <w:szCs w:val="24"/>
                <w:highlight w:val="none"/>
              </w:rPr>
            </w:pPr>
          </w:p>
        </w:tc>
        <w:tc>
          <w:tcPr>
            <w:tcW w:w="861" w:type="dxa"/>
            <w:vAlign w:val="center"/>
          </w:tcPr>
          <w:p w14:paraId="655D10E9">
            <w:pPr>
              <w:pStyle w:val="10"/>
              <w:jc w:val="center"/>
              <w:rPr>
                <w:rFonts w:ascii="Times New Roman" w:hAnsi="Times New Roman"/>
                <w:color w:val="auto"/>
                <w:sz w:val="24"/>
                <w:szCs w:val="24"/>
                <w:highlight w:val="none"/>
              </w:rPr>
            </w:pPr>
          </w:p>
        </w:tc>
        <w:tc>
          <w:tcPr>
            <w:tcW w:w="862" w:type="dxa"/>
            <w:vAlign w:val="center"/>
          </w:tcPr>
          <w:p w14:paraId="50B039D3">
            <w:pPr>
              <w:pStyle w:val="10"/>
              <w:jc w:val="center"/>
              <w:rPr>
                <w:rFonts w:ascii="Times New Roman" w:hAnsi="Times New Roman"/>
                <w:color w:val="auto"/>
                <w:sz w:val="24"/>
                <w:szCs w:val="24"/>
                <w:highlight w:val="none"/>
              </w:rPr>
            </w:pPr>
          </w:p>
        </w:tc>
        <w:tc>
          <w:tcPr>
            <w:tcW w:w="862" w:type="dxa"/>
            <w:vAlign w:val="center"/>
          </w:tcPr>
          <w:p w14:paraId="1CEB31FF">
            <w:pPr>
              <w:pStyle w:val="10"/>
              <w:jc w:val="center"/>
              <w:rPr>
                <w:rFonts w:ascii="Times New Roman" w:hAnsi="Times New Roman"/>
                <w:color w:val="auto"/>
                <w:sz w:val="24"/>
                <w:szCs w:val="24"/>
                <w:highlight w:val="none"/>
              </w:rPr>
            </w:pPr>
          </w:p>
        </w:tc>
        <w:tc>
          <w:tcPr>
            <w:tcW w:w="861" w:type="dxa"/>
            <w:gridSpan w:val="2"/>
            <w:vAlign w:val="center"/>
          </w:tcPr>
          <w:p w14:paraId="11E3C0DB">
            <w:pPr>
              <w:pStyle w:val="10"/>
              <w:jc w:val="center"/>
              <w:rPr>
                <w:rFonts w:ascii="Times New Roman" w:hAnsi="Times New Roman"/>
                <w:color w:val="auto"/>
                <w:sz w:val="24"/>
                <w:szCs w:val="24"/>
                <w:highlight w:val="none"/>
              </w:rPr>
            </w:pPr>
          </w:p>
        </w:tc>
        <w:tc>
          <w:tcPr>
            <w:tcW w:w="862" w:type="dxa"/>
            <w:gridSpan w:val="2"/>
            <w:vAlign w:val="center"/>
          </w:tcPr>
          <w:p w14:paraId="6EAA346E">
            <w:pPr>
              <w:pStyle w:val="10"/>
              <w:jc w:val="center"/>
              <w:rPr>
                <w:rFonts w:ascii="Times New Roman" w:hAnsi="Times New Roman"/>
                <w:color w:val="auto"/>
                <w:sz w:val="24"/>
                <w:szCs w:val="24"/>
                <w:highlight w:val="none"/>
              </w:rPr>
            </w:pPr>
          </w:p>
        </w:tc>
        <w:tc>
          <w:tcPr>
            <w:tcW w:w="861" w:type="dxa"/>
            <w:vAlign w:val="center"/>
          </w:tcPr>
          <w:p w14:paraId="01821A76">
            <w:pPr>
              <w:pStyle w:val="10"/>
              <w:jc w:val="center"/>
              <w:rPr>
                <w:rFonts w:ascii="Times New Roman" w:hAnsi="Times New Roman"/>
                <w:color w:val="auto"/>
                <w:sz w:val="24"/>
                <w:szCs w:val="24"/>
                <w:highlight w:val="none"/>
              </w:rPr>
            </w:pPr>
          </w:p>
        </w:tc>
        <w:tc>
          <w:tcPr>
            <w:tcW w:w="861" w:type="dxa"/>
            <w:vAlign w:val="center"/>
          </w:tcPr>
          <w:p w14:paraId="5B45AF42">
            <w:pPr>
              <w:pStyle w:val="10"/>
              <w:jc w:val="center"/>
              <w:rPr>
                <w:rFonts w:ascii="Times New Roman" w:hAnsi="Times New Roman"/>
                <w:color w:val="auto"/>
                <w:sz w:val="24"/>
                <w:szCs w:val="24"/>
                <w:highlight w:val="none"/>
              </w:rPr>
            </w:pPr>
          </w:p>
        </w:tc>
        <w:tc>
          <w:tcPr>
            <w:tcW w:w="862" w:type="dxa"/>
            <w:vAlign w:val="center"/>
          </w:tcPr>
          <w:p w14:paraId="0892A279">
            <w:pPr>
              <w:pStyle w:val="10"/>
              <w:jc w:val="center"/>
              <w:rPr>
                <w:rFonts w:ascii="Times New Roman" w:hAnsi="Times New Roman"/>
                <w:color w:val="auto"/>
                <w:sz w:val="24"/>
                <w:szCs w:val="24"/>
                <w:highlight w:val="none"/>
              </w:rPr>
            </w:pPr>
          </w:p>
        </w:tc>
        <w:tc>
          <w:tcPr>
            <w:tcW w:w="1154" w:type="dxa"/>
            <w:vAlign w:val="center"/>
          </w:tcPr>
          <w:p w14:paraId="7E8AC705">
            <w:pPr>
              <w:pStyle w:val="10"/>
              <w:jc w:val="center"/>
              <w:rPr>
                <w:rFonts w:ascii="MingLiU_HKSCS" w:hAnsi="MingLiU_HKSCS" w:eastAsia="MingLiU_HKSCS" w:cs="MingLiU_HKSCS"/>
                <w:color w:val="auto"/>
                <w:sz w:val="24"/>
                <w:szCs w:val="24"/>
                <w:highlight w:val="none"/>
              </w:rPr>
            </w:pPr>
          </w:p>
        </w:tc>
      </w:tr>
      <w:tr w14:paraId="5C975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23" w:type="dxa"/>
            <w:gridSpan w:val="2"/>
            <w:vAlign w:val="center"/>
          </w:tcPr>
          <w:p w14:paraId="6E60FE01">
            <w:pPr>
              <w:pStyle w:val="10"/>
              <w:jc w:val="center"/>
              <w:rPr>
                <w:rFonts w:ascii="Times New Roman" w:hAnsi="Times New Roman"/>
                <w:color w:val="auto"/>
                <w:sz w:val="24"/>
                <w:szCs w:val="24"/>
                <w:highlight w:val="none"/>
              </w:rPr>
            </w:pPr>
            <w:r>
              <w:rPr>
                <w:rFonts w:hint="eastAsia" w:ascii="Times New Roman" w:hAnsi="Times New Roman"/>
                <w:color w:val="auto"/>
                <w:sz w:val="24"/>
                <w:szCs w:val="24"/>
                <w:highlight w:val="none"/>
              </w:rPr>
              <w:t>备品备件</w:t>
            </w:r>
            <w:r>
              <w:rPr>
                <w:rFonts w:ascii="Times New Roman" w:hAnsi="Times New Roman"/>
                <w:color w:val="auto"/>
                <w:sz w:val="24"/>
                <w:szCs w:val="24"/>
                <w:highlight w:val="none"/>
              </w:rPr>
              <w:t>(</w:t>
            </w:r>
            <w:r>
              <w:rPr>
                <w:rFonts w:hint="eastAsia" w:ascii="Times New Roman" w:hAnsi="Times New Roman"/>
                <w:color w:val="auto"/>
                <w:sz w:val="24"/>
                <w:szCs w:val="24"/>
                <w:highlight w:val="none"/>
              </w:rPr>
              <w:t>包括专用工具等</w:t>
            </w:r>
            <w:r>
              <w:rPr>
                <w:rFonts w:ascii="Times New Roman" w:hAnsi="Times New Roman"/>
                <w:color w:val="auto"/>
                <w:sz w:val="24"/>
                <w:szCs w:val="24"/>
                <w:highlight w:val="none"/>
              </w:rPr>
              <w:t>)</w:t>
            </w:r>
          </w:p>
        </w:tc>
        <w:tc>
          <w:tcPr>
            <w:tcW w:w="861" w:type="dxa"/>
            <w:vAlign w:val="center"/>
          </w:tcPr>
          <w:p w14:paraId="49D4AA8C">
            <w:pPr>
              <w:pStyle w:val="10"/>
              <w:jc w:val="center"/>
              <w:rPr>
                <w:rFonts w:ascii="Times New Roman" w:hAnsi="Times New Roman"/>
                <w:color w:val="auto"/>
                <w:sz w:val="24"/>
                <w:szCs w:val="24"/>
                <w:highlight w:val="none"/>
              </w:rPr>
            </w:pPr>
          </w:p>
        </w:tc>
        <w:tc>
          <w:tcPr>
            <w:tcW w:w="862" w:type="dxa"/>
            <w:vAlign w:val="center"/>
          </w:tcPr>
          <w:p w14:paraId="43107EC8">
            <w:pPr>
              <w:pStyle w:val="10"/>
              <w:jc w:val="center"/>
              <w:rPr>
                <w:rFonts w:ascii="Times New Roman" w:hAnsi="Times New Roman"/>
                <w:color w:val="auto"/>
                <w:sz w:val="24"/>
                <w:szCs w:val="24"/>
                <w:highlight w:val="none"/>
              </w:rPr>
            </w:pPr>
          </w:p>
        </w:tc>
        <w:tc>
          <w:tcPr>
            <w:tcW w:w="862" w:type="dxa"/>
            <w:vAlign w:val="center"/>
          </w:tcPr>
          <w:p w14:paraId="2C9B2BC1">
            <w:pPr>
              <w:pStyle w:val="10"/>
              <w:jc w:val="center"/>
              <w:rPr>
                <w:rFonts w:ascii="Times New Roman" w:hAnsi="Times New Roman"/>
                <w:color w:val="auto"/>
                <w:sz w:val="24"/>
                <w:szCs w:val="24"/>
                <w:highlight w:val="none"/>
              </w:rPr>
            </w:pPr>
          </w:p>
        </w:tc>
        <w:tc>
          <w:tcPr>
            <w:tcW w:w="861" w:type="dxa"/>
            <w:gridSpan w:val="2"/>
            <w:vAlign w:val="center"/>
          </w:tcPr>
          <w:p w14:paraId="6F5AF092">
            <w:pPr>
              <w:pStyle w:val="10"/>
              <w:jc w:val="center"/>
              <w:rPr>
                <w:rFonts w:ascii="Times New Roman" w:hAnsi="Times New Roman"/>
                <w:color w:val="auto"/>
                <w:sz w:val="24"/>
                <w:szCs w:val="24"/>
                <w:highlight w:val="none"/>
              </w:rPr>
            </w:pPr>
          </w:p>
        </w:tc>
        <w:tc>
          <w:tcPr>
            <w:tcW w:w="862" w:type="dxa"/>
            <w:gridSpan w:val="2"/>
            <w:vAlign w:val="center"/>
          </w:tcPr>
          <w:p w14:paraId="78346879">
            <w:pPr>
              <w:pStyle w:val="10"/>
              <w:jc w:val="center"/>
              <w:rPr>
                <w:rFonts w:ascii="Times New Roman" w:hAnsi="Times New Roman"/>
                <w:color w:val="auto"/>
                <w:sz w:val="24"/>
                <w:szCs w:val="24"/>
                <w:highlight w:val="none"/>
              </w:rPr>
            </w:pPr>
          </w:p>
        </w:tc>
        <w:tc>
          <w:tcPr>
            <w:tcW w:w="861" w:type="dxa"/>
            <w:vAlign w:val="center"/>
          </w:tcPr>
          <w:p w14:paraId="4B7F86BD">
            <w:pPr>
              <w:pStyle w:val="10"/>
              <w:jc w:val="center"/>
              <w:rPr>
                <w:rFonts w:ascii="Times New Roman" w:hAnsi="Times New Roman"/>
                <w:color w:val="auto"/>
                <w:sz w:val="24"/>
                <w:szCs w:val="24"/>
                <w:highlight w:val="none"/>
              </w:rPr>
            </w:pPr>
          </w:p>
        </w:tc>
        <w:tc>
          <w:tcPr>
            <w:tcW w:w="861" w:type="dxa"/>
            <w:vAlign w:val="center"/>
          </w:tcPr>
          <w:p w14:paraId="52D2C8FF">
            <w:pPr>
              <w:pStyle w:val="10"/>
              <w:jc w:val="center"/>
              <w:rPr>
                <w:rFonts w:ascii="Times New Roman" w:hAnsi="Times New Roman"/>
                <w:color w:val="auto"/>
                <w:sz w:val="24"/>
                <w:szCs w:val="24"/>
                <w:highlight w:val="none"/>
              </w:rPr>
            </w:pPr>
          </w:p>
        </w:tc>
        <w:tc>
          <w:tcPr>
            <w:tcW w:w="862" w:type="dxa"/>
            <w:vAlign w:val="center"/>
          </w:tcPr>
          <w:p w14:paraId="1C826D7F">
            <w:pPr>
              <w:pStyle w:val="10"/>
              <w:jc w:val="center"/>
              <w:rPr>
                <w:rFonts w:ascii="MingLiU_HKSCS" w:hAnsi="MingLiU_HKSCS" w:eastAsia="MingLiU_HKSCS" w:cs="MingLiU_HKSCS"/>
                <w:color w:val="auto"/>
                <w:sz w:val="24"/>
                <w:szCs w:val="24"/>
                <w:highlight w:val="none"/>
              </w:rPr>
            </w:pPr>
          </w:p>
        </w:tc>
        <w:tc>
          <w:tcPr>
            <w:tcW w:w="1154" w:type="dxa"/>
            <w:vAlign w:val="center"/>
          </w:tcPr>
          <w:p w14:paraId="157FB0CD">
            <w:pPr>
              <w:pStyle w:val="10"/>
              <w:jc w:val="center"/>
              <w:rPr>
                <w:rFonts w:ascii="MingLiU_HKSCS" w:hAnsi="MingLiU_HKSCS" w:eastAsia="MingLiU_HKSCS" w:cs="MingLiU_HKSCS"/>
                <w:color w:val="auto"/>
                <w:sz w:val="24"/>
                <w:szCs w:val="24"/>
                <w:highlight w:val="none"/>
              </w:rPr>
            </w:pPr>
          </w:p>
        </w:tc>
      </w:tr>
      <w:tr w14:paraId="0C4D9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23" w:type="dxa"/>
            <w:gridSpan w:val="2"/>
            <w:vAlign w:val="center"/>
          </w:tcPr>
          <w:p w14:paraId="33D60172">
            <w:pPr>
              <w:pStyle w:val="10"/>
              <w:jc w:val="center"/>
              <w:rPr>
                <w:rFonts w:ascii="Times New Roman" w:hAnsi="Times New Roman"/>
                <w:color w:val="auto"/>
                <w:sz w:val="24"/>
                <w:szCs w:val="24"/>
                <w:highlight w:val="none"/>
              </w:rPr>
            </w:pPr>
            <w:r>
              <w:rPr>
                <w:rFonts w:hint="eastAsia" w:ascii="Times New Roman" w:hAnsi="Times New Roman"/>
                <w:color w:val="auto"/>
                <w:sz w:val="24"/>
                <w:szCs w:val="24"/>
                <w:highlight w:val="none"/>
              </w:rPr>
              <w:t>耗材</w:t>
            </w:r>
          </w:p>
        </w:tc>
        <w:tc>
          <w:tcPr>
            <w:tcW w:w="861" w:type="dxa"/>
            <w:vAlign w:val="center"/>
          </w:tcPr>
          <w:p w14:paraId="4DCC53C8">
            <w:pPr>
              <w:pStyle w:val="10"/>
              <w:jc w:val="center"/>
              <w:rPr>
                <w:rFonts w:ascii="Times New Roman" w:hAnsi="Times New Roman"/>
                <w:color w:val="auto"/>
                <w:sz w:val="24"/>
                <w:szCs w:val="24"/>
                <w:highlight w:val="none"/>
              </w:rPr>
            </w:pPr>
          </w:p>
        </w:tc>
        <w:tc>
          <w:tcPr>
            <w:tcW w:w="862" w:type="dxa"/>
            <w:vAlign w:val="center"/>
          </w:tcPr>
          <w:p w14:paraId="5C689588">
            <w:pPr>
              <w:pStyle w:val="10"/>
              <w:jc w:val="center"/>
              <w:rPr>
                <w:rFonts w:ascii="Times New Roman" w:hAnsi="Times New Roman"/>
                <w:color w:val="auto"/>
                <w:sz w:val="24"/>
                <w:szCs w:val="24"/>
                <w:highlight w:val="none"/>
              </w:rPr>
            </w:pPr>
          </w:p>
        </w:tc>
        <w:tc>
          <w:tcPr>
            <w:tcW w:w="862" w:type="dxa"/>
            <w:vAlign w:val="center"/>
          </w:tcPr>
          <w:p w14:paraId="319855B8">
            <w:pPr>
              <w:pStyle w:val="10"/>
              <w:jc w:val="center"/>
              <w:rPr>
                <w:rFonts w:ascii="Times New Roman" w:hAnsi="Times New Roman"/>
                <w:color w:val="auto"/>
                <w:sz w:val="24"/>
                <w:szCs w:val="24"/>
                <w:highlight w:val="none"/>
              </w:rPr>
            </w:pPr>
          </w:p>
        </w:tc>
        <w:tc>
          <w:tcPr>
            <w:tcW w:w="861" w:type="dxa"/>
            <w:gridSpan w:val="2"/>
            <w:vAlign w:val="center"/>
          </w:tcPr>
          <w:p w14:paraId="490C6F96">
            <w:pPr>
              <w:pStyle w:val="10"/>
              <w:jc w:val="center"/>
              <w:rPr>
                <w:rFonts w:ascii="Times New Roman" w:hAnsi="Times New Roman"/>
                <w:color w:val="auto"/>
                <w:sz w:val="24"/>
                <w:szCs w:val="24"/>
                <w:highlight w:val="none"/>
              </w:rPr>
            </w:pPr>
          </w:p>
        </w:tc>
        <w:tc>
          <w:tcPr>
            <w:tcW w:w="862" w:type="dxa"/>
            <w:gridSpan w:val="2"/>
            <w:vAlign w:val="center"/>
          </w:tcPr>
          <w:p w14:paraId="40D89858">
            <w:pPr>
              <w:pStyle w:val="10"/>
              <w:jc w:val="center"/>
              <w:rPr>
                <w:rFonts w:ascii="Times New Roman" w:hAnsi="Times New Roman"/>
                <w:color w:val="auto"/>
                <w:sz w:val="24"/>
                <w:szCs w:val="24"/>
                <w:highlight w:val="none"/>
              </w:rPr>
            </w:pPr>
          </w:p>
        </w:tc>
        <w:tc>
          <w:tcPr>
            <w:tcW w:w="861" w:type="dxa"/>
            <w:vAlign w:val="center"/>
          </w:tcPr>
          <w:p w14:paraId="73205971">
            <w:pPr>
              <w:pStyle w:val="10"/>
              <w:jc w:val="center"/>
              <w:rPr>
                <w:rFonts w:ascii="Times New Roman" w:hAnsi="Times New Roman"/>
                <w:color w:val="auto"/>
                <w:sz w:val="24"/>
                <w:szCs w:val="24"/>
                <w:highlight w:val="none"/>
              </w:rPr>
            </w:pPr>
          </w:p>
        </w:tc>
        <w:tc>
          <w:tcPr>
            <w:tcW w:w="861" w:type="dxa"/>
            <w:vAlign w:val="center"/>
          </w:tcPr>
          <w:p w14:paraId="154A3AD6">
            <w:pPr>
              <w:pStyle w:val="10"/>
              <w:jc w:val="center"/>
              <w:rPr>
                <w:rFonts w:ascii="Times New Roman" w:hAnsi="Times New Roman"/>
                <w:color w:val="auto"/>
                <w:sz w:val="24"/>
                <w:szCs w:val="24"/>
                <w:highlight w:val="none"/>
              </w:rPr>
            </w:pPr>
          </w:p>
        </w:tc>
        <w:tc>
          <w:tcPr>
            <w:tcW w:w="862" w:type="dxa"/>
            <w:vAlign w:val="center"/>
          </w:tcPr>
          <w:p w14:paraId="11E41BF7">
            <w:pPr>
              <w:pStyle w:val="10"/>
              <w:jc w:val="center"/>
              <w:rPr>
                <w:rFonts w:ascii="MingLiU_HKSCS" w:hAnsi="MingLiU_HKSCS" w:eastAsia="MingLiU_HKSCS" w:cs="MingLiU_HKSCS"/>
                <w:color w:val="auto"/>
                <w:sz w:val="24"/>
                <w:szCs w:val="24"/>
                <w:highlight w:val="none"/>
              </w:rPr>
            </w:pPr>
          </w:p>
        </w:tc>
        <w:tc>
          <w:tcPr>
            <w:tcW w:w="1154" w:type="dxa"/>
            <w:vAlign w:val="center"/>
          </w:tcPr>
          <w:p w14:paraId="5933FA5B">
            <w:pPr>
              <w:pStyle w:val="10"/>
              <w:jc w:val="center"/>
              <w:rPr>
                <w:rFonts w:ascii="MingLiU_HKSCS" w:hAnsi="MingLiU_HKSCS" w:eastAsia="MingLiU_HKSCS" w:cs="MingLiU_HKSCS"/>
                <w:color w:val="auto"/>
                <w:sz w:val="24"/>
                <w:szCs w:val="24"/>
                <w:highlight w:val="none"/>
              </w:rPr>
            </w:pPr>
          </w:p>
        </w:tc>
      </w:tr>
      <w:tr w14:paraId="6BBCB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23" w:type="dxa"/>
            <w:gridSpan w:val="2"/>
            <w:vAlign w:val="center"/>
          </w:tcPr>
          <w:p w14:paraId="5A069DEB">
            <w:pPr>
              <w:pStyle w:val="10"/>
              <w:jc w:val="center"/>
              <w:rPr>
                <w:rFonts w:ascii="MingLiU_HKSCS" w:hAnsi="MingLiU_HKSCS" w:eastAsia="MingLiU_HKSCS" w:cs="MingLiU_HKSCS"/>
                <w:color w:val="auto"/>
                <w:sz w:val="24"/>
                <w:szCs w:val="24"/>
                <w:highlight w:val="none"/>
              </w:rPr>
            </w:pPr>
            <w:r>
              <w:rPr>
                <w:rFonts w:hint="eastAsia" w:ascii="Times New Roman" w:hAnsi="Times New Roman"/>
                <w:color w:val="auto"/>
                <w:sz w:val="24"/>
                <w:szCs w:val="24"/>
                <w:highlight w:val="none"/>
              </w:rPr>
              <w:t>货物费合计</w:t>
            </w:r>
          </w:p>
        </w:tc>
        <w:tc>
          <w:tcPr>
            <w:tcW w:w="861" w:type="dxa"/>
            <w:vAlign w:val="center"/>
          </w:tcPr>
          <w:p w14:paraId="63D175FF">
            <w:pPr>
              <w:pStyle w:val="10"/>
              <w:jc w:val="center"/>
              <w:rPr>
                <w:rFonts w:ascii="MingLiU_HKSCS" w:hAnsi="MingLiU_HKSCS" w:eastAsia="MingLiU_HKSCS" w:cs="MingLiU_HKSCS"/>
                <w:color w:val="auto"/>
                <w:sz w:val="24"/>
                <w:szCs w:val="24"/>
                <w:highlight w:val="none"/>
              </w:rPr>
            </w:pPr>
          </w:p>
        </w:tc>
        <w:tc>
          <w:tcPr>
            <w:tcW w:w="7185" w:type="dxa"/>
            <w:gridSpan w:val="10"/>
            <w:vAlign w:val="center"/>
          </w:tcPr>
          <w:p w14:paraId="3669A28D">
            <w:pPr>
              <w:pStyle w:val="10"/>
              <w:jc w:val="center"/>
              <w:rPr>
                <w:rFonts w:ascii="MingLiU_HKSCS" w:hAnsi="MingLiU_HKSCS" w:eastAsia="MingLiU_HKSCS" w:cs="MingLiU_HKSCS"/>
                <w:color w:val="auto"/>
                <w:sz w:val="24"/>
                <w:szCs w:val="24"/>
                <w:highlight w:val="none"/>
              </w:rPr>
            </w:pPr>
          </w:p>
        </w:tc>
      </w:tr>
      <w:tr w14:paraId="136DC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1" w:type="dxa"/>
            <w:vMerge w:val="restart"/>
            <w:vAlign w:val="center"/>
          </w:tcPr>
          <w:p w14:paraId="1C106FB8">
            <w:pPr>
              <w:pStyle w:val="10"/>
              <w:jc w:val="center"/>
              <w:rPr>
                <w:rFonts w:ascii="Times New Roman" w:hAnsi="Times New Roman" w:eastAsia="MingLiU_HKSCS"/>
                <w:color w:val="auto"/>
                <w:sz w:val="24"/>
                <w:szCs w:val="24"/>
                <w:highlight w:val="none"/>
              </w:rPr>
            </w:pPr>
            <w:r>
              <w:rPr>
                <w:rFonts w:hint="eastAsia" w:ascii="Times New Roman" w:hAnsi="Times New Roman"/>
                <w:color w:val="auto"/>
                <w:sz w:val="24"/>
                <w:szCs w:val="24"/>
                <w:highlight w:val="none"/>
              </w:rPr>
              <w:t>包装</w:t>
            </w:r>
          </w:p>
          <w:p w14:paraId="7702D8D9">
            <w:pPr>
              <w:pStyle w:val="10"/>
              <w:jc w:val="center"/>
              <w:rPr>
                <w:rFonts w:ascii="Times New Roman" w:hAnsi="Times New Roman" w:eastAsia="MingLiU_HKSCS"/>
                <w:color w:val="auto"/>
                <w:sz w:val="24"/>
                <w:szCs w:val="24"/>
                <w:highlight w:val="none"/>
              </w:rPr>
            </w:pPr>
            <w:r>
              <w:rPr>
                <w:rFonts w:hint="eastAsia" w:ascii="Times New Roman" w:hAnsi="Times New Roman"/>
                <w:color w:val="auto"/>
                <w:sz w:val="24"/>
                <w:szCs w:val="24"/>
                <w:highlight w:val="none"/>
              </w:rPr>
              <w:t>运输</w:t>
            </w:r>
          </w:p>
          <w:p w14:paraId="148D3352">
            <w:pPr>
              <w:pStyle w:val="10"/>
              <w:jc w:val="center"/>
              <w:rPr>
                <w:rFonts w:ascii="MingLiU_HKSCS" w:hAnsi="MingLiU_HKSCS" w:eastAsia="MingLiU_HKSCS" w:cs="MingLiU_HKSCS"/>
                <w:color w:val="auto"/>
                <w:sz w:val="24"/>
                <w:szCs w:val="24"/>
                <w:highlight w:val="none"/>
              </w:rPr>
            </w:pPr>
            <w:r>
              <w:rPr>
                <w:rFonts w:hint="eastAsia" w:ascii="Times New Roman" w:hAnsi="Times New Roman"/>
                <w:color w:val="auto"/>
                <w:sz w:val="24"/>
                <w:szCs w:val="24"/>
                <w:highlight w:val="none"/>
              </w:rPr>
              <w:t>费</w:t>
            </w:r>
          </w:p>
        </w:tc>
        <w:tc>
          <w:tcPr>
            <w:tcW w:w="1723" w:type="dxa"/>
            <w:gridSpan w:val="2"/>
            <w:vAlign w:val="center"/>
          </w:tcPr>
          <w:p w14:paraId="76C1F322">
            <w:pPr>
              <w:pStyle w:val="10"/>
              <w:jc w:val="center"/>
              <w:rPr>
                <w:rFonts w:ascii="MingLiU_HKSCS" w:hAnsi="MingLiU_HKSCS" w:eastAsia="MingLiU_HKSCS" w:cs="MingLiU_HKSCS"/>
                <w:color w:val="auto"/>
                <w:sz w:val="24"/>
                <w:szCs w:val="24"/>
                <w:highlight w:val="none"/>
              </w:rPr>
            </w:pPr>
            <w:r>
              <w:rPr>
                <w:rFonts w:hint="eastAsia" w:ascii="Times New Roman" w:hAnsi="Times New Roman"/>
                <w:color w:val="auto"/>
                <w:sz w:val="24"/>
                <w:szCs w:val="24"/>
                <w:highlight w:val="none"/>
              </w:rPr>
              <w:t>包装费</w:t>
            </w:r>
          </w:p>
        </w:tc>
        <w:tc>
          <w:tcPr>
            <w:tcW w:w="1919" w:type="dxa"/>
            <w:gridSpan w:val="3"/>
            <w:vAlign w:val="center"/>
          </w:tcPr>
          <w:p w14:paraId="54BF2AE1">
            <w:pPr>
              <w:pStyle w:val="10"/>
              <w:jc w:val="center"/>
              <w:rPr>
                <w:rFonts w:ascii="MingLiU_HKSCS" w:hAnsi="MingLiU_HKSCS" w:eastAsia="MingLiU_HKSCS" w:cs="MingLiU_HKSCS"/>
                <w:color w:val="auto"/>
                <w:sz w:val="24"/>
                <w:szCs w:val="24"/>
                <w:highlight w:val="none"/>
              </w:rPr>
            </w:pPr>
          </w:p>
        </w:tc>
        <w:tc>
          <w:tcPr>
            <w:tcW w:w="992" w:type="dxa"/>
            <w:gridSpan w:val="2"/>
            <w:vMerge w:val="restart"/>
            <w:vAlign w:val="center"/>
          </w:tcPr>
          <w:p w14:paraId="3F2CFF54">
            <w:pPr>
              <w:pStyle w:val="10"/>
              <w:jc w:val="center"/>
              <w:rPr>
                <w:rFonts w:ascii="Times New Roman" w:hAnsi="Times New Roman" w:eastAsia="MingLiU_HKSCS"/>
                <w:color w:val="auto"/>
                <w:sz w:val="24"/>
                <w:szCs w:val="24"/>
                <w:highlight w:val="none"/>
              </w:rPr>
            </w:pPr>
            <w:r>
              <w:rPr>
                <w:rFonts w:hint="eastAsia" w:ascii="Times New Roman" w:hAnsi="Times New Roman"/>
                <w:color w:val="auto"/>
                <w:sz w:val="24"/>
                <w:szCs w:val="24"/>
                <w:highlight w:val="none"/>
              </w:rPr>
              <w:t>安装</w:t>
            </w:r>
          </w:p>
          <w:p w14:paraId="73A55582">
            <w:pPr>
              <w:pStyle w:val="10"/>
              <w:jc w:val="center"/>
              <w:rPr>
                <w:rFonts w:ascii="Times New Roman" w:hAnsi="Times New Roman" w:eastAsia="MingLiU_HKSCS"/>
                <w:color w:val="auto"/>
                <w:sz w:val="24"/>
                <w:szCs w:val="24"/>
                <w:highlight w:val="none"/>
              </w:rPr>
            </w:pPr>
            <w:r>
              <w:rPr>
                <w:rFonts w:hint="eastAsia" w:ascii="Times New Roman" w:hAnsi="Times New Roman"/>
                <w:color w:val="auto"/>
                <w:sz w:val="24"/>
                <w:szCs w:val="24"/>
                <w:highlight w:val="none"/>
              </w:rPr>
              <w:t>调试费</w:t>
            </w:r>
          </w:p>
        </w:tc>
        <w:tc>
          <w:tcPr>
            <w:tcW w:w="2258" w:type="dxa"/>
            <w:gridSpan w:val="3"/>
            <w:vAlign w:val="center"/>
          </w:tcPr>
          <w:p w14:paraId="44CFA5E4">
            <w:pPr>
              <w:pStyle w:val="10"/>
              <w:jc w:val="left"/>
              <w:rPr>
                <w:rFonts w:ascii="MingLiU_HKSCS" w:hAnsi="MingLiU_HKSCS" w:eastAsia="MingLiU_HKSCS" w:cs="MingLiU_HKSCS"/>
                <w:color w:val="auto"/>
                <w:sz w:val="24"/>
                <w:szCs w:val="24"/>
                <w:highlight w:val="none"/>
              </w:rPr>
            </w:pPr>
            <w:r>
              <w:rPr>
                <w:rFonts w:hint="eastAsia" w:ascii="Times New Roman" w:hAnsi="Times New Roman"/>
                <w:color w:val="auto"/>
                <w:sz w:val="24"/>
                <w:szCs w:val="24"/>
                <w:highlight w:val="none"/>
              </w:rPr>
              <w:t>安装费</w:t>
            </w:r>
          </w:p>
        </w:tc>
        <w:tc>
          <w:tcPr>
            <w:tcW w:w="2016" w:type="dxa"/>
            <w:gridSpan w:val="2"/>
            <w:vAlign w:val="center"/>
          </w:tcPr>
          <w:p w14:paraId="69E640F5">
            <w:pPr>
              <w:pStyle w:val="10"/>
              <w:jc w:val="center"/>
              <w:rPr>
                <w:rFonts w:ascii="MingLiU_HKSCS" w:hAnsi="MingLiU_HKSCS" w:eastAsia="MingLiU_HKSCS" w:cs="MingLiU_HKSCS"/>
                <w:color w:val="auto"/>
                <w:sz w:val="24"/>
                <w:szCs w:val="24"/>
                <w:highlight w:val="none"/>
              </w:rPr>
            </w:pPr>
          </w:p>
        </w:tc>
      </w:tr>
      <w:tr w14:paraId="50780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1" w:type="dxa"/>
            <w:vMerge w:val="continue"/>
            <w:vAlign w:val="center"/>
          </w:tcPr>
          <w:p w14:paraId="424B45E1">
            <w:pPr>
              <w:pStyle w:val="10"/>
              <w:jc w:val="center"/>
              <w:rPr>
                <w:rFonts w:ascii="Times New Roman" w:hAnsi="Times New Roman" w:eastAsia="MingLiU_HKSCS"/>
                <w:color w:val="auto"/>
                <w:sz w:val="24"/>
                <w:szCs w:val="24"/>
                <w:highlight w:val="none"/>
              </w:rPr>
            </w:pPr>
          </w:p>
        </w:tc>
        <w:tc>
          <w:tcPr>
            <w:tcW w:w="1723" w:type="dxa"/>
            <w:gridSpan w:val="2"/>
            <w:vAlign w:val="center"/>
          </w:tcPr>
          <w:p w14:paraId="78263C26">
            <w:pPr>
              <w:pStyle w:val="10"/>
              <w:jc w:val="center"/>
              <w:rPr>
                <w:rFonts w:ascii="Times New Roman" w:hAnsi="Times New Roman" w:eastAsia="MingLiU_HKSCS"/>
                <w:color w:val="auto"/>
                <w:sz w:val="24"/>
                <w:szCs w:val="24"/>
                <w:highlight w:val="none"/>
              </w:rPr>
            </w:pPr>
            <w:r>
              <w:rPr>
                <w:rFonts w:hint="eastAsia" w:ascii="Times New Roman" w:hAnsi="Times New Roman"/>
                <w:color w:val="auto"/>
                <w:sz w:val="24"/>
                <w:szCs w:val="24"/>
                <w:highlight w:val="none"/>
              </w:rPr>
              <w:t>运输费</w:t>
            </w:r>
          </w:p>
        </w:tc>
        <w:tc>
          <w:tcPr>
            <w:tcW w:w="1919" w:type="dxa"/>
            <w:gridSpan w:val="3"/>
            <w:vAlign w:val="center"/>
          </w:tcPr>
          <w:p w14:paraId="4E00FF0E">
            <w:pPr>
              <w:pStyle w:val="10"/>
              <w:jc w:val="center"/>
              <w:rPr>
                <w:rFonts w:ascii="Times New Roman" w:hAnsi="Times New Roman" w:eastAsia="MingLiU_HKSCS"/>
                <w:color w:val="auto"/>
                <w:sz w:val="24"/>
                <w:szCs w:val="24"/>
                <w:highlight w:val="none"/>
              </w:rPr>
            </w:pPr>
          </w:p>
        </w:tc>
        <w:tc>
          <w:tcPr>
            <w:tcW w:w="992" w:type="dxa"/>
            <w:gridSpan w:val="2"/>
            <w:vMerge w:val="continue"/>
            <w:vAlign w:val="center"/>
          </w:tcPr>
          <w:p w14:paraId="79F6766B">
            <w:pPr>
              <w:pStyle w:val="10"/>
              <w:jc w:val="center"/>
              <w:rPr>
                <w:rFonts w:ascii="Times New Roman" w:hAnsi="Times New Roman"/>
                <w:color w:val="auto"/>
                <w:sz w:val="24"/>
                <w:szCs w:val="24"/>
                <w:highlight w:val="none"/>
              </w:rPr>
            </w:pPr>
          </w:p>
        </w:tc>
        <w:tc>
          <w:tcPr>
            <w:tcW w:w="2258" w:type="dxa"/>
            <w:gridSpan w:val="3"/>
            <w:vAlign w:val="center"/>
          </w:tcPr>
          <w:p w14:paraId="65AC4B11">
            <w:pPr>
              <w:pStyle w:val="10"/>
              <w:jc w:val="left"/>
              <w:rPr>
                <w:rFonts w:ascii="Times New Roman" w:hAnsi="Times New Roman" w:eastAsia="MingLiU_HKSCS"/>
                <w:color w:val="auto"/>
                <w:sz w:val="24"/>
                <w:szCs w:val="24"/>
                <w:highlight w:val="none"/>
              </w:rPr>
            </w:pPr>
            <w:r>
              <w:rPr>
                <w:rFonts w:hint="eastAsia" w:ascii="Times New Roman" w:hAnsi="Times New Roman"/>
                <w:color w:val="auto"/>
                <w:sz w:val="24"/>
                <w:szCs w:val="24"/>
                <w:highlight w:val="none"/>
              </w:rPr>
              <w:t>调试费</w:t>
            </w:r>
          </w:p>
        </w:tc>
        <w:tc>
          <w:tcPr>
            <w:tcW w:w="2016" w:type="dxa"/>
            <w:gridSpan w:val="2"/>
            <w:vAlign w:val="center"/>
          </w:tcPr>
          <w:p w14:paraId="7E322140">
            <w:pPr>
              <w:pStyle w:val="10"/>
              <w:jc w:val="center"/>
              <w:rPr>
                <w:rFonts w:ascii="Times New Roman" w:hAnsi="Times New Roman" w:eastAsia="MingLiU_HKSCS"/>
                <w:color w:val="auto"/>
                <w:sz w:val="24"/>
                <w:szCs w:val="24"/>
                <w:highlight w:val="none"/>
              </w:rPr>
            </w:pPr>
          </w:p>
        </w:tc>
      </w:tr>
      <w:tr w14:paraId="1F74B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1" w:type="dxa"/>
            <w:vMerge w:val="continue"/>
            <w:vAlign w:val="center"/>
          </w:tcPr>
          <w:p w14:paraId="6DEC964E">
            <w:pPr>
              <w:pStyle w:val="10"/>
              <w:jc w:val="center"/>
              <w:rPr>
                <w:rFonts w:ascii="Times New Roman" w:hAnsi="Times New Roman" w:eastAsia="MingLiU_HKSCS"/>
                <w:color w:val="auto"/>
                <w:sz w:val="24"/>
                <w:szCs w:val="24"/>
                <w:highlight w:val="none"/>
              </w:rPr>
            </w:pPr>
          </w:p>
        </w:tc>
        <w:tc>
          <w:tcPr>
            <w:tcW w:w="1723" w:type="dxa"/>
            <w:gridSpan w:val="2"/>
            <w:vAlign w:val="center"/>
          </w:tcPr>
          <w:p w14:paraId="14B9B43C">
            <w:pPr>
              <w:pStyle w:val="10"/>
              <w:jc w:val="center"/>
              <w:rPr>
                <w:rFonts w:ascii="Times New Roman" w:hAnsi="Times New Roman" w:eastAsia="MingLiU_HKSCS"/>
                <w:color w:val="auto"/>
                <w:sz w:val="24"/>
                <w:szCs w:val="24"/>
                <w:highlight w:val="none"/>
              </w:rPr>
            </w:pPr>
            <w:r>
              <w:rPr>
                <w:rFonts w:hint="eastAsia" w:ascii="Times New Roman" w:hAnsi="Times New Roman"/>
                <w:color w:val="auto"/>
                <w:sz w:val="24"/>
                <w:szCs w:val="24"/>
                <w:highlight w:val="none"/>
              </w:rPr>
              <w:t>装卸费</w:t>
            </w:r>
          </w:p>
        </w:tc>
        <w:tc>
          <w:tcPr>
            <w:tcW w:w="1919" w:type="dxa"/>
            <w:gridSpan w:val="3"/>
            <w:vAlign w:val="center"/>
          </w:tcPr>
          <w:p w14:paraId="3A439FD4">
            <w:pPr>
              <w:pStyle w:val="10"/>
              <w:jc w:val="center"/>
              <w:rPr>
                <w:rFonts w:ascii="Times New Roman" w:hAnsi="Times New Roman" w:eastAsia="MingLiU_HKSCS"/>
                <w:color w:val="auto"/>
                <w:sz w:val="24"/>
                <w:szCs w:val="24"/>
                <w:highlight w:val="none"/>
              </w:rPr>
            </w:pPr>
          </w:p>
        </w:tc>
        <w:tc>
          <w:tcPr>
            <w:tcW w:w="992" w:type="dxa"/>
            <w:gridSpan w:val="2"/>
            <w:vMerge w:val="continue"/>
            <w:vAlign w:val="center"/>
          </w:tcPr>
          <w:p w14:paraId="787C9B7E">
            <w:pPr>
              <w:pStyle w:val="10"/>
              <w:jc w:val="center"/>
              <w:rPr>
                <w:rFonts w:ascii="Times New Roman" w:hAnsi="Times New Roman" w:eastAsia="MingLiU_HKSCS"/>
                <w:color w:val="auto"/>
                <w:sz w:val="24"/>
                <w:szCs w:val="24"/>
                <w:highlight w:val="none"/>
              </w:rPr>
            </w:pPr>
          </w:p>
        </w:tc>
        <w:tc>
          <w:tcPr>
            <w:tcW w:w="2258" w:type="dxa"/>
            <w:gridSpan w:val="3"/>
            <w:vAlign w:val="center"/>
          </w:tcPr>
          <w:p w14:paraId="6F4BC19F">
            <w:pPr>
              <w:pStyle w:val="10"/>
              <w:jc w:val="left"/>
              <w:rPr>
                <w:rFonts w:ascii="Times New Roman" w:hAnsi="Times New Roman" w:eastAsia="MingLiU_HKSCS"/>
                <w:color w:val="auto"/>
                <w:sz w:val="24"/>
                <w:szCs w:val="24"/>
                <w:highlight w:val="none"/>
              </w:rPr>
            </w:pPr>
            <w:r>
              <w:rPr>
                <w:rFonts w:hint="eastAsia"/>
                <w:color w:val="auto"/>
                <w:sz w:val="24"/>
                <w:szCs w:val="24"/>
                <w:highlight w:val="none"/>
              </w:rPr>
              <w:t>…</w:t>
            </w:r>
          </w:p>
        </w:tc>
        <w:tc>
          <w:tcPr>
            <w:tcW w:w="2016" w:type="dxa"/>
            <w:gridSpan w:val="2"/>
            <w:vAlign w:val="center"/>
          </w:tcPr>
          <w:p w14:paraId="601E4E4B">
            <w:pPr>
              <w:pStyle w:val="10"/>
              <w:jc w:val="center"/>
              <w:rPr>
                <w:rFonts w:ascii="Times New Roman" w:hAnsi="Times New Roman" w:eastAsia="MingLiU_HKSCS"/>
                <w:color w:val="auto"/>
                <w:sz w:val="24"/>
                <w:szCs w:val="24"/>
                <w:highlight w:val="none"/>
              </w:rPr>
            </w:pPr>
          </w:p>
        </w:tc>
      </w:tr>
      <w:tr w14:paraId="0F24F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1" w:type="dxa"/>
            <w:vMerge w:val="continue"/>
            <w:vAlign w:val="center"/>
          </w:tcPr>
          <w:p w14:paraId="69100ACC">
            <w:pPr>
              <w:pStyle w:val="10"/>
              <w:jc w:val="center"/>
              <w:rPr>
                <w:rFonts w:ascii="Times New Roman" w:hAnsi="Times New Roman"/>
                <w:color w:val="auto"/>
                <w:sz w:val="24"/>
                <w:szCs w:val="24"/>
                <w:highlight w:val="none"/>
              </w:rPr>
            </w:pPr>
          </w:p>
        </w:tc>
        <w:tc>
          <w:tcPr>
            <w:tcW w:w="1723" w:type="dxa"/>
            <w:gridSpan w:val="2"/>
            <w:vAlign w:val="center"/>
          </w:tcPr>
          <w:p w14:paraId="443C27E4">
            <w:pPr>
              <w:pStyle w:val="10"/>
              <w:jc w:val="center"/>
              <w:rPr>
                <w:rFonts w:ascii="MingLiU_HKSCS" w:hAnsi="MingLiU_HKSCS" w:eastAsia="MingLiU_HKSCS" w:cs="MingLiU_HKSCS"/>
                <w:color w:val="auto"/>
                <w:sz w:val="24"/>
                <w:szCs w:val="24"/>
                <w:highlight w:val="none"/>
              </w:rPr>
            </w:pPr>
            <w:r>
              <w:rPr>
                <w:rFonts w:hint="eastAsia" w:ascii="Times New Roman" w:hAnsi="Times New Roman"/>
                <w:color w:val="auto"/>
                <w:sz w:val="24"/>
                <w:szCs w:val="24"/>
                <w:highlight w:val="none"/>
              </w:rPr>
              <w:t>保险费</w:t>
            </w:r>
          </w:p>
        </w:tc>
        <w:tc>
          <w:tcPr>
            <w:tcW w:w="1919" w:type="dxa"/>
            <w:gridSpan w:val="3"/>
            <w:vAlign w:val="center"/>
          </w:tcPr>
          <w:p w14:paraId="066DDEE3">
            <w:pPr>
              <w:pStyle w:val="10"/>
              <w:jc w:val="center"/>
              <w:rPr>
                <w:rFonts w:ascii="MingLiU_HKSCS" w:hAnsi="MingLiU_HKSCS" w:eastAsia="MingLiU_HKSCS" w:cs="MingLiU_HKSCS"/>
                <w:color w:val="auto"/>
                <w:sz w:val="24"/>
                <w:szCs w:val="24"/>
                <w:highlight w:val="none"/>
              </w:rPr>
            </w:pPr>
          </w:p>
        </w:tc>
        <w:tc>
          <w:tcPr>
            <w:tcW w:w="992" w:type="dxa"/>
            <w:gridSpan w:val="2"/>
            <w:vMerge w:val="continue"/>
            <w:vAlign w:val="center"/>
          </w:tcPr>
          <w:p w14:paraId="4765A7F9">
            <w:pPr>
              <w:pStyle w:val="10"/>
              <w:jc w:val="center"/>
              <w:rPr>
                <w:rFonts w:ascii="MingLiU_HKSCS" w:hAnsi="MingLiU_HKSCS" w:eastAsia="MingLiU_HKSCS" w:cs="MingLiU_HKSCS"/>
                <w:color w:val="auto"/>
                <w:sz w:val="24"/>
                <w:szCs w:val="24"/>
                <w:highlight w:val="none"/>
              </w:rPr>
            </w:pPr>
          </w:p>
        </w:tc>
        <w:tc>
          <w:tcPr>
            <w:tcW w:w="2258" w:type="dxa"/>
            <w:gridSpan w:val="3"/>
            <w:vAlign w:val="center"/>
          </w:tcPr>
          <w:p w14:paraId="27698C80">
            <w:pPr>
              <w:pStyle w:val="10"/>
              <w:jc w:val="left"/>
              <w:rPr>
                <w:rFonts w:ascii="MingLiU_HKSCS" w:hAnsi="MingLiU_HKSCS" w:eastAsia="MingLiU_HKSCS" w:cs="MingLiU_HKSCS"/>
                <w:color w:val="auto"/>
                <w:sz w:val="24"/>
                <w:szCs w:val="24"/>
                <w:highlight w:val="none"/>
              </w:rPr>
            </w:pPr>
            <w:r>
              <w:rPr>
                <w:rFonts w:hint="eastAsia" w:ascii="Times New Roman" w:hAnsi="Times New Roman"/>
                <w:color w:val="auto"/>
                <w:sz w:val="24"/>
                <w:szCs w:val="24"/>
                <w:highlight w:val="none"/>
              </w:rPr>
              <w:t>小计</w:t>
            </w:r>
          </w:p>
        </w:tc>
        <w:tc>
          <w:tcPr>
            <w:tcW w:w="2016" w:type="dxa"/>
            <w:gridSpan w:val="2"/>
            <w:vAlign w:val="center"/>
          </w:tcPr>
          <w:p w14:paraId="7339880D">
            <w:pPr>
              <w:pStyle w:val="10"/>
              <w:jc w:val="center"/>
              <w:rPr>
                <w:rFonts w:ascii="MingLiU_HKSCS" w:hAnsi="MingLiU_HKSCS" w:eastAsia="MingLiU_HKSCS" w:cs="MingLiU_HKSCS"/>
                <w:color w:val="auto"/>
                <w:sz w:val="24"/>
                <w:szCs w:val="24"/>
                <w:highlight w:val="none"/>
              </w:rPr>
            </w:pPr>
          </w:p>
        </w:tc>
      </w:tr>
      <w:tr w14:paraId="5C431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1" w:type="dxa"/>
            <w:vMerge w:val="continue"/>
            <w:vAlign w:val="center"/>
          </w:tcPr>
          <w:p w14:paraId="1877BB1A">
            <w:pPr>
              <w:pStyle w:val="10"/>
              <w:jc w:val="center"/>
              <w:rPr>
                <w:rFonts w:ascii="Times New Roman" w:hAnsi="Times New Roman" w:eastAsia="MingLiU_HKSCS"/>
                <w:color w:val="auto"/>
                <w:sz w:val="24"/>
                <w:szCs w:val="24"/>
                <w:highlight w:val="none"/>
              </w:rPr>
            </w:pPr>
          </w:p>
        </w:tc>
        <w:tc>
          <w:tcPr>
            <w:tcW w:w="1723" w:type="dxa"/>
            <w:gridSpan w:val="2"/>
            <w:vAlign w:val="center"/>
          </w:tcPr>
          <w:p w14:paraId="3D937FFC">
            <w:pPr>
              <w:pStyle w:val="10"/>
              <w:jc w:val="center"/>
              <w:rPr>
                <w:rFonts w:ascii="Times New Roman" w:hAnsi="Times New Roman" w:eastAsia="MingLiU_HKSCS"/>
                <w:color w:val="auto"/>
                <w:sz w:val="24"/>
                <w:szCs w:val="24"/>
                <w:highlight w:val="none"/>
              </w:rPr>
            </w:pPr>
            <w:r>
              <w:rPr>
                <w:rFonts w:hint="eastAsia"/>
                <w:color w:val="auto"/>
                <w:sz w:val="24"/>
                <w:szCs w:val="24"/>
                <w:highlight w:val="none"/>
              </w:rPr>
              <w:t>…</w:t>
            </w:r>
          </w:p>
        </w:tc>
        <w:tc>
          <w:tcPr>
            <w:tcW w:w="1919" w:type="dxa"/>
            <w:gridSpan w:val="3"/>
            <w:vAlign w:val="center"/>
          </w:tcPr>
          <w:p w14:paraId="67DDFADE">
            <w:pPr>
              <w:pStyle w:val="10"/>
              <w:jc w:val="center"/>
              <w:rPr>
                <w:rFonts w:ascii="Times New Roman" w:hAnsi="Times New Roman" w:eastAsia="MingLiU_HKSCS"/>
                <w:color w:val="auto"/>
                <w:sz w:val="24"/>
                <w:szCs w:val="24"/>
                <w:highlight w:val="none"/>
              </w:rPr>
            </w:pPr>
          </w:p>
        </w:tc>
        <w:tc>
          <w:tcPr>
            <w:tcW w:w="992" w:type="dxa"/>
            <w:gridSpan w:val="2"/>
            <w:vMerge w:val="restart"/>
            <w:vAlign w:val="center"/>
          </w:tcPr>
          <w:p w14:paraId="3C379564">
            <w:pPr>
              <w:pStyle w:val="10"/>
              <w:jc w:val="center"/>
              <w:rPr>
                <w:rFonts w:ascii="Times New Roman" w:hAnsi="Times New Roman" w:eastAsia="MingLiU_HKSCS"/>
                <w:color w:val="auto"/>
                <w:sz w:val="24"/>
                <w:szCs w:val="24"/>
                <w:highlight w:val="none"/>
              </w:rPr>
            </w:pPr>
            <w:r>
              <w:rPr>
                <w:rFonts w:hint="eastAsia" w:ascii="Times New Roman" w:hAnsi="Times New Roman"/>
                <w:color w:val="auto"/>
                <w:sz w:val="24"/>
                <w:szCs w:val="24"/>
                <w:highlight w:val="none"/>
              </w:rPr>
              <w:t>售后</w:t>
            </w:r>
          </w:p>
          <w:p w14:paraId="514D0F3A">
            <w:pPr>
              <w:pStyle w:val="10"/>
              <w:jc w:val="center"/>
              <w:rPr>
                <w:rFonts w:ascii="Times New Roman" w:hAnsi="Times New Roman" w:eastAsia="MingLiU_HKSCS"/>
                <w:color w:val="auto"/>
                <w:sz w:val="24"/>
                <w:szCs w:val="24"/>
                <w:highlight w:val="none"/>
              </w:rPr>
            </w:pPr>
            <w:r>
              <w:rPr>
                <w:rFonts w:hint="eastAsia" w:ascii="Times New Roman" w:hAnsi="Times New Roman"/>
                <w:color w:val="auto"/>
                <w:sz w:val="24"/>
                <w:szCs w:val="24"/>
                <w:highlight w:val="none"/>
              </w:rPr>
              <w:t>服务费</w:t>
            </w:r>
          </w:p>
        </w:tc>
        <w:tc>
          <w:tcPr>
            <w:tcW w:w="2258" w:type="dxa"/>
            <w:gridSpan w:val="3"/>
            <w:vAlign w:val="center"/>
          </w:tcPr>
          <w:p w14:paraId="2261F4A2">
            <w:pPr>
              <w:pStyle w:val="10"/>
              <w:jc w:val="left"/>
              <w:rPr>
                <w:rFonts w:ascii="Times New Roman" w:hAnsi="Times New Roman"/>
                <w:color w:val="auto"/>
                <w:sz w:val="24"/>
                <w:szCs w:val="24"/>
                <w:highlight w:val="none"/>
              </w:rPr>
            </w:pPr>
            <w:r>
              <w:rPr>
                <w:rFonts w:hint="eastAsia" w:ascii="Times New Roman" w:hAnsi="Times New Roman"/>
                <w:color w:val="auto"/>
                <w:sz w:val="24"/>
                <w:szCs w:val="24"/>
                <w:highlight w:val="none"/>
              </w:rPr>
              <w:t>培训费</w:t>
            </w:r>
          </w:p>
        </w:tc>
        <w:tc>
          <w:tcPr>
            <w:tcW w:w="2016" w:type="dxa"/>
            <w:gridSpan w:val="2"/>
            <w:vAlign w:val="center"/>
          </w:tcPr>
          <w:p w14:paraId="5C46383C">
            <w:pPr>
              <w:pStyle w:val="10"/>
              <w:jc w:val="center"/>
              <w:rPr>
                <w:rFonts w:ascii="Times New Roman" w:hAnsi="Times New Roman" w:eastAsia="MingLiU_HKSCS"/>
                <w:color w:val="auto"/>
                <w:sz w:val="24"/>
                <w:szCs w:val="24"/>
                <w:highlight w:val="none"/>
              </w:rPr>
            </w:pPr>
          </w:p>
        </w:tc>
      </w:tr>
      <w:tr w14:paraId="73257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1" w:type="dxa"/>
            <w:vMerge w:val="continue"/>
            <w:vAlign w:val="center"/>
          </w:tcPr>
          <w:p w14:paraId="0E539EDA">
            <w:pPr>
              <w:pStyle w:val="10"/>
              <w:jc w:val="center"/>
              <w:rPr>
                <w:rFonts w:ascii="Times New Roman" w:hAnsi="Times New Roman" w:eastAsia="MingLiU_HKSCS"/>
                <w:color w:val="auto"/>
                <w:sz w:val="24"/>
                <w:szCs w:val="24"/>
                <w:highlight w:val="none"/>
              </w:rPr>
            </w:pPr>
          </w:p>
        </w:tc>
        <w:tc>
          <w:tcPr>
            <w:tcW w:w="1723" w:type="dxa"/>
            <w:gridSpan w:val="2"/>
            <w:vAlign w:val="center"/>
          </w:tcPr>
          <w:p w14:paraId="68846A0A">
            <w:pPr>
              <w:pStyle w:val="10"/>
              <w:jc w:val="center"/>
              <w:rPr>
                <w:rFonts w:ascii="Times New Roman" w:hAnsi="Times New Roman" w:eastAsia="MingLiU_HKSCS"/>
                <w:color w:val="auto"/>
                <w:sz w:val="24"/>
                <w:szCs w:val="24"/>
                <w:highlight w:val="none"/>
              </w:rPr>
            </w:pPr>
            <w:r>
              <w:rPr>
                <w:rFonts w:hint="eastAsia" w:ascii="Times New Roman" w:hAnsi="Times New Roman"/>
                <w:color w:val="auto"/>
                <w:sz w:val="24"/>
                <w:szCs w:val="24"/>
                <w:highlight w:val="none"/>
              </w:rPr>
              <w:t>小计</w:t>
            </w:r>
          </w:p>
        </w:tc>
        <w:tc>
          <w:tcPr>
            <w:tcW w:w="1919" w:type="dxa"/>
            <w:gridSpan w:val="3"/>
            <w:vAlign w:val="center"/>
          </w:tcPr>
          <w:p w14:paraId="12F25C0F">
            <w:pPr>
              <w:pStyle w:val="10"/>
              <w:jc w:val="center"/>
              <w:rPr>
                <w:rFonts w:ascii="Times New Roman" w:hAnsi="Times New Roman" w:eastAsia="MingLiU_HKSCS"/>
                <w:color w:val="auto"/>
                <w:sz w:val="24"/>
                <w:szCs w:val="24"/>
                <w:highlight w:val="none"/>
              </w:rPr>
            </w:pPr>
          </w:p>
        </w:tc>
        <w:tc>
          <w:tcPr>
            <w:tcW w:w="992" w:type="dxa"/>
            <w:gridSpan w:val="2"/>
            <w:vMerge w:val="continue"/>
            <w:vAlign w:val="center"/>
          </w:tcPr>
          <w:p w14:paraId="1409D824">
            <w:pPr>
              <w:pStyle w:val="10"/>
              <w:jc w:val="center"/>
              <w:rPr>
                <w:rFonts w:ascii="Times New Roman" w:hAnsi="Times New Roman"/>
                <w:color w:val="auto"/>
                <w:sz w:val="24"/>
                <w:szCs w:val="24"/>
                <w:highlight w:val="none"/>
              </w:rPr>
            </w:pPr>
          </w:p>
        </w:tc>
        <w:tc>
          <w:tcPr>
            <w:tcW w:w="2258" w:type="dxa"/>
            <w:gridSpan w:val="3"/>
            <w:vAlign w:val="center"/>
          </w:tcPr>
          <w:p w14:paraId="48F9ACC2">
            <w:pPr>
              <w:pStyle w:val="10"/>
              <w:jc w:val="left"/>
              <w:rPr>
                <w:rFonts w:ascii="Times New Roman" w:hAnsi="Times New Roman" w:eastAsia="MingLiU_HKSCS"/>
                <w:color w:val="auto"/>
                <w:sz w:val="24"/>
                <w:szCs w:val="24"/>
                <w:highlight w:val="none"/>
              </w:rPr>
            </w:pPr>
            <w:r>
              <w:rPr>
                <w:rFonts w:hint="eastAsia" w:ascii="Times New Roman" w:hAnsi="Times New Roman"/>
                <w:color w:val="auto"/>
                <w:sz w:val="24"/>
                <w:szCs w:val="24"/>
                <w:highlight w:val="none"/>
              </w:rPr>
              <w:t>技术服务费</w:t>
            </w:r>
          </w:p>
        </w:tc>
        <w:tc>
          <w:tcPr>
            <w:tcW w:w="2016" w:type="dxa"/>
            <w:gridSpan w:val="2"/>
            <w:vAlign w:val="center"/>
          </w:tcPr>
          <w:p w14:paraId="24E67A6F">
            <w:pPr>
              <w:pStyle w:val="10"/>
              <w:jc w:val="center"/>
              <w:rPr>
                <w:rFonts w:ascii="Times New Roman" w:hAnsi="Times New Roman" w:eastAsia="MingLiU_HKSCS"/>
                <w:color w:val="auto"/>
                <w:sz w:val="24"/>
                <w:szCs w:val="24"/>
                <w:highlight w:val="none"/>
              </w:rPr>
            </w:pPr>
          </w:p>
        </w:tc>
      </w:tr>
      <w:tr w14:paraId="31826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1" w:type="dxa"/>
            <w:vMerge w:val="restart"/>
            <w:vAlign w:val="center"/>
          </w:tcPr>
          <w:p w14:paraId="3544E5C7">
            <w:pPr>
              <w:pStyle w:val="10"/>
              <w:jc w:val="center"/>
              <w:rPr>
                <w:rFonts w:ascii="Times New Roman" w:hAnsi="Times New Roman" w:eastAsia="MingLiU_HKSCS"/>
                <w:color w:val="auto"/>
                <w:sz w:val="24"/>
                <w:szCs w:val="24"/>
                <w:highlight w:val="none"/>
              </w:rPr>
            </w:pPr>
            <w:r>
              <w:rPr>
                <w:rFonts w:hint="eastAsia" w:ascii="Times New Roman" w:hAnsi="Times New Roman"/>
                <w:color w:val="auto"/>
                <w:sz w:val="24"/>
                <w:szCs w:val="24"/>
                <w:highlight w:val="none"/>
              </w:rPr>
              <w:t>其他</w:t>
            </w:r>
          </w:p>
          <w:p w14:paraId="5413F624">
            <w:pPr>
              <w:pStyle w:val="10"/>
              <w:jc w:val="center"/>
              <w:rPr>
                <w:rFonts w:ascii="Times New Roman" w:hAnsi="Times New Roman" w:eastAsia="MingLiU_HKSCS"/>
                <w:color w:val="auto"/>
                <w:sz w:val="24"/>
                <w:szCs w:val="24"/>
                <w:highlight w:val="none"/>
              </w:rPr>
            </w:pPr>
            <w:r>
              <w:rPr>
                <w:rFonts w:hint="eastAsia" w:ascii="Times New Roman" w:hAnsi="Times New Roman"/>
                <w:color w:val="auto"/>
                <w:sz w:val="24"/>
                <w:szCs w:val="24"/>
                <w:highlight w:val="none"/>
              </w:rPr>
              <w:t>费用</w:t>
            </w:r>
          </w:p>
        </w:tc>
        <w:tc>
          <w:tcPr>
            <w:tcW w:w="1723" w:type="dxa"/>
            <w:gridSpan w:val="2"/>
            <w:vAlign w:val="center"/>
          </w:tcPr>
          <w:p w14:paraId="66E47147">
            <w:pPr>
              <w:pStyle w:val="10"/>
              <w:jc w:val="center"/>
              <w:rPr>
                <w:rFonts w:ascii="Times New Roman" w:hAnsi="Times New Roman" w:eastAsia="MingLiU_HKSCS"/>
                <w:color w:val="auto"/>
                <w:sz w:val="24"/>
                <w:szCs w:val="24"/>
                <w:highlight w:val="none"/>
              </w:rPr>
            </w:pPr>
            <w:r>
              <w:rPr>
                <w:rFonts w:hint="eastAsia" w:ascii="Times New Roman" w:hAnsi="Times New Roman"/>
                <w:color w:val="auto"/>
                <w:sz w:val="24"/>
                <w:szCs w:val="24"/>
                <w:highlight w:val="none"/>
              </w:rPr>
              <w:t>代理费</w:t>
            </w:r>
          </w:p>
        </w:tc>
        <w:tc>
          <w:tcPr>
            <w:tcW w:w="862" w:type="dxa"/>
            <w:vAlign w:val="center"/>
          </w:tcPr>
          <w:p w14:paraId="64B3A659">
            <w:pPr>
              <w:pStyle w:val="10"/>
              <w:jc w:val="center"/>
              <w:rPr>
                <w:rFonts w:ascii="Times New Roman" w:hAnsi="Times New Roman" w:eastAsia="MingLiU_HKSCS"/>
                <w:color w:val="auto"/>
                <w:sz w:val="24"/>
                <w:szCs w:val="24"/>
                <w:highlight w:val="none"/>
              </w:rPr>
            </w:pPr>
          </w:p>
        </w:tc>
        <w:tc>
          <w:tcPr>
            <w:tcW w:w="1057" w:type="dxa"/>
            <w:gridSpan w:val="2"/>
            <w:vAlign w:val="center"/>
          </w:tcPr>
          <w:p w14:paraId="45719210">
            <w:pPr>
              <w:pStyle w:val="10"/>
              <w:jc w:val="center"/>
              <w:rPr>
                <w:rFonts w:ascii="Times New Roman" w:hAnsi="Times New Roman" w:eastAsia="MingLiU_HKSCS"/>
                <w:color w:val="auto"/>
                <w:sz w:val="24"/>
                <w:szCs w:val="24"/>
                <w:highlight w:val="none"/>
              </w:rPr>
            </w:pPr>
          </w:p>
        </w:tc>
        <w:tc>
          <w:tcPr>
            <w:tcW w:w="992" w:type="dxa"/>
            <w:gridSpan w:val="2"/>
            <w:vMerge w:val="continue"/>
            <w:vAlign w:val="center"/>
          </w:tcPr>
          <w:p w14:paraId="78083A44">
            <w:pPr>
              <w:pStyle w:val="10"/>
              <w:jc w:val="center"/>
              <w:rPr>
                <w:rFonts w:ascii="Times New Roman" w:hAnsi="Times New Roman" w:eastAsia="MingLiU_HKSCS"/>
                <w:color w:val="auto"/>
                <w:sz w:val="24"/>
                <w:szCs w:val="24"/>
                <w:highlight w:val="none"/>
              </w:rPr>
            </w:pPr>
          </w:p>
        </w:tc>
        <w:tc>
          <w:tcPr>
            <w:tcW w:w="2258" w:type="dxa"/>
            <w:gridSpan w:val="3"/>
            <w:vAlign w:val="center"/>
          </w:tcPr>
          <w:p w14:paraId="2637CBD1">
            <w:pPr>
              <w:pStyle w:val="10"/>
              <w:jc w:val="left"/>
              <w:rPr>
                <w:rFonts w:ascii="Times New Roman" w:hAnsi="Times New Roman" w:eastAsia="MingLiU_HKSCS"/>
                <w:color w:val="auto"/>
                <w:sz w:val="24"/>
                <w:szCs w:val="24"/>
                <w:highlight w:val="none"/>
              </w:rPr>
            </w:pPr>
            <w:r>
              <w:rPr>
                <w:rFonts w:hint="eastAsia"/>
                <w:color w:val="auto"/>
                <w:sz w:val="24"/>
                <w:szCs w:val="24"/>
                <w:highlight w:val="none"/>
              </w:rPr>
              <w:t>…</w:t>
            </w:r>
          </w:p>
        </w:tc>
        <w:tc>
          <w:tcPr>
            <w:tcW w:w="2016" w:type="dxa"/>
            <w:gridSpan w:val="2"/>
            <w:vAlign w:val="center"/>
          </w:tcPr>
          <w:p w14:paraId="68E12170">
            <w:pPr>
              <w:pStyle w:val="10"/>
              <w:jc w:val="center"/>
              <w:rPr>
                <w:rFonts w:ascii="Times New Roman" w:hAnsi="Times New Roman" w:eastAsia="MingLiU_HKSCS"/>
                <w:color w:val="auto"/>
                <w:sz w:val="24"/>
                <w:szCs w:val="24"/>
                <w:highlight w:val="none"/>
              </w:rPr>
            </w:pPr>
          </w:p>
        </w:tc>
      </w:tr>
      <w:tr w14:paraId="750BC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1" w:type="dxa"/>
            <w:vMerge w:val="continue"/>
            <w:vAlign w:val="center"/>
          </w:tcPr>
          <w:p w14:paraId="47E54760">
            <w:pPr>
              <w:pStyle w:val="10"/>
              <w:jc w:val="center"/>
              <w:rPr>
                <w:rFonts w:ascii="Times New Roman" w:hAnsi="Times New Roman"/>
                <w:color w:val="auto"/>
                <w:sz w:val="24"/>
                <w:szCs w:val="24"/>
                <w:highlight w:val="none"/>
              </w:rPr>
            </w:pPr>
          </w:p>
        </w:tc>
        <w:tc>
          <w:tcPr>
            <w:tcW w:w="1723" w:type="dxa"/>
            <w:gridSpan w:val="2"/>
            <w:vAlign w:val="center"/>
          </w:tcPr>
          <w:p w14:paraId="3C478C9A">
            <w:pPr>
              <w:pStyle w:val="10"/>
              <w:jc w:val="center"/>
              <w:rPr>
                <w:rFonts w:ascii="Times New Roman" w:hAnsi="Times New Roman" w:eastAsia="MingLiU_HKSCS"/>
                <w:color w:val="auto"/>
                <w:sz w:val="24"/>
                <w:szCs w:val="24"/>
                <w:highlight w:val="none"/>
              </w:rPr>
            </w:pPr>
            <w:r>
              <w:rPr>
                <w:rFonts w:hint="eastAsia"/>
                <w:color w:val="auto"/>
                <w:sz w:val="24"/>
                <w:szCs w:val="24"/>
                <w:highlight w:val="none"/>
              </w:rPr>
              <w:t>…</w:t>
            </w:r>
          </w:p>
        </w:tc>
        <w:tc>
          <w:tcPr>
            <w:tcW w:w="862" w:type="dxa"/>
            <w:vAlign w:val="center"/>
          </w:tcPr>
          <w:p w14:paraId="50A5C6EC">
            <w:pPr>
              <w:pStyle w:val="10"/>
              <w:jc w:val="center"/>
              <w:rPr>
                <w:rFonts w:ascii="Times New Roman" w:hAnsi="Times New Roman" w:eastAsia="MingLiU_HKSCS"/>
                <w:color w:val="auto"/>
                <w:sz w:val="24"/>
                <w:szCs w:val="24"/>
                <w:highlight w:val="none"/>
              </w:rPr>
            </w:pPr>
          </w:p>
        </w:tc>
        <w:tc>
          <w:tcPr>
            <w:tcW w:w="1057" w:type="dxa"/>
            <w:gridSpan w:val="2"/>
            <w:vAlign w:val="center"/>
          </w:tcPr>
          <w:p w14:paraId="29FE1A49">
            <w:pPr>
              <w:pStyle w:val="10"/>
              <w:jc w:val="center"/>
              <w:rPr>
                <w:rFonts w:ascii="Times New Roman" w:hAnsi="Times New Roman" w:eastAsia="MingLiU_HKSCS"/>
                <w:color w:val="auto"/>
                <w:sz w:val="24"/>
                <w:szCs w:val="24"/>
                <w:highlight w:val="none"/>
              </w:rPr>
            </w:pPr>
          </w:p>
        </w:tc>
        <w:tc>
          <w:tcPr>
            <w:tcW w:w="992" w:type="dxa"/>
            <w:gridSpan w:val="2"/>
            <w:vMerge w:val="continue"/>
            <w:vAlign w:val="center"/>
          </w:tcPr>
          <w:p w14:paraId="6C6D1A06">
            <w:pPr>
              <w:pStyle w:val="10"/>
              <w:jc w:val="center"/>
              <w:rPr>
                <w:rFonts w:ascii="Times New Roman" w:hAnsi="Times New Roman" w:eastAsia="MingLiU_HKSCS"/>
                <w:color w:val="auto"/>
                <w:sz w:val="24"/>
                <w:szCs w:val="24"/>
                <w:highlight w:val="none"/>
              </w:rPr>
            </w:pPr>
          </w:p>
        </w:tc>
        <w:tc>
          <w:tcPr>
            <w:tcW w:w="2258" w:type="dxa"/>
            <w:gridSpan w:val="3"/>
            <w:vAlign w:val="center"/>
          </w:tcPr>
          <w:p w14:paraId="79CA773C">
            <w:pPr>
              <w:pStyle w:val="10"/>
              <w:jc w:val="left"/>
              <w:rPr>
                <w:rFonts w:ascii="Times New Roman" w:hAnsi="Times New Roman" w:eastAsia="MingLiU_HKSCS"/>
                <w:color w:val="auto"/>
                <w:sz w:val="24"/>
                <w:szCs w:val="24"/>
                <w:highlight w:val="none"/>
              </w:rPr>
            </w:pPr>
          </w:p>
        </w:tc>
        <w:tc>
          <w:tcPr>
            <w:tcW w:w="2016" w:type="dxa"/>
            <w:gridSpan w:val="2"/>
            <w:vAlign w:val="center"/>
          </w:tcPr>
          <w:p w14:paraId="57933AFE">
            <w:pPr>
              <w:pStyle w:val="10"/>
              <w:jc w:val="center"/>
              <w:rPr>
                <w:rFonts w:ascii="Times New Roman" w:hAnsi="Times New Roman" w:eastAsia="MingLiU_HKSCS"/>
                <w:color w:val="auto"/>
                <w:sz w:val="24"/>
                <w:szCs w:val="24"/>
                <w:highlight w:val="none"/>
              </w:rPr>
            </w:pPr>
          </w:p>
        </w:tc>
      </w:tr>
      <w:tr w14:paraId="24904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1" w:type="dxa"/>
            <w:vMerge w:val="continue"/>
            <w:vAlign w:val="center"/>
          </w:tcPr>
          <w:p w14:paraId="1F6C848C">
            <w:pPr>
              <w:pStyle w:val="10"/>
              <w:jc w:val="center"/>
              <w:rPr>
                <w:rFonts w:ascii="Times New Roman" w:hAnsi="Times New Roman" w:eastAsia="MingLiU_HKSCS"/>
                <w:color w:val="auto"/>
                <w:sz w:val="24"/>
                <w:szCs w:val="24"/>
                <w:highlight w:val="none"/>
              </w:rPr>
            </w:pPr>
          </w:p>
        </w:tc>
        <w:tc>
          <w:tcPr>
            <w:tcW w:w="1723" w:type="dxa"/>
            <w:gridSpan w:val="2"/>
            <w:vAlign w:val="center"/>
          </w:tcPr>
          <w:p w14:paraId="22592D6D">
            <w:pPr>
              <w:pStyle w:val="10"/>
              <w:jc w:val="center"/>
              <w:rPr>
                <w:rFonts w:ascii="Times New Roman" w:hAnsi="Times New Roman"/>
                <w:color w:val="auto"/>
                <w:sz w:val="24"/>
                <w:szCs w:val="24"/>
                <w:highlight w:val="none"/>
              </w:rPr>
            </w:pPr>
            <w:r>
              <w:rPr>
                <w:rFonts w:hint="eastAsia" w:ascii="Times New Roman" w:hAnsi="Times New Roman"/>
                <w:color w:val="auto"/>
                <w:sz w:val="24"/>
                <w:szCs w:val="24"/>
                <w:highlight w:val="none"/>
              </w:rPr>
              <w:t>小计</w:t>
            </w:r>
          </w:p>
        </w:tc>
        <w:tc>
          <w:tcPr>
            <w:tcW w:w="862" w:type="dxa"/>
            <w:vAlign w:val="center"/>
          </w:tcPr>
          <w:p w14:paraId="2BA01D44">
            <w:pPr>
              <w:pStyle w:val="10"/>
              <w:jc w:val="center"/>
              <w:rPr>
                <w:rFonts w:ascii="Times New Roman" w:hAnsi="Times New Roman" w:eastAsia="MingLiU_HKSCS"/>
                <w:color w:val="auto"/>
                <w:sz w:val="24"/>
                <w:szCs w:val="24"/>
                <w:highlight w:val="none"/>
              </w:rPr>
            </w:pPr>
          </w:p>
        </w:tc>
        <w:tc>
          <w:tcPr>
            <w:tcW w:w="1057" w:type="dxa"/>
            <w:gridSpan w:val="2"/>
            <w:vAlign w:val="center"/>
          </w:tcPr>
          <w:p w14:paraId="017B3B92">
            <w:pPr>
              <w:pStyle w:val="10"/>
              <w:jc w:val="center"/>
              <w:rPr>
                <w:rFonts w:ascii="Times New Roman" w:hAnsi="Times New Roman" w:eastAsia="MingLiU_HKSCS"/>
                <w:color w:val="auto"/>
                <w:sz w:val="24"/>
                <w:szCs w:val="24"/>
                <w:highlight w:val="none"/>
              </w:rPr>
            </w:pPr>
          </w:p>
        </w:tc>
        <w:tc>
          <w:tcPr>
            <w:tcW w:w="992" w:type="dxa"/>
            <w:gridSpan w:val="2"/>
            <w:vMerge w:val="continue"/>
            <w:vAlign w:val="center"/>
          </w:tcPr>
          <w:p w14:paraId="477D38E3">
            <w:pPr>
              <w:pStyle w:val="10"/>
              <w:jc w:val="center"/>
              <w:rPr>
                <w:rFonts w:ascii="Times New Roman" w:hAnsi="Times New Roman" w:eastAsia="MingLiU_HKSCS"/>
                <w:color w:val="auto"/>
                <w:sz w:val="24"/>
                <w:szCs w:val="24"/>
                <w:highlight w:val="none"/>
              </w:rPr>
            </w:pPr>
          </w:p>
        </w:tc>
        <w:tc>
          <w:tcPr>
            <w:tcW w:w="2258" w:type="dxa"/>
            <w:gridSpan w:val="3"/>
            <w:vAlign w:val="center"/>
          </w:tcPr>
          <w:p w14:paraId="2A88BCE0">
            <w:pPr>
              <w:pStyle w:val="10"/>
              <w:jc w:val="left"/>
              <w:rPr>
                <w:rFonts w:ascii="Times New Roman" w:hAnsi="Times New Roman" w:eastAsia="MingLiU_HKSCS"/>
                <w:color w:val="auto"/>
                <w:sz w:val="24"/>
                <w:szCs w:val="24"/>
                <w:highlight w:val="none"/>
              </w:rPr>
            </w:pPr>
            <w:r>
              <w:rPr>
                <w:rFonts w:hint="eastAsia" w:ascii="Times New Roman" w:hAnsi="Times New Roman"/>
                <w:color w:val="auto"/>
                <w:sz w:val="24"/>
                <w:szCs w:val="24"/>
                <w:highlight w:val="none"/>
              </w:rPr>
              <w:t>小计</w:t>
            </w:r>
          </w:p>
        </w:tc>
        <w:tc>
          <w:tcPr>
            <w:tcW w:w="2016" w:type="dxa"/>
            <w:gridSpan w:val="2"/>
            <w:vAlign w:val="center"/>
          </w:tcPr>
          <w:p w14:paraId="3F3E9FBB">
            <w:pPr>
              <w:pStyle w:val="10"/>
              <w:jc w:val="center"/>
              <w:rPr>
                <w:rFonts w:ascii="Times New Roman" w:hAnsi="Times New Roman" w:eastAsia="MingLiU_HKSCS"/>
                <w:color w:val="auto"/>
                <w:sz w:val="24"/>
                <w:szCs w:val="24"/>
                <w:highlight w:val="none"/>
              </w:rPr>
            </w:pPr>
          </w:p>
        </w:tc>
      </w:tr>
    </w:tbl>
    <w:p w14:paraId="70EF869D">
      <w:pPr>
        <w:pStyle w:val="10"/>
        <w:ind w:firstLine="480" w:firstLineChars="200"/>
        <w:rPr>
          <w:rFonts w:ascii="Times New Roman" w:hAnsi="Times New Roman" w:eastAsia="MingLiU_HKSCS"/>
          <w:color w:val="auto"/>
          <w:sz w:val="24"/>
          <w:szCs w:val="24"/>
          <w:highlight w:val="none"/>
        </w:rPr>
      </w:pPr>
      <w:r>
        <w:rPr>
          <w:rFonts w:hint="eastAsia" w:ascii="Times New Roman" w:hAnsi="Times New Roman"/>
          <w:color w:val="auto"/>
          <w:sz w:val="24"/>
          <w:szCs w:val="24"/>
          <w:highlight w:val="none"/>
        </w:rPr>
        <w:t>说明：本表中的政策功能类型及编号是指产品在最新一期节能、环保清单内的编号。</w:t>
      </w:r>
    </w:p>
    <w:p w14:paraId="25ADC518">
      <w:pPr>
        <w:pStyle w:val="8"/>
        <w:rPr>
          <w:rFonts w:hint="eastAsia" w:ascii="宋体" w:cs="宋体"/>
          <w:kern w:val="0"/>
          <w:sz w:val="24"/>
          <w:highlight w:val="none"/>
          <w:lang w:val="zh-CN"/>
        </w:rPr>
      </w:pPr>
    </w:p>
    <w:p w14:paraId="1D72CFF9">
      <w:pPr>
        <w:rPr>
          <w:rFonts w:hint="eastAsia"/>
          <w:highlight w:val="none"/>
          <w:lang w:val="zh-CN"/>
        </w:rPr>
      </w:pPr>
    </w:p>
    <w:p w14:paraId="24134FEC">
      <w:pPr>
        <w:tabs>
          <w:tab w:val="left" w:pos="5580"/>
        </w:tabs>
        <w:autoSpaceDE w:val="0"/>
        <w:autoSpaceDN w:val="0"/>
        <w:adjustRightInd w:val="0"/>
        <w:spacing w:line="360" w:lineRule="auto"/>
        <w:jc w:val="left"/>
        <w:rPr>
          <w:rFonts w:ascii="宋体" w:cs="宋体"/>
          <w:kern w:val="0"/>
          <w:sz w:val="24"/>
          <w:highlight w:val="none"/>
          <w:lang w:val="zh-CN"/>
        </w:rPr>
      </w:pPr>
      <w:r>
        <w:rPr>
          <w:rFonts w:hint="eastAsia" w:ascii="宋体" w:cs="宋体"/>
          <w:kern w:val="0"/>
          <w:sz w:val="24"/>
          <w:highlight w:val="none"/>
          <w:lang w:val="zh-CN"/>
        </w:rPr>
        <w:t>供应商名称：</w:t>
      </w:r>
      <w:r>
        <w:rPr>
          <w:kern w:val="0"/>
          <w:sz w:val="24"/>
          <w:highlight w:val="none"/>
          <w:u w:val="single"/>
        </w:rPr>
        <w:t xml:space="preserve">                       </w:t>
      </w:r>
      <w:r>
        <w:rPr>
          <w:rFonts w:hint="eastAsia"/>
          <w:kern w:val="0"/>
          <w:sz w:val="24"/>
          <w:highlight w:val="none"/>
          <w:u w:val="single"/>
        </w:rPr>
        <w:t>（盖章）</w:t>
      </w:r>
      <w:r>
        <w:rPr>
          <w:kern w:val="0"/>
          <w:sz w:val="24"/>
          <w:highlight w:val="none"/>
          <w:u w:val="single"/>
        </w:rPr>
        <w:t xml:space="preserve"> </w:t>
      </w:r>
    </w:p>
    <w:p w14:paraId="092BC45F">
      <w:pPr>
        <w:tabs>
          <w:tab w:val="left" w:pos="5580"/>
        </w:tabs>
        <w:autoSpaceDE w:val="0"/>
        <w:autoSpaceDN w:val="0"/>
        <w:adjustRightInd w:val="0"/>
        <w:spacing w:line="360" w:lineRule="auto"/>
        <w:jc w:val="left"/>
        <w:rPr>
          <w:rFonts w:ascii="宋体" w:cs="宋体"/>
          <w:kern w:val="0"/>
          <w:sz w:val="24"/>
          <w:highlight w:val="none"/>
          <w:lang w:val="zh-CN"/>
        </w:rPr>
      </w:pPr>
    </w:p>
    <w:p w14:paraId="142A78D2">
      <w:pPr>
        <w:tabs>
          <w:tab w:val="left" w:pos="5580"/>
        </w:tabs>
        <w:autoSpaceDE w:val="0"/>
        <w:autoSpaceDN w:val="0"/>
        <w:adjustRightInd w:val="0"/>
        <w:spacing w:line="360" w:lineRule="auto"/>
        <w:jc w:val="left"/>
        <w:rPr>
          <w:kern w:val="0"/>
          <w:sz w:val="24"/>
          <w:highlight w:val="none"/>
          <w:u w:val="single"/>
        </w:rPr>
      </w:pPr>
      <w:r>
        <w:rPr>
          <w:rFonts w:hint="eastAsia" w:ascii="宋体" w:cs="宋体"/>
          <w:kern w:val="0"/>
          <w:sz w:val="24"/>
          <w:highlight w:val="none"/>
          <w:lang w:val="zh-CN"/>
        </w:rPr>
        <w:t>法定代表人或其委托代理人：</w:t>
      </w:r>
      <w:r>
        <w:rPr>
          <w:rFonts w:hint="eastAsia" w:ascii="宋体" w:cs="宋体"/>
          <w:kern w:val="0"/>
          <w:sz w:val="24"/>
          <w:highlight w:val="none"/>
          <w:u w:val="single"/>
        </w:rPr>
        <w:t xml:space="preserve">              </w:t>
      </w:r>
      <w:r>
        <w:rPr>
          <w:rFonts w:hint="eastAsia"/>
          <w:kern w:val="0"/>
          <w:sz w:val="24"/>
          <w:highlight w:val="none"/>
          <w:u w:val="single"/>
        </w:rPr>
        <w:t>（</w:t>
      </w:r>
      <w:r>
        <w:rPr>
          <w:rFonts w:hint="eastAsia" w:ascii="宋体" w:cs="宋体"/>
          <w:kern w:val="0"/>
          <w:sz w:val="24"/>
          <w:highlight w:val="none"/>
          <w:u w:val="single"/>
        </w:rPr>
        <w:t xml:space="preserve"> </w:t>
      </w:r>
      <w:r>
        <w:rPr>
          <w:rFonts w:hint="eastAsia"/>
          <w:kern w:val="0"/>
          <w:sz w:val="24"/>
          <w:highlight w:val="none"/>
          <w:u w:val="single"/>
        </w:rPr>
        <w:t>签字或盖章）</w:t>
      </w:r>
      <w:r>
        <w:rPr>
          <w:kern w:val="0"/>
          <w:sz w:val="24"/>
          <w:highlight w:val="none"/>
          <w:u w:val="single"/>
        </w:rPr>
        <w:t xml:space="preserve">   </w:t>
      </w:r>
    </w:p>
    <w:p w14:paraId="498F5ACD">
      <w:pPr>
        <w:tabs>
          <w:tab w:val="left" w:pos="5580"/>
        </w:tabs>
        <w:autoSpaceDE w:val="0"/>
        <w:autoSpaceDN w:val="0"/>
        <w:adjustRightInd w:val="0"/>
        <w:spacing w:line="360" w:lineRule="auto"/>
        <w:jc w:val="left"/>
        <w:rPr>
          <w:rFonts w:ascii="宋体" w:cs="宋体"/>
          <w:kern w:val="0"/>
          <w:sz w:val="24"/>
          <w:highlight w:val="none"/>
          <w:lang w:val="zh-CN"/>
        </w:rPr>
      </w:pPr>
      <w:r>
        <w:rPr>
          <w:rFonts w:hint="eastAsia" w:ascii="宋体" w:cs="宋体"/>
          <w:kern w:val="0"/>
          <w:sz w:val="24"/>
          <w:highlight w:val="none"/>
          <w:lang w:val="zh-CN"/>
        </w:rPr>
        <w:t xml:space="preserve">            </w:t>
      </w:r>
    </w:p>
    <w:p w14:paraId="0DCFE241">
      <w:pPr>
        <w:pStyle w:val="11"/>
        <w:snapToGrid w:val="0"/>
        <w:ind w:firstLine="960" w:firstLineChars="400"/>
        <w:rPr>
          <w:sz w:val="24"/>
          <w:highlight w:val="none"/>
        </w:rPr>
      </w:pPr>
      <w:r>
        <w:rPr>
          <w:rFonts w:hint="eastAsia"/>
          <w:sz w:val="24"/>
          <w:highlight w:val="none"/>
        </w:rPr>
        <w:t xml:space="preserve">年  </w:t>
      </w:r>
      <w:r>
        <w:rPr>
          <w:rFonts w:hint="eastAsia"/>
          <w:sz w:val="24"/>
          <w:highlight w:val="none"/>
        </w:rPr>
        <w:tab/>
      </w:r>
      <w:r>
        <w:rPr>
          <w:rFonts w:hint="eastAsia"/>
          <w:sz w:val="24"/>
          <w:highlight w:val="none"/>
        </w:rPr>
        <w:t>月</w:t>
      </w:r>
      <w:r>
        <w:rPr>
          <w:rFonts w:hint="eastAsia"/>
          <w:sz w:val="24"/>
          <w:highlight w:val="none"/>
        </w:rPr>
        <w:tab/>
      </w:r>
      <w:r>
        <w:rPr>
          <w:rFonts w:hint="eastAsia"/>
          <w:sz w:val="24"/>
          <w:highlight w:val="none"/>
        </w:rPr>
        <w:t xml:space="preserve">   日</w:t>
      </w:r>
    </w:p>
    <w:p w14:paraId="3520F7F8">
      <w:pPr>
        <w:pStyle w:val="10"/>
        <w:spacing w:line="360" w:lineRule="auto"/>
        <w:rPr>
          <w:rFonts w:ascii="Times New Roman" w:hAnsi="Times New Roman"/>
          <w:bCs/>
          <w:sz w:val="24"/>
          <w:highlight w:val="none"/>
          <w:lang w:val="zh-CN"/>
        </w:rPr>
      </w:pPr>
      <w:r>
        <w:rPr>
          <w:rFonts w:hint="eastAsia" w:hAnsi="宋体" w:cs="宋体"/>
          <w:sz w:val="24"/>
          <w:highlight w:val="none"/>
        </w:rPr>
        <w:br w:type="page"/>
      </w:r>
      <w:r>
        <w:rPr>
          <w:rFonts w:hint="eastAsia" w:ascii="Times New Roman" w:hAnsi="Times New Roman"/>
          <w:bCs/>
          <w:sz w:val="24"/>
          <w:highlight w:val="none"/>
          <w:lang w:val="zh-CN"/>
        </w:rPr>
        <w:t>附件</w:t>
      </w:r>
      <w:r>
        <w:rPr>
          <w:rFonts w:hint="eastAsia" w:ascii="Times New Roman" w:hAnsi="Times New Roman"/>
          <w:bCs/>
          <w:sz w:val="24"/>
          <w:highlight w:val="none"/>
        </w:rPr>
        <w:t>5</w:t>
      </w:r>
    </w:p>
    <w:p w14:paraId="699D6934">
      <w:pPr>
        <w:pStyle w:val="16"/>
        <w:wordWrap w:val="0"/>
        <w:spacing w:line="480" w:lineRule="auto"/>
        <w:jc w:val="center"/>
        <w:rPr>
          <w:rFonts w:hAnsi="Arial"/>
          <w:b/>
          <w:bCs/>
          <w:sz w:val="28"/>
          <w:szCs w:val="28"/>
          <w:highlight w:val="none"/>
          <w:lang w:val="zh-CN"/>
        </w:rPr>
      </w:pPr>
      <w:r>
        <w:rPr>
          <w:rFonts w:hint="eastAsia" w:hAnsi="Arial"/>
          <w:b/>
          <w:bCs/>
          <w:sz w:val="28"/>
          <w:szCs w:val="28"/>
          <w:highlight w:val="none"/>
          <w:lang w:val="zh-CN"/>
        </w:rPr>
        <w:t>资格证明文件（必须提供）</w:t>
      </w:r>
    </w:p>
    <w:p w14:paraId="3232012E">
      <w:pPr>
        <w:numPr>
          <w:ilvl w:val="0"/>
          <w:numId w:val="7"/>
        </w:numPr>
        <w:spacing w:line="360" w:lineRule="auto"/>
        <w:rPr>
          <w:rFonts w:hint="eastAsia" w:ascii="宋体" w:hAnsi="宋体" w:cs="宋体"/>
          <w:b/>
          <w:bCs/>
          <w:color w:val="0000FF"/>
          <w:sz w:val="24"/>
          <w:szCs w:val="24"/>
          <w:highlight w:val="none"/>
        </w:rPr>
      </w:pPr>
      <w:r>
        <w:rPr>
          <w:rFonts w:hint="eastAsia" w:ascii="宋体" w:hAnsi="宋体" w:cs="宋体"/>
          <w:b/>
          <w:bCs/>
          <w:color w:val="0000FF"/>
          <w:sz w:val="24"/>
          <w:szCs w:val="24"/>
          <w:highlight w:val="none"/>
        </w:rPr>
        <w:t>法定代表人身份证（驾驶执照正本、护照或公安部门的相关证明）或法定代表人授权委托书原件和</w:t>
      </w:r>
      <w:r>
        <w:rPr>
          <w:rFonts w:hint="eastAsia" w:ascii="宋体" w:hAnsi="宋体" w:cs="宋体"/>
          <w:b/>
          <w:bCs/>
          <w:color w:val="0000FF"/>
          <w:sz w:val="24"/>
          <w:szCs w:val="24"/>
          <w:highlight w:val="none"/>
          <w:lang w:val="en-US" w:eastAsia="zh-CN"/>
        </w:rPr>
        <w:t>被</w:t>
      </w:r>
      <w:r>
        <w:rPr>
          <w:rFonts w:hint="eastAsia" w:ascii="宋体" w:hAnsi="宋体" w:cs="宋体"/>
          <w:b/>
          <w:bCs/>
          <w:color w:val="0000FF"/>
          <w:sz w:val="24"/>
          <w:szCs w:val="24"/>
          <w:highlight w:val="none"/>
        </w:rPr>
        <w:t>授权委托人的身份证（驾驶执照正本、护照或公安部门的相关证明），并与投标文件中所提供的相一致；</w:t>
      </w:r>
    </w:p>
    <w:p w14:paraId="64B999DA">
      <w:pPr>
        <w:numPr>
          <w:ilvl w:val="0"/>
          <w:numId w:val="7"/>
        </w:numPr>
        <w:spacing w:line="360" w:lineRule="auto"/>
        <w:ind w:left="0" w:leftChars="0" w:firstLine="0" w:firstLineChars="0"/>
        <w:rPr>
          <w:rFonts w:hint="eastAsia" w:ascii="宋体" w:hAnsi="宋体" w:cs="宋体"/>
          <w:b/>
          <w:bCs/>
          <w:color w:val="0000FF"/>
          <w:sz w:val="24"/>
          <w:szCs w:val="24"/>
          <w:highlight w:val="none"/>
        </w:rPr>
      </w:pPr>
      <w:r>
        <w:rPr>
          <w:rFonts w:hint="eastAsia" w:ascii="宋体" w:hAnsi="宋体" w:cs="宋体"/>
          <w:b/>
          <w:bCs/>
          <w:color w:val="0000FF"/>
          <w:sz w:val="24"/>
          <w:szCs w:val="24"/>
          <w:highlight w:val="none"/>
        </w:rPr>
        <w:t>企业法人营业执照；</w:t>
      </w:r>
    </w:p>
    <w:p w14:paraId="0B8861BF">
      <w:pPr>
        <w:numPr>
          <w:ilvl w:val="0"/>
          <w:numId w:val="7"/>
        </w:numPr>
        <w:spacing w:line="360" w:lineRule="auto"/>
        <w:ind w:left="0" w:leftChars="0" w:firstLine="0" w:firstLineChars="0"/>
        <w:rPr>
          <w:rFonts w:hint="eastAsia" w:ascii="宋体" w:hAnsi="宋体" w:cs="宋体"/>
          <w:b/>
          <w:bCs/>
          <w:color w:val="0000FF"/>
          <w:sz w:val="24"/>
          <w:szCs w:val="24"/>
          <w:highlight w:val="none"/>
          <w:lang w:val="zh-CN" w:eastAsia="zh-CN"/>
        </w:rPr>
      </w:pPr>
      <w:r>
        <w:rPr>
          <w:rFonts w:hint="eastAsia" w:ascii="宋体" w:hAnsi="宋体" w:cs="宋体"/>
          <w:b/>
          <w:bCs/>
          <w:color w:val="0000FF"/>
          <w:sz w:val="24"/>
          <w:szCs w:val="24"/>
          <w:highlight w:val="none"/>
          <w:lang w:val="en-US" w:eastAsia="zh-CN"/>
        </w:rPr>
        <w:t>采购代理机构出具的</w:t>
      </w:r>
      <w:r>
        <w:rPr>
          <w:rFonts w:hint="eastAsia" w:ascii="宋体" w:hAnsi="宋体" w:cs="宋体"/>
          <w:b/>
          <w:bCs/>
          <w:color w:val="0000FF"/>
          <w:sz w:val="24"/>
          <w:szCs w:val="24"/>
          <w:highlight w:val="none"/>
        </w:rPr>
        <w:t>投标保证金收据</w:t>
      </w:r>
      <w:r>
        <w:rPr>
          <w:rFonts w:hint="eastAsia" w:ascii="宋体" w:hAnsi="宋体" w:cs="宋体"/>
          <w:b/>
          <w:bCs/>
          <w:color w:val="0000FF"/>
          <w:sz w:val="24"/>
          <w:szCs w:val="24"/>
          <w:highlight w:val="none"/>
          <w:lang w:val="en-US" w:eastAsia="zh-CN"/>
        </w:rPr>
        <w:t>或保函</w:t>
      </w:r>
      <w:r>
        <w:rPr>
          <w:rFonts w:hint="eastAsia" w:ascii="宋体" w:hAnsi="宋体" w:cs="宋体"/>
          <w:b/>
          <w:bCs/>
          <w:color w:val="0000FF"/>
          <w:sz w:val="24"/>
          <w:szCs w:val="24"/>
          <w:highlight w:val="none"/>
          <w:lang w:eastAsia="zh-CN"/>
        </w:rPr>
        <w:t>；</w:t>
      </w:r>
    </w:p>
    <w:p w14:paraId="668D3844">
      <w:pPr>
        <w:numPr>
          <w:ilvl w:val="0"/>
          <w:numId w:val="0"/>
        </w:numPr>
        <w:spacing w:line="360" w:lineRule="auto"/>
        <w:ind w:leftChars="0"/>
        <w:rPr>
          <w:rFonts w:hint="eastAsia" w:ascii="宋体" w:hAnsi="宋体" w:cs="宋体"/>
          <w:b/>
          <w:bCs/>
          <w:color w:val="0000FF"/>
          <w:sz w:val="24"/>
          <w:szCs w:val="24"/>
          <w:highlight w:val="none"/>
          <w:lang w:val="zh-CN" w:eastAsia="zh-CN"/>
        </w:rPr>
      </w:pPr>
      <w:r>
        <w:rPr>
          <w:rFonts w:hint="eastAsia" w:ascii="宋体" w:hAnsi="宋体" w:cs="宋体"/>
          <w:b/>
          <w:bCs/>
          <w:color w:val="0000FF"/>
          <w:sz w:val="24"/>
          <w:szCs w:val="24"/>
          <w:highlight w:val="none"/>
          <w:lang w:eastAsia="zh-CN"/>
        </w:rPr>
        <w:t>（</w:t>
      </w:r>
      <w:r>
        <w:rPr>
          <w:rFonts w:hint="eastAsia" w:ascii="宋体" w:hAnsi="宋体" w:cs="宋体"/>
          <w:b/>
          <w:bCs/>
          <w:color w:val="0000FF"/>
          <w:sz w:val="24"/>
          <w:szCs w:val="24"/>
          <w:highlight w:val="none"/>
          <w:lang w:val="en-US" w:eastAsia="zh-CN"/>
        </w:rPr>
        <w:t>4</w:t>
      </w:r>
      <w:r>
        <w:rPr>
          <w:rFonts w:hint="eastAsia" w:ascii="宋体" w:hAnsi="宋体" w:cs="宋体"/>
          <w:b/>
          <w:bCs/>
          <w:color w:val="0000FF"/>
          <w:sz w:val="24"/>
          <w:szCs w:val="24"/>
          <w:highlight w:val="none"/>
          <w:lang w:eastAsia="zh-CN"/>
        </w:rPr>
        <w:t>）</w:t>
      </w:r>
      <w:r>
        <w:rPr>
          <w:rFonts w:hint="eastAsia" w:ascii="宋体" w:hAnsi="宋体" w:cs="宋体"/>
          <w:b/>
          <w:bCs/>
          <w:color w:val="0000FF"/>
          <w:sz w:val="24"/>
          <w:szCs w:val="24"/>
          <w:highlight w:val="none"/>
          <w:lang w:val="en-US" w:eastAsia="zh-CN"/>
        </w:rPr>
        <w:t>投标单位为生产厂家的须提供《农药登记证》、《产品标准证》、《农药生产许可证》;投标单位为经销商的须提供《农药经营许可证》、以及加盖生产企业公章的三证复印件《农药登记证》、《产品标准证》、《农药生产许可证》，肥料需要提供生产企业加盖公章肥料登记证或备案证复印件，所有证件均应在有效期内；</w:t>
      </w:r>
      <w:r>
        <w:rPr>
          <w:rFonts w:hint="eastAsia" w:ascii="宋体" w:hAnsi="宋体" w:cs="宋体"/>
          <w:b/>
          <w:bCs/>
          <w:color w:val="0000FF"/>
          <w:sz w:val="24"/>
          <w:szCs w:val="24"/>
          <w:highlight w:val="none"/>
          <w:lang w:val="zh-CN" w:eastAsia="zh-CN"/>
        </w:rPr>
        <w:t>；</w:t>
      </w:r>
    </w:p>
    <w:p w14:paraId="412340CA">
      <w:pPr>
        <w:numPr>
          <w:ilvl w:val="0"/>
          <w:numId w:val="0"/>
        </w:numPr>
        <w:spacing w:line="360" w:lineRule="auto"/>
        <w:ind w:leftChars="0"/>
        <w:rPr>
          <w:rFonts w:hint="eastAsia" w:ascii="宋体" w:hAnsi="宋体" w:cs="宋体"/>
          <w:b/>
          <w:bCs/>
          <w:color w:val="0000FF"/>
          <w:sz w:val="24"/>
          <w:szCs w:val="24"/>
          <w:highlight w:val="none"/>
          <w:lang w:val="zh-CN" w:eastAsia="zh-CN"/>
        </w:rPr>
      </w:pPr>
      <w:r>
        <w:rPr>
          <w:rFonts w:hint="eastAsia" w:ascii="宋体" w:hAnsi="宋体" w:cs="宋体"/>
          <w:b/>
          <w:bCs/>
          <w:color w:val="0000FF"/>
          <w:sz w:val="24"/>
          <w:szCs w:val="24"/>
          <w:highlight w:val="none"/>
          <w:lang w:val="zh-CN" w:eastAsia="zh-CN"/>
        </w:rPr>
        <w:t>（</w:t>
      </w:r>
      <w:r>
        <w:rPr>
          <w:rFonts w:hint="eastAsia" w:ascii="宋体" w:hAnsi="宋体" w:cs="宋体"/>
          <w:b/>
          <w:bCs/>
          <w:color w:val="0000FF"/>
          <w:sz w:val="24"/>
          <w:szCs w:val="24"/>
          <w:highlight w:val="none"/>
          <w:lang w:val="en-US" w:eastAsia="zh-CN"/>
        </w:rPr>
        <w:t>5</w:t>
      </w:r>
      <w:r>
        <w:rPr>
          <w:rFonts w:hint="eastAsia" w:ascii="宋体" w:hAnsi="宋体" w:cs="宋体"/>
          <w:b/>
          <w:bCs/>
          <w:color w:val="0000FF"/>
          <w:sz w:val="24"/>
          <w:szCs w:val="24"/>
          <w:highlight w:val="none"/>
          <w:lang w:val="zh-CN" w:eastAsia="zh-CN"/>
        </w:rPr>
        <w:t>）信用中国、中国政府采购网查询结果截图（采购公告发布</w:t>
      </w:r>
      <w:r>
        <w:rPr>
          <w:rFonts w:hint="eastAsia" w:ascii="宋体" w:hAnsi="宋体" w:cs="宋体"/>
          <w:b/>
          <w:bCs/>
          <w:color w:val="0000FF"/>
          <w:sz w:val="24"/>
          <w:szCs w:val="24"/>
          <w:highlight w:val="none"/>
          <w:lang w:val="en-US" w:eastAsia="zh-CN"/>
        </w:rPr>
        <w:t>之日起至投标截止时间内</w:t>
      </w:r>
      <w:r>
        <w:rPr>
          <w:rFonts w:hint="eastAsia" w:ascii="宋体" w:hAnsi="宋体" w:cs="宋体"/>
          <w:b/>
          <w:bCs/>
          <w:color w:val="0000FF"/>
          <w:sz w:val="24"/>
          <w:szCs w:val="24"/>
          <w:highlight w:val="none"/>
          <w:lang w:val="zh-CN" w:eastAsia="zh-CN"/>
        </w:rPr>
        <w:t>从上述网站中打印并加盖企业公章）、</w:t>
      </w:r>
    </w:p>
    <w:p w14:paraId="3CBF99B5">
      <w:pPr>
        <w:numPr>
          <w:ilvl w:val="0"/>
          <w:numId w:val="0"/>
        </w:numPr>
        <w:spacing w:line="360" w:lineRule="auto"/>
        <w:ind w:leftChars="0"/>
        <w:rPr>
          <w:rFonts w:hint="eastAsia" w:ascii="宋体" w:hAnsi="宋体" w:cs="宋体"/>
          <w:b/>
          <w:bCs/>
          <w:color w:val="0000FF"/>
          <w:sz w:val="24"/>
          <w:szCs w:val="24"/>
          <w:highlight w:val="none"/>
          <w:lang w:val="zh-CN" w:eastAsia="zh-CN"/>
        </w:rPr>
      </w:pPr>
      <w:r>
        <w:rPr>
          <w:rFonts w:hint="eastAsia" w:ascii="宋体" w:hAnsi="宋体" w:cs="宋体"/>
          <w:b/>
          <w:bCs/>
          <w:color w:val="0000FF"/>
          <w:sz w:val="24"/>
          <w:szCs w:val="24"/>
          <w:highlight w:val="none"/>
          <w:lang w:val="zh-CN" w:eastAsia="zh-CN"/>
        </w:rPr>
        <w:t>（</w:t>
      </w:r>
      <w:r>
        <w:rPr>
          <w:rFonts w:hint="eastAsia" w:ascii="宋体" w:hAnsi="宋体" w:cs="宋体"/>
          <w:b/>
          <w:bCs/>
          <w:color w:val="0000FF"/>
          <w:sz w:val="24"/>
          <w:szCs w:val="24"/>
          <w:highlight w:val="none"/>
          <w:lang w:val="en-US" w:eastAsia="zh-CN"/>
        </w:rPr>
        <w:t>6</w:t>
      </w:r>
      <w:r>
        <w:rPr>
          <w:rFonts w:hint="eastAsia" w:ascii="宋体" w:hAnsi="宋体" w:cs="宋体"/>
          <w:b/>
          <w:bCs/>
          <w:color w:val="0000FF"/>
          <w:sz w:val="24"/>
          <w:szCs w:val="24"/>
          <w:highlight w:val="none"/>
          <w:lang w:val="zh-CN" w:eastAsia="zh-CN"/>
        </w:rPr>
        <w:t>）</w:t>
      </w:r>
      <w:r>
        <w:rPr>
          <w:rFonts w:hint="eastAsia" w:ascii="宋体" w:hAnsi="宋体" w:cs="宋体"/>
          <w:b/>
          <w:bCs/>
          <w:color w:val="0000FF"/>
          <w:sz w:val="24"/>
          <w:szCs w:val="24"/>
          <w:highlight w:val="none"/>
          <w:lang w:val="en-US" w:eastAsia="zh-CN"/>
        </w:rPr>
        <w:t>中小企业声明函或监狱企业证明文件或残疾人福利性单位声明函</w:t>
      </w:r>
      <w:r>
        <w:rPr>
          <w:rFonts w:hint="eastAsia" w:ascii="宋体" w:hAnsi="宋体" w:cs="宋体"/>
          <w:b/>
          <w:bCs/>
          <w:color w:val="0000FF"/>
          <w:sz w:val="24"/>
          <w:szCs w:val="24"/>
          <w:highlight w:val="none"/>
          <w:lang w:val="zh-CN" w:eastAsia="zh-CN"/>
        </w:rPr>
        <w:t>。</w:t>
      </w:r>
    </w:p>
    <w:p w14:paraId="09D5C410">
      <w:pPr>
        <w:spacing w:line="480" w:lineRule="auto"/>
        <w:ind w:firstLine="482" w:firstLineChars="200"/>
        <w:jc w:val="left"/>
        <w:rPr>
          <w:rFonts w:ascii="宋体" w:hAnsi="宋体" w:cs="宋体"/>
          <w:kern w:val="0"/>
          <w:sz w:val="24"/>
          <w:szCs w:val="24"/>
          <w:highlight w:val="none"/>
        </w:rPr>
      </w:pPr>
      <w:r>
        <w:rPr>
          <w:rFonts w:hint="eastAsia" w:ascii="宋体" w:hAnsi="宋体" w:cs="宋体"/>
          <w:b/>
          <w:bCs/>
          <w:kern w:val="0"/>
          <w:sz w:val="24"/>
          <w:szCs w:val="24"/>
          <w:highlight w:val="none"/>
        </w:rPr>
        <w:t>以上为必备条件，年检章应清晰，所提供的材料必须在有效期内，如有一项未提供或所提供的材料不在有效期内，在资格性审查时将视其为不合格投标供应商，其投标为无效投标。</w:t>
      </w:r>
    </w:p>
    <w:p w14:paraId="68FDC6E5">
      <w:pPr>
        <w:jc w:val="center"/>
        <w:rPr>
          <w:b/>
          <w:bCs/>
          <w:sz w:val="24"/>
          <w:highlight w:val="none"/>
          <w:lang w:val="zh-CN"/>
        </w:rPr>
      </w:pPr>
    </w:p>
    <w:p w14:paraId="5C2C009B">
      <w:pPr>
        <w:jc w:val="center"/>
        <w:rPr>
          <w:b/>
          <w:bCs/>
          <w:sz w:val="24"/>
          <w:highlight w:val="none"/>
          <w:lang w:val="zh-CN"/>
        </w:rPr>
      </w:pPr>
    </w:p>
    <w:p w14:paraId="7CFB0285">
      <w:pPr>
        <w:jc w:val="center"/>
        <w:rPr>
          <w:b/>
          <w:bCs/>
          <w:sz w:val="24"/>
          <w:highlight w:val="none"/>
          <w:lang w:val="zh-CN"/>
        </w:rPr>
      </w:pPr>
    </w:p>
    <w:p w14:paraId="1B4EFEB0">
      <w:pPr>
        <w:jc w:val="center"/>
        <w:rPr>
          <w:b/>
          <w:bCs/>
          <w:sz w:val="24"/>
          <w:highlight w:val="none"/>
          <w:lang w:val="zh-CN"/>
        </w:rPr>
      </w:pPr>
    </w:p>
    <w:p w14:paraId="08D81457">
      <w:pPr>
        <w:jc w:val="center"/>
        <w:rPr>
          <w:b/>
          <w:bCs/>
          <w:sz w:val="24"/>
          <w:highlight w:val="none"/>
          <w:lang w:val="zh-CN"/>
        </w:rPr>
      </w:pPr>
      <w:r>
        <w:rPr>
          <w:b/>
          <w:bCs/>
          <w:sz w:val="24"/>
          <w:highlight w:val="none"/>
          <w:lang w:val="zh-CN"/>
        </w:rPr>
        <w:br w:type="textWrapping"/>
      </w:r>
    </w:p>
    <w:p w14:paraId="329BFC48">
      <w:pPr>
        <w:rPr>
          <w:b/>
          <w:bCs/>
          <w:sz w:val="24"/>
          <w:highlight w:val="none"/>
          <w:lang w:val="zh-CN"/>
        </w:rPr>
      </w:pPr>
      <w:r>
        <w:rPr>
          <w:b/>
          <w:bCs/>
          <w:sz w:val="24"/>
          <w:highlight w:val="none"/>
          <w:lang w:val="zh-CN"/>
        </w:rPr>
        <w:br w:type="page"/>
      </w:r>
    </w:p>
    <w:p w14:paraId="7BED53D3">
      <w:pPr>
        <w:pStyle w:val="15"/>
        <w:rPr>
          <w:lang w:val="zh-CN"/>
        </w:rPr>
      </w:pPr>
    </w:p>
    <w:p w14:paraId="75AA7D54">
      <w:pPr>
        <w:jc w:val="center"/>
        <w:rPr>
          <w:b/>
          <w:bCs/>
          <w:sz w:val="24"/>
          <w:highlight w:val="none"/>
          <w:lang w:val="zh-CN"/>
        </w:rPr>
      </w:pPr>
    </w:p>
    <w:p w14:paraId="187BB19D">
      <w:pPr>
        <w:pStyle w:val="10"/>
        <w:spacing w:line="360" w:lineRule="auto"/>
        <w:jc w:val="left"/>
        <w:rPr>
          <w:rFonts w:ascii="Times New Roman" w:hAnsi="Times New Roman" w:eastAsia="宋体" w:cs="Times New Roman"/>
          <w:bCs/>
          <w:sz w:val="24"/>
          <w:highlight w:val="none"/>
        </w:rPr>
      </w:pPr>
      <w:r>
        <w:rPr>
          <w:rFonts w:hint="eastAsia" w:ascii="Times New Roman" w:hAnsi="Times New Roman" w:eastAsia="宋体" w:cs="Times New Roman"/>
          <w:bCs/>
          <w:sz w:val="24"/>
          <w:highlight w:val="none"/>
          <w:lang w:val="zh-CN"/>
        </w:rPr>
        <w:t>附件</w:t>
      </w:r>
      <w:r>
        <w:rPr>
          <w:rFonts w:hint="eastAsia" w:ascii="Times New Roman" w:hAnsi="Times New Roman" w:cs="Times New Roman"/>
          <w:bCs/>
          <w:sz w:val="24"/>
          <w:highlight w:val="none"/>
        </w:rPr>
        <w:t>6</w:t>
      </w:r>
    </w:p>
    <w:p w14:paraId="59009052">
      <w:pPr>
        <w:pStyle w:val="10"/>
        <w:spacing w:line="360" w:lineRule="auto"/>
        <w:jc w:val="center"/>
        <w:rPr>
          <w:rFonts w:hAnsi="Arial" w:eastAsia="宋体" w:cs="宋体"/>
          <w:b/>
          <w:bCs/>
          <w:kern w:val="0"/>
          <w:sz w:val="28"/>
          <w:szCs w:val="28"/>
          <w:highlight w:val="none"/>
          <w:lang w:val="zh-CN"/>
        </w:rPr>
      </w:pPr>
      <w:r>
        <w:rPr>
          <w:rFonts w:hint="eastAsia" w:hAnsi="Arial" w:eastAsia="宋体" w:cs="宋体"/>
          <w:b/>
          <w:bCs/>
          <w:kern w:val="0"/>
          <w:sz w:val="28"/>
          <w:szCs w:val="28"/>
          <w:highlight w:val="none"/>
          <w:lang w:val="zh-CN"/>
        </w:rPr>
        <w:t>供应商承诺函</w:t>
      </w:r>
    </w:p>
    <w:p w14:paraId="135DAC50">
      <w:pPr>
        <w:autoSpaceDE w:val="0"/>
        <w:autoSpaceDN w:val="0"/>
        <w:adjustRightInd w:val="0"/>
        <w:spacing w:line="400" w:lineRule="exact"/>
        <w:rPr>
          <w:rFonts w:ascii="宋体" w:hAnsi="宋体" w:cs="宋体"/>
          <w:kern w:val="0"/>
          <w:sz w:val="24"/>
          <w:szCs w:val="24"/>
          <w:highlight w:val="none"/>
          <w:lang w:val="zh-CN"/>
        </w:rPr>
      </w:pPr>
      <w:r>
        <w:rPr>
          <w:rFonts w:hint="eastAsia" w:ascii="宋体" w:hAnsi="宋体" w:cs="宋体"/>
          <w:kern w:val="0"/>
          <w:sz w:val="24"/>
          <w:szCs w:val="24"/>
          <w:highlight w:val="none"/>
          <w:lang w:val="zh-CN"/>
        </w:rPr>
        <w:t>致：采购人</w:t>
      </w:r>
    </w:p>
    <w:p w14:paraId="24858D33">
      <w:pPr>
        <w:autoSpaceDE w:val="0"/>
        <w:autoSpaceDN w:val="0"/>
        <w:adjustRightInd w:val="0"/>
        <w:spacing w:line="400" w:lineRule="exact"/>
        <w:rPr>
          <w:rFonts w:ascii="宋体" w:hAnsi="宋体" w:cs="宋体"/>
          <w:kern w:val="0"/>
          <w:sz w:val="24"/>
          <w:szCs w:val="24"/>
          <w:highlight w:val="none"/>
          <w:lang w:val="zh-CN"/>
        </w:rPr>
      </w:pPr>
      <w:bookmarkStart w:id="23" w:name="_Toc7119"/>
      <w:bookmarkStart w:id="24" w:name="_Toc7720"/>
      <w:bookmarkStart w:id="25" w:name="_Toc22430"/>
      <w:r>
        <w:rPr>
          <w:rFonts w:hint="eastAsia" w:ascii="宋体" w:hAnsi="宋体" w:cs="宋体"/>
          <w:kern w:val="0"/>
          <w:sz w:val="24"/>
          <w:szCs w:val="24"/>
          <w:highlight w:val="none"/>
          <w:lang w:val="zh-CN"/>
        </w:rPr>
        <w:t xml:space="preserve">    我公司作为本次采购项目的竞标人，根据采购文件要求，现郑重承诺如下：</w:t>
      </w:r>
      <w:bookmarkEnd w:id="23"/>
      <w:bookmarkEnd w:id="24"/>
      <w:bookmarkEnd w:id="25"/>
    </w:p>
    <w:p w14:paraId="65C844A3">
      <w:pPr>
        <w:autoSpaceDE w:val="0"/>
        <w:autoSpaceDN w:val="0"/>
        <w:adjustRightInd w:val="0"/>
        <w:spacing w:line="400" w:lineRule="exact"/>
        <w:rPr>
          <w:rFonts w:ascii="宋体" w:hAnsi="宋体" w:cs="宋体"/>
          <w:kern w:val="0"/>
          <w:sz w:val="24"/>
          <w:szCs w:val="24"/>
          <w:highlight w:val="none"/>
          <w:lang w:val="zh-CN"/>
        </w:rPr>
      </w:pPr>
      <w:bookmarkStart w:id="26" w:name="_Toc1527"/>
      <w:bookmarkStart w:id="27" w:name="_Toc18575"/>
      <w:bookmarkStart w:id="28" w:name="_Toc10209"/>
      <w:r>
        <w:rPr>
          <w:rFonts w:hint="eastAsia" w:ascii="宋体" w:hAnsi="宋体" w:cs="宋体"/>
          <w:kern w:val="0"/>
          <w:sz w:val="24"/>
          <w:szCs w:val="24"/>
          <w:highlight w:val="none"/>
          <w:lang w:val="zh-CN"/>
        </w:rPr>
        <w:t xml:space="preserve">    一、具备《中华人民共和国政府采购法》第二十二条第一款和本项目规定的条件：</w:t>
      </w:r>
      <w:bookmarkEnd w:id="26"/>
      <w:bookmarkEnd w:id="27"/>
      <w:bookmarkEnd w:id="28"/>
    </w:p>
    <w:p w14:paraId="32836124">
      <w:pPr>
        <w:autoSpaceDE w:val="0"/>
        <w:autoSpaceDN w:val="0"/>
        <w:adjustRightInd w:val="0"/>
        <w:spacing w:line="400" w:lineRule="exact"/>
        <w:rPr>
          <w:rFonts w:hint="eastAsia" w:ascii="宋体" w:hAnsi="宋体" w:cs="宋体"/>
          <w:kern w:val="0"/>
          <w:sz w:val="24"/>
          <w:szCs w:val="24"/>
          <w:highlight w:val="none"/>
          <w:lang w:val="zh-CN"/>
        </w:rPr>
      </w:pPr>
      <w:bookmarkStart w:id="29" w:name="_Toc23652"/>
      <w:bookmarkStart w:id="30" w:name="_Toc979"/>
      <w:bookmarkStart w:id="31" w:name="_Toc3381"/>
      <w:r>
        <w:rPr>
          <w:rFonts w:hint="eastAsia" w:ascii="宋体" w:hAnsi="宋体" w:cs="宋体"/>
          <w:kern w:val="0"/>
          <w:sz w:val="24"/>
          <w:szCs w:val="24"/>
          <w:highlight w:val="none"/>
          <w:lang w:val="zh-CN"/>
        </w:rPr>
        <w:t xml:space="preserve">    （一）具有独立承担民事责任的能力； </w:t>
      </w:r>
    </w:p>
    <w:p w14:paraId="35E25386">
      <w:pPr>
        <w:autoSpaceDE w:val="0"/>
        <w:autoSpaceDN w:val="0"/>
        <w:adjustRightInd w:val="0"/>
        <w:spacing w:line="400" w:lineRule="exact"/>
        <w:rPr>
          <w:rFonts w:hint="eastAsia" w:ascii="宋体" w:hAnsi="宋体" w:cs="宋体"/>
          <w:kern w:val="0"/>
          <w:sz w:val="24"/>
          <w:szCs w:val="24"/>
          <w:highlight w:val="none"/>
          <w:lang w:val="zh-CN"/>
        </w:rPr>
      </w:pPr>
      <w:r>
        <w:rPr>
          <w:rFonts w:hint="eastAsia" w:ascii="宋体" w:hAnsi="宋体" w:cs="宋体"/>
          <w:kern w:val="0"/>
          <w:sz w:val="24"/>
          <w:szCs w:val="24"/>
          <w:highlight w:val="none"/>
          <w:lang w:val="zh-CN"/>
        </w:rPr>
        <w:t xml:space="preserve">　　（二）具有良好的商业信誉和健全的财务会计制度； </w:t>
      </w:r>
    </w:p>
    <w:p w14:paraId="3B7441E5">
      <w:pPr>
        <w:autoSpaceDE w:val="0"/>
        <w:autoSpaceDN w:val="0"/>
        <w:adjustRightInd w:val="0"/>
        <w:spacing w:line="400" w:lineRule="exact"/>
        <w:rPr>
          <w:rFonts w:hint="eastAsia" w:ascii="宋体" w:hAnsi="宋体" w:cs="宋体"/>
          <w:kern w:val="0"/>
          <w:sz w:val="24"/>
          <w:szCs w:val="24"/>
          <w:highlight w:val="none"/>
          <w:lang w:val="zh-CN"/>
        </w:rPr>
      </w:pPr>
      <w:r>
        <w:rPr>
          <w:rFonts w:hint="eastAsia" w:ascii="宋体" w:hAnsi="宋体" w:cs="宋体"/>
          <w:kern w:val="0"/>
          <w:sz w:val="24"/>
          <w:szCs w:val="24"/>
          <w:highlight w:val="none"/>
          <w:lang w:val="zh-CN"/>
        </w:rPr>
        <w:t xml:space="preserve">　　（三）具有履行合同所必需的设备和专业技术能力； </w:t>
      </w:r>
    </w:p>
    <w:p w14:paraId="3C402F6B">
      <w:pPr>
        <w:autoSpaceDE w:val="0"/>
        <w:autoSpaceDN w:val="0"/>
        <w:adjustRightInd w:val="0"/>
        <w:spacing w:line="400" w:lineRule="exact"/>
        <w:rPr>
          <w:rFonts w:hint="eastAsia" w:ascii="宋体" w:hAnsi="宋体" w:cs="宋体"/>
          <w:kern w:val="0"/>
          <w:sz w:val="24"/>
          <w:szCs w:val="24"/>
          <w:highlight w:val="none"/>
          <w:lang w:val="zh-CN"/>
        </w:rPr>
      </w:pPr>
      <w:r>
        <w:rPr>
          <w:rFonts w:hint="eastAsia" w:ascii="宋体" w:hAnsi="宋体" w:cs="宋体"/>
          <w:kern w:val="0"/>
          <w:sz w:val="24"/>
          <w:szCs w:val="24"/>
          <w:highlight w:val="none"/>
          <w:lang w:val="zh-CN"/>
        </w:rPr>
        <w:t xml:space="preserve">　　（四）有依法缴纳税收和社会保障资金的良好记录； </w:t>
      </w:r>
    </w:p>
    <w:p w14:paraId="44C0DE30">
      <w:pPr>
        <w:autoSpaceDE w:val="0"/>
        <w:autoSpaceDN w:val="0"/>
        <w:adjustRightInd w:val="0"/>
        <w:spacing w:line="400" w:lineRule="exact"/>
        <w:rPr>
          <w:rFonts w:ascii="宋体" w:hAnsi="宋体" w:cs="宋体"/>
          <w:kern w:val="0"/>
          <w:sz w:val="24"/>
          <w:szCs w:val="24"/>
          <w:highlight w:val="none"/>
          <w:lang w:val="zh-CN"/>
        </w:rPr>
      </w:pPr>
      <w:r>
        <w:rPr>
          <w:rFonts w:hint="eastAsia" w:ascii="宋体" w:hAnsi="宋体" w:cs="宋体"/>
          <w:kern w:val="0"/>
          <w:sz w:val="24"/>
          <w:szCs w:val="24"/>
          <w:highlight w:val="none"/>
          <w:lang w:val="zh-CN"/>
        </w:rPr>
        <w:t>　　（五）参加政府采购活动前三年内，在经营活动中没有重大违法记录；</w:t>
      </w:r>
      <w:bookmarkEnd w:id="29"/>
      <w:bookmarkEnd w:id="30"/>
      <w:bookmarkEnd w:id="31"/>
    </w:p>
    <w:p w14:paraId="2A73920D">
      <w:pPr>
        <w:autoSpaceDE w:val="0"/>
        <w:autoSpaceDN w:val="0"/>
        <w:adjustRightInd w:val="0"/>
        <w:spacing w:line="400" w:lineRule="exact"/>
        <w:rPr>
          <w:rFonts w:ascii="宋体" w:hAnsi="宋体" w:cs="宋体"/>
          <w:kern w:val="0"/>
          <w:sz w:val="24"/>
          <w:szCs w:val="24"/>
          <w:highlight w:val="none"/>
          <w:lang w:val="zh-CN"/>
        </w:rPr>
      </w:pPr>
      <w:bookmarkStart w:id="32" w:name="_Toc3184"/>
      <w:bookmarkStart w:id="33" w:name="_Toc22240"/>
      <w:bookmarkStart w:id="34" w:name="_Toc7985"/>
      <w:r>
        <w:rPr>
          <w:rFonts w:hint="eastAsia" w:ascii="宋体" w:hAnsi="宋体" w:cs="宋体"/>
          <w:kern w:val="0"/>
          <w:sz w:val="24"/>
          <w:szCs w:val="24"/>
          <w:highlight w:val="none"/>
          <w:lang w:val="zh-CN"/>
        </w:rPr>
        <w:t xml:space="preserve">    （六）法律、行政法规规定的其他条件；</w:t>
      </w:r>
      <w:bookmarkEnd w:id="32"/>
      <w:bookmarkEnd w:id="33"/>
      <w:bookmarkEnd w:id="34"/>
    </w:p>
    <w:p w14:paraId="58497B2F">
      <w:pPr>
        <w:autoSpaceDE w:val="0"/>
        <w:autoSpaceDN w:val="0"/>
        <w:adjustRightInd w:val="0"/>
        <w:spacing w:line="400" w:lineRule="exact"/>
        <w:rPr>
          <w:rFonts w:ascii="宋体" w:hAnsi="宋体" w:cs="宋体"/>
          <w:kern w:val="0"/>
          <w:sz w:val="24"/>
          <w:szCs w:val="24"/>
          <w:highlight w:val="none"/>
          <w:lang w:val="zh-CN"/>
        </w:rPr>
      </w:pPr>
      <w:bookmarkStart w:id="35" w:name="_Toc16198"/>
      <w:bookmarkStart w:id="36" w:name="_Toc7435"/>
      <w:bookmarkStart w:id="37" w:name="_Toc30930"/>
      <w:r>
        <w:rPr>
          <w:rFonts w:hint="eastAsia" w:ascii="宋体" w:hAnsi="宋体" w:cs="宋体"/>
          <w:kern w:val="0"/>
          <w:sz w:val="24"/>
          <w:szCs w:val="24"/>
          <w:highlight w:val="none"/>
          <w:lang w:val="zh-CN"/>
        </w:rPr>
        <w:t xml:space="preserve">    （七）根据采购项目提出的特殊条件。</w:t>
      </w:r>
      <w:bookmarkEnd w:id="35"/>
      <w:bookmarkEnd w:id="36"/>
      <w:bookmarkEnd w:id="37"/>
    </w:p>
    <w:p w14:paraId="6737FA1C">
      <w:pPr>
        <w:autoSpaceDE w:val="0"/>
        <w:autoSpaceDN w:val="0"/>
        <w:adjustRightInd w:val="0"/>
        <w:spacing w:line="400" w:lineRule="exact"/>
        <w:rPr>
          <w:rFonts w:ascii="宋体" w:hAnsi="宋体" w:cs="宋体"/>
          <w:kern w:val="0"/>
          <w:sz w:val="24"/>
          <w:szCs w:val="24"/>
          <w:highlight w:val="none"/>
          <w:lang w:val="zh-CN"/>
        </w:rPr>
      </w:pPr>
      <w:bookmarkStart w:id="38" w:name="_Toc32438"/>
      <w:bookmarkStart w:id="39" w:name="_Toc11396"/>
      <w:bookmarkStart w:id="40" w:name="_Toc15208"/>
      <w:r>
        <w:rPr>
          <w:rFonts w:hint="eastAsia" w:ascii="宋体" w:hAnsi="宋体" w:cs="宋体"/>
          <w:kern w:val="0"/>
          <w:sz w:val="24"/>
          <w:szCs w:val="24"/>
          <w:highlight w:val="none"/>
          <w:lang w:val="zh-CN"/>
        </w:rPr>
        <w:t xml:space="preserve">    二、完全接受和满足本项目采购文件中规定的实质性要求，如对采购文件有异议，已在响应文件提交截止时间届满前依法进行维权救济，不存在对采购文件有异议的同时又参加</w:t>
      </w:r>
      <w:r>
        <w:rPr>
          <w:rFonts w:hint="eastAsia" w:ascii="宋体" w:hAnsi="宋体" w:cs="宋体"/>
          <w:kern w:val="0"/>
          <w:sz w:val="24"/>
          <w:szCs w:val="24"/>
          <w:highlight w:val="none"/>
          <w:lang w:val="en-US" w:eastAsia="zh-CN"/>
        </w:rPr>
        <w:t>投标</w:t>
      </w:r>
      <w:r>
        <w:rPr>
          <w:rFonts w:hint="eastAsia" w:ascii="宋体" w:hAnsi="宋体" w:cs="宋体"/>
          <w:kern w:val="0"/>
          <w:sz w:val="24"/>
          <w:szCs w:val="24"/>
          <w:highlight w:val="none"/>
          <w:lang w:val="zh-CN"/>
        </w:rPr>
        <w:t>活动以求侥幸成交或者为实现其他非法目的的行为。</w:t>
      </w:r>
      <w:bookmarkEnd w:id="38"/>
      <w:bookmarkEnd w:id="39"/>
      <w:bookmarkEnd w:id="40"/>
    </w:p>
    <w:p w14:paraId="7AEFBD63">
      <w:pPr>
        <w:autoSpaceDE w:val="0"/>
        <w:autoSpaceDN w:val="0"/>
        <w:adjustRightInd w:val="0"/>
        <w:spacing w:line="400" w:lineRule="exact"/>
        <w:rPr>
          <w:rFonts w:ascii="宋体" w:hAnsi="宋体" w:cs="宋体"/>
          <w:kern w:val="0"/>
          <w:sz w:val="24"/>
          <w:szCs w:val="24"/>
          <w:highlight w:val="none"/>
          <w:lang w:val="zh-CN"/>
        </w:rPr>
      </w:pPr>
      <w:bookmarkStart w:id="41" w:name="_Toc2572"/>
      <w:bookmarkStart w:id="42" w:name="_Toc22801"/>
      <w:bookmarkStart w:id="43" w:name="_Toc13743"/>
      <w:r>
        <w:rPr>
          <w:rFonts w:hint="eastAsia" w:ascii="宋体" w:hAnsi="宋体" w:cs="宋体"/>
          <w:kern w:val="0"/>
          <w:sz w:val="24"/>
          <w:szCs w:val="24"/>
          <w:highlight w:val="none"/>
          <w:lang w:val="zh-CN"/>
        </w:rPr>
        <w:t xml:space="preserve">    三、参加本次采购活动，不存在与单位负责人为同一人或者存在直接控股、管理关系的其他供应商参与同一合同项下的政府采购活动的行为。</w:t>
      </w:r>
      <w:bookmarkEnd w:id="41"/>
      <w:bookmarkEnd w:id="42"/>
      <w:bookmarkEnd w:id="43"/>
    </w:p>
    <w:p w14:paraId="734CAC90">
      <w:pPr>
        <w:autoSpaceDE w:val="0"/>
        <w:autoSpaceDN w:val="0"/>
        <w:adjustRightInd w:val="0"/>
        <w:spacing w:line="400" w:lineRule="exact"/>
        <w:rPr>
          <w:rFonts w:ascii="宋体" w:hAnsi="宋体" w:cs="宋体"/>
          <w:kern w:val="0"/>
          <w:sz w:val="24"/>
          <w:szCs w:val="24"/>
          <w:highlight w:val="none"/>
          <w:lang w:val="zh-CN"/>
        </w:rPr>
      </w:pPr>
      <w:bookmarkStart w:id="44" w:name="_Toc16665"/>
      <w:bookmarkStart w:id="45" w:name="_Toc5206"/>
      <w:bookmarkStart w:id="46" w:name="_Toc12407"/>
      <w:r>
        <w:rPr>
          <w:rFonts w:hint="eastAsia" w:ascii="宋体" w:hAnsi="宋体" w:cs="宋体"/>
          <w:kern w:val="0"/>
          <w:sz w:val="24"/>
          <w:szCs w:val="24"/>
          <w:highlight w:val="none"/>
          <w:lang w:val="zh-CN"/>
        </w:rPr>
        <w:t xml:space="preserve">    四、参加本次采购活动，不存在和其他供应商在同一合同项下的采购项目中，同时委托同一个自然人、同一家庭的人员、同一单位的人员作为代理人的行为。</w:t>
      </w:r>
      <w:bookmarkEnd w:id="44"/>
      <w:bookmarkEnd w:id="45"/>
      <w:bookmarkEnd w:id="46"/>
    </w:p>
    <w:p w14:paraId="14C381B8">
      <w:pPr>
        <w:autoSpaceDE w:val="0"/>
        <w:autoSpaceDN w:val="0"/>
        <w:adjustRightInd w:val="0"/>
        <w:spacing w:line="400" w:lineRule="exact"/>
        <w:rPr>
          <w:rFonts w:ascii="宋体" w:hAnsi="宋体" w:cs="宋体"/>
          <w:kern w:val="0"/>
          <w:sz w:val="24"/>
          <w:szCs w:val="24"/>
          <w:highlight w:val="none"/>
          <w:lang w:val="zh-CN"/>
        </w:rPr>
      </w:pPr>
      <w:bookmarkStart w:id="47" w:name="_Toc2005"/>
      <w:bookmarkStart w:id="48" w:name="_Toc25142"/>
      <w:bookmarkStart w:id="49" w:name="_Toc21948"/>
      <w:r>
        <w:rPr>
          <w:rFonts w:hint="eastAsia" w:ascii="宋体" w:hAnsi="宋体" w:cs="宋体"/>
          <w:kern w:val="0"/>
          <w:sz w:val="24"/>
          <w:szCs w:val="24"/>
          <w:highlight w:val="none"/>
          <w:lang w:val="zh-CN"/>
        </w:rPr>
        <w:t xml:space="preserve">    五、响应文件中提供的能够给予我公司带来优惠的任何材料和技术、服务、商务等响应承诺情况都是真实的、有效的、合法的。</w:t>
      </w:r>
      <w:bookmarkEnd w:id="47"/>
      <w:bookmarkEnd w:id="48"/>
      <w:bookmarkEnd w:id="49"/>
    </w:p>
    <w:p w14:paraId="42E04504">
      <w:pPr>
        <w:autoSpaceDE w:val="0"/>
        <w:autoSpaceDN w:val="0"/>
        <w:adjustRightInd w:val="0"/>
        <w:spacing w:line="400" w:lineRule="exact"/>
        <w:rPr>
          <w:rFonts w:ascii="宋体" w:hAnsi="宋体" w:cs="宋体"/>
          <w:kern w:val="0"/>
          <w:sz w:val="24"/>
          <w:szCs w:val="24"/>
          <w:highlight w:val="none"/>
          <w:lang w:val="zh-CN"/>
        </w:rPr>
      </w:pPr>
      <w:bookmarkStart w:id="50" w:name="_Toc11089"/>
      <w:bookmarkStart w:id="51" w:name="_Toc7871"/>
      <w:bookmarkStart w:id="52" w:name="_Toc10356"/>
      <w:r>
        <w:rPr>
          <w:rFonts w:hint="eastAsia" w:ascii="宋体" w:hAnsi="宋体" w:cs="宋体"/>
          <w:kern w:val="0"/>
          <w:sz w:val="24"/>
          <w:szCs w:val="24"/>
          <w:highlight w:val="none"/>
          <w:lang w:val="zh-CN"/>
        </w:rPr>
        <w:t xml:space="preserve">    六、如本项目评审过程中需要提供样品，则我公司提供的样品即为成交后将要提供的成交产品，我公司对提供样品的性能和质量负责，因样品存在缺陷或者不符合采购文件要求导致未能成交的，我公司愿意承担相应不利后果。</w:t>
      </w:r>
      <w:bookmarkEnd w:id="50"/>
      <w:bookmarkEnd w:id="51"/>
      <w:bookmarkEnd w:id="52"/>
    </w:p>
    <w:p w14:paraId="4079E772">
      <w:pPr>
        <w:autoSpaceDE w:val="0"/>
        <w:autoSpaceDN w:val="0"/>
        <w:adjustRightInd w:val="0"/>
        <w:spacing w:line="400" w:lineRule="exact"/>
        <w:rPr>
          <w:rFonts w:ascii="宋体" w:hAnsi="宋体" w:cs="宋体"/>
          <w:kern w:val="0"/>
          <w:sz w:val="24"/>
          <w:szCs w:val="24"/>
          <w:highlight w:val="none"/>
          <w:lang w:val="zh-CN"/>
        </w:rPr>
      </w:pPr>
      <w:bookmarkStart w:id="53" w:name="_Toc21187"/>
      <w:bookmarkStart w:id="54" w:name="_Toc29952"/>
      <w:bookmarkStart w:id="55" w:name="_Toc1862"/>
      <w:r>
        <w:rPr>
          <w:rFonts w:hint="eastAsia" w:ascii="宋体" w:hAnsi="宋体" w:cs="宋体"/>
          <w:kern w:val="0"/>
          <w:sz w:val="24"/>
          <w:szCs w:val="24"/>
          <w:highlight w:val="none"/>
          <w:lang w:val="zh-CN"/>
        </w:rPr>
        <w:t xml:space="preserve">    本公司对上述承诺的内容事项真实性负责。如经查实上述承诺的内容事项存在虚假，我公司愿意接受以提供虚假材料谋取成交的法律责任。</w:t>
      </w:r>
      <w:bookmarkEnd w:id="53"/>
      <w:bookmarkEnd w:id="54"/>
      <w:bookmarkEnd w:id="55"/>
    </w:p>
    <w:p w14:paraId="05A43E2E">
      <w:pPr>
        <w:tabs>
          <w:tab w:val="left" w:pos="5580"/>
        </w:tabs>
        <w:autoSpaceDE w:val="0"/>
        <w:autoSpaceDN w:val="0"/>
        <w:adjustRightInd w:val="0"/>
        <w:spacing w:line="360" w:lineRule="auto"/>
        <w:jc w:val="left"/>
        <w:rPr>
          <w:rFonts w:ascii="宋体" w:cs="宋体"/>
          <w:kern w:val="0"/>
          <w:sz w:val="24"/>
          <w:highlight w:val="none"/>
          <w:lang w:val="zh-CN"/>
        </w:rPr>
      </w:pPr>
    </w:p>
    <w:p w14:paraId="6518D89A">
      <w:pPr>
        <w:tabs>
          <w:tab w:val="left" w:pos="5580"/>
        </w:tabs>
        <w:autoSpaceDE w:val="0"/>
        <w:autoSpaceDN w:val="0"/>
        <w:adjustRightInd w:val="0"/>
        <w:spacing w:line="360" w:lineRule="auto"/>
        <w:jc w:val="left"/>
        <w:rPr>
          <w:rFonts w:ascii="宋体" w:cs="宋体"/>
          <w:kern w:val="0"/>
          <w:sz w:val="24"/>
          <w:highlight w:val="none"/>
          <w:lang w:val="zh-CN"/>
        </w:rPr>
      </w:pPr>
      <w:r>
        <w:rPr>
          <w:rFonts w:hint="eastAsia" w:ascii="宋体" w:cs="宋体"/>
          <w:kern w:val="0"/>
          <w:sz w:val="24"/>
          <w:highlight w:val="none"/>
          <w:lang w:val="zh-CN"/>
        </w:rPr>
        <w:t>供应商名称：</w:t>
      </w:r>
      <w:r>
        <w:rPr>
          <w:kern w:val="0"/>
          <w:sz w:val="24"/>
          <w:highlight w:val="none"/>
          <w:u w:val="single"/>
        </w:rPr>
        <w:t xml:space="preserve">                       </w:t>
      </w:r>
      <w:r>
        <w:rPr>
          <w:rFonts w:hint="eastAsia"/>
          <w:kern w:val="0"/>
          <w:sz w:val="24"/>
          <w:highlight w:val="none"/>
          <w:u w:val="single"/>
        </w:rPr>
        <w:t>（盖章）</w:t>
      </w:r>
      <w:r>
        <w:rPr>
          <w:kern w:val="0"/>
          <w:sz w:val="24"/>
          <w:highlight w:val="none"/>
          <w:u w:val="single"/>
        </w:rPr>
        <w:t xml:space="preserve"> </w:t>
      </w:r>
    </w:p>
    <w:p w14:paraId="3A04BD2F">
      <w:pPr>
        <w:tabs>
          <w:tab w:val="left" w:pos="5580"/>
        </w:tabs>
        <w:autoSpaceDE w:val="0"/>
        <w:autoSpaceDN w:val="0"/>
        <w:adjustRightInd w:val="0"/>
        <w:spacing w:line="360" w:lineRule="auto"/>
        <w:jc w:val="left"/>
        <w:rPr>
          <w:rFonts w:ascii="宋体" w:cs="宋体"/>
          <w:kern w:val="0"/>
          <w:sz w:val="24"/>
          <w:highlight w:val="none"/>
          <w:lang w:val="zh-CN"/>
        </w:rPr>
      </w:pPr>
    </w:p>
    <w:p w14:paraId="7DEF6C5C">
      <w:pPr>
        <w:tabs>
          <w:tab w:val="left" w:pos="5580"/>
        </w:tabs>
        <w:autoSpaceDE w:val="0"/>
        <w:autoSpaceDN w:val="0"/>
        <w:adjustRightInd w:val="0"/>
        <w:spacing w:line="360" w:lineRule="auto"/>
        <w:jc w:val="left"/>
        <w:rPr>
          <w:kern w:val="0"/>
          <w:sz w:val="24"/>
          <w:highlight w:val="none"/>
          <w:u w:val="single"/>
        </w:rPr>
      </w:pPr>
      <w:r>
        <w:rPr>
          <w:rFonts w:hint="eastAsia" w:ascii="宋体" w:cs="宋体"/>
          <w:kern w:val="0"/>
          <w:sz w:val="24"/>
          <w:highlight w:val="none"/>
          <w:lang w:val="zh-CN"/>
        </w:rPr>
        <w:t>法定代表人或其委托代理人：</w:t>
      </w:r>
      <w:r>
        <w:rPr>
          <w:rFonts w:hint="eastAsia" w:ascii="宋体" w:cs="宋体"/>
          <w:kern w:val="0"/>
          <w:sz w:val="24"/>
          <w:highlight w:val="none"/>
          <w:u w:val="single"/>
        </w:rPr>
        <w:t xml:space="preserve">              </w:t>
      </w:r>
      <w:r>
        <w:rPr>
          <w:rFonts w:hint="eastAsia"/>
          <w:kern w:val="0"/>
          <w:sz w:val="24"/>
          <w:highlight w:val="none"/>
          <w:u w:val="single"/>
        </w:rPr>
        <w:t>（</w:t>
      </w:r>
      <w:r>
        <w:rPr>
          <w:rFonts w:hint="eastAsia" w:ascii="宋体" w:cs="宋体"/>
          <w:kern w:val="0"/>
          <w:sz w:val="24"/>
          <w:highlight w:val="none"/>
          <w:u w:val="single"/>
        </w:rPr>
        <w:t xml:space="preserve"> </w:t>
      </w:r>
      <w:r>
        <w:rPr>
          <w:rFonts w:hint="eastAsia"/>
          <w:kern w:val="0"/>
          <w:sz w:val="24"/>
          <w:highlight w:val="none"/>
          <w:u w:val="single"/>
        </w:rPr>
        <w:t>签字或盖章）</w:t>
      </w:r>
      <w:r>
        <w:rPr>
          <w:kern w:val="0"/>
          <w:sz w:val="24"/>
          <w:highlight w:val="none"/>
          <w:u w:val="single"/>
        </w:rPr>
        <w:t xml:space="preserve">   </w:t>
      </w:r>
    </w:p>
    <w:p w14:paraId="02FA2387">
      <w:pPr>
        <w:tabs>
          <w:tab w:val="left" w:pos="5580"/>
        </w:tabs>
        <w:autoSpaceDE w:val="0"/>
        <w:autoSpaceDN w:val="0"/>
        <w:adjustRightInd w:val="0"/>
        <w:spacing w:line="360" w:lineRule="auto"/>
        <w:jc w:val="left"/>
        <w:rPr>
          <w:sz w:val="24"/>
          <w:szCs w:val="24"/>
          <w:highlight w:val="none"/>
        </w:rPr>
      </w:pPr>
      <w:r>
        <w:rPr>
          <w:rFonts w:hint="eastAsia" w:ascii="宋体" w:cs="宋体"/>
          <w:kern w:val="0"/>
          <w:sz w:val="24"/>
          <w:highlight w:val="none"/>
          <w:lang w:val="zh-CN"/>
        </w:rPr>
        <w:t xml:space="preserve">      </w:t>
      </w:r>
      <w:r>
        <w:rPr>
          <w:rFonts w:hint="eastAsia"/>
          <w:sz w:val="24"/>
          <w:szCs w:val="24"/>
          <w:highlight w:val="none"/>
        </w:rPr>
        <w:t>年  月   日</w:t>
      </w:r>
    </w:p>
    <w:p w14:paraId="099AFCD4">
      <w:pPr>
        <w:keepNext/>
        <w:keepLines/>
        <w:autoSpaceDE w:val="0"/>
        <w:autoSpaceDN w:val="0"/>
        <w:adjustRightInd w:val="0"/>
        <w:spacing w:after="260" w:line="360" w:lineRule="auto"/>
        <w:rPr>
          <w:bCs/>
          <w:sz w:val="24"/>
          <w:highlight w:val="none"/>
        </w:rPr>
      </w:pPr>
      <w:r>
        <w:rPr>
          <w:rFonts w:ascii="Arial" w:hAnsi="Arial" w:cs="Arial"/>
          <w:b/>
          <w:bCs/>
          <w:kern w:val="0"/>
          <w:sz w:val="32"/>
          <w:szCs w:val="32"/>
          <w:highlight w:val="none"/>
        </w:rPr>
        <w:br w:type="page"/>
      </w:r>
      <w:r>
        <w:rPr>
          <w:rFonts w:hint="eastAsia"/>
          <w:bCs/>
          <w:sz w:val="24"/>
          <w:highlight w:val="none"/>
          <w:lang w:val="zh-CN"/>
        </w:rPr>
        <w:t>附件</w:t>
      </w:r>
      <w:r>
        <w:rPr>
          <w:rFonts w:hint="eastAsia"/>
          <w:bCs/>
          <w:sz w:val="24"/>
          <w:highlight w:val="none"/>
        </w:rPr>
        <w:t>7</w:t>
      </w:r>
    </w:p>
    <w:p w14:paraId="696AD6DA">
      <w:pPr>
        <w:tabs>
          <w:tab w:val="left" w:pos="1260"/>
        </w:tabs>
        <w:spacing w:line="440" w:lineRule="exact"/>
        <w:jc w:val="center"/>
        <w:rPr>
          <w:rFonts w:ascii="宋体" w:hAnsi="Arial" w:cs="宋体"/>
          <w:b/>
          <w:bCs/>
          <w:kern w:val="0"/>
          <w:sz w:val="28"/>
          <w:szCs w:val="28"/>
          <w:highlight w:val="none"/>
          <w:lang w:val="zh-CN"/>
        </w:rPr>
      </w:pPr>
      <w:r>
        <w:rPr>
          <w:rFonts w:hint="eastAsia" w:ascii="宋体" w:hAnsi="Arial" w:cs="宋体"/>
          <w:b/>
          <w:bCs/>
          <w:kern w:val="0"/>
          <w:sz w:val="28"/>
          <w:szCs w:val="28"/>
          <w:highlight w:val="none"/>
          <w:lang w:val="zh-CN"/>
        </w:rPr>
        <w:t>本项目拟派出项目负责人履历表</w:t>
      </w:r>
    </w:p>
    <w:p w14:paraId="5B537EE0">
      <w:pPr>
        <w:tabs>
          <w:tab w:val="left" w:pos="1260"/>
        </w:tabs>
        <w:spacing w:line="440" w:lineRule="exact"/>
        <w:rPr>
          <w:rFonts w:ascii="宋体" w:hAnsi="Arial" w:cs="宋体"/>
          <w:b/>
          <w:bCs/>
          <w:kern w:val="0"/>
          <w:sz w:val="28"/>
          <w:szCs w:val="28"/>
          <w:highlight w:val="none"/>
          <w:lang w:val="zh-CN"/>
        </w:rPr>
      </w:pPr>
    </w:p>
    <w:tbl>
      <w:tblPr>
        <w:tblStyle w:val="20"/>
        <w:tblW w:w="97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30"/>
        <w:gridCol w:w="1470"/>
        <w:gridCol w:w="1470"/>
        <w:gridCol w:w="1470"/>
        <w:gridCol w:w="1470"/>
        <w:gridCol w:w="2086"/>
      </w:tblGrid>
      <w:tr w14:paraId="26FB2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2" w:hRule="atLeast"/>
          <w:jc w:val="center"/>
        </w:trPr>
        <w:tc>
          <w:tcPr>
            <w:tcW w:w="1830" w:type="dxa"/>
            <w:vAlign w:val="center"/>
          </w:tcPr>
          <w:p w14:paraId="42B95FF5">
            <w:pPr>
              <w:tabs>
                <w:tab w:val="left" w:pos="1260"/>
              </w:tabs>
              <w:spacing w:line="440" w:lineRule="exact"/>
              <w:jc w:val="center"/>
              <w:rPr>
                <w:rFonts w:ascii="宋体" w:hAnsi="宋体" w:cs="宋体"/>
                <w:bCs/>
                <w:sz w:val="24"/>
                <w:szCs w:val="24"/>
                <w:highlight w:val="none"/>
              </w:rPr>
            </w:pPr>
            <w:r>
              <w:rPr>
                <w:rFonts w:hint="eastAsia" w:ascii="宋体" w:hAnsi="宋体" w:cs="宋体"/>
                <w:bCs/>
                <w:sz w:val="24"/>
                <w:szCs w:val="24"/>
                <w:highlight w:val="none"/>
              </w:rPr>
              <w:t>姓名</w:t>
            </w:r>
          </w:p>
        </w:tc>
        <w:tc>
          <w:tcPr>
            <w:tcW w:w="1470" w:type="dxa"/>
            <w:vAlign w:val="center"/>
          </w:tcPr>
          <w:p w14:paraId="395EBBDA">
            <w:pPr>
              <w:tabs>
                <w:tab w:val="left" w:pos="1260"/>
              </w:tabs>
              <w:spacing w:line="440" w:lineRule="exact"/>
              <w:jc w:val="center"/>
              <w:rPr>
                <w:rFonts w:ascii="宋体" w:hAnsi="宋体" w:cs="宋体"/>
                <w:bCs/>
                <w:sz w:val="24"/>
                <w:szCs w:val="24"/>
                <w:highlight w:val="none"/>
              </w:rPr>
            </w:pPr>
          </w:p>
        </w:tc>
        <w:tc>
          <w:tcPr>
            <w:tcW w:w="1470" w:type="dxa"/>
            <w:vAlign w:val="center"/>
          </w:tcPr>
          <w:p w14:paraId="3F188EF6">
            <w:pPr>
              <w:tabs>
                <w:tab w:val="left" w:pos="1260"/>
              </w:tabs>
              <w:spacing w:line="440" w:lineRule="exact"/>
              <w:jc w:val="center"/>
              <w:rPr>
                <w:rFonts w:ascii="宋体" w:hAnsi="宋体" w:cs="宋体"/>
                <w:bCs/>
                <w:sz w:val="24"/>
                <w:szCs w:val="24"/>
                <w:highlight w:val="none"/>
              </w:rPr>
            </w:pPr>
            <w:r>
              <w:rPr>
                <w:rFonts w:hint="eastAsia" w:ascii="宋体" w:hAnsi="宋体" w:cs="宋体"/>
                <w:bCs/>
                <w:sz w:val="24"/>
                <w:szCs w:val="24"/>
                <w:highlight w:val="none"/>
              </w:rPr>
              <w:t>性别</w:t>
            </w:r>
          </w:p>
        </w:tc>
        <w:tc>
          <w:tcPr>
            <w:tcW w:w="1470" w:type="dxa"/>
            <w:vAlign w:val="center"/>
          </w:tcPr>
          <w:p w14:paraId="5570FE65">
            <w:pPr>
              <w:tabs>
                <w:tab w:val="left" w:pos="1260"/>
              </w:tabs>
              <w:spacing w:line="440" w:lineRule="exact"/>
              <w:jc w:val="center"/>
              <w:rPr>
                <w:rFonts w:ascii="宋体" w:hAnsi="宋体" w:cs="宋体"/>
                <w:bCs/>
                <w:sz w:val="24"/>
                <w:szCs w:val="24"/>
                <w:highlight w:val="none"/>
              </w:rPr>
            </w:pPr>
          </w:p>
        </w:tc>
        <w:tc>
          <w:tcPr>
            <w:tcW w:w="1470" w:type="dxa"/>
            <w:vAlign w:val="center"/>
          </w:tcPr>
          <w:p w14:paraId="5A177D49">
            <w:pPr>
              <w:tabs>
                <w:tab w:val="left" w:pos="1260"/>
              </w:tabs>
              <w:spacing w:line="440" w:lineRule="exact"/>
              <w:jc w:val="center"/>
              <w:rPr>
                <w:rFonts w:ascii="宋体" w:hAnsi="宋体" w:cs="宋体"/>
                <w:bCs/>
                <w:sz w:val="24"/>
                <w:szCs w:val="24"/>
                <w:highlight w:val="none"/>
              </w:rPr>
            </w:pPr>
            <w:r>
              <w:rPr>
                <w:rFonts w:hint="eastAsia" w:ascii="宋体" w:hAnsi="宋体" w:cs="宋体"/>
                <w:bCs/>
                <w:sz w:val="24"/>
                <w:szCs w:val="24"/>
                <w:highlight w:val="none"/>
              </w:rPr>
              <w:t>出生年月</w:t>
            </w:r>
          </w:p>
        </w:tc>
        <w:tc>
          <w:tcPr>
            <w:tcW w:w="2086" w:type="dxa"/>
            <w:vAlign w:val="center"/>
          </w:tcPr>
          <w:p w14:paraId="7D05E403">
            <w:pPr>
              <w:tabs>
                <w:tab w:val="left" w:pos="1260"/>
              </w:tabs>
              <w:spacing w:line="440" w:lineRule="exact"/>
              <w:jc w:val="center"/>
              <w:rPr>
                <w:rFonts w:ascii="宋体" w:hAnsi="宋体" w:cs="宋体"/>
                <w:bCs/>
                <w:sz w:val="24"/>
                <w:szCs w:val="24"/>
                <w:highlight w:val="none"/>
              </w:rPr>
            </w:pPr>
          </w:p>
        </w:tc>
      </w:tr>
      <w:tr w14:paraId="5C37D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jc w:val="center"/>
        </w:trPr>
        <w:tc>
          <w:tcPr>
            <w:tcW w:w="1830" w:type="dxa"/>
            <w:vAlign w:val="center"/>
          </w:tcPr>
          <w:p w14:paraId="2D00C6EF">
            <w:pPr>
              <w:tabs>
                <w:tab w:val="left" w:pos="1260"/>
              </w:tabs>
              <w:spacing w:line="440" w:lineRule="exact"/>
              <w:jc w:val="center"/>
              <w:rPr>
                <w:rFonts w:ascii="宋体" w:hAnsi="宋体" w:cs="宋体"/>
                <w:bCs/>
                <w:sz w:val="24"/>
                <w:szCs w:val="24"/>
                <w:highlight w:val="none"/>
              </w:rPr>
            </w:pPr>
            <w:r>
              <w:rPr>
                <w:rFonts w:hint="eastAsia" w:ascii="宋体" w:hAnsi="宋体" w:cs="宋体"/>
                <w:bCs/>
                <w:sz w:val="24"/>
                <w:szCs w:val="24"/>
                <w:highlight w:val="none"/>
              </w:rPr>
              <w:t>职称</w:t>
            </w:r>
          </w:p>
        </w:tc>
        <w:tc>
          <w:tcPr>
            <w:tcW w:w="1470" w:type="dxa"/>
            <w:vAlign w:val="center"/>
          </w:tcPr>
          <w:p w14:paraId="1962D742">
            <w:pPr>
              <w:tabs>
                <w:tab w:val="left" w:pos="1260"/>
              </w:tabs>
              <w:spacing w:line="440" w:lineRule="exact"/>
              <w:jc w:val="center"/>
              <w:rPr>
                <w:rFonts w:ascii="宋体" w:hAnsi="宋体" w:cs="宋体"/>
                <w:bCs/>
                <w:sz w:val="24"/>
                <w:szCs w:val="24"/>
                <w:highlight w:val="none"/>
              </w:rPr>
            </w:pPr>
          </w:p>
        </w:tc>
        <w:tc>
          <w:tcPr>
            <w:tcW w:w="1470" w:type="dxa"/>
            <w:vAlign w:val="center"/>
          </w:tcPr>
          <w:p w14:paraId="474B333E">
            <w:pPr>
              <w:tabs>
                <w:tab w:val="left" w:pos="1260"/>
              </w:tabs>
              <w:spacing w:line="440" w:lineRule="exact"/>
              <w:jc w:val="center"/>
              <w:rPr>
                <w:rFonts w:ascii="宋体" w:hAnsi="宋体" w:cs="宋体"/>
                <w:bCs/>
                <w:sz w:val="24"/>
                <w:szCs w:val="24"/>
                <w:highlight w:val="none"/>
              </w:rPr>
            </w:pPr>
            <w:r>
              <w:rPr>
                <w:rFonts w:hint="eastAsia" w:ascii="宋体" w:hAnsi="宋体" w:cs="宋体"/>
                <w:bCs/>
                <w:sz w:val="24"/>
                <w:szCs w:val="24"/>
                <w:highlight w:val="none"/>
              </w:rPr>
              <w:t>职务</w:t>
            </w:r>
          </w:p>
        </w:tc>
        <w:tc>
          <w:tcPr>
            <w:tcW w:w="5026" w:type="dxa"/>
            <w:gridSpan w:val="3"/>
            <w:vAlign w:val="center"/>
          </w:tcPr>
          <w:p w14:paraId="3B8D5E19">
            <w:pPr>
              <w:tabs>
                <w:tab w:val="left" w:pos="1260"/>
              </w:tabs>
              <w:spacing w:line="440" w:lineRule="exact"/>
              <w:jc w:val="center"/>
              <w:rPr>
                <w:rFonts w:ascii="宋体" w:hAnsi="宋体" w:cs="宋体"/>
                <w:bCs/>
                <w:sz w:val="24"/>
                <w:szCs w:val="24"/>
                <w:highlight w:val="none"/>
              </w:rPr>
            </w:pPr>
          </w:p>
        </w:tc>
      </w:tr>
      <w:tr w14:paraId="702BB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1" w:hRule="atLeast"/>
          <w:jc w:val="center"/>
        </w:trPr>
        <w:tc>
          <w:tcPr>
            <w:tcW w:w="1830" w:type="dxa"/>
            <w:vAlign w:val="center"/>
          </w:tcPr>
          <w:p w14:paraId="7E04793F">
            <w:pPr>
              <w:tabs>
                <w:tab w:val="left" w:pos="1260"/>
              </w:tabs>
              <w:spacing w:line="440" w:lineRule="exact"/>
              <w:jc w:val="center"/>
              <w:rPr>
                <w:rFonts w:ascii="宋体" w:hAnsi="宋体" w:cs="宋体"/>
                <w:bCs/>
                <w:sz w:val="24"/>
                <w:szCs w:val="24"/>
                <w:highlight w:val="none"/>
              </w:rPr>
            </w:pPr>
            <w:r>
              <w:rPr>
                <w:rFonts w:hint="eastAsia" w:ascii="宋体" w:hAnsi="宋体" w:cs="宋体"/>
                <w:bCs/>
                <w:sz w:val="24"/>
                <w:szCs w:val="24"/>
                <w:highlight w:val="none"/>
              </w:rPr>
              <w:t>证书注册号或上岗证号</w:t>
            </w:r>
          </w:p>
        </w:tc>
        <w:tc>
          <w:tcPr>
            <w:tcW w:w="7966" w:type="dxa"/>
            <w:gridSpan w:val="5"/>
            <w:vAlign w:val="center"/>
          </w:tcPr>
          <w:p w14:paraId="501D68A3">
            <w:pPr>
              <w:tabs>
                <w:tab w:val="left" w:pos="1260"/>
              </w:tabs>
              <w:spacing w:line="440" w:lineRule="exact"/>
              <w:jc w:val="center"/>
              <w:rPr>
                <w:rFonts w:ascii="宋体" w:hAnsi="宋体" w:cs="宋体"/>
                <w:bCs/>
                <w:sz w:val="24"/>
                <w:szCs w:val="24"/>
                <w:highlight w:val="none"/>
              </w:rPr>
            </w:pPr>
          </w:p>
        </w:tc>
      </w:tr>
      <w:tr w14:paraId="0FD6B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jc w:val="center"/>
        </w:trPr>
        <w:tc>
          <w:tcPr>
            <w:tcW w:w="1830" w:type="dxa"/>
            <w:vAlign w:val="center"/>
          </w:tcPr>
          <w:p w14:paraId="0533E78B">
            <w:pPr>
              <w:tabs>
                <w:tab w:val="left" w:pos="1260"/>
              </w:tabs>
              <w:spacing w:line="440" w:lineRule="exact"/>
              <w:jc w:val="center"/>
              <w:rPr>
                <w:rFonts w:ascii="宋体" w:hAnsi="宋体" w:cs="宋体"/>
                <w:bCs/>
                <w:sz w:val="24"/>
                <w:szCs w:val="24"/>
                <w:highlight w:val="none"/>
              </w:rPr>
            </w:pPr>
            <w:r>
              <w:rPr>
                <w:rFonts w:hint="eastAsia" w:ascii="宋体" w:hAnsi="宋体" w:cs="宋体"/>
                <w:bCs/>
                <w:sz w:val="24"/>
                <w:szCs w:val="24"/>
                <w:highlight w:val="none"/>
              </w:rPr>
              <w:t>专业</w:t>
            </w:r>
          </w:p>
        </w:tc>
        <w:tc>
          <w:tcPr>
            <w:tcW w:w="7966" w:type="dxa"/>
            <w:gridSpan w:val="5"/>
            <w:vAlign w:val="center"/>
          </w:tcPr>
          <w:p w14:paraId="5B8BDB55">
            <w:pPr>
              <w:tabs>
                <w:tab w:val="left" w:pos="1260"/>
              </w:tabs>
              <w:spacing w:line="440" w:lineRule="exact"/>
              <w:jc w:val="center"/>
              <w:rPr>
                <w:rFonts w:ascii="宋体" w:hAnsi="宋体" w:cs="宋体"/>
                <w:bCs/>
                <w:sz w:val="24"/>
                <w:szCs w:val="24"/>
                <w:highlight w:val="none"/>
              </w:rPr>
            </w:pPr>
          </w:p>
        </w:tc>
      </w:tr>
      <w:tr w14:paraId="57239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jc w:val="center"/>
        </w:trPr>
        <w:tc>
          <w:tcPr>
            <w:tcW w:w="1830" w:type="dxa"/>
            <w:vAlign w:val="center"/>
          </w:tcPr>
          <w:p w14:paraId="54779AF9">
            <w:pPr>
              <w:tabs>
                <w:tab w:val="left" w:pos="1260"/>
              </w:tabs>
              <w:spacing w:line="440" w:lineRule="exact"/>
              <w:jc w:val="center"/>
              <w:rPr>
                <w:rFonts w:ascii="宋体" w:hAnsi="宋体" w:cs="宋体"/>
                <w:bCs/>
                <w:sz w:val="24"/>
                <w:szCs w:val="24"/>
                <w:highlight w:val="none"/>
              </w:rPr>
            </w:pPr>
            <w:r>
              <w:rPr>
                <w:rFonts w:hint="eastAsia" w:ascii="宋体" w:hAnsi="宋体" w:cs="宋体"/>
                <w:bCs/>
                <w:sz w:val="24"/>
                <w:szCs w:val="24"/>
                <w:highlight w:val="none"/>
              </w:rPr>
              <w:t>毕业时间、学校、专业、最终学历</w:t>
            </w:r>
          </w:p>
        </w:tc>
        <w:tc>
          <w:tcPr>
            <w:tcW w:w="7966" w:type="dxa"/>
            <w:gridSpan w:val="5"/>
            <w:vAlign w:val="center"/>
          </w:tcPr>
          <w:p w14:paraId="49AA7D9D">
            <w:pPr>
              <w:tabs>
                <w:tab w:val="left" w:pos="1260"/>
              </w:tabs>
              <w:spacing w:line="440" w:lineRule="exact"/>
              <w:jc w:val="center"/>
              <w:rPr>
                <w:rFonts w:ascii="宋体" w:hAnsi="宋体" w:cs="宋体"/>
                <w:bCs/>
                <w:sz w:val="24"/>
                <w:szCs w:val="24"/>
                <w:highlight w:val="none"/>
              </w:rPr>
            </w:pPr>
          </w:p>
        </w:tc>
      </w:tr>
      <w:tr w14:paraId="02980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jc w:val="center"/>
        </w:trPr>
        <w:tc>
          <w:tcPr>
            <w:tcW w:w="1830" w:type="dxa"/>
            <w:vAlign w:val="center"/>
          </w:tcPr>
          <w:p w14:paraId="1F3CC735">
            <w:pPr>
              <w:tabs>
                <w:tab w:val="left" w:pos="1260"/>
              </w:tabs>
              <w:spacing w:line="440" w:lineRule="exact"/>
              <w:jc w:val="center"/>
              <w:rPr>
                <w:rFonts w:ascii="宋体" w:hAnsi="宋体" w:cs="宋体"/>
                <w:bCs/>
                <w:sz w:val="24"/>
                <w:szCs w:val="24"/>
                <w:highlight w:val="none"/>
              </w:rPr>
            </w:pPr>
            <w:r>
              <w:rPr>
                <w:rFonts w:hint="eastAsia" w:ascii="宋体" w:hAnsi="宋体" w:cs="宋体"/>
                <w:bCs/>
                <w:sz w:val="24"/>
                <w:szCs w:val="24"/>
                <w:highlight w:val="none"/>
              </w:rPr>
              <w:t>工作年限</w:t>
            </w:r>
          </w:p>
        </w:tc>
        <w:tc>
          <w:tcPr>
            <w:tcW w:w="7966" w:type="dxa"/>
            <w:gridSpan w:val="5"/>
            <w:vAlign w:val="center"/>
          </w:tcPr>
          <w:p w14:paraId="660EBCE4">
            <w:pPr>
              <w:tabs>
                <w:tab w:val="left" w:pos="1260"/>
              </w:tabs>
              <w:spacing w:line="440" w:lineRule="exact"/>
              <w:jc w:val="center"/>
              <w:rPr>
                <w:rFonts w:ascii="宋体" w:hAnsi="宋体" w:cs="宋体"/>
                <w:bCs/>
                <w:sz w:val="24"/>
                <w:szCs w:val="24"/>
                <w:highlight w:val="none"/>
              </w:rPr>
            </w:pPr>
          </w:p>
        </w:tc>
      </w:tr>
      <w:tr w14:paraId="43238D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9" w:hRule="atLeast"/>
          <w:jc w:val="center"/>
        </w:trPr>
        <w:tc>
          <w:tcPr>
            <w:tcW w:w="9796" w:type="dxa"/>
            <w:gridSpan w:val="6"/>
          </w:tcPr>
          <w:p w14:paraId="2B3EB892">
            <w:pPr>
              <w:tabs>
                <w:tab w:val="left" w:pos="1260"/>
              </w:tabs>
              <w:spacing w:line="440" w:lineRule="exact"/>
              <w:rPr>
                <w:rFonts w:ascii="宋体" w:hAnsi="宋体" w:cs="宋体"/>
                <w:bCs/>
                <w:sz w:val="24"/>
                <w:szCs w:val="24"/>
                <w:highlight w:val="none"/>
              </w:rPr>
            </w:pPr>
            <w:r>
              <w:rPr>
                <w:rFonts w:hint="eastAsia" w:ascii="宋体" w:hAnsi="宋体" w:cs="宋体"/>
                <w:bCs/>
                <w:sz w:val="24"/>
                <w:szCs w:val="24"/>
                <w:highlight w:val="none"/>
              </w:rPr>
              <w:t>项目负责人应提供资格证书复印件</w:t>
            </w:r>
            <w:r>
              <w:rPr>
                <w:rFonts w:hint="eastAsia" w:ascii="宋体" w:hAnsi="宋体" w:cs="宋体"/>
                <w:bCs/>
                <w:sz w:val="24"/>
                <w:szCs w:val="24"/>
                <w:highlight w:val="none"/>
                <w:lang w:eastAsia="zh-CN"/>
              </w:rPr>
              <w:t>（</w:t>
            </w:r>
            <w:r>
              <w:rPr>
                <w:rFonts w:hint="eastAsia" w:ascii="宋体" w:hAnsi="宋体" w:cs="宋体"/>
                <w:bCs/>
                <w:sz w:val="24"/>
                <w:szCs w:val="24"/>
                <w:highlight w:val="none"/>
                <w:lang w:val="en-US" w:eastAsia="zh-CN"/>
              </w:rPr>
              <w:t>如有</w:t>
            </w:r>
            <w:r>
              <w:rPr>
                <w:rFonts w:hint="eastAsia" w:ascii="宋体" w:hAnsi="宋体" w:cs="宋体"/>
                <w:bCs/>
                <w:sz w:val="24"/>
                <w:szCs w:val="24"/>
                <w:highlight w:val="none"/>
                <w:lang w:eastAsia="zh-CN"/>
              </w:rPr>
              <w:t>）</w:t>
            </w:r>
            <w:r>
              <w:rPr>
                <w:rFonts w:hint="eastAsia" w:ascii="宋体" w:hAnsi="宋体" w:cs="宋体"/>
                <w:bCs/>
                <w:sz w:val="24"/>
                <w:szCs w:val="24"/>
                <w:highlight w:val="none"/>
                <w:lang w:val="en-US" w:eastAsia="zh-CN"/>
              </w:rPr>
              <w:t>及至少近半年任意一个月的社保缴纳证明</w:t>
            </w:r>
            <w:r>
              <w:rPr>
                <w:rFonts w:hint="eastAsia" w:ascii="宋体" w:hAnsi="宋体" w:cs="宋体"/>
                <w:bCs/>
                <w:sz w:val="24"/>
                <w:szCs w:val="24"/>
                <w:highlight w:val="none"/>
              </w:rPr>
              <w:t>。</w:t>
            </w:r>
          </w:p>
        </w:tc>
      </w:tr>
    </w:tbl>
    <w:p w14:paraId="0877B15E">
      <w:pPr>
        <w:tabs>
          <w:tab w:val="left" w:pos="1260"/>
        </w:tabs>
        <w:spacing w:line="440" w:lineRule="exact"/>
        <w:ind w:left="778" w:leftChars="-85" w:hanging="956" w:hangingChars="340"/>
        <w:rPr>
          <w:rFonts w:ascii="宋体" w:hAnsi="宋体" w:cs="宋体"/>
          <w:b/>
          <w:bCs/>
          <w:sz w:val="28"/>
          <w:szCs w:val="28"/>
          <w:highlight w:val="none"/>
        </w:rPr>
      </w:pPr>
    </w:p>
    <w:p w14:paraId="00C18C3A">
      <w:pPr>
        <w:tabs>
          <w:tab w:val="left" w:pos="5580"/>
        </w:tabs>
        <w:autoSpaceDE w:val="0"/>
        <w:autoSpaceDN w:val="0"/>
        <w:adjustRightInd w:val="0"/>
        <w:spacing w:line="360" w:lineRule="auto"/>
        <w:jc w:val="left"/>
        <w:rPr>
          <w:rFonts w:ascii="宋体" w:cs="宋体"/>
          <w:kern w:val="0"/>
          <w:sz w:val="24"/>
          <w:highlight w:val="none"/>
          <w:lang w:val="zh-CN"/>
        </w:rPr>
      </w:pPr>
    </w:p>
    <w:p w14:paraId="029C742C">
      <w:pPr>
        <w:tabs>
          <w:tab w:val="left" w:pos="5580"/>
        </w:tabs>
        <w:autoSpaceDE w:val="0"/>
        <w:autoSpaceDN w:val="0"/>
        <w:adjustRightInd w:val="0"/>
        <w:spacing w:line="360" w:lineRule="auto"/>
        <w:jc w:val="left"/>
        <w:rPr>
          <w:rFonts w:ascii="宋体" w:cs="宋体"/>
          <w:kern w:val="0"/>
          <w:sz w:val="24"/>
          <w:highlight w:val="none"/>
          <w:lang w:val="zh-CN"/>
        </w:rPr>
      </w:pPr>
      <w:r>
        <w:rPr>
          <w:rFonts w:hint="eastAsia" w:ascii="宋体" w:cs="宋体"/>
          <w:kern w:val="0"/>
          <w:sz w:val="24"/>
          <w:highlight w:val="none"/>
          <w:lang w:val="zh-CN"/>
        </w:rPr>
        <w:t>供应商名称：</w:t>
      </w:r>
      <w:r>
        <w:rPr>
          <w:kern w:val="0"/>
          <w:sz w:val="24"/>
          <w:highlight w:val="none"/>
          <w:u w:val="single"/>
        </w:rPr>
        <w:t xml:space="preserve">                       </w:t>
      </w:r>
      <w:r>
        <w:rPr>
          <w:rFonts w:hint="eastAsia"/>
          <w:kern w:val="0"/>
          <w:sz w:val="24"/>
          <w:highlight w:val="none"/>
          <w:u w:val="single"/>
        </w:rPr>
        <w:t>（盖章）</w:t>
      </w:r>
      <w:r>
        <w:rPr>
          <w:kern w:val="0"/>
          <w:sz w:val="24"/>
          <w:highlight w:val="none"/>
          <w:u w:val="single"/>
        </w:rPr>
        <w:t xml:space="preserve"> </w:t>
      </w:r>
    </w:p>
    <w:p w14:paraId="0BC3B027">
      <w:pPr>
        <w:tabs>
          <w:tab w:val="left" w:pos="5580"/>
        </w:tabs>
        <w:autoSpaceDE w:val="0"/>
        <w:autoSpaceDN w:val="0"/>
        <w:adjustRightInd w:val="0"/>
        <w:spacing w:line="360" w:lineRule="auto"/>
        <w:jc w:val="left"/>
        <w:rPr>
          <w:rFonts w:ascii="宋体" w:cs="宋体"/>
          <w:kern w:val="0"/>
          <w:sz w:val="24"/>
          <w:highlight w:val="none"/>
          <w:lang w:val="zh-CN"/>
        </w:rPr>
      </w:pPr>
    </w:p>
    <w:p w14:paraId="43927AE8">
      <w:pPr>
        <w:tabs>
          <w:tab w:val="left" w:pos="5580"/>
        </w:tabs>
        <w:autoSpaceDE w:val="0"/>
        <w:autoSpaceDN w:val="0"/>
        <w:adjustRightInd w:val="0"/>
        <w:spacing w:line="360" w:lineRule="auto"/>
        <w:jc w:val="left"/>
        <w:rPr>
          <w:kern w:val="0"/>
          <w:sz w:val="24"/>
          <w:highlight w:val="none"/>
          <w:u w:val="single"/>
        </w:rPr>
      </w:pPr>
      <w:r>
        <w:rPr>
          <w:rFonts w:hint="eastAsia" w:ascii="宋体" w:cs="宋体"/>
          <w:kern w:val="0"/>
          <w:sz w:val="24"/>
          <w:highlight w:val="none"/>
          <w:lang w:val="zh-CN"/>
        </w:rPr>
        <w:t>法定代表人或其委托代理人：</w:t>
      </w:r>
      <w:r>
        <w:rPr>
          <w:rFonts w:hint="eastAsia" w:ascii="宋体" w:cs="宋体"/>
          <w:kern w:val="0"/>
          <w:sz w:val="24"/>
          <w:highlight w:val="none"/>
          <w:u w:val="single"/>
        </w:rPr>
        <w:t xml:space="preserve">              </w:t>
      </w:r>
      <w:r>
        <w:rPr>
          <w:rFonts w:hint="eastAsia"/>
          <w:kern w:val="0"/>
          <w:sz w:val="24"/>
          <w:highlight w:val="none"/>
          <w:u w:val="single"/>
        </w:rPr>
        <w:t>（</w:t>
      </w:r>
      <w:r>
        <w:rPr>
          <w:rFonts w:hint="eastAsia" w:ascii="宋体" w:cs="宋体"/>
          <w:kern w:val="0"/>
          <w:sz w:val="24"/>
          <w:highlight w:val="none"/>
          <w:u w:val="single"/>
        </w:rPr>
        <w:t xml:space="preserve"> </w:t>
      </w:r>
      <w:r>
        <w:rPr>
          <w:rFonts w:hint="eastAsia"/>
          <w:kern w:val="0"/>
          <w:sz w:val="24"/>
          <w:highlight w:val="none"/>
          <w:u w:val="single"/>
        </w:rPr>
        <w:t>签字或盖章）</w:t>
      </w:r>
      <w:r>
        <w:rPr>
          <w:kern w:val="0"/>
          <w:sz w:val="24"/>
          <w:highlight w:val="none"/>
          <w:u w:val="single"/>
        </w:rPr>
        <w:t xml:space="preserve">   </w:t>
      </w:r>
    </w:p>
    <w:p w14:paraId="4EA1A87D">
      <w:pPr>
        <w:tabs>
          <w:tab w:val="left" w:pos="5580"/>
        </w:tabs>
        <w:autoSpaceDE w:val="0"/>
        <w:autoSpaceDN w:val="0"/>
        <w:adjustRightInd w:val="0"/>
        <w:spacing w:line="360" w:lineRule="auto"/>
        <w:jc w:val="left"/>
        <w:rPr>
          <w:rFonts w:ascii="宋体" w:cs="宋体"/>
          <w:kern w:val="0"/>
          <w:sz w:val="24"/>
          <w:highlight w:val="none"/>
          <w:lang w:val="zh-CN"/>
        </w:rPr>
      </w:pPr>
      <w:r>
        <w:rPr>
          <w:rFonts w:hint="eastAsia" w:ascii="宋体" w:cs="宋体"/>
          <w:kern w:val="0"/>
          <w:sz w:val="24"/>
          <w:highlight w:val="none"/>
          <w:lang w:val="zh-CN"/>
        </w:rPr>
        <w:t xml:space="preserve">            </w:t>
      </w:r>
    </w:p>
    <w:p w14:paraId="5A71539F">
      <w:pPr>
        <w:pStyle w:val="11"/>
        <w:snapToGrid w:val="0"/>
        <w:ind w:firstLine="960" w:firstLineChars="400"/>
        <w:rPr>
          <w:sz w:val="24"/>
          <w:highlight w:val="none"/>
        </w:rPr>
      </w:pPr>
      <w:r>
        <w:rPr>
          <w:rFonts w:hint="eastAsia"/>
          <w:sz w:val="24"/>
          <w:highlight w:val="none"/>
        </w:rPr>
        <w:t xml:space="preserve">年  </w:t>
      </w:r>
      <w:r>
        <w:rPr>
          <w:rFonts w:hint="eastAsia"/>
          <w:sz w:val="24"/>
          <w:highlight w:val="none"/>
        </w:rPr>
        <w:tab/>
      </w:r>
      <w:r>
        <w:rPr>
          <w:rFonts w:hint="eastAsia"/>
          <w:sz w:val="24"/>
          <w:highlight w:val="none"/>
        </w:rPr>
        <w:t>月</w:t>
      </w:r>
      <w:r>
        <w:rPr>
          <w:rFonts w:hint="eastAsia"/>
          <w:sz w:val="24"/>
          <w:highlight w:val="none"/>
        </w:rPr>
        <w:tab/>
      </w:r>
      <w:r>
        <w:rPr>
          <w:rFonts w:hint="eastAsia"/>
          <w:sz w:val="24"/>
          <w:highlight w:val="none"/>
        </w:rPr>
        <w:t xml:space="preserve">   日</w:t>
      </w:r>
    </w:p>
    <w:p w14:paraId="10910570">
      <w:pPr>
        <w:jc w:val="center"/>
        <w:rPr>
          <w:rFonts w:ascii="宋体" w:hAnsi="宋体" w:cs="宋体"/>
          <w:b/>
          <w:sz w:val="28"/>
          <w:szCs w:val="28"/>
          <w:highlight w:val="none"/>
        </w:rPr>
      </w:pPr>
    </w:p>
    <w:p w14:paraId="1E21A8C5">
      <w:pPr>
        <w:jc w:val="center"/>
        <w:rPr>
          <w:rFonts w:ascii="宋体" w:hAnsi="宋体" w:cs="宋体"/>
          <w:b/>
          <w:sz w:val="28"/>
          <w:szCs w:val="28"/>
          <w:highlight w:val="none"/>
        </w:rPr>
      </w:pPr>
    </w:p>
    <w:p w14:paraId="75923474">
      <w:pPr>
        <w:spacing w:line="360" w:lineRule="exact"/>
        <w:rPr>
          <w:bCs/>
          <w:sz w:val="24"/>
          <w:highlight w:val="none"/>
        </w:rPr>
      </w:pPr>
      <w:r>
        <w:rPr>
          <w:rFonts w:hint="eastAsia"/>
          <w:bCs/>
          <w:sz w:val="24"/>
          <w:highlight w:val="none"/>
          <w:lang w:val="zh-CN"/>
        </w:rPr>
        <w:t>附件</w:t>
      </w:r>
      <w:r>
        <w:rPr>
          <w:rFonts w:hint="eastAsia"/>
          <w:bCs/>
          <w:sz w:val="24"/>
          <w:highlight w:val="none"/>
        </w:rPr>
        <w:t>8</w:t>
      </w:r>
      <w:r>
        <w:rPr>
          <w:rFonts w:hint="eastAsia"/>
          <w:bCs/>
          <w:sz w:val="24"/>
          <w:highlight w:val="none"/>
          <w:lang w:val="zh-CN"/>
        </w:rPr>
        <w:t>（</w:t>
      </w:r>
      <w:r>
        <w:rPr>
          <w:rFonts w:hint="eastAsia"/>
          <w:bCs/>
          <w:sz w:val="24"/>
          <w:highlight w:val="none"/>
          <w:lang w:val="en-US" w:eastAsia="zh-CN"/>
        </w:rPr>
        <w:t>格式自拟</w:t>
      </w:r>
      <w:r>
        <w:rPr>
          <w:rFonts w:hint="eastAsia"/>
          <w:bCs/>
          <w:sz w:val="24"/>
          <w:highlight w:val="none"/>
          <w:lang w:val="zh-CN"/>
        </w:rPr>
        <w:t>）：</w:t>
      </w:r>
    </w:p>
    <w:p w14:paraId="739147AF">
      <w:pPr>
        <w:tabs>
          <w:tab w:val="left" w:pos="1260"/>
        </w:tabs>
        <w:spacing w:line="440" w:lineRule="exact"/>
        <w:jc w:val="center"/>
        <w:rPr>
          <w:rFonts w:hint="eastAsia" w:ascii="宋体" w:hAnsi="Arial" w:cs="宋体"/>
          <w:b/>
          <w:bCs/>
          <w:kern w:val="0"/>
          <w:sz w:val="28"/>
          <w:szCs w:val="28"/>
          <w:highlight w:val="none"/>
          <w:lang w:val="zh-CN"/>
        </w:rPr>
      </w:pPr>
      <w:r>
        <w:rPr>
          <w:rFonts w:hint="eastAsia" w:ascii="宋体" w:hAnsi="Arial" w:cs="宋体"/>
          <w:b/>
          <w:bCs/>
          <w:kern w:val="0"/>
          <w:sz w:val="28"/>
          <w:szCs w:val="28"/>
          <w:highlight w:val="none"/>
          <w:lang w:val="zh-CN"/>
        </w:rPr>
        <w:br w:type="textWrapping"/>
      </w:r>
    </w:p>
    <w:p w14:paraId="48A8E4F7">
      <w:pPr>
        <w:rPr>
          <w:rFonts w:hint="eastAsia" w:ascii="宋体" w:hAnsi="Arial" w:cs="宋体"/>
          <w:b/>
          <w:bCs/>
          <w:kern w:val="0"/>
          <w:sz w:val="28"/>
          <w:szCs w:val="28"/>
          <w:highlight w:val="none"/>
          <w:lang w:val="zh-CN"/>
        </w:rPr>
      </w:pPr>
      <w:r>
        <w:rPr>
          <w:rFonts w:hint="eastAsia" w:ascii="宋体" w:hAnsi="Arial" w:cs="宋体"/>
          <w:b/>
          <w:bCs/>
          <w:kern w:val="0"/>
          <w:sz w:val="28"/>
          <w:szCs w:val="28"/>
          <w:highlight w:val="none"/>
          <w:lang w:val="zh-CN"/>
        </w:rPr>
        <w:br w:type="page"/>
      </w:r>
    </w:p>
    <w:p w14:paraId="1E6AE75F">
      <w:pPr>
        <w:tabs>
          <w:tab w:val="left" w:pos="1260"/>
        </w:tabs>
        <w:spacing w:line="440" w:lineRule="exact"/>
        <w:rPr>
          <w:rFonts w:ascii="宋体" w:hAnsi="宋体" w:cs="宋体"/>
          <w:b/>
          <w:bCs/>
          <w:sz w:val="24"/>
          <w:szCs w:val="24"/>
          <w:highlight w:val="none"/>
        </w:rPr>
      </w:pPr>
      <w:r>
        <w:rPr>
          <w:rFonts w:hint="eastAsia" w:ascii="宋体" w:hAnsi="宋体" w:cs="宋体"/>
          <w:b/>
          <w:bCs/>
          <w:sz w:val="24"/>
          <w:szCs w:val="24"/>
          <w:highlight w:val="none"/>
        </w:rPr>
        <w:t>附：</w:t>
      </w:r>
    </w:p>
    <w:p w14:paraId="369DC0CE">
      <w:pPr>
        <w:tabs>
          <w:tab w:val="left" w:pos="1260"/>
        </w:tabs>
        <w:spacing w:line="440" w:lineRule="exact"/>
        <w:rPr>
          <w:rFonts w:ascii="宋体" w:hAnsi="宋体" w:cs="宋体"/>
          <w:b/>
          <w:bCs/>
          <w:sz w:val="24"/>
          <w:szCs w:val="24"/>
          <w:highlight w:val="none"/>
        </w:rPr>
      </w:pPr>
    </w:p>
    <w:p w14:paraId="21231B17">
      <w:pPr>
        <w:tabs>
          <w:tab w:val="left" w:pos="1260"/>
        </w:tabs>
        <w:spacing w:line="440" w:lineRule="exact"/>
        <w:jc w:val="center"/>
        <w:rPr>
          <w:rFonts w:ascii="宋体" w:hAnsi="Arial" w:cs="宋体"/>
          <w:b/>
          <w:bCs/>
          <w:kern w:val="0"/>
          <w:sz w:val="28"/>
          <w:szCs w:val="28"/>
          <w:highlight w:val="none"/>
          <w:lang w:val="zh-CN"/>
        </w:rPr>
      </w:pPr>
      <w:r>
        <w:rPr>
          <w:rFonts w:hint="eastAsia" w:ascii="宋体" w:hAnsi="Arial" w:cs="宋体"/>
          <w:b/>
          <w:bCs/>
          <w:kern w:val="0"/>
          <w:sz w:val="28"/>
          <w:szCs w:val="28"/>
          <w:highlight w:val="none"/>
          <w:lang w:val="zh-CN"/>
        </w:rPr>
        <w:t>本项目专业技术人员</w:t>
      </w:r>
    </w:p>
    <w:p w14:paraId="1CF10DF1">
      <w:pPr>
        <w:rPr>
          <w:rFonts w:ascii="宋体" w:hAnsi="宋体" w:cs="宋体"/>
          <w:sz w:val="24"/>
          <w:szCs w:val="24"/>
          <w:highlight w:val="none"/>
        </w:rPr>
      </w:pPr>
    </w:p>
    <w:tbl>
      <w:tblPr>
        <w:tblStyle w:val="20"/>
        <w:tblW w:w="84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1056"/>
        <w:gridCol w:w="852"/>
        <w:gridCol w:w="852"/>
        <w:gridCol w:w="853"/>
        <w:gridCol w:w="852"/>
        <w:gridCol w:w="852"/>
        <w:gridCol w:w="852"/>
        <w:gridCol w:w="1439"/>
      </w:tblGrid>
      <w:tr w14:paraId="3A33B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852" w:type="dxa"/>
            <w:vAlign w:val="center"/>
          </w:tcPr>
          <w:p w14:paraId="682241E1">
            <w:pPr>
              <w:jc w:val="center"/>
              <w:rPr>
                <w:rFonts w:ascii="宋体" w:hAnsi="宋体" w:cs="宋体"/>
                <w:sz w:val="24"/>
                <w:szCs w:val="24"/>
                <w:highlight w:val="none"/>
              </w:rPr>
            </w:pPr>
            <w:r>
              <w:rPr>
                <w:rFonts w:hint="eastAsia" w:ascii="宋体" w:hAnsi="宋体" w:cs="宋体"/>
                <w:sz w:val="24"/>
                <w:szCs w:val="24"/>
                <w:highlight w:val="none"/>
              </w:rPr>
              <w:t>岗位</w:t>
            </w:r>
          </w:p>
        </w:tc>
        <w:tc>
          <w:tcPr>
            <w:tcW w:w="1056" w:type="dxa"/>
            <w:vAlign w:val="center"/>
          </w:tcPr>
          <w:p w14:paraId="417B00A7">
            <w:pPr>
              <w:jc w:val="center"/>
              <w:rPr>
                <w:rFonts w:ascii="宋体" w:hAnsi="宋体" w:cs="宋体"/>
                <w:sz w:val="24"/>
                <w:szCs w:val="24"/>
                <w:highlight w:val="none"/>
              </w:rPr>
            </w:pPr>
            <w:r>
              <w:rPr>
                <w:rFonts w:hint="eastAsia" w:ascii="宋体" w:hAnsi="宋体" w:cs="宋体"/>
                <w:sz w:val="24"/>
                <w:szCs w:val="24"/>
                <w:highlight w:val="none"/>
              </w:rPr>
              <w:t>姓名</w:t>
            </w:r>
          </w:p>
        </w:tc>
        <w:tc>
          <w:tcPr>
            <w:tcW w:w="852" w:type="dxa"/>
            <w:vAlign w:val="center"/>
          </w:tcPr>
          <w:p w14:paraId="187614D1">
            <w:pPr>
              <w:jc w:val="center"/>
              <w:rPr>
                <w:rFonts w:ascii="宋体" w:hAnsi="宋体" w:cs="宋体"/>
                <w:sz w:val="24"/>
                <w:szCs w:val="24"/>
                <w:highlight w:val="none"/>
              </w:rPr>
            </w:pPr>
            <w:r>
              <w:rPr>
                <w:rFonts w:hint="eastAsia" w:ascii="宋体" w:hAnsi="宋体" w:cs="宋体"/>
                <w:sz w:val="24"/>
                <w:szCs w:val="24"/>
                <w:highlight w:val="none"/>
              </w:rPr>
              <w:t>性别</w:t>
            </w:r>
          </w:p>
        </w:tc>
        <w:tc>
          <w:tcPr>
            <w:tcW w:w="852" w:type="dxa"/>
            <w:vAlign w:val="center"/>
          </w:tcPr>
          <w:p w14:paraId="690E890D">
            <w:pPr>
              <w:jc w:val="center"/>
              <w:rPr>
                <w:rFonts w:ascii="宋体" w:hAnsi="宋体" w:cs="宋体"/>
                <w:sz w:val="24"/>
                <w:szCs w:val="24"/>
                <w:highlight w:val="none"/>
              </w:rPr>
            </w:pPr>
            <w:r>
              <w:rPr>
                <w:rFonts w:hint="eastAsia" w:ascii="宋体" w:hAnsi="宋体" w:cs="宋体"/>
                <w:sz w:val="24"/>
                <w:szCs w:val="24"/>
                <w:highlight w:val="none"/>
              </w:rPr>
              <w:t>年龄</w:t>
            </w:r>
          </w:p>
        </w:tc>
        <w:tc>
          <w:tcPr>
            <w:tcW w:w="853" w:type="dxa"/>
            <w:vAlign w:val="center"/>
          </w:tcPr>
          <w:p w14:paraId="7C6C865A">
            <w:pPr>
              <w:jc w:val="center"/>
              <w:rPr>
                <w:rFonts w:ascii="宋体" w:hAnsi="宋体" w:cs="宋体"/>
                <w:sz w:val="24"/>
                <w:szCs w:val="24"/>
                <w:highlight w:val="none"/>
              </w:rPr>
            </w:pPr>
            <w:r>
              <w:rPr>
                <w:rFonts w:hint="eastAsia" w:ascii="宋体" w:hAnsi="宋体" w:cs="宋体"/>
                <w:sz w:val="24"/>
                <w:szCs w:val="24"/>
                <w:highlight w:val="none"/>
              </w:rPr>
              <w:t>职称</w:t>
            </w:r>
          </w:p>
        </w:tc>
        <w:tc>
          <w:tcPr>
            <w:tcW w:w="852" w:type="dxa"/>
            <w:vAlign w:val="center"/>
          </w:tcPr>
          <w:p w14:paraId="4703C30D">
            <w:pPr>
              <w:jc w:val="center"/>
              <w:rPr>
                <w:rFonts w:ascii="宋体" w:hAnsi="宋体" w:cs="宋体"/>
                <w:sz w:val="24"/>
                <w:szCs w:val="24"/>
                <w:highlight w:val="none"/>
              </w:rPr>
            </w:pPr>
            <w:r>
              <w:rPr>
                <w:rFonts w:hint="eastAsia" w:ascii="宋体" w:hAnsi="宋体" w:cs="宋体"/>
                <w:sz w:val="24"/>
                <w:szCs w:val="24"/>
                <w:highlight w:val="none"/>
              </w:rPr>
              <w:t>职务</w:t>
            </w:r>
          </w:p>
        </w:tc>
        <w:tc>
          <w:tcPr>
            <w:tcW w:w="852" w:type="dxa"/>
            <w:vAlign w:val="center"/>
          </w:tcPr>
          <w:p w14:paraId="0E66EF40">
            <w:pPr>
              <w:jc w:val="center"/>
              <w:rPr>
                <w:rFonts w:ascii="宋体" w:hAnsi="宋体" w:cs="宋体"/>
                <w:sz w:val="24"/>
                <w:szCs w:val="24"/>
                <w:highlight w:val="none"/>
              </w:rPr>
            </w:pPr>
            <w:r>
              <w:rPr>
                <w:rFonts w:hint="eastAsia" w:ascii="宋体" w:hAnsi="宋体" w:cs="宋体"/>
                <w:sz w:val="24"/>
                <w:szCs w:val="24"/>
                <w:highlight w:val="none"/>
              </w:rPr>
              <w:t>学历</w:t>
            </w:r>
          </w:p>
        </w:tc>
        <w:tc>
          <w:tcPr>
            <w:tcW w:w="852" w:type="dxa"/>
            <w:vAlign w:val="center"/>
          </w:tcPr>
          <w:p w14:paraId="58DE0553">
            <w:pPr>
              <w:jc w:val="center"/>
              <w:rPr>
                <w:rFonts w:ascii="宋体" w:hAnsi="宋体" w:cs="宋体"/>
                <w:sz w:val="24"/>
                <w:szCs w:val="24"/>
                <w:highlight w:val="none"/>
              </w:rPr>
            </w:pPr>
            <w:r>
              <w:rPr>
                <w:rFonts w:hint="eastAsia" w:ascii="宋体" w:hAnsi="宋体" w:cs="宋体"/>
                <w:sz w:val="24"/>
                <w:szCs w:val="24"/>
                <w:highlight w:val="none"/>
              </w:rPr>
              <w:t>专业</w:t>
            </w:r>
          </w:p>
        </w:tc>
        <w:tc>
          <w:tcPr>
            <w:tcW w:w="1439" w:type="dxa"/>
            <w:vAlign w:val="center"/>
          </w:tcPr>
          <w:p w14:paraId="699BCEE8">
            <w:pPr>
              <w:jc w:val="center"/>
              <w:rPr>
                <w:rFonts w:ascii="宋体" w:hAnsi="宋体" w:cs="宋体"/>
                <w:sz w:val="24"/>
                <w:szCs w:val="24"/>
                <w:highlight w:val="none"/>
              </w:rPr>
            </w:pPr>
            <w:r>
              <w:rPr>
                <w:rFonts w:hint="eastAsia" w:ascii="宋体" w:hAnsi="宋体" w:cs="宋体"/>
                <w:sz w:val="24"/>
                <w:szCs w:val="24"/>
                <w:highlight w:val="none"/>
              </w:rPr>
              <w:t>资格证编号</w:t>
            </w:r>
          </w:p>
        </w:tc>
      </w:tr>
      <w:tr w14:paraId="3A42A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52" w:type="dxa"/>
          </w:tcPr>
          <w:p w14:paraId="76029E41">
            <w:pPr>
              <w:jc w:val="center"/>
              <w:rPr>
                <w:rFonts w:ascii="宋体" w:hAnsi="宋体" w:cs="宋体"/>
                <w:sz w:val="24"/>
                <w:szCs w:val="24"/>
                <w:highlight w:val="none"/>
              </w:rPr>
            </w:pPr>
          </w:p>
        </w:tc>
        <w:tc>
          <w:tcPr>
            <w:tcW w:w="1056" w:type="dxa"/>
          </w:tcPr>
          <w:p w14:paraId="7CE6AF85">
            <w:pPr>
              <w:jc w:val="center"/>
              <w:rPr>
                <w:rFonts w:ascii="宋体" w:hAnsi="宋体" w:cs="宋体"/>
                <w:sz w:val="24"/>
                <w:szCs w:val="24"/>
                <w:highlight w:val="none"/>
              </w:rPr>
            </w:pPr>
          </w:p>
        </w:tc>
        <w:tc>
          <w:tcPr>
            <w:tcW w:w="852" w:type="dxa"/>
          </w:tcPr>
          <w:p w14:paraId="0434E336">
            <w:pPr>
              <w:jc w:val="center"/>
              <w:rPr>
                <w:rFonts w:ascii="宋体" w:hAnsi="宋体" w:cs="宋体"/>
                <w:sz w:val="24"/>
                <w:szCs w:val="24"/>
                <w:highlight w:val="none"/>
              </w:rPr>
            </w:pPr>
          </w:p>
        </w:tc>
        <w:tc>
          <w:tcPr>
            <w:tcW w:w="852" w:type="dxa"/>
          </w:tcPr>
          <w:p w14:paraId="2957B247">
            <w:pPr>
              <w:jc w:val="center"/>
              <w:rPr>
                <w:rFonts w:ascii="宋体" w:hAnsi="宋体" w:cs="宋体"/>
                <w:sz w:val="24"/>
                <w:szCs w:val="24"/>
                <w:highlight w:val="none"/>
              </w:rPr>
            </w:pPr>
          </w:p>
        </w:tc>
        <w:tc>
          <w:tcPr>
            <w:tcW w:w="853" w:type="dxa"/>
          </w:tcPr>
          <w:p w14:paraId="5B8C9D2D">
            <w:pPr>
              <w:jc w:val="center"/>
              <w:rPr>
                <w:rFonts w:ascii="宋体" w:hAnsi="宋体" w:cs="宋体"/>
                <w:sz w:val="24"/>
                <w:szCs w:val="24"/>
                <w:highlight w:val="none"/>
              </w:rPr>
            </w:pPr>
          </w:p>
        </w:tc>
        <w:tc>
          <w:tcPr>
            <w:tcW w:w="852" w:type="dxa"/>
          </w:tcPr>
          <w:p w14:paraId="5B6D3930">
            <w:pPr>
              <w:jc w:val="center"/>
              <w:rPr>
                <w:rFonts w:ascii="宋体" w:hAnsi="宋体" w:cs="宋体"/>
                <w:sz w:val="24"/>
                <w:szCs w:val="24"/>
                <w:highlight w:val="none"/>
              </w:rPr>
            </w:pPr>
          </w:p>
        </w:tc>
        <w:tc>
          <w:tcPr>
            <w:tcW w:w="852" w:type="dxa"/>
          </w:tcPr>
          <w:p w14:paraId="11E15023">
            <w:pPr>
              <w:jc w:val="center"/>
              <w:rPr>
                <w:rFonts w:ascii="宋体" w:hAnsi="宋体" w:cs="宋体"/>
                <w:sz w:val="24"/>
                <w:szCs w:val="24"/>
                <w:highlight w:val="none"/>
              </w:rPr>
            </w:pPr>
          </w:p>
        </w:tc>
        <w:tc>
          <w:tcPr>
            <w:tcW w:w="852" w:type="dxa"/>
          </w:tcPr>
          <w:p w14:paraId="48B6FDB3">
            <w:pPr>
              <w:jc w:val="center"/>
              <w:rPr>
                <w:rFonts w:ascii="宋体" w:hAnsi="宋体" w:cs="宋体"/>
                <w:sz w:val="24"/>
                <w:szCs w:val="24"/>
                <w:highlight w:val="none"/>
              </w:rPr>
            </w:pPr>
          </w:p>
        </w:tc>
        <w:tc>
          <w:tcPr>
            <w:tcW w:w="1439" w:type="dxa"/>
          </w:tcPr>
          <w:p w14:paraId="717F06E2">
            <w:pPr>
              <w:jc w:val="center"/>
              <w:rPr>
                <w:rFonts w:ascii="宋体" w:hAnsi="宋体" w:cs="宋体"/>
                <w:sz w:val="24"/>
                <w:szCs w:val="24"/>
                <w:highlight w:val="none"/>
              </w:rPr>
            </w:pPr>
          </w:p>
        </w:tc>
      </w:tr>
      <w:tr w14:paraId="53FE8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52" w:type="dxa"/>
          </w:tcPr>
          <w:p w14:paraId="13C6936F">
            <w:pPr>
              <w:jc w:val="center"/>
              <w:rPr>
                <w:rFonts w:ascii="宋体" w:hAnsi="宋体" w:cs="宋体"/>
                <w:sz w:val="24"/>
                <w:szCs w:val="24"/>
                <w:highlight w:val="none"/>
              </w:rPr>
            </w:pPr>
          </w:p>
        </w:tc>
        <w:tc>
          <w:tcPr>
            <w:tcW w:w="1056" w:type="dxa"/>
          </w:tcPr>
          <w:p w14:paraId="4BE830A7">
            <w:pPr>
              <w:jc w:val="center"/>
              <w:rPr>
                <w:rFonts w:ascii="宋体" w:hAnsi="宋体" w:cs="宋体"/>
                <w:sz w:val="24"/>
                <w:szCs w:val="24"/>
                <w:highlight w:val="none"/>
              </w:rPr>
            </w:pPr>
          </w:p>
        </w:tc>
        <w:tc>
          <w:tcPr>
            <w:tcW w:w="852" w:type="dxa"/>
          </w:tcPr>
          <w:p w14:paraId="126BD73D">
            <w:pPr>
              <w:jc w:val="center"/>
              <w:rPr>
                <w:rFonts w:ascii="宋体" w:hAnsi="宋体" w:cs="宋体"/>
                <w:sz w:val="24"/>
                <w:szCs w:val="24"/>
                <w:highlight w:val="none"/>
              </w:rPr>
            </w:pPr>
          </w:p>
        </w:tc>
        <w:tc>
          <w:tcPr>
            <w:tcW w:w="852" w:type="dxa"/>
          </w:tcPr>
          <w:p w14:paraId="7F6CF650">
            <w:pPr>
              <w:jc w:val="center"/>
              <w:rPr>
                <w:rFonts w:ascii="宋体" w:hAnsi="宋体" w:cs="宋体"/>
                <w:sz w:val="24"/>
                <w:szCs w:val="24"/>
                <w:highlight w:val="none"/>
              </w:rPr>
            </w:pPr>
          </w:p>
        </w:tc>
        <w:tc>
          <w:tcPr>
            <w:tcW w:w="853" w:type="dxa"/>
          </w:tcPr>
          <w:p w14:paraId="55883821">
            <w:pPr>
              <w:jc w:val="center"/>
              <w:rPr>
                <w:rFonts w:ascii="宋体" w:hAnsi="宋体" w:cs="宋体"/>
                <w:sz w:val="24"/>
                <w:szCs w:val="24"/>
                <w:highlight w:val="none"/>
              </w:rPr>
            </w:pPr>
          </w:p>
        </w:tc>
        <w:tc>
          <w:tcPr>
            <w:tcW w:w="852" w:type="dxa"/>
          </w:tcPr>
          <w:p w14:paraId="38E568F3">
            <w:pPr>
              <w:jc w:val="center"/>
              <w:rPr>
                <w:rFonts w:ascii="宋体" w:hAnsi="宋体" w:cs="宋体"/>
                <w:sz w:val="24"/>
                <w:szCs w:val="24"/>
                <w:highlight w:val="none"/>
              </w:rPr>
            </w:pPr>
          </w:p>
        </w:tc>
        <w:tc>
          <w:tcPr>
            <w:tcW w:w="852" w:type="dxa"/>
          </w:tcPr>
          <w:p w14:paraId="409B83E6">
            <w:pPr>
              <w:jc w:val="center"/>
              <w:rPr>
                <w:rFonts w:ascii="宋体" w:hAnsi="宋体" w:cs="宋体"/>
                <w:sz w:val="24"/>
                <w:szCs w:val="24"/>
                <w:highlight w:val="none"/>
              </w:rPr>
            </w:pPr>
          </w:p>
        </w:tc>
        <w:tc>
          <w:tcPr>
            <w:tcW w:w="852" w:type="dxa"/>
          </w:tcPr>
          <w:p w14:paraId="2595EDF0">
            <w:pPr>
              <w:jc w:val="center"/>
              <w:rPr>
                <w:rFonts w:ascii="宋体" w:hAnsi="宋体" w:cs="宋体"/>
                <w:sz w:val="24"/>
                <w:szCs w:val="24"/>
                <w:highlight w:val="none"/>
              </w:rPr>
            </w:pPr>
          </w:p>
        </w:tc>
        <w:tc>
          <w:tcPr>
            <w:tcW w:w="1439" w:type="dxa"/>
          </w:tcPr>
          <w:p w14:paraId="4A012383">
            <w:pPr>
              <w:jc w:val="center"/>
              <w:rPr>
                <w:rFonts w:ascii="宋体" w:hAnsi="宋体" w:cs="宋体"/>
                <w:sz w:val="24"/>
                <w:szCs w:val="24"/>
                <w:highlight w:val="none"/>
              </w:rPr>
            </w:pPr>
          </w:p>
        </w:tc>
      </w:tr>
      <w:tr w14:paraId="0F6EC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52" w:type="dxa"/>
          </w:tcPr>
          <w:p w14:paraId="7AE96448">
            <w:pPr>
              <w:jc w:val="center"/>
              <w:rPr>
                <w:rFonts w:ascii="宋体" w:hAnsi="宋体" w:cs="宋体"/>
                <w:sz w:val="24"/>
                <w:szCs w:val="24"/>
                <w:highlight w:val="none"/>
              </w:rPr>
            </w:pPr>
          </w:p>
        </w:tc>
        <w:tc>
          <w:tcPr>
            <w:tcW w:w="1056" w:type="dxa"/>
          </w:tcPr>
          <w:p w14:paraId="1933C392">
            <w:pPr>
              <w:jc w:val="center"/>
              <w:rPr>
                <w:rFonts w:ascii="宋体" w:hAnsi="宋体" w:cs="宋体"/>
                <w:sz w:val="24"/>
                <w:szCs w:val="24"/>
                <w:highlight w:val="none"/>
              </w:rPr>
            </w:pPr>
          </w:p>
        </w:tc>
        <w:tc>
          <w:tcPr>
            <w:tcW w:w="852" w:type="dxa"/>
          </w:tcPr>
          <w:p w14:paraId="75FCBB81">
            <w:pPr>
              <w:jc w:val="center"/>
              <w:rPr>
                <w:rFonts w:ascii="宋体" w:hAnsi="宋体" w:cs="宋体"/>
                <w:sz w:val="24"/>
                <w:szCs w:val="24"/>
                <w:highlight w:val="none"/>
              </w:rPr>
            </w:pPr>
          </w:p>
        </w:tc>
        <w:tc>
          <w:tcPr>
            <w:tcW w:w="852" w:type="dxa"/>
          </w:tcPr>
          <w:p w14:paraId="4DEE8A71">
            <w:pPr>
              <w:jc w:val="center"/>
              <w:rPr>
                <w:rFonts w:ascii="宋体" w:hAnsi="宋体" w:cs="宋体"/>
                <w:sz w:val="24"/>
                <w:szCs w:val="24"/>
                <w:highlight w:val="none"/>
              </w:rPr>
            </w:pPr>
          </w:p>
        </w:tc>
        <w:tc>
          <w:tcPr>
            <w:tcW w:w="853" w:type="dxa"/>
          </w:tcPr>
          <w:p w14:paraId="0FC5594D">
            <w:pPr>
              <w:jc w:val="center"/>
              <w:rPr>
                <w:rFonts w:ascii="宋体" w:hAnsi="宋体" w:cs="宋体"/>
                <w:sz w:val="24"/>
                <w:szCs w:val="24"/>
                <w:highlight w:val="none"/>
              </w:rPr>
            </w:pPr>
          </w:p>
        </w:tc>
        <w:tc>
          <w:tcPr>
            <w:tcW w:w="852" w:type="dxa"/>
          </w:tcPr>
          <w:p w14:paraId="611821D6">
            <w:pPr>
              <w:jc w:val="center"/>
              <w:rPr>
                <w:rFonts w:ascii="宋体" w:hAnsi="宋体" w:cs="宋体"/>
                <w:sz w:val="24"/>
                <w:szCs w:val="24"/>
                <w:highlight w:val="none"/>
              </w:rPr>
            </w:pPr>
          </w:p>
        </w:tc>
        <w:tc>
          <w:tcPr>
            <w:tcW w:w="852" w:type="dxa"/>
          </w:tcPr>
          <w:p w14:paraId="307009ED">
            <w:pPr>
              <w:jc w:val="center"/>
              <w:rPr>
                <w:rFonts w:ascii="宋体" w:hAnsi="宋体" w:cs="宋体"/>
                <w:sz w:val="24"/>
                <w:szCs w:val="24"/>
                <w:highlight w:val="none"/>
              </w:rPr>
            </w:pPr>
          </w:p>
        </w:tc>
        <w:tc>
          <w:tcPr>
            <w:tcW w:w="852" w:type="dxa"/>
          </w:tcPr>
          <w:p w14:paraId="0070705D">
            <w:pPr>
              <w:jc w:val="center"/>
              <w:rPr>
                <w:rFonts w:ascii="宋体" w:hAnsi="宋体" w:cs="宋体"/>
                <w:sz w:val="24"/>
                <w:szCs w:val="24"/>
                <w:highlight w:val="none"/>
              </w:rPr>
            </w:pPr>
          </w:p>
        </w:tc>
        <w:tc>
          <w:tcPr>
            <w:tcW w:w="1439" w:type="dxa"/>
          </w:tcPr>
          <w:p w14:paraId="07F66E5C">
            <w:pPr>
              <w:jc w:val="center"/>
              <w:rPr>
                <w:rFonts w:ascii="宋体" w:hAnsi="宋体" w:cs="宋体"/>
                <w:sz w:val="24"/>
                <w:szCs w:val="24"/>
                <w:highlight w:val="none"/>
              </w:rPr>
            </w:pPr>
          </w:p>
        </w:tc>
      </w:tr>
      <w:tr w14:paraId="33F1E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52" w:type="dxa"/>
          </w:tcPr>
          <w:p w14:paraId="6A146B4D">
            <w:pPr>
              <w:jc w:val="center"/>
              <w:rPr>
                <w:rFonts w:ascii="宋体" w:hAnsi="宋体" w:cs="宋体"/>
                <w:sz w:val="24"/>
                <w:szCs w:val="24"/>
                <w:highlight w:val="none"/>
              </w:rPr>
            </w:pPr>
          </w:p>
        </w:tc>
        <w:tc>
          <w:tcPr>
            <w:tcW w:w="1056" w:type="dxa"/>
          </w:tcPr>
          <w:p w14:paraId="1AC9A652">
            <w:pPr>
              <w:jc w:val="center"/>
              <w:rPr>
                <w:rFonts w:ascii="宋体" w:hAnsi="宋体" w:cs="宋体"/>
                <w:sz w:val="24"/>
                <w:szCs w:val="24"/>
                <w:highlight w:val="none"/>
              </w:rPr>
            </w:pPr>
          </w:p>
        </w:tc>
        <w:tc>
          <w:tcPr>
            <w:tcW w:w="852" w:type="dxa"/>
          </w:tcPr>
          <w:p w14:paraId="2179FFB9">
            <w:pPr>
              <w:jc w:val="center"/>
              <w:rPr>
                <w:rFonts w:ascii="宋体" w:hAnsi="宋体" w:cs="宋体"/>
                <w:sz w:val="24"/>
                <w:szCs w:val="24"/>
                <w:highlight w:val="none"/>
              </w:rPr>
            </w:pPr>
          </w:p>
        </w:tc>
        <w:tc>
          <w:tcPr>
            <w:tcW w:w="852" w:type="dxa"/>
          </w:tcPr>
          <w:p w14:paraId="0F67BAC6">
            <w:pPr>
              <w:jc w:val="center"/>
              <w:rPr>
                <w:rFonts w:ascii="宋体" w:hAnsi="宋体" w:cs="宋体"/>
                <w:sz w:val="24"/>
                <w:szCs w:val="24"/>
                <w:highlight w:val="none"/>
              </w:rPr>
            </w:pPr>
          </w:p>
        </w:tc>
        <w:tc>
          <w:tcPr>
            <w:tcW w:w="853" w:type="dxa"/>
          </w:tcPr>
          <w:p w14:paraId="7048EA51">
            <w:pPr>
              <w:jc w:val="center"/>
              <w:rPr>
                <w:rFonts w:ascii="宋体" w:hAnsi="宋体" w:cs="宋体"/>
                <w:sz w:val="24"/>
                <w:szCs w:val="24"/>
                <w:highlight w:val="none"/>
              </w:rPr>
            </w:pPr>
          </w:p>
        </w:tc>
        <w:tc>
          <w:tcPr>
            <w:tcW w:w="852" w:type="dxa"/>
          </w:tcPr>
          <w:p w14:paraId="6874BDB7">
            <w:pPr>
              <w:jc w:val="center"/>
              <w:rPr>
                <w:rFonts w:ascii="宋体" w:hAnsi="宋体" w:cs="宋体"/>
                <w:sz w:val="24"/>
                <w:szCs w:val="24"/>
                <w:highlight w:val="none"/>
              </w:rPr>
            </w:pPr>
          </w:p>
        </w:tc>
        <w:tc>
          <w:tcPr>
            <w:tcW w:w="852" w:type="dxa"/>
          </w:tcPr>
          <w:p w14:paraId="4A4216CB">
            <w:pPr>
              <w:jc w:val="center"/>
              <w:rPr>
                <w:rFonts w:ascii="宋体" w:hAnsi="宋体" w:cs="宋体"/>
                <w:sz w:val="24"/>
                <w:szCs w:val="24"/>
                <w:highlight w:val="none"/>
              </w:rPr>
            </w:pPr>
          </w:p>
        </w:tc>
        <w:tc>
          <w:tcPr>
            <w:tcW w:w="852" w:type="dxa"/>
          </w:tcPr>
          <w:p w14:paraId="56774D2A">
            <w:pPr>
              <w:jc w:val="center"/>
              <w:rPr>
                <w:rFonts w:ascii="宋体" w:hAnsi="宋体" w:cs="宋体"/>
                <w:sz w:val="24"/>
                <w:szCs w:val="24"/>
                <w:highlight w:val="none"/>
              </w:rPr>
            </w:pPr>
          </w:p>
        </w:tc>
        <w:tc>
          <w:tcPr>
            <w:tcW w:w="1439" w:type="dxa"/>
          </w:tcPr>
          <w:p w14:paraId="64F2E45C">
            <w:pPr>
              <w:jc w:val="center"/>
              <w:rPr>
                <w:rFonts w:ascii="宋体" w:hAnsi="宋体" w:cs="宋体"/>
                <w:sz w:val="24"/>
                <w:szCs w:val="24"/>
                <w:highlight w:val="none"/>
              </w:rPr>
            </w:pPr>
          </w:p>
        </w:tc>
      </w:tr>
      <w:tr w14:paraId="096991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52" w:type="dxa"/>
          </w:tcPr>
          <w:p w14:paraId="41FA2F78">
            <w:pPr>
              <w:jc w:val="center"/>
              <w:rPr>
                <w:rFonts w:ascii="宋体" w:hAnsi="宋体" w:cs="宋体"/>
                <w:sz w:val="24"/>
                <w:szCs w:val="24"/>
                <w:highlight w:val="none"/>
              </w:rPr>
            </w:pPr>
          </w:p>
        </w:tc>
        <w:tc>
          <w:tcPr>
            <w:tcW w:w="1056" w:type="dxa"/>
          </w:tcPr>
          <w:p w14:paraId="2A4A87AD">
            <w:pPr>
              <w:jc w:val="center"/>
              <w:rPr>
                <w:rFonts w:ascii="宋体" w:hAnsi="宋体" w:cs="宋体"/>
                <w:sz w:val="24"/>
                <w:szCs w:val="24"/>
                <w:highlight w:val="none"/>
              </w:rPr>
            </w:pPr>
          </w:p>
        </w:tc>
        <w:tc>
          <w:tcPr>
            <w:tcW w:w="852" w:type="dxa"/>
          </w:tcPr>
          <w:p w14:paraId="4F120673">
            <w:pPr>
              <w:jc w:val="center"/>
              <w:rPr>
                <w:rFonts w:ascii="宋体" w:hAnsi="宋体" w:cs="宋体"/>
                <w:sz w:val="24"/>
                <w:szCs w:val="24"/>
                <w:highlight w:val="none"/>
              </w:rPr>
            </w:pPr>
          </w:p>
        </w:tc>
        <w:tc>
          <w:tcPr>
            <w:tcW w:w="852" w:type="dxa"/>
          </w:tcPr>
          <w:p w14:paraId="3EC6E712">
            <w:pPr>
              <w:jc w:val="center"/>
              <w:rPr>
                <w:rFonts w:ascii="宋体" w:hAnsi="宋体" w:cs="宋体"/>
                <w:sz w:val="24"/>
                <w:szCs w:val="24"/>
                <w:highlight w:val="none"/>
              </w:rPr>
            </w:pPr>
          </w:p>
        </w:tc>
        <w:tc>
          <w:tcPr>
            <w:tcW w:w="853" w:type="dxa"/>
          </w:tcPr>
          <w:p w14:paraId="2D0D007B">
            <w:pPr>
              <w:jc w:val="center"/>
              <w:rPr>
                <w:rFonts w:ascii="宋体" w:hAnsi="宋体" w:cs="宋体"/>
                <w:sz w:val="24"/>
                <w:szCs w:val="24"/>
                <w:highlight w:val="none"/>
              </w:rPr>
            </w:pPr>
          </w:p>
        </w:tc>
        <w:tc>
          <w:tcPr>
            <w:tcW w:w="852" w:type="dxa"/>
          </w:tcPr>
          <w:p w14:paraId="38711230">
            <w:pPr>
              <w:jc w:val="center"/>
              <w:rPr>
                <w:rFonts w:ascii="宋体" w:hAnsi="宋体" w:cs="宋体"/>
                <w:sz w:val="24"/>
                <w:szCs w:val="24"/>
                <w:highlight w:val="none"/>
              </w:rPr>
            </w:pPr>
          </w:p>
        </w:tc>
        <w:tc>
          <w:tcPr>
            <w:tcW w:w="852" w:type="dxa"/>
          </w:tcPr>
          <w:p w14:paraId="6E4A05D7">
            <w:pPr>
              <w:jc w:val="center"/>
              <w:rPr>
                <w:rFonts w:ascii="宋体" w:hAnsi="宋体" w:cs="宋体"/>
                <w:sz w:val="24"/>
                <w:szCs w:val="24"/>
                <w:highlight w:val="none"/>
              </w:rPr>
            </w:pPr>
          </w:p>
        </w:tc>
        <w:tc>
          <w:tcPr>
            <w:tcW w:w="852" w:type="dxa"/>
          </w:tcPr>
          <w:p w14:paraId="40931A87">
            <w:pPr>
              <w:jc w:val="center"/>
              <w:rPr>
                <w:rFonts w:ascii="宋体" w:hAnsi="宋体" w:cs="宋体"/>
                <w:sz w:val="24"/>
                <w:szCs w:val="24"/>
                <w:highlight w:val="none"/>
              </w:rPr>
            </w:pPr>
          </w:p>
        </w:tc>
        <w:tc>
          <w:tcPr>
            <w:tcW w:w="1439" w:type="dxa"/>
          </w:tcPr>
          <w:p w14:paraId="579A87E9">
            <w:pPr>
              <w:jc w:val="center"/>
              <w:rPr>
                <w:rFonts w:ascii="宋体" w:hAnsi="宋体" w:cs="宋体"/>
                <w:sz w:val="24"/>
                <w:szCs w:val="24"/>
                <w:highlight w:val="none"/>
              </w:rPr>
            </w:pPr>
          </w:p>
        </w:tc>
      </w:tr>
      <w:tr w14:paraId="50D93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52" w:type="dxa"/>
          </w:tcPr>
          <w:p w14:paraId="0E9F9903">
            <w:pPr>
              <w:jc w:val="center"/>
              <w:rPr>
                <w:rFonts w:ascii="宋体" w:hAnsi="宋体" w:cs="宋体"/>
                <w:sz w:val="24"/>
                <w:szCs w:val="24"/>
                <w:highlight w:val="none"/>
              </w:rPr>
            </w:pPr>
          </w:p>
        </w:tc>
        <w:tc>
          <w:tcPr>
            <w:tcW w:w="1056" w:type="dxa"/>
          </w:tcPr>
          <w:p w14:paraId="4CC84DB2">
            <w:pPr>
              <w:jc w:val="center"/>
              <w:rPr>
                <w:rFonts w:ascii="宋体" w:hAnsi="宋体" w:cs="宋体"/>
                <w:sz w:val="24"/>
                <w:szCs w:val="24"/>
                <w:highlight w:val="none"/>
              </w:rPr>
            </w:pPr>
          </w:p>
        </w:tc>
        <w:tc>
          <w:tcPr>
            <w:tcW w:w="852" w:type="dxa"/>
          </w:tcPr>
          <w:p w14:paraId="4F32573F">
            <w:pPr>
              <w:jc w:val="center"/>
              <w:rPr>
                <w:rFonts w:ascii="宋体" w:hAnsi="宋体" w:cs="宋体"/>
                <w:sz w:val="24"/>
                <w:szCs w:val="24"/>
                <w:highlight w:val="none"/>
              </w:rPr>
            </w:pPr>
          </w:p>
        </w:tc>
        <w:tc>
          <w:tcPr>
            <w:tcW w:w="852" w:type="dxa"/>
          </w:tcPr>
          <w:p w14:paraId="16CF7811">
            <w:pPr>
              <w:jc w:val="center"/>
              <w:rPr>
                <w:rFonts w:ascii="宋体" w:hAnsi="宋体" w:cs="宋体"/>
                <w:sz w:val="24"/>
                <w:szCs w:val="24"/>
                <w:highlight w:val="none"/>
              </w:rPr>
            </w:pPr>
          </w:p>
        </w:tc>
        <w:tc>
          <w:tcPr>
            <w:tcW w:w="853" w:type="dxa"/>
          </w:tcPr>
          <w:p w14:paraId="0EE52384">
            <w:pPr>
              <w:jc w:val="center"/>
              <w:rPr>
                <w:rFonts w:ascii="宋体" w:hAnsi="宋体" w:cs="宋体"/>
                <w:sz w:val="24"/>
                <w:szCs w:val="24"/>
                <w:highlight w:val="none"/>
              </w:rPr>
            </w:pPr>
          </w:p>
        </w:tc>
        <w:tc>
          <w:tcPr>
            <w:tcW w:w="852" w:type="dxa"/>
          </w:tcPr>
          <w:p w14:paraId="25424F01">
            <w:pPr>
              <w:jc w:val="center"/>
              <w:rPr>
                <w:rFonts w:ascii="宋体" w:hAnsi="宋体" w:cs="宋体"/>
                <w:sz w:val="24"/>
                <w:szCs w:val="24"/>
                <w:highlight w:val="none"/>
              </w:rPr>
            </w:pPr>
          </w:p>
        </w:tc>
        <w:tc>
          <w:tcPr>
            <w:tcW w:w="852" w:type="dxa"/>
          </w:tcPr>
          <w:p w14:paraId="6D9809A9">
            <w:pPr>
              <w:jc w:val="center"/>
              <w:rPr>
                <w:rFonts w:ascii="宋体" w:hAnsi="宋体" w:cs="宋体"/>
                <w:sz w:val="24"/>
                <w:szCs w:val="24"/>
                <w:highlight w:val="none"/>
              </w:rPr>
            </w:pPr>
          </w:p>
        </w:tc>
        <w:tc>
          <w:tcPr>
            <w:tcW w:w="852" w:type="dxa"/>
          </w:tcPr>
          <w:p w14:paraId="3CE5DB1E">
            <w:pPr>
              <w:jc w:val="center"/>
              <w:rPr>
                <w:rFonts w:ascii="宋体" w:hAnsi="宋体" w:cs="宋体"/>
                <w:sz w:val="24"/>
                <w:szCs w:val="24"/>
                <w:highlight w:val="none"/>
              </w:rPr>
            </w:pPr>
          </w:p>
        </w:tc>
        <w:tc>
          <w:tcPr>
            <w:tcW w:w="1439" w:type="dxa"/>
          </w:tcPr>
          <w:p w14:paraId="31DE41CD">
            <w:pPr>
              <w:jc w:val="center"/>
              <w:rPr>
                <w:rFonts w:ascii="宋体" w:hAnsi="宋体" w:cs="宋体"/>
                <w:sz w:val="24"/>
                <w:szCs w:val="24"/>
                <w:highlight w:val="none"/>
              </w:rPr>
            </w:pPr>
          </w:p>
        </w:tc>
      </w:tr>
      <w:tr w14:paraId="29245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52" w:type="dxa"/>
          </w:tcPr>
          <w:p w14:paraId="44F58E66">
            <w:pPr>
              <w:jc w:val="center"/>
              <w:rPr>
                <w:rFonts w:ascii="宋体" w:hAnsi="宋体" w:cs="宋体"/>
                <w:sz w:val="24"/>
                <w:szCs w:val="24"/>
                <w:highlight w:val="none"/>
              </w:rPr>
            </w:pPr>
          </w:p>
        </w:tc>
        <w:tc>
          <w:tcPr>
            <w:tcW w:w="1056" w:type="dxa"/>
          </w:tcPr>
          <w:p w14:paraId="4EDCD58B">
            <w:pPr>
              <w:jc w:val="center"/>
              <w:rPr>
                <w:rFonts w:ascii="宋体" w:hAnsi="宋体" w:cs="宋体"/>
                <w:sz w:val="24"/>
                <w:szCs w:val="24"/>
                <w:highlight w:val="none"/>
              </w:rPr>
            </w:pPr>
          </w:p>
        </w:tc>
        <w:tc>
          <w:tcPr>
            <w:tcW w:w="852" w:type="dxa"/>
          </w:tcPr>
          <w:p w14:paraId="2A78AA1F">
            <w:pPr>
              <w:jc w:val="center"/>
              <w:rPr>
                <w:rFonts w:ascii="宋体" w:hAnsi="宋体" w:cs="宋体"/>
                <w:sz w:val="24"/>
                <w:szCs w:val="24"/>
                <w:highlight w:val="none"/>
              </w:rPr>
            </w:pPr>
          </w:p>
        </w:tc>
        <w:tc>
          <w:tcPr>
            <w:tcW w:w="852" w:type="dxa"/>
          </w:tcPr>
          <w:p w14:paraId="69869E2C">
            <w:pPr>
              <w:jc w:val="center"/>
              <w:rPr>
                <w:rFonts w:ascii="宋体" w:hAnsi="宋体" w:cs="宋体"/>
                <w:sz w:val="24"/>
                <w:szCs w:val="24"/>
                <w:highlight w:val="none"/>
              </w:rPr>
            </w:pPr>
          </w:p>
        </w:tc>
        <w:tc>
          <w:tcPr>
            <w:tcW w:w="853" w:type="dxa"/>
          </w:tcPr>
          <w:p w14:paraId="0633CC78">
            <w:pPr>
              <w:jc w:val="center"/>
              <w:rPr>
                <w:rFonts w:ascii="宋体" w:hAnsi="宋体" w:cs="宋体"/>
                <w:sz w:val="24"/>
                <w:szCs w:val="24"/>
                <w:highlight w:val="none"/>
              </w:rPr>
            </w:pPr>
          </w:p>
        </w:tc>
        <w:tc>
          <w:tcPr>
            <w:tcW w:w="852" w:type="dxa"/>
          </w:tcPr>
          <w:p w14:paraId="3A32F094">
            <w:pPr>
              <w:jc w:val="center"/>
              <w:rPr>
                <w:rFonts w:ascii="宋体" w:hAnsi="宋体" w:cs="宋体"/>
                <w:sz w:val="24"/>
                <w:szCs w:val="24"/>
                <w:highlight w:val="none"/>
              </w:rPr>
            </w:pPr>
          </w:p>
        </w:tc>
        <w:tc>
          <w:tcPr>
            <w:tcW w:w="852" w:type="dxa"/>
          </w:tcPr>
          <w:p w14:paraId="014B45CF">
            <w:pPr>
              <w:jc w:val="center"/>
              <w:rPr>
                <w:rFonts w:ascii="宋体" w:hAnsi="宋体" w:cs="宋体"/>
                <w:sz w:val="24"/>
                <w:szCs w:val="24"/>
                <w:highlight w:val="none"/>
              </w:rPr>
            </w:pPr>
          </w:p>
        </w:tc>
        <w:tc>
          <w:tcPr>
            <w:tcW w:w="852" w:type="dxa"/>
          </w:tcPr>
          <w:p w14:paraId="194BAFF5">
            <w:pPr>
              <w:jc w:val="center"/>
              <w:rPr>
                <w:rFonts w:ascii="宋体" w:hAnsi="宋体" w:cs="宋体"/>
                <w:sz w:val="24"/>
                <w:szCs w:val="24"/>
                <w:highlight w:val="none"/>
              </w:rPr>
            </w:pPr>
          </w:p>
        </w:tc>
        <w:tc>
          <w:tcPr>
            <w:tcW w:w="1439" w:type="dxa"/>
          </w:tcPr>
          <w:p w14:paraId="10A18F25">
            <w:pPr>
              <w:jc w:val="center"/>
              <w:rPr>
                <w:rFonts w:ascii="宋体" w:hAnsi="宋体" w:cs="宋体"/>
                <w:sz w:val="24"/>
                <w:szCs w:val="24"/>
                <w:highlight w:val="none"/>
              </w:rPr>
            </w:pPr>
          </w:p>
        </w:tc>
      </w:tr>
      <w:tr w14:paraId="44793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52" w:type="dxa"/>
          </w:tcPr>
          <w:p w14:paraId="18D47736">
            <w:pPr>
              <w:jc w:val="center"/>
              <w:rPr>
                <w:rFonts w:ascii="宋体" w:hAnsi="宋体" w:cs="宋体"/>
                <w:sz w:val="24"/>
                <w:szCs w:val="24"/>
                <w:highlight w:val="none"/>
              </w:rPr>
            </w:pPr>
          </w:p>
        </w:tc>
        <w:tc>
          <w:tcPr>
            <w:tcW w:w="1056" w:type="dxa"/>
          </w:tcPr>
          <w:p w14:paraId="4E2031CE">
            <w:pPr>
              <w:jc w:val="center"/>
              <w:rPr>
                <w:rFonts w:ascii="宋体" w:hAnsi="宋体" w:cs="宋体"/>
                <w:sz w:val="24"/>
                <w:szCs w:val="24"/>
                <w:highlight w:val="none"/>
              </w:rPr>
            </w:pPr>
          </w:p>
        </w:tc>
        <w:tc>
          <w:tcPr>
            <w:tcW w:w="852" w:type="dxa"/>
          </w:tcPr>
          <w:p w14:paraId="559ACAEA">
            <w:pPr>
              <w:jc w:val="center"/>
              <w:rPr>
                <w:rFonts w:ascii="宋体" w:hAnsi="宋体" w:cs="宋体"/>
                <w:sz w:val="24"/>
                <w:szCs w:val="24"/>
                <w:highlight w:val="none"/>
              </w:rPr>
            </w:pPr>
          </w:p>
        </w:tc>
        <w:tc>
          <w:tcPr>
            <w:tcW w:w="852" w:type="dxa"/>
          </w:tcPr>
          <w:p w14:paraId="7C6C7182">
            <w:pPr>
              <w:jc w:val="center"/>
              <w:rPr>
                <w:rFonts w:ascii="宋体" w:hAnsi="宋体" w:cs="宋体"/>
                <w:sz w:val="24"/>
                <w:szCs w:val="24"/>
                <w:highlight w:val="none"/>
              </w:rPr>
            </w:pPr>
          </w:p>
        </w:tc>
        <w:tc>
          <w:tcPr>
            <w:tcW w:w="853" w:type="dxa"/>
          </w:tcPr>
          <w:p w14:paraId="7AEABB62">
            <w:pPr>
              <w:jc w:val="center"/>
              <w:rPr>
                <w:rFonts w:ascii="宋体" w:hAnsi="宋体" w:cs="宋体"/>
                <w:sz w:val="24"/>
                <w:szCs w:val="24"/>
                <w:highlight w:val="none"/>
              </w:rPr>
            </w:pPr>
          </w:p>
        </w:tc>
        <w:tc>
          <w:tcPr>
            <w:tcW w:w="852" w:type="dxa"/>
          </w:tcPr>
          <w:p w14:paraId="366B01BA">
            <w:pPr>
              <w:jc w:val="center"/>
              <w:rPr>
                <w:rFonts w:ascii="宋体" w:hAnsi="宋体" w:cs="宋体"/>
                <w:sz w:val="24"/>
                <w:szCs w:val="24"/>
                <w:highlight w:val="none"/>
              </w:rPr>
            </w:pPr>
          </w:p>
        </w:tc>
        <w:tc>
          <w:tcPr>
            <w:tcW w:w="852" w:type="dxa"/>
          </w:tcPr>
          <w:p w14:paraId="06917019">
            <w:pPr>
              <w:jc w:val="center"/>
              <w:rPr>
                <w:rFonts w:ascii="宋体" w:hAnsi="宋体" w:cs="宋体"/>
                <w:sz w:val="24"/>
                <w:szCs w:val="24"/>
                <w:highlight w:val="none"/>
              </w:rPr>
            </w:pPr>
          </w:p>
        </w:tc>
        <w:tc>
          <w:tcPr>
            <w:tcW w:w="852" w:type="dxa"/>
          </w:tcPr>
          <w:p w14:paraId="3B7AB76C">
            <w:pPr>
              <w:jc w:val="center"/>
              <w:rPr>
                <w:rFonts w:ascii="宋体" w:hAnsi="宋体" w:cs="宋体"/>
                <w:sz w:val="24"/>
                <w:szCs w:val="24"/>
                <w:highlight w:val="none"/>
              </w:rPr>
            </w:pPr>
          </w:p>
        </w:tc>
        <w:tc>
          <w:tcPr>
            <w:tcW w:w="1439" w:type="dxa"/>
          </w:tcPr>
          <w:p w14:paraId="704BD9FA">
            <w:pPr>
              <w:jc w:val="center"/>
              <w:rPr>
                <w:rFonts w:ascii="宋体" w:hAnsi="宋体" w:cs="宋体"/>
                <w:sz w:val="24"/>
                <w:szCs w:val="24"/>
                <w:highlight w:val="none"/>
              </w:rPr>
            </w:pPr>
          </w:p>
        </w:tc>
      </w:tr>
      <w:tr w14:paraId="5550D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852" w:type="dxa"/>
          </w:tcPr>
          <w:p w14:paraId="33F3247B">
            <w:pPr>
              <w:jc w:val="center"/>
              <w:rPr>
                <w:rFonts w:ascii="宋体" w:hAnsi="宋体" w:cs="宋体"/>
                <w:sz w:val="24"/>
                <w:szCs w:val="24"/>
                <w:highlight w:val="none"/>
              </w:rPr>
            </w:pPr>
          </w:p>
        </w:tc>
        <w:tc>
          <w:tcPr>
            <w:tcW w:w="1056" w:type="dxa"/>
          </w:tcPr>
          <w:p w14:paraId="0A480603">
            <w:pPr>
              <w:jc w:val="center"/>
              <w:rPr>
                <w:rFonts w:ascii="宋体" w:hAnsi="宋体" w:cs="宋体"/>
                <w:sz w:val="24"/>
                <w:szCs w:val="24"/>
                <w:highlight w:val="none"/>
              </w:rPr>
            </w:pPr>
          </w:p>
        </w:tc>
        <w:tc>
          <w:tcPr>
            <w:tcW w:w="852" w:type="dxa"/>
          </w:tcPr>
          <w:p w14:paraId="3AE1E3AF">
            <w:pPr>
              <w:jc w:val="center"/>
              <w:rPr>
                <w:rFonts w:ascii="宋体" w:hAnsi="宋体" w:cs="宋体"/>
                <w:sz w:val="24"/>
                <w:szCs w:val="24"/>
                <w:highlight w:val="none"/>
              </w:rPr>
            </w:pPr>
          </w:p>
        </w:tc>
        <w:tc>
          <w:tcPr>
            <w:tcW w:w="852" w:type="dxa"/>
          </w:tcPr>
          <w:p w14:paraId="6838D04D">
            <w:pPr>
              <w:jc w:val="center"/>
              <w:rPr>
                <w:rFonts w:ascii="宋体" w:hAnsi="宋体" w:cs="宋体"/>
                <w:sz w:val="24"/>
                <w:szCs w:val="24"/>
                <w:highlight w:val="none"/>
              </w:rPr>
            </w:pPr>
          </w:p>
        </w:tc>
        <w:tc>
          <w:tcPr>
            <w:tcW w:w="853" w:type="dxa"/>
          </w:tcPr>
          <w:p w14:paraId="096A768D">
            <w:pPr>
              <w:jc w:val="center"/>
              <w:rPr>
                <w:rFonts w:ascii="宋体" w:hAnsi="宋体" w:cs="宋体"/>
                <w:sz w:val="24"/>
                <w:szCs w:val="24"/>
                <w:highlight w:val="none"/>
              </w:rPr>
            </w:pPr>
          </w:p>
        </w:tc>
        <w:tc>
          <w:tcPr>
            <w:tcW w:w="852" w:type="dxa"/>
          </w:tcPr>
          <w:p w14:paraId="438D4927">
            <w:pPr>
              <w:jc w:val="center"/>
              <w:rPr>
                <w:rFonts w:ascii="宋体" w:hAnsi="宋体" w:cs="宋体"/>
                <w:sz w:val="24"/>
                <w:szCs w:val="24"/>
                <w:highlight w:val="none"/>
              </w:rPr>
            </w:pPr>
          </w:p>
        </w:tc>
        <w:tc>
          <w:tcPr>
            <w:tcW w:w="852" w:type="dxa"/>
          </w:tcPr>
          <w:p w14:paraId="040C7849">
            <w:pPr>
              <w:jc w:val="center"/>
              <w:rPr>
                <w:rFonts w:ascii="宋体" w:hAnsi="宋体" w:cs="宋体"/>
                <w:sz w:val="24"/>
                <w:szCs w:val="24"/>
                <w:highlight w:val="none"/>
              </w:rPr>
            </w:pPr>
          </w:p>
        </w:tc>
        <w:tc>
          <w:tcPr>
            <w:tcW w:w="852" w:type="dxa"/>
          </w:tcPr>
          <w:p w14:paraId="529D6E6F">
            <w:pPr>
              <w:jc w:val="center"/>
              <w:rPr>
                <w:rFonts w:ascii="宋体" w:hAnsi="宋体" w:cs="宋体"/>
                <w:sz w:val="24"/>
                <w:szCs w:val="24"/>
                <w:highlight w:val="none"/>
              </w:rPr>
            </w:pPr>
          </w:p>
        </w:tc>
        <w:tc>
          <w:tcPr>
            <w:tcW w:w="1439" w:type="dxa"/>
          </w:tcPr>
          <w:p w14:paraId="3980387A">
            <w:pPr>
              <w:jc w:val="center"/>
              <w:rPr>
                <w:rFonts w:ascii="宋体" w:hAnsi="宋体" w:cs="宋体"/>
                <w:sz w:val="24"/>
                <w:szCs w:val="24"/>
                <w:highlight w:val="none"/>
              </w:rPr>
            </w:pPr>
          </w:p>
        </w:tc>
      </w:tr>
    </w:tbl>
    <w:p w14:paraId="33F49AF6">
      <w:pPr>
        <w:ind w:firstLine="210" w:firstLineChars="100"/>
        <w:jc w:val="both"/>
        <w:rPr>
          <w:rFonts w:hint="eastAsia" w:ascii="宋体" w:hAnsi="宋体" w:eastAsia="宋体" w:cs="宋体"/>
          <w:highlight w:val="none"/>
          <w:lang w:val="en-US" w:eastAsia="zh-CN"/>
        </w:rPr>
      </w:pPr>
      <w:r>
        <w:rPr>
          <w:rFonts w:hint="eastAsia" w:ascii="宋体" w:hAnsi="宋体" w:cs="宋体"/>
          <w:highlight w:val="none"/>
          <w:lang w:val="en-US" w:eastAsia="zh-CN"/>
        </w:rPr>
        <w:t>注：</w:t>
      </w:r>
      <w:r>
        <w:rPr>
          <w:rFonts w:hint="eastAsia" w:ascii="宋体" w:hAnsi="宋体"/>
          <w:color w:val="000000" w:themeColor="text1"/>
          <w:szCs w:val="21"/>
          <w:highlight w:val="none"/>
          <w14:textFill>
            <w14:solidFill>
              <w14:schemeClr w14:val="tx1"/>
            </w14:solidFill>
          </w14:textFill>
        </w:rPr>
        <w:t>提供相关人员</w:t>
      </w:r>
      <w:r>
        <w:rPr>
          <w:rFonts w:hint="eastAsia" w:ascii="宋体" w:hAnsi="宋体"/>
          <w:color w:val="000000" w:themeColor="text1"/>
          <w:szCs w:val="21"/>
          <w:highlight w:val="none"/>
          <w:lang w:val="en-US" w:eastAsia="zh-CN"/>
          <w14:textFill>
            <w14:solidFill>
              <w14:schemeClr w14:val="tx1"/>
            </w14:solidFill>
          </w14:textFill>
        </w:rPr>
        <w:t>证件。</w:t>
      </w:r>
    </w:p>
    <w:p w14:paraId="0675E674">
      <w:pPr>
        <w:jc w:val="center"/>
        <w:rPr>
          <w:rFonts w:ascii="宋体" w:hAnsi="宋体" w:cs="宋体"/>
          <w:highlight w:val="none"/>
        </w:rPr>
      </w:pPr>
    </w:p>
    <w:p w14:paraId="502F305B">
      <w:pPr>
        <w:tabs>
          <w:tab w:val="left" w:pos="5580"/>
        </w:tabs>
        <w:autoSpaceDE w:val="0"/>
        <w:autoSpaceDN w:val="0"/>
        <w:adjustRightInd w:val="0"/>
        <w:spacing w:line="360" w:lineRule="auto"/>
        <w:jc w:val="left"/>
        <w:rPr>
          <w:rFonts w:ascii="宋体" w:cs="宋体"/>
          <w:kern w:val="0"/>
          <w:sz w:val="24"/>
          <w:highlight w:val="none"/>
          <w:lang w:val="zh-CN"/>
        </w:rPr>
      </w:pPr>
      <w:r>
        <w:rPr>
          <w:rFonts w:hint="eastAsia" w:ascii="宋体" w:cs="宋体"/>
          <w:kern w:val="0"/>
          <w:sz w:val="24"/>
          <w:highlight w:val="none"/>
          <w:lang w:val="zh-CN"/>
        </w:rPr>
        <w:t>供应商名称：</w:t>
      </w:r>
      <w:r>
        <w:rPr>
          <w:kern w:val="0"/>
          <w:sz w:val="24"/>
          <w:highlight w:val="none"/>
          <w:u w:val="single"/>
        </w:rPr>
        <w:t xml:space="preserve">                       </w:t>
      </w:r>
      <w:r>
        <w:rPr>
          <w:rFonts w:hint="eastAsia"/>
          <w:kern w:val="0"/>
          <w:sz w:val="24"/>
          <w:highlight w:val="none"/>
          <w:u w:val="single"/>
        </w:rPr>
        <w:t>（盖章）</w:t>
      </w:r>
      <w:r>
        <w:rPr>
          <w:kern w:val="0"/>
          <w:sz w:val="24"/>
          <w:highlight w:val="none"/>
          <w:u w:val="single"/>
        </w:rPr>
        <w:t xml:space="preserve"> </w:t>
      </w:r>
    </w:p>
    <w:p w14:paraId="41702118">
      <w:pPr>
        <w:tabs>
          <w:tab w:val="left" w:pos="5580"/>
        </w:tabs>
        <w:autoSpaceDE w:val="0"/>
        <w:autoSpaceDN w:val="0"/>
        <w:adjustRightInd w:val="0"/>
        <w:spacing w:line="360" w:lineRule="auto"/>
        <w:jc w:val="left"/>
        <w:rPr>
          <w:rFonts w:ascii="宋体" w:cs="宋体"/>
          <w:kern w:val="0"/>
          <w:sz w:val="24"/>
          <w:highlight w:val="none"/>
          <w:lang w:val="zh-CN"/>
        </w:rPr>
      </w:pPr>
    </w:p>
    <w:p w14:paraId="50EDB1B7">
      <w:pPr>
        <w:tabs>
          <w:tab w:val="left" w:pos="5580"/>
        </w:tabs>
        <w:autoSpaceDE w:val="0"/>
        <w:autoSpaceDN w:val="0"/>
        <w:adjustRightInd w:val="0"/>
        <w:spacing w:line="360" w:lineRule="auto"/>
        <w:jc w:val="left"/>
        <w:rPr>
          <w:kern w:val="0"/>
          <w:sz w:val="24"/>
          <w:highlight w:val="none"/>
          <w:u w:val="single"/>
        </w:rPr>
      </w:pPr>
      <w:r>
        <w:rPr>
          <w:rFonts w:hint="eastAsia" w:ascii="宋体" w:cs="宋体"/>
          <w:kern w:val="0"/>
          <w:sz w:val="24"/>
          <w:highlight w:val="none"/>
          <w:lang w:val="zh-CN"/>
        </w:rPr>
        <w:t>法定代表人或其委托代理人：</w:t>
      </w:r>
      <w:r>
        <w:rPr>
          <w:rFonts w:hint="eastAsia" w:ascii="宋体" w:cs="宋体"/>
          <w:kern w:val="0"/>
          <w:sz w:val="24"/>
          <w:highlight w:val="none"/>
          <w:u w:val="single"/>
        </w:rPr>
        <w:t xml:space="preserve">              </w:t>
      </w:r>
      <w:r>
        <w:rPr>
          <w:rFonts w:hint="eastAsia"/>
          <w:kern w:val="0"/>
          <w:sz w:val="24"/>
          <w:highlight w:val="none"/>
          <w:u w:val="single"/>
        </w:rPr>
        <w:t>（</w:t>
      </w:r>
      <w:r>
        <w:rPr>
          <w:rFonts w:hint="eastAsia" w:ascii="宋体" w:cs="宋体"/>
          <w:kern w:val="0"/>
          <w:sz w:val="24"/>
          <w:highlight w:val="none"/>
          <w:u w:val="single"/>
        </w:rPr>
        <w:t xml:space="preserve"> </w:t>
      </w:r>
      <w:r>
        <w:rPr>
          <w:rFonts w:hint="eastAsia"/>
          <w:kern w:val="0"/>
          <w:sz w:val="24"/>
          <w:highlight w:val="none"/>
          <w:u w:val="single"/>
        </w:rPr>
        <w:t>签字或盖章）</w:t>
      </w:r>
      <w:r>
        <w:rPr>
          <w:kern w:val="0"/>
          <w:sz w:val="24"/>
          <w:highlight w:val="none"/>
          <w:u w:val="single"/>
        </w:rPr>
        <w:t xml:space="preserve">   </w:t>
      </w:r>
    </w:p>
    <w:p w14:paraId="2A036839">
      <w:pPr>
        <w:tabs>
          <w:tab w:val="left" w:pos="5580"/>
        </w:tabs>
        <w:autoSpaceDE w:val="0"/>
        <w:autoSpaceDN w:val="0"/>
        <w:adjustRightInd w:val="0"/>
        <w:spacing w:line="360" w:lineRule="auto"/>
        <w:jc w:val="left"/>
        <w:rPr>
          <w:rFonts w:ascii="宋体" w:cs="宋体"/>
          <w:kern w:val="0"/>
          <w:sz w:val="24"/>
          <w:highlight w:val="none"/>
          <w:lang w:val="zh-CN"/>
        </w:rPr>
      </w:pPr>
      <w:r>
        <w:rPr>
          <w:rFonts w:hint="eastAsia" w:ascii="宋体" w:cs="宋体"/>
          <w:kern w:val="0"/>
          <w:sz w:val="24"/>
          <w:highlight w:val="none"/>
          <w:lang w:val="zh-CN"/>
        </w:rPr>
        <w:t xml:space="preserve">            </w:t>
      </w:r>
    </w:p>
    <w:p w14:paraId="578A2A58">
      <w:pPr>
        <w:pStyle w:val="11"/>
        <w:snapToGrid w:val="0"/>
        <w:ind w:firstLine="960" w:firstLineChars="400"/>
        <w:rPr>
          <w:sz w:val="24"/>
          <w:highlight w:val="none"/>
        </w:rPr>
      </w:pPr>
      <w:r>
        <w:rPr>
          <w:rFonts w:hint="eastAsia"/>
          <w:sz w:val="24"/>
          <w:highlight w:val="none"/>
        </w:rPr>
        <w:t xml:space="preserve">年  </w:t>
      </w:r>
      <w:r>
        <w:rPr>
          <w:rFonts w:hint="eastAsia"/>
          <w:sz w:val="24"/>
          <w:highlight w:val="none"/>
        </w:rPr>
        <w:tab/>
      </w:r>
      <w:r>
        <w:rPr>
          <w:rFonts w:hint="eastAsia"/>
          <w:sz w:val="24"/>
          <w:highlight w:val="none"/>
        </w:rPr>
        <w:t>月</w:t>
      </w:r>
      <w:r>
        <w:rPr>
          <w:rFonts w:hint="eastAsia"/>
          <w:sz w:val="24"/>
          <w:highlight w:val="none"/>
        </w:rPr>
        <w:tab/>
      </w:r>
      <w:r>
        <w:rPr>
          <w:rFonts w:hint="eastAsia"/>
          <w:sz w:val="24"/>
          <w:highlight w:val="none"/>
        </w:rPr>
        <w:t xml:space="preserve">   日</w:t>
      </w:r>
    </w:p>
    <w:p w14:paraId="395BF916">
      <w:pPr>
        <w:jc w:val="center"/>
        <w:rPr>
          <w:rFonts w:ascii="宋体" w:hAnsi="宋体" w:cs="宋体"/>
          <w:b/>
          <w:sz w:val="28"/>
          <w:szCs w:val="28"/>
          <w:highlight w:val="none"/>
        </w:rPr>
      </w:pPr>
    </w:p>
    <w:p w14:paraId="18CEF5C3">
      <w:pPr>
        <w:tabs>
          <w:tab w:val="left" w:pos="1260"/>
        </w:tabs>
        <w:spacing w:line="440" w:lineRule="exact"/>
        <w:ind w:left="536" w:leftChars="-85" w:hanging="714" w:hangingChars="340"/>
        <w:rPr>
          <w:rFonts w:ascii="宋体" w:hAnsi="宋体" w:cs="宋体"/>
          <w:bCs/>
          <w:szCs w:val="21"/>
          <w:highlight w:val="none"/>
        </w:rPr>
      </w:pPr>
    </w:p>
    <w:p w14:paraId="408F6424">
      <w:pPr>
        <w:keepNext/>
        <w:keepLines/>
        <w:autoSpaceDE w:val="0"/>
        <w:autoSpaceDN w:val="0"/>
        <w:adjustRightInd w:val="0"/>
        <w:spacing w:after="260" w:line="360" w:lineRule="auto"/>
        <w:jc w:val="center"/>
        <w:rPr>
          <w:rFonts w:ascii="宋体" w:hAnsi="Arial" w:cs="宋体"/>
          <w:b/>
          <w:bCs/>
          <w:kern w:val="0"/>
          <w:sz w:val="28"/>
          <w:szCs w:val="28"/>
          <w:highlight w:val="none"/>
          <w:lang w:val="zh-CN"/>
        </w:rPr>
      </w:pPr>
    </w:p>
    <w:p w14:paraId="31B322F8">
      <w:pPr>
        <w:keepNext/>
        <w:keepLines/>
        <w:autoSpaceDE w:val="0"/>
        <w:autoSpaceDN w:val="0"/>
        <w:adjustRightInd w:val="0"/>
        <w:spacing w:after="260" w:line="360" w:lineRule="auto"/>
        <w:rPr>
          <w:rFonts w:ascii="宋体" w:cs="宋体"/>
          <w:kern w:val="0"/>
          <w:sz w:val="24"/>
          <w:highlight w:val="none"/>
          <w:lang w:val="zh-CN"/>
        </w:rPr>
      </w:pPr>
    </w:p>
    <w:p w14:paraId="4CE1B6BD">
      <w:pPr>
        <w:keepNext/>
        <w:keepLines/>
        <w:autoSpaceDE w:val="0"/>
        <w:autoSpaceDN w:val="0"/>
        <w:adjustRightInd w:val="0"/>
        <w:spacing w:after="260" w:line="360" w:lineRule="auto"/>
        <w:rPr>
          <w:rFonts w:ascii="宋体" w:cs="宋体"/>
          <w:kern w:val="0"/>
          <w:sz w:val="24"/>
          <w:highlight w:val="none"/>
          <w:lang w:val="zh-CN"/>
        </w:rPr>
      </w:pPr>
    </w:p>
    <w:p w14:paraId="5AD38E76">
      <w:pPr>
        <w:keepNext/>
        <w:keepLines/>
        <w:autoSpaceDE w:val="0"/>
        <w:autoSpaceDN w:val="0"/>
        <w:adjustRightInd w:val="0"/>
        <w:spacing w:after="260" w:line="360" w:lineRule="auto"/>
        <w:rPr>
          <w:rFonts w:ascii="宋体" w:cs="宋体"/>
          <w:kern w:val="0"/>
          <w:sz w:val="24"/>
          <w:highlight w:val="none"/>
          <w:lang w:val="zh-CN"/>
        </w:rPr>
      </w:pPr>
    </w:p>
    <w:p w14:paraId="4CD94E24">
      <w:pPr>
        <w:pStyle w:val="7"/>
        <w:rPr>
          <w:highlight w:val="none"/>
          <w:lang w:val="zh-CN"/>
        </w:rPr>
      </w:pPr>
    </w:p>
    <w:p w14:paraId="0B0DCB0A">
      <w:pPr>
        <w:keepNext/>
        <w:keepLines/>
        <w:autoSpaceDE w:val="0"/>
        <w:autoSpaceDN w:val="0"/>
        <w:adjustRightInd w:val="0"/>
        <w:spacing w:after="260" w:line="360" w:lineRule="auto"/>
        <w:rPr>
          <w:rFonts w:hint="eastAsia" w:eastAsia="宋体"/>
          <w:bCs/>
          <w:sz w:val="24"/>
          <w:highlight w:val="none"/>
          <w:lang w:eastAsia="zh-CN"/>
        </w:rPr>
      </w:pPr>
      <w:r>
        <w:rPr>
          <w:rFonts w:hint="eastAsia"/>
          <w:bCs/>
          <w:sz w:val="24"/>
          <w:highlight w:val="none"/>
          <w:lang w:val="zh-CN"/>
        </w:rPr>
        <w:t>附件</w:t>
      </w:r>
      <w:r>
        <w:rPr>
          <w:rFonts w:hint="eastAsia"/>
          <w:bCs/>
          <w:sz w:val="24"/>
          <w:highlight w:val="none"/>
          <w:lang w:val="en-US" w:eastAsia="zh-CN"/>
        </w:rPr>
        <w:t>9</w:t>
      </w:r>
    </w:p>
    <w:p w14:paraId="30034E2A">
      <w:pPr>
        <w:tabs>
          <w:tab w:val="left" w:pos="1260"/>
        </w:tabs>
        <w:spacing w:line="440" w:lineRule="exact"/>
        <w:jc w:val="center"/>
        <w:rPr>
          <w:rFonts w:hint="eastAsia" w:ascii="宋体" w:hAnsi="Arial" w:eastAsia="宋体" w:cs="宋体"/>
          <w:b/>
          <w:bCs/>
          <w:kern w:val="0"/>
          <w:sz w:val="28"/>
          <w:szCs w:val="28"/>
          <w:highlight w:val="none"/>
          <w:lang w:eastAsia="zh-CN"/>
        </w:rPr>
      </w:pPr>
      <w:r>
        <w:rPr>
          <w:rFonts w:hint="eastAsia" w:ascii="宋体" w:hAnsi="Arial" w:cs="宋体"/>
          <w:b/>
          <w:bCs/>
          <w:kern w:val="0"/>
          <w:sz w:val="28"/>
          <w:szCs w:val="28"/>
          <w:highlight w:val="none"/>
        </w:rPr>
        <w:t>企业近</w:t>
      </w:r>
      <w:r>
        <w:rPr>
          <w:rFonts w:hint="eastAsia" w:ascii="宋体" w:hAnsi="Arial" w:cs="宋体"/>
          <w:b/>
          <w:bCs/>
          <w:kern w:val="0"/>
          <w:sz w:val="28"/>
          <w:szCs w:val="28"/>
          <w:highlight w:val="none"/>
          <w:lang w:val="en-US" w:eastAsia="zh-CN"/>
        </w:rPr>
        <w:t>二</w:t>
      </w:r>
      <w:r>
        <w:rPr>
          <w:rFonts w:hint="eastAsia" w:ascii="宋体" w:hAnsi="Arial" w:cs="宋体"/>
          <w:b/>
          <w:bCs/>
          <w:kern w:val="0"/>
          <w:sz w:val="28"/>
          <w:szCs w:val="28"/>
          <w:highlight w:val="none"/>
        </w:rPr>
        <w:t>年类似业绩</w:t>
      </w:r>
      <w:r>
        <w:rPr>
          <w:rFonts w:hint="eastAsia" w:ascii="宋体" w:hAnsi="Arial" w:cs="宋体"/>
          <w:b/>
          <w:bCs/>
          <w:kern w:val="0"/>
          <w:sz w:val="28"/>
          <w:szCs w:val="28"/>
          <w:highlight w:val="none"/>
          <w:lang w:eastAsia="zh-CN"/>
        </w:rPr>
        <w:t>（</w:t>
      </w:r>
      <w:r>
        <w:rPr>
          <w:rFonts w:hint="eastAsia" w:ascii="宋体" w:hAnsi="Arial" w:cs="宋体"/>
          <w:b/>
          <w:bCs/>
          <w:kern w:val="0"/>
          <w:sz w:val="28"/>
          <w:szCs w:val="28"/>
          <w:highlight w:val="none"/>
          <w:lang w:val="en-US" w:eastAsia="zh-CN"/>
        </w:rPr>
        <w:t>2022年2月1日至投标截止日时</w:t>
      </w:r>
      <w:r>
        <w:rPr>
          <w:rFonts w:hint="eastAsia" w:ascii="宋体" w:hAnsi="Arial" w:cs="宋体"/>
          <w:b/>
          <w:bCs/>
          <w:kern w:val="0"/>
          <w:sz w:val="28"/>
          <w:szCs w:val="28"/>
          <w:highlight w:val="none"/>
          <w:lang w:eastAsia="zh-CN"/>
        </w:rPr>
        <w:t>）</w:t>
      </w:r>
    </w:p>
    <w:p w14:paraId="61678584">
      <w:pPr>
        <w:keepNext/>
        <w:keepLines/>
        <w:autoSpaceDE w:val="0"/>
        <w:autoSpaceDN w:val="0"/>
        <w:adjustRightInd w:val="0"/>
        <w:spacing w:after="260" w:line="360" w:lineRule="auto"/>
        <w:jc w:val="center"/>
        <w:rPr>
          <w:bCs/>
          <w:sz w:val="24"/>
          <w:highlight w:val="none"/>
        </w:rPr>
      </w:pPr>
      <w:r>
        <w:rPr>
          <w:rFonts w:hint="eastAsia"/>
          <w:bCs/>
          <w:sz w:val="24"/>
          <w:highlight w:val="none"/>
        </w:rPr>
        <w:t>（格式自拟，需后附中标（成交）通知书或合同）</w:t>
      </w:r>
    </w:p>
    <w:p w14:paraId="37360FBE">
      <w:pPr>
        <w:keepNext/>
        <w:keepLines/>
        <w:autoSpaceDE w:val="0"/>
        <w:autoSpaceDN w:val="0"/>
        <w:adjustRightInd w:val="0"/>
        <w:spacing w:after="260" w:line="360" w:lineRule="auto"/>
        <w:rPr>
          <w:bCs/>
          <w:sz w:val="24"/>
          <w:highlight w:val="none"/>
          <w:lang w:val="zh-CN"/>
        </w:rPr>
      </w:pPr>
    </w:p>
    <w:p w14:paraId="31732250">
      <w:pPr>
        <w:keepNext/>
        <w:keepLines/>
        <w:autoSpaceDE w:val="0"/>
        <w:autoSpaceDN w:val="0"/>
        <w:adjustRightInd w:val="0"/>
        <w:spacing w:after="260" w:line="360" w:lineRule="auto"/>
        <w:rPr>
          <w:rFonts w:hint="eastAsia" w:eastAsia="宋体"/>
          <w:bCs/>
          <w:sz w:val="24"/>
          <w:highlight w:val="none"/>
          <w:lang w:eastAsia="zh-CN"/>
        </w:rPr>
      </w:pPr>
      <w:r>
        <w:rPr>
          <w:rFonts w:hint="eastAsia"/>
          <w:bCs/>
          <w:sz w:val="24"/>
          <w:highlight w:val="none"/>
          <w:lang w:val="zh-CN"/>
        </w:rPr>
        <w:t>附件</w:t>
      </w:r>
      <w:r>
        <w:rPr>
          <w:rFonts w:hint="eastAsia"/>
          <w:bCs/>
          <w:sz w:val="24"/>
          <w:highlight w:val="none"/>
        </w:rPr>
        <w:t>1</w:t>
      </w:r>
      <w:r>
        <w:rPr>
          <w:rFonts w:hint="eastAsia"/>
          <w:bCs/>
          <w:sz w:val="24"/>
          <w:highlight w:val="none"/>
          <w:lang w:val="en-US" w:eastAsia="zh-CN"/>
        </w:rPr>
        <w:t>0</w:t>
      </w:r>
    </w:p>
    <w:p w14:paraId="292A17E3">
      <w:pPr>
        <w:pStyle w:val="7"/>
        <w:jc w:val="center"/>
        <w:rPr>
          <w:rFonts w:hint="eastAsia" w:ascii="宋体" w:hAnsi="Arial" w:cs="宋体"/>
          <w:b/>
          <w:bCs/>
          <w:kern w:val="0"/>
          <w:sz w:val="28"/>
          <w:szCs w:val="28"/>
          <w:highlight w:val="none"/>
        </w:rPr>
      </w:pPr>
      <w:r>
        <w:rPr>
          <w:rFonts w:hint="eastAsia" w:ascii="Times New Roman" w:hAnsi="Times New Roman" w:eastAsia="宋体" w:cs="Times New Roman"/>
          <w:bCs/>
          <w:kern w:val="0"/>
          <w:sz w:val="24"/>
          <w:szCs w:val="20"/>
          <w:highlight w:val="none"/>
          <w:lang w:val="en-US" w:eastAsia="zh-CN" w:bidi="ar-SA"/>
        </w:rPr>
        <w:t>投标设备的详细配置（技术性能详述）及参数描述</w:t>
      </w:r>
    </w:p>
    <w:p w14:paraId="5EABCD06">
      <w:pPr>
        <w:pStyle w:val="8"/>
        <w:ind w:left="0" w:leftChars="0" w:firstLine="0" w:firstLineChars="0"/>
        <w:jc w:val="center"/>
        <w:rPr>
          <w:rFonts w:hint="eastAsia" w:eastAsia="宋体"/>
          <w:highlight w:val="none"/>
          <w:lang w:eastAsia="zh-CN"/>
        </w:rPr>
      </w:pPr>
      <w:r>
        <w:rPr>
          <w:rFonts w:hint="eastAsia"/>
          <w:bCs/>
          <w:sz w:val="24"/>
          <w:highlight w:val="none"/>
        </w:rPr>
        <w:t>（格式自拟</w:t>
      </w:r>
      <w:r>
        <w:rPr>
          <w:rFonts w:hint="eastAsia"/>
          <w:bCs/>
          <w:sz w:val="24"/>
          <w:highlight w:val="none"/>
          <w:lang w:eastAsia="zh-CN"/>
        </w:rPr>
        <w:t>）</w:t>
      </w:r>
    </w:p>
    <w:p w14:paraId="114234B4">
      <w:pPr>
        <w:tabs>
          <w:tab w:val="left" w:pos="1260"/>
        </w:tabs>
        <w:spacing w:line="440" w:lineRule="exact"/>
        <w:rPr>
          <w:rFonts w:hint="eastAsia"/>
          <w:bCs/>
          <w:sz w:val="24"/>
          <w:highlight w:val="none"/>
          <w:lang w:val="zh-CN"/>
        </w:rPr>
      </w:pPr>
    </w:p>
    <w:p w14:paraId="6EB33E1E">
      <w:pPr>
        <w:rPr>
          <w:rFonts w:hint="eastAsia"/>
          <w:bCs/>
          <w:sz w:val="24"/>
          <w:highlight w:val="none"/>
          <w:lang w:val="zh-CN"/>
        </w:rPr>
      </w:pPr>
      <w:r>
        <w:rPr>
          <w:rFonts w:hint="eastAsia"/>
          <w:bCs/>
          <w:sz w:val="24"/>
          <w:highlight w:val="none"/>
          <w:lang w:val="zh-CN"/>
        </w:rPr>
        <w:br w:type="page"/>
      </w:r>
    </w:p>
    <w:p w14:paraId="2F6101DE">
      <w:pPr>
        <w:pStyle w:val="28"/>
        <w:rPr>
          <w:rFonts w:hint="eastAsia"/>
          <w:lang w:val="zh-CN"/>
        </w:rPr>
      </w:pPr>
    </w:p>
    <w:p w14:paraId="63D331FC">
      <w:pPr>
        <w:tabs>
          <w:tab w:val="left" w:pos="1260"/>
        </w:tabs>
        <w:spacing w:line="440" w:lineRule="exact"/>
        <w:rPr>
          <w:rFonts w:hint="eastAsia" w:eastAsia="宋体"/>
          <w:bCs/>
          <w:sz w:val="24"/>
          <w:highlight w:val="none"/>
          <w:lang w:eastAsia="zh-CN"/>
        </w:rPr>
      </w:pPr>
      <w:r>
        <w:rPr>
          <w:rFonts w:hint="eastAsia"/>
          <w:bCs/>
          <w:sz w:val="24"/>
          <w:highlight w:val="none"/>
          <w:lang w:val="zh-CN"/>
        </w:rPr>
        <w:t>附件</w:t>
      </w:r>
      <w:r>
        <w:rPr>
          <w:rFonts w:hint="eastAsia"/>
          <w:bCs/>
          <w:sz w:val="24"/>
          <w:highlight w:val="none"/>
        </w:rPr>
        <w:t>1</w:t>
      </w:r>
      <w:r>
        <w:rPr>
          <w:rFonts w:hint="eastAsia"/>
          <w:bCs/>
          <w:sz w:val="24"/>
          <w:highlight w:val="none"/>
          <w:lang w:val="en-US" w:eastAsia="zh-CN"/>
        </w:rPr>
        <w:t>1</w:t>
      </w:r>
    </w:p>
    <w:p w14:paraId="06EEDA5C">
      <w:pPr>
        <w:tabs>
          <w:tab w:val="left" w:pos="1260"/>
        </w:tabs>
        <w:spacing w:line="440" w:lineRule="exact"/>
        <w:jc w:val="center"/>
        <w:rPr>
          <w:rFonts w:hint="eastAsia" w:ascii="宋体" w:hAnsi="Arial" w:eastAsia="宋体" w:cs="宋体"/>
          <w:b/>
          <w:bCs/>
          <w:kern w:val="0"/>
          <w:sz w:val="28"/>
          <w:szCs w:val="28"/>
          <w:highlight w:val="none"/>
          <w:lang w:eastAsia="zh-CN"/>
        </w:rPr>
      </w:pPr>
      <w:r>
        <w:rPr>
          <w:rFonts w:hint="eastAsia" w:ascii="宋体" w:hAnsi="Arial" w:cs="宋体"/>
          <w:b/>
          <w:bCs/>
          <w:kern w:val="0"/>
          <w:sz w:val="28"/>
          <w:szCs w:val="28"/>
          <w:highlight w:val="none"/>
        </w:rPr>
        <w:t>售后服务承诺</w:t>
      </w:r>
      <w:r>
        <w:rPr>
          <w:rFonts w:hint="eastAsia" w:ascii="宋体" w:hAnsi="Arial" w:cs="宋体"/>
          <w:b/>
          <w:bCs/>
          <w:kern w:val="0"/>
          <w:sz w:val="28"/>
          <w:szCs w:val="28"/>
          <w:highlight w:val="none"/>
          <w:lang w:eastAsia="zh-CN"/>
        </w:rPr>
        <w:t>（</w:t>
      </w:r>
      <w:r>
        <w:rPr>
          <w:rFonts w:hint="eastAsia" w:ascii="宋体" w:hAnsi="Arial" w:cs="宋体"/>
          <w:b/>
          <w:bCs/>
          <w:kern w:val="0"/>
          <w:sz w:val="28"/>
          <w:szCs w:val="28"/>
          <w:highlight w:val="none"/>
          <w:lang w:val="en-US" w:eastAsia="zh-CN"/>
        </w:rPr>
        <w:t>包括但不限于以下内容</w:t>
      </w:r>
      <w:r>
        <w:rPr>
          <w:rFonts w:hint="eastAsia" w:ascii="宋体" w:hAnsi="Arial" w:cs="宋体"/>
          <w:b/>
          <w:bCs/>
          <w:kern w:val="0"/>
          <w:sz w:val="28"/>
          <w:szCs w:val="28"/>
          <w:highlight w:val="none"/>
          <w:lang w:eastAsia="zh-CN"/>
        </w:rPr>
        <w:t>）</w:t>
      </w:r>
    </w:p>
    <w:p w14:paraId="2E2CA1AA">
      <w:pPr>
        <w:pStyle w:val="26"/>
        <w:spacing w:line="500" w:lineRule="exact"/>
        <w:rPr>
          <w:rFonts w:ascii="宋体" w:hAnsi="宋体"/>
          <w:bCs/>
          <w:color w:val="auto"/>
          <w:highlight w:val="none"/>
        </w:rPr>
      </w:pPr>
      <w:r>
        <w:rPr>
          <w:rFonts w:hint="eastAsia" w:ascii="宋体" w:hAnsi="宋体"/>
          <w:bCs/>
          <w:color w:val="auto"/>
          <w:highlight w:val="none"/>
        </w:rPr>
        <w:t>该承诺书格式由投标商自行确定。</w:t>
      </w:r>
    </w:p>
    <w:p w14:paraId="50C001B0">
      <w:pPr>
        <w:tabs>
          <w:tab w:val="left" w:pos="6521"/>
        </w:tabs>
        <w:spacing w:line="500" w:lineRule="exact"/>
        <w:ind w:left="-52" w:leftChars="-171" w:hanging="307" w:hangingChars="128"/>
        <w:rPr>
          <w:rFonts w:hint="default" w:ascii="宋体" w:hAnsi="宋体"/>
          <w:color w:val="auto"/>
          <w:sz w:val="24"/>
          <w:szCs w:val="24"/>
          <w:highlight w:val="none"/>
          <w:lang w:val="en-US"/>
        </w:rPr>
      </w:pPr>
      <w:r>
        <w:rPr>
          <w:rFonts w:hint="eastAsia" w:ascii="宋体" w:hAnsi="宋体"/>
          <w:color w:val="auto"/>
          <w:sz w:val="24"/>
          <w:szCs w:val="24"/>
          <w:highlight w:val="none"/>
        </w:rPr>
        <w:t xml:space="preserve">       1、应提供配套设备的免费保修，质保期：</w:t>
      </w:r>
      <w:r>
        <w:rPr>
          <w:rFonts w:hint="eastAsia" w:ascii="宋体" w:hAnsi="宋体"/>
          <w:color w:val="auto"/>
          <w:sz w:val="24"/>
          <w:szCs w:val="24"/>
          <w:highlight w:val="none"/>
          <w:u w:val="single"/>
          <w:lang w:val="en-US" w:eastAsia="zh-CN"/>
        </w:rPr>
        <w:t xml:space="preserve">                   </w:t>
      </w:r>
    </w:p>
    <w:p w14:paraId="505020F8">
      <w:pPr>
        <w:spacing w:line="500" w:lineRule="exact"/>
        <w:ind w:left="-399" w:leftChars="-190" w:firstLine="48" w:firstLineChars="20"/>
        <w:rPr>
          <w:rFonts w:ascii="宋体" w:hAnsi="宋体"/>
          <w:color w:val="auto"/>
          <w:sz w:val="24"/>
          <w:szCs w:val="24"/>
          <w:highlight w:val="none"/>
        </w:rPr>
      </w:pPr>
      <w:r>
        <w:rPr>
          <w:rFonts w:hint="eastAsia" w:ascii="宋体" w:hAnsi="宋体"/>
          <w:color w:val="auto"/>
          <w:sz w:val="24"/>
          <w:szCs w:val="24"/>
          <w:highlight w:val="none"/>
        </w:rPr>
        <w:t xml:space="preserve">       2、售后服务：提供相关的技术培训和技术资料，包括安装、调试等，质保期限内免费维护。</w:t>
      </w:r>
    </w:p>
    <w:p w14:paraId="0404A17F">
      <w:pPr>
        <w:spacing w:line="500" w:lineRule="exact"/>
        <w:ind w:left="-52" w:leftChars="-171" w:hanging="307" w:hangingChars="128"/>
        <w:rPr>
          <w:rFonts w:ascii="宋体" w:hAnsi="宋体"/>
          <w:color w:val="auto"/>
          <w:sz w:val="24"/>
          <w:szCs w:val="24"/>
          <w:highlight w:val="none"/>
        </w:rPr>
      </w:pPr>
      <w:r>
        <w:rPr>
          <w:rFonts w:hint="eastAsia" w:ascii="宋体" w:hAnsi="宋体"/>
          <w:color w:val="auto"/>
          <w:sz w:val="24"/>
          <w:szCs w:val="24"/>
          <w:highlight w:val="none"/>
        </w:rPr>
        <w:t xml:space="preserve">       3、保修期内和保修期后，如设备出现故障，售后响应</w:t>
      </w:r>
      <w:r>
        <w:rPr>
          <w:rFonts w:hint="eastAsia" w:ascii="宋体" w:hAnsi="宋体"/>
          <w:color w:val="auto"/>
          <w:sz w:val="24"/>
          <w:szCs w:val="24"/>
          <w:highlight w:val="none"/>
          <w:lang w:val="en-US" w:eastAsia="zh-CN"/>
        </w:rPr>
        <w:t>时间</w:t>
      </w:r>
      <w:r>
        <w:rPr>
          <w:rFonts w:hint="eastAsia" w:ascii="宋体" w:hAnsi="宋体"/>
          <w:color w:val="auto"/>
          <w:sz w:val="24"/>
          <w:szCs w:val="24"/>
          <w:highlight w:val="none"/>
        </w:rPr>
        <w:t>，问题解决</w:t>
      </w:r>
      <w:r>
        <w:rPr>
          <w:rFonts w:hint="eastAsia" w:ascii="宋体" w:hAnsi="宋体"/>
          <w:color w:val="auto"/>
          <w:sz w:val="24"/>
          <w:szCs w:val="24"/>
          <w:highlight w:val="none"/>
          <w:lang w:val="en-US" w:eastAsia="zh-CN"/>
        </w:rPr>
        <w:t>时间</w:t>
      </w:r>
      <w:r>
        <w:rPr>
          <w:rFonts w:hint="eastAsia" w:ascii="宋体" w:hAnsi="宋体"/>
          <w:color w:val="auto"/>
          <w:sz w:val="24"/>
          <w:szCs w:val="24"/>
          <w:highlight w:val="none"/>
        </w:rPr>
        <w:t>，保修期内免费维修，保修期外只收取材料成本费，免人工费，主要零配件送达时间不超过3天，每超一天按日设备的检查费赔偿。</w:t>
      </w:r>
    </w:p>
    <w:p w14:paraId="7CB0DC12">
      <w:pPr>
        <w:spacing w:line="500" w:lineRule="exact"/>
        <w:ind w:left="-52" w:leftChars="-171" w:hanging="307" w:hangingChars="128"/>
        <w:rPr>
          <w:rFonts w:ascii="宋体" w:hAnsi="宋体"/>
          <w:bCs/>
          <w:color w:val="auto"/>
          <w:sz w:val="24"/>
          <w:szCs w:val="24"/>
          <w:highlight w:val="none"/>
        </w:rPr>
      </w:pPr>
      <w:r>
        <w:rPr>
          <w:rFonts w:hint="eastAsia" w:ascii="宋体" w:hAnsi="宋体"/>
          <w:color w:val="auto"/>
          <w:sz w:val="24"/>
          <w:szCs w:val="24"/>
          <w:highlight w:val="none"/>
        </w:rPr>
        <w:t xml:space="preserve">       4、</w:t>
      </w:r>
      <w:r>
        <w:rPr>
          <w:rFonts w:hint="eastAsia" w:ascii="宋体" w:hAnsi="宋体"/>
          <w:bCs/>
          <w:color w:val="auto"/>
          <w:sz w:val="24"/>
          <w:szCs w:val="24"/>
          <w:highlight w:val="none"/>
        </w:rPr>
        <w:t>请提供一份详细的售后服务承诺书和计划书。</w:t>
      </w:r>
    </w:p>
    <w:p w14:paraId="766784BD">
      <w:pPr>
        <w:spacing w:line="500" w:lineRule="exact"/>
        <w:ind w:firstLine="480" w:firstLineChars="200"/>
        <w:rPr>
          <w:rFonts w:ascii="宋体" w:hAnsi="宋体"/>
          <w:color w:val="auto"/>
          <w:sz w:val="24"/>
          <w:szCs w:val="24"/>
          <w:highlight w:val="none"/>
        </w:rPr>
      </w:pPr>
      <w:r>
        <w:rPr>
          <w:rFonts w:hint="eastAsia" w:ascii="宋体" w:hAnsi="宋体"/>
          <w:bCs/>
          <w:color w:val="auto"/>
          <w:sz w:val="24"/>
          <w:szCs w:val="24"/>
          <w:highlight w:val="none"/>
        </w:rPr>
        <w:t>（注：投标人可适当增加售后服务内容）</w:t>
      </w:r>
    </w:p>
    <w:p w14:paraId="013B4B03">
      <w:pPr>
        <w:pStyle w:val="26"/>
        <w:spacing w:line="500" w:lineRule="exact"/>
        <w:rPr>
          <w:rFonts w:ascii="宋体" w:hAnsi="宋体"/>
          <w:bCs/>
          <w:color w:val="auto"/>
          <w:highlight w:val="none"/>
        </w:rPr>
      </w:pPr>
    </w:p>
    <w:p w14:paraId="255CB661">
      <w:pPr>
        <w:pStyle w:val="26"/>
        <w:spacing w:line="500" w:lineRule="exact"/>
        <w:rPr>
          <w:rFonts w:ascii="宋体" w:hAnsi="宋体"/>
          <w:color w:val="auto"/>
          <w:highlight w:val="none"/>
        </w:rPr>
      </w:pPr>
    </w:p>
    <w:p w14:paraId="57BFC72E">
      <w:pPr>
        <w:pStyle w:val="26"/>
        <w:spacing w:line="500" w:lineRule="exact"/>
        <w:ind w:firstLine="4200" w:firstLineChars="1750"/>
        <w:rPr>
          <w:rFonts w:ascii="宋体" w:hAnsi="宋体"/>
          <w:color w:val="auto"/>
          <w:highlight w:val="none"/>
        </w:rPr>
      </w:pPr>
    </w:p>
    <w:p w14:paraId="01A20700">
      <w:pPr>
        <w:adjustRightInd w:val="0"/>
        <w:snapToGrid w:val="0"/>
        <w:spacing w:line="360" w:lineRule="auto"/>
        <w:ind w:firstLine="420" w:firstLineChars="200"/>
        <w:rPr>
          <w:rFonts w:ascii="宋体" w:hAnsi="宋体"/>
          <w:color w:val="auto"/>
          <w:sz w:val="24"/>
          <w:szCs w:val="21"/>
          <w:highlight w:val="none"/>
        </w:rPr>
      </w:pPr>
      <w:r>
        <w:rPr>
          <w:rFonts w:hint="eastAsia" w:ascii="宋体" w:hAnsi="宋体"/>
          <w:color w:val="auto"/>
          <w:highlight w:val="none"/>
        </w:rPr>
        <w:t xml:space="preserve">                                           </w:t>
      </w:r>
    </w:p>
    <w:p w14:paraId="3552DD7D">
      <w:pPr>
        <w:adjustRightInd w:val="0"/>
        <w:snapToGrid w:val="0"/>
        <w:spacing w:line="360" w:lineRule="auto"/>
        <w:ind w:firstLine="480" w:firstLineChars="200"/>
        <w:rPr>
          <w:rFonts w:ascii="宋体" w:hAnsi="宋体"/>
          <w:color w:val="auto"/>
          <w:sz w:val="24"/>
          <w:szCs w:val="21"/>
          <w:highlight w:val="none"/>
        </w:rPr>
      </w:pPr>
      <w:r>
        <w:rPr>
          <w:rFonts w:hint="eastAsia" w:ascii="宋体" w:hAnsi="宋体"/>
          <w:color w:val="auto"/>
          <w:sz w:val="24"/>
          <w:szCs w:val="21"/>
          <w:highlight w:val="none"/>
        </w:rPr>
        <w:t>投标人（盖单位章）：</w:t>
      </w:r>
    </w:p>
    <w:p w14:paraId="486868C7">
      <w:pPr>
        <w:adjustRightInd w:val="0"/>
        <w:snapToGrid w:val="0"/>
        <w:spacing w:line="360" w:lineRule="auto"/>
        <w:ind w:left="479" w:leftChars="228" w:firstLine="9360" w:firstLineChars="3900"/>
        <w:rPr>
          <w:rFonts w:ascii="宋体" w:hAnsi="宋体"/>
          <w:color w:val="auto"/>
          <w:sz w:val="24"/>
          <w:szCs w:val="21"/>
          <w:highlight w:val="none"/>
        </w:rPr>
      </w:pPr>
      <w:r>
        <w:rPr>
          <w:rFonts w:hint="eastAsia" w:ascii="宋体" w:hAnsi="宋体"/>
          <w:color w:val="auto"/>
          <w:sz w:val="24"/>
          <w:szCs w:val="21"/>
          <w:highlight w:val="none"/>
        </w:rPr>
        <w:t xml:space="preserve"> 法定代表人或其委托代理人签字：</w:t>
      </w:r>
      <w:r>
        <w:rPr>
          <w:rFonts w:hint="eastAsia" w:ascii="宋体" w:hAnsi="宋体"/>
          <w:color w:val="auto"/>
          <w:sz w:val="24"/>
          <w:szCs w:val="21"/>
          <w:highlight w:val="none"/>
          <w:u w:val="single"/>
        </w:rPr>
        <w:t xml:space="preserve">       </w:t>
      </w:r>
    </w:p>
    <w:p w14:paraId="2044BA23">
      <w:pPr>
        <w:adjustRightInd w:val="0"/>
        <w:snapToGrid w:val="0"/>
        <w:spacing w:line="360" w:lineRule="auto"/>
        <w:ind w:left="479" w:leftChars="228" w:right="24" w:firstLine="9360" w:firstLineChars="3900"/>
        <w:rPr>
          <w:rFonts w:ascii="宋体" w:hAnsi="宋体"/>
          <w:bCs/>
          <w:color w:val="auto"/>
          <w:sz w:val="36"/>
          <w:szCs w:val="28"/>
          <w:highlight w:val="none"/>
        </w:rPr>
      </w:pPr>
      <w:r>
        <w:rPr>
          <w:rFonts w:hint="eastAsia" w:ascii="宋体" w:hAnsi="宋体"/>
          <w:color w:val="auto"/>
          <w:sz w:val="24"/>
          <w:szCs w:val="21"/>
          <w:highlight w:val="none"/>
        </w:rPr>
        <w:t xml:space="preserve">  日期：</w:t>
      </w:r>
      <w:r>
        <w:rPr>
          <w:rFonts w:hint="eastAsia" w:ascii="宋体" w:hAnsi="宋体"/>
          <w:color w:val="auto"/>
          <w:sz w:val="24"/>
          <w:szCs w:val="21"/>
          <w:highlight w:val="none"/>
          <w:u w:val="single"/>
        </w:rPr>
        <w:t xml:space="preserve">         </w:t>
      </w:r>
      <w:r>
        <w:rPr>
          <w:rFonts w:hint="eastAsia" w:ascii="宋体" w:hAnsi="宋体"/>
          <w:color w:val="auto"/>
          <w:sz w:val="24"/>
          <w:szCs w:val="21"/>
          <w:highlight w:val="none"/>
        </w:rPr>
        <w:t>年</w:t>
      </w:r>
      <w:r>
        <w:rPr>
          <w:rFonts w:hint="eastAsia" w:ascii="宋体" w:hAnsi="宋体"/>
          <w:color w:val="auto"/>
          <w:sz w:val="24"/>
          <w:szCs w:val="21"/>
          <w:highlight w:val="none"/>
          <w:u w:val="single"/>
        </w:rPr>
        <w:t xml:space="preserve">    </w:t>
      </w:r>
      <w:r>
        <w:rPr>
          <w:rFonts w:hint="eastAsia" w:ascii="宋体" w:hAnsi="宋体"/>
          <w:color w:val="auto"/>
          <w:sz w:val="24"/>
          <w:szCs w:val="21"/>
          <w:highlight w:val="none"/>
        </w:rPr>
        <w:t>月</w:t>
      </w:r>
      <w:r>
        <w:rPr>
          <w:rFonts w:hint="eastAsia" w:ascii="宋体" w:hAnsi="宋体"/>
          <w:color w:val="auto"/>
          <w:sz w:val="24"/>
          <w:szCs w:val="21"/>
          <w:highlight w:val="none"/>
          <w:u w:val="single"/>
        </w:rPr>
        <w:t xml:space="preserve">   </w:t>
      </w:r>
      <w:r>
        <w:rPr>
          <w:rFonts w:hint="eastAsia" w:ascii="宋体" w:hAnsi="宋体"/>
          <w:color w:val="auto"/>
          <w:sz w:val="24"/>
          <w:szCs w:val="21"/>
          <w:highlight w:val="none"/>
        </w:rPr>
        <w:t>日</w:t>
      </w:r>
    </w:p>
    <w:p w14:paraId="513E6C86">
      <w:pPr>
        <w:tabs>
          <w:tab w:val="left" w:pos="1260"/>
        </w:tabs>
        <w:spacing w:line="440" w:lineRule="exact"/>
        <w:jc w:val="center"/>
        <w:rPr>
          <w:rFonts w:ascii="宋体" w:hAnsi="Arial" w:cs="宋体"/>
          <w:b/>
          <w:bCs/>
          <w:kern w:val="0"/>
          <w:sz w:val="28"/>
          <w:szCs w:val="28"/>
          <w:highlight w:val="none"/>
        </w:rPr>
      </w:pPr>
    </w:p>
    <w:p w14:paraId="7CABC599">
      <w:pPr>
        <w:rPr>
          <w:rFonts w:ascii="宋体" w:hAnsi="宋体" w:cs="宋体"/>
          <w:b/>
          <w:bCs/>
          <w:sz w:val="24"/>
          <w:highlight w:val="none"/>
        </w:rPr>
      </w:pPr>
      <w:r>
        <w:rPr>
          <w:rFonts w:ascii="宋体" w:hAnsi="宋体" w:cs="宋体"/>
          <w:b/>
          <w:bCs/>
          <w:sz w:val="24"/>
          <w:highlight w:val="none"/>
        </w:rPr>
        <w:br w:type="page"/>
      </w:r>
    </w:p>
    <w:p w14:paraId="04B84E3A">
      <w:pPr>
        <w:tabs>
          <w:tab w:val="left" w:pos="1260"/>
        </w:tabs>
        <w:spacing w:line="440" w:lineRule="exact"/>
        <w:rPr>
          <w:rFonts w:hint="default" w:eastAsia="宋体"/>
          <w:bCs/>
          <w:sz w:val="24"/>
          <w:highlight w:val="none"/>
          <w:lang w:val="en-US" w:eastAsia="zh-CN"/>
        </w:rPr>
      </w:pPr>
      <w:r>
        <w:rPr>
          <w:rFonts w:hint="eastAsia"/>
          <w:bCs/>
          <w:sz w:val="24"/>
          <w:highlight w:val="none"/>
          <w:lang w:val="zh-CN"/>
        </w:rPr>
        <w:t>附件</w:t>
      </w:r>
      <w:r>
        <w:rPr>
          <w:rFonts w:hint="eastAsia"/>
          <w:bCs/>
          <w:sz w:val="24"/>
          <w:highlight w:val="none"/>
          <w:lang w:val="en-US" w:eastAsia="zh-CN"/>
        </w:rPr>
        <w:t>12</w:t>
      </w:r>
    </w:p>
    <w:p w14:paraId="74F28C40">
      <w:pPr>
        <w:pStyle w:val="15"/>
      </w:pPr>
    </w:p>
    <w:p w14:paraId="762FA4C8">
      <w:pPr>
        <w:keepNext/>
        <w:keepLines/>
        <w:autoSpaceDE w:val="0"/>
        <w:autoSpaceDN w:val="0"/>
        <w:adjustRightInd w:val="0"/>
        <w:spacing w:after="260" w:line="360" w:lineRule="auto"/>
        <w:jc w:val="left"/>
        <w:rPr>
          <w:rFonts w:hint="eastAsia"/>
          <w:bCs/>
          <w:sz w:val="24"/>
          <w:highlight w:val="none"/>
          <w:lang w:val="en-GB"/>
        </w:rPr>
      </w:pPr>
      <w:r>
        <w:rPr>
          <w:rFonts w:hint="eastAsia"/>
          <w:bCs/>
          <w:sz w:val="24"/>
          <w:highlight w:val="none"/>
          <w:lang w:val="en-GB"/>
        </w:rPr>
        <w:t>项目</w:t>
      </w:r>
      <w:r>
        <w:rPr>
          <w:rFonts w:hint="eastAsia"/>
          <w:bCs/>
          <w:sz w:val="24"/>
          <w:highlight w:val="none"/>
          <w:lang w:val="en-GB" w:eastAsia="zh-CN"/>
        </w:rPr>
        <w:t>实施</w:t>
      </w:r>
      <w:r>
        <w:rPr>
          <w:rFonts w:hint="eastAsia"/>
          <w:bCs/>
          <w:sz w:val="24"/>
          <w:highlight w:val="none"/>
          <w:lang w:val="en-GB"/>
        </w:rPr>
        <w:t>组织方案</w:t>
      </w:r>
    </w:p>
    <w:p w14:paraId="13F2E100">
      <w:pPr>
        <w:keepNext/>
        <w:keepLines/>
        <w:autoSpaceDE w:val="0"/>
        <w:autoSpaceDN w:val="0"/>
        <w:adjustRightInd w:val="0"/>
        <w:spacing w:after="260" w:line="360" w:lineRule="auto"/>
        <w:jc w:val="left"/>
        <w:rPr>
          <w:bCs/>
          <w:sz w:val="24"/>
          <w:highlight w:val="none"/>
        </w:rPr>
      </w:pPr>
      <w:r>
        <w:rPr>
          <w:rFonts w:hint="eastAsia" w:ascii="Times New Roman" w:hAnsi="Times New Roman" w:eastAsia="宋体" w:cs="Times New Roman"/>
          <w:bCs/>
          <w:sz w:val="24"/>
          <w:highlight w:val="none"/>
          <w:lang w:val="en-US" w:eastAsia="zh-CN"/>
        </w:rPr>
        <w:t>各投标供应商根据评标标准相关内容自行</w:t>
      </w:r>
      <w:r>
        <w:rPr>
          <w:rFonts w:hint="eastAsia" w:cs="Times New Roman"/>
          <w:bCs/>
          <w:sz w:val="24"/>
          <w:highlight w:val="none"/>
          <w:lang w:val="en-US" w:eastAsia="zh-CN"/>
        </w:rPr>
        <w:t>体现方案内容</w:t>
      </w:r>
      <w:r>
        <w:rPr>
          <w:rFonts w:hint="eastAsia"/>
          <w:bCs/>
          <w:sz w:val="24"/>
          <w:highlight w:val="none"/>
        </w:rPr>
        <w:t>。</w:t>
      </w:r>
    </w:p>
    <w:p w14:paraId="15636489">
      <w:pPr>
        <w:tabs>
          <w:tab w:val="left" w:pos="1260"/>
        </w:tabs>
        <w:spacing w:line="440" w:lineRule="exact"/>
        <w:rPr>
          <w:rFonts w:hint="eastAsia"/>
          <w:bCs/>
          <w:sz w:val="24"/>
          <w:highlight w:val="none"/>
          <w:lang w:val="zh-CN"/>
        </w:rPr>
      </w:pPr>
    </w:p>
    <w:p w14:paraId="4D4AA434">
      <w:pPr>
        <w:tabs>
          <w:tab w:val="left" w:pos="1260"/>
        </w:tabs>
        <w:spacing w:line="440" w:lineRule="exact"/>
        <w:rPr>
          <w:rFonts w:hint="default" w:eastAsia="宋体"/>
          <w:bCs/>
          <w:sz w:val="24"/>
          <w:highlight w:val="none"/>
          <w:lang w:val="en-US" w:eastAsia="zh-CN"/>
        </w:rPr>
      </w:pPr>
      <w:r>
        <w:rPr>
          <w:rFonts w:hint="eastAsia"/>
          <w:bCs/>
          <w:sz w:val="24"/>
          <w:highlight w:val="none"/>
          <w:lang w:val="zh-CN"/>
        </w:rPr>
        <w:t>附件</w:t>
      </w:r>
      <w:r>
        <w:rPr>
          <w:rFonts w:hint="eastAsia"/>
          <w:bCs/>
          <w:sz w:val="24"/>
          <w:highlight w:val="none"/>
          <w:lang w:val="en-US" w:eastAsia="zh-CN"/>
        </w:rPr>
        <w:t>13</w:t>
      </w:r>
    </w:p>
    <w:p w14:paraId="00614953">
      <w:pPr>
        <w:tabs>
          <w:tab w:val="left" w:pos="1260"/>
        </w:tabs>
        <w:spacing w:line="440" w:lineRule="exact"/>
        <w:jc w:val="center"/>
        <w:rPr>
          <w:rFonts w:hint="eastAsia" w:ascii="宋体" w:hAnsi="Arial" w:cs="宋体"/>
          <w:b/>
          <w:bCs/>
          <w:kern w:val="0"/>
          <w:sz w:val="28"/>
          <w:szCs w:val="28"/>
          <w:highlight w:val="none"/>
        </w:rPr>
      </w:pPr>
      <w:r>
        <w:rPr>
          <w:rFonts w:hint="eastAsia" w:ascii="宋体" w:hAnsi="Arial" w:cs="宋体"/>
          <w:b/>
          <w:bCs/>
          <w:kern w:val="0"/>
          <w:sz w:val="28"/>
          <w:szCs w:val="28"/>
          <w:highlight w:val="none"/>
        </w:rPr>
        <w:t>投标供应商认为需要提供的其它资料</w:t>
      </w:r>
    </w:p>
    <w:p w14:paraId="1755A172">
      <w:pPr>
        <w:keepNext/>
        <w:keepLines/>
        <w:autoSpaceDE w:val="0"/>
        <w:autoSpaceDN w:val="0"/>
        <w:adjustRightInd w:val="0"/>
        <w:spacing w:after="260" w:line="360" w:lineRule="auto"/>
        <w:jc w:val="left"/>
        <w:rPr>
          <w:rFonts w:hint="eastAsia" w:ascii="Times New Roman" w:hAnsi="Times New Roman" w:eastAsia="宋体" w:cs="Times New Roman"/>
          <w:bCs/>
          <w:sz w:val="24"/>
          <w:highlight w:val="none"/>
          <w:lang w:val="en-US" w:eastAsia="zh-CN"/>
        </w:rPr>
      </w:pPr>
    </w:p>
    <w:p w14:paraId="622F666E">
      <w:pPr>
        <w:keepNext/>
        <w:keepLines/>
        <w:autoSpaceDE w:val="0"/>
        <w:autoSpaceDN w:val="0"/>
        <w:adjustRightInd w:val="0"/>
        <w:spacing w:after="260" w:line="360" w:lineRule="auto"/>
        <w:jc w:val="left"/>
        <w:rPr>
          <w:rFonts w:hint="eastAsia" w:ascii="Times New Roman" w:hAnsi="Times New Roman" w:eastAsia="宋体" w:cs="Times New Roman"/>
          <w:bCs/>
          <w:sz w:val="24"/>
          <w:highlight w:val="none"/>
          <w:lang w:val="en-US" w:eastAsia="zh-CN"/>
        </w:rPr>
      </w:pPr>
      <w:r>
        <w:rPr>
          <w:rFonts w:hint="eastAsia" w:ascii="Times New Roman" w:hAnsi="Times New Roman" w:eastAsia="宋体" w:cs="Times New Roman"/>
          <w:bCs/>
          <w:sz w:val="24"/>
          <w:highlight w:val="none"/>
          <w:lang w:val="en-US" w:eastAsia="zh-CN"/>
        </w:rPr>
        <w:t>各投标供应商根据评标标准相关内容自行添加内容</w:t>
      </w:r>
    </w:p>
    <w:p w14:paraId="0F6A3AFC">
      <w:pPr>
        <w:keepNext/>
        <w:keepLines/>
        <w:autoSpaceDE w:val="0"/>
        <w:autoSpaceDN w:val="0"/>
        <w:adjustRightInd w:val="0"/>
        <w:spacing w:after="260" w:line="360" w:lineRule="auto"/>
        <w:rPr>
          <w:rFonts w:hint="eastAsia"/>
          <w:bCs/>
          <w:sz w:val="24"/>
          <w:highlight w:val="none"/>
          <w:lang w:val="zh-CN"/>
        </w:rPr>
      </w:pPr>
      <w:r>
        <w:rPr>
          <w:rFonts w:hint="eastAsia"/>
          <w:bCs/>
          <w:sz w:val="24"/>
          <w:highlight w:val="none"/>
          <w:lang w:val="zh-CN"/>
        </w:rPr>
        <w:t xml:space="preserve">   </w:t>
      </w:r>
    </w:p>
    <w:p w14:paraId="3BD53E03">
      <w:pPr>
        <w:pStyle w:val="28"/>
        <w:rPr>
          <w:rFonts w:hint="eastAsia"/>
          <w:bCs/>
          <w:sz w:val="24"/>
          <w:highlight w:val="none"/>
          <w:lang w:val="zh-CN"/>
        </w:rPr>
      </w:pPr>
    </w:p>
    <w:p w14:paraId="4956EF9B">
      <w:pPr>
        <w:pStyle w:val="28"/>
        <w:rPr>
          <w:rFonts w:hint="eastAsia"/>
          <w:bCs/>
          <w:sz w:val="24"/>
          <w:highlight w:val="none"/>
          <w:lang w:val="zh-CN"/>
        </w:rPr>
      </w:pPr>
    </w:p>
    <w:p w14:paraId="0215B43F">
      <w:pPr>
        <w:pStyle w:val="28"/>
        <w:rPr>
          <w:rFonts w:hint="eastAsia"/>
          <w:bCs/>
          <w:sz w:val="24"/>
          <w:highlight w:val="none"/>
          <w:lang w:val="zh-CN"/>
        </w:rPr>
      </w:pPr>
    </w:p>
    <w:p w14:paraId="60A0CBA3">
      <w:pPr>
        <w:pStyle w:val="28"/>
        <w:rPr>
          <w:rFonts w:hint="eastAsia"/>
          <w:bCs/>
          <w:sz w:val="24"/>
          <w:highlight w:val="none"/>
          <w:lang w:val="zh-CN"/>
        </w:rPr>
      </w:pPr>
    </w:p>
    <w:p w14:paraId="1A23C652">
      <w:pPr>
        <w:pStyle w:val="28"/>
        <w:rPr>
          <w:rFonts w:hint="eastAsia"/>
          <w:bCs/>
          <w:sz w:val="24"/>
          <w:highlight w:val="none"/>
          <w:lang w:val="zh-CN"/>
        </w:rPr>
      </w:pPr>
    </w:p>
    <w:p w14:paraId="27E8B3CA">
      <w:pPr>
        <w:pStyle w:val="28"/>
        <w:rPr>
          <w:rFonts w:hint="eastAsia"/>
          <w:bCs/>
          <w:sz w:val="24"/>
          <w:highlight w:val="none"/>
          <w:lang w:val="zh-CN"/>
        </w:rPr>
      </w:pPr>
    </w:p>
    <w:p w14:paraId="0CAA48EC">
      <w:pPr>
        <w:pStyle w:val="28"/>
        <w:rPr>
          <w:rFonts w:hint="eastAsia"/>
          <w:bCs/>
          <w:sz w:val="24"/>
          <w:highlight w:val="none"/>
          <w:lang w:val="zh-CN"/>
        </w:rPr>
      </w:pPr>
    </w:p>
    <w:p w14:paraId="4E51A987">
      <w:pPr>
        <w:pStyle w:val="28"/>
        <w:rPr>
          <w:rFonts w:hint="eastAsia"/>
          <w:bCs/>
          <w:sz w:val="24"/>
          <w:highlight w:val="none"/>
          <w:lang w:val="zh-CN"/>
        </w:rPr>
      </w:pPr>
    </w:p>
    <w:p w14:paraId="20C873EF">
      <w:pPr>
        <w:pStyle w:val="28"/>
        <w:rPr>
          <w:rFonts w:hint="eastAsia"/>
          <w:bCs/>
          <w:sz w:val="24"/>
          <w:highlight w:val="none"/>
          <w:lang w:val="zh-CN"/>
        </w:rPr>
      </w:pPr>
    </w:p>
    <w:p w14:paraId="704FFF12">
      <w:pPr>
        <w:pStyle w:val="28"/>
        <w:rPr>
          <w:rFonts w:hint="eastAsia"/>
          <w:bCs/>
          <w:sz w:val="24"/>
          <w:highlight w:val="none"/>
          <w:lang w:val="zh-CN"/>
        </w:rPr>
      </w:pPr>
    </w:p>
    <w:p w14:paraId="45F75E3B">
      <w:pPr>
        <w:pStyle w:val="28"/>
        <w:rPr>
          <w:rFonts w:hint="eastAsia"/>
          <w:bCs/>
          <w:sz w:val="24"/>
          <w:highlight w:val="none"/>
          <w:lang w:val="zh-CN"/>
        </w:rPr>
      </w:pPr>
    </w:p>
    <w:p w14:paraId="6780D439">
      <w:pPr>
        <w:pStyle w:val="28"/>
        <w:rPr>
          <w:rFonts w:hint="eastAsia"/>
          <w:bCs/>
          <w:sz w:val="24"/>
          <w:highlight w:val="none"/>
          <w:lang w:val="zh-CN"/>
        </w:rPr>
      </w:pPr>
    </w:p>
    <w:p w14:paraId="27460DB5">
      <w:pPr>
        <w:pStyle w:val="28"/>
        <w:rPr>
          <w:rFonts w:hint="eastAsia"/>
          <w:bCs/>
          <w:sz w:val="24"/>
          <w:highlight w:val="none"/>
          <w:lang w:val="zh-CN"/>
        </w:rPr>
      </w:pPr>
    </w:p>
    <w:p w14:paraId="6979BEAD">
      <w:pPr>
        <w:pStyle w:val="28"/>
        <w:rPr>
          <w:rFonts w:hint="eastAsia"/>
          <w:bCs/>
          <w:sz w:val="24"/>
          <w:highlight w:val="none"/>
          <w:lang w:val="zh-CN"/>
        </w:rPr>
      </w:pPr>
    </w:p>
    <w:p w14:paraId="1EA22E2F">
      <w:pPr>
        <w:pStyle w:val="28"/>
        <w:rPr>
          <w:rFonts w:hint="eastAsia"/>
          <w:bCs/>
          <w:sz w:val="24"/>
          <w:highlight w:val="none"/>
          <w:lang w:val="zh-CN"/>
        </w:rPr>
      </w:pPr>
    </w:p>
    <w:p w14:paraId="7C9B4B67">
      <w:pPr>
        <w:pStyle w:val="28"/>
        <w:rPr>
          <w:rFonts w:hint="eastAsia"/>
          <w:bCs/>
          <w:sz w:val="24"/>
          <w:highlight w:val="none"/>
          <w:lang w:val="zh-CN"/>
        </w:rPr>
      </w:pPr>
    </w:p>
    <w:p w14:paraId="00B1EFBF">
      <w:pPr>
        <w:pStyle w:val="28"/>
        <w:rPr>
          <w:rFonts w:hint="eastAsia"/>
          <w:bCs/>
          <w:sz w:val="24"/>
          <w:highlight w:val="none"/>
          <w:lang w:val="zh-CN"/>
        </w:rPr>
      </w:pPr>
    </w:p>
    <w:p w14:paraId="4BE5C5AE">
      <w:pPr>
        <w:pStyle w:val="28"/>
        <w:rPr>
          <w:rFonts w:hint="eastAsia"/>
          <w:bCs/>
          <w:sz w:val="24"/>
          <w:highlight w:val="none"/>
          <w:lang w:val="zh-CN"/>
        </w:rPr>
      </w:pPr>
    </w:p>
    <w:p w14:paraId="0FC5B9DB">
      <w:pPr>
        <w:pStyle w:val="28"/>
        <w:rPr>
          <w:rFonts w:hint="eastAsia"/>
          <w:bCs/>
          <w:sz w:val="24"/>
          <w:highlight w:val="none"/>
          <w:lang w:val="zh-CN"/>
        </w:rPr>
      </w:pPr>
    </w:p>
    <w:p w14:paraId="3799AD20">
      <w:pPr>
        <w:pStyle w:val="28"/>
        <w:rPr>
          <w:rFonts w:hint="eastAsia"/>
          <w:bCs/>
          <w:sz w:val="24"/>
          <w:highlight w:val="none"/>
          <w:lang w:val="zh-CN"/>
        </w:rPr>
      </w:pPr>
    </w:p>
    <w:p w14:paraId="37FC4F7F">
      <w:pPr>
        <w:pStyle w:val="28"/>
        <w:rPr>
          <w:rFonts w:hint="eastAsia"/>
          <w:bCs/>
          <w:sz w:val="24"/>
          <w:highlight w:val="none"/>
          <w:lang w:val="zh-CN"/>
        </w:rPr>
      </w:pPr>
    </w:p>
    <w:p w14:paraId="3C161462">
      <w:pPr>
        <w:pStyle w:val="28"/>
        <w:rPr>
          <w:rFonts w:hint="eastAsia"/>
          <w:bCs/>
          <w:sz w:val="24"/>
          <w:highlight w:val="none"/>
          <w:lang w:val="zh-CN"/>
        </w:rPr>
      </w:pPr>
    </w:p>
    <w:p w14:paraId="3EF67E21">
      <w:pPr>
        <w:pStyle w:val="28"/>
        <w:rPr>
          <w:rFonts w:hint="eastAsia"/>
          <w:bCs/>
          <w:sz w:val="24"/>
          <w:highlight w:val="none"/>
          <w:lang w:val="zh-CN"/>
        </w:rPr>
      </w:pPr>
    </w:p>
    <w:p w14:paraId="0FE2A2E4">
      <w:pPr>
        <w:pStyle w:val="28"/>
        <w:rPr>
          <w:rFonts w:hint="eastAsia"/>
          <w:bCs/>
          <w:sz w:val="24"/>
          <w:highlight w:val="none"/>
          <w:lang w:val="zh-CN"/>
        </w:rPr>
      </w:pPr>
    </w:p>
    <w:p w14:paraId="3CFCCF5B">
      <w:pPr>
        <w:pStyle w:val="7"/>
        <w:rPr>
          <w:bCs/>
          <w:sz w:val="24"/>
          <w:szCs w:val="20"/>
          <w:highlight w:val="none"/>
          <w:lang w:val="zh-CN"/>
        </w:rPr>
      </w:pPr>
    </w:p>
    <w:p w14:paraId="3E3BF209">
      <w:pPr>
        <w:keepNext/>
        <w:keepLines/>
        <w:autoSpaceDE w:val="0"/>
        <w:autoSpaceDN w:val="0"/>
        <w:adjustRightInd w:val="0"/>
        <w:spacing w:after="260" w:line="360" w:lineRule="auto"/>
        <w:ind w:firstLine="480" w:firstLineChars="200"/>
        <w:jc w:val="left"/>
        <w:rPr>
          <w:rFonts w:hint="eastAsia" w:ascii="Times New Roman" w:hAnsi="Times New Roman" w:eastAsia="宋体" w:cs="Times New Roman"/>
          <w:bCs/>
          <w:sz w:val="24"/>
          <w:highlight w:val="none"/>
          <w:lang w:val="en-US"/>
        </w:rPr>
      </w:pPr>
      <w:r>
        <w:rPr>
          <w:rFonts w:hint="eastAsia" w:ascii="Times New Roman" w:hAnsi="Times New Roman" w:eastAsia="宋体" w:cs="Times New Roman"/>
          <w:bCs/>
          <w:sz w:val="24"/>
          <w:highlight w:val="none"/>
          <w:lang w:val="en-US"/>
        </w:rPr>
        <w:t>其他材料（</w:t>
      </w:r>
      <w:r>
        <w:rPr>
          <w:rFonts w:hint="eastAsia" w:ascii="Times New Roman" w:hAnsi="Times New Roman" w:eastAsia="宋体" w:cs="Times New Roman"/>
          <w:bCs/>
          <w:sz w:val="24"/>
          <w:highlight w:val="none"/>
          <w:lang w:val="en-US" w:eastAsia="zh-CN"/>
        </w:rPr>
        <w:t>供应商为中小企业,本项目为专门面向中小企业预留份额的项目，落实</w:t>
      </w:r>
      <w:r>
        <w:rPr>
          <w:rFonts w:hint="eastAsia" w:ascii="Times New Roman" w:hAnsi="Times New Roman" w:eastAsia="宋体" w:cs="Times New Roman"/>
          <w:bCs/>
          <w:sz w:val="24"/>
          <w:highlight w:val="none"/>
          <w:lang w:val="en-US"/>
        </w:rPr>
        <w:t>《政府采购促进中小企业发展管理办法》（财库〔2020〕46号）、《关于进一步加大政府采购支持中小企业力度的通知》（财库〔2022〕19号）</w:t>
      </w:r>
      <w:r>
        <w:rPr>
          <w:rFonts w:hint="eastAsia" w:ascii="Times New Roman" w:hAnsi="Times New Roman" w:eastAsia="宋体" w:cs="Times New Roman"/>
          <w:bCs/>
          <w:sz w:val="24"/>
          <w:highlight w:val="none"/>
          <w:lang w:val="en-US" w:eastAsia="zh-CN"/>
        </w:rPr>
        <w:t>、</w:t>
      </w:r>
      <w:r>
        <w:rPr>
          <w:rFonts w:hint="eastAsia" w:ascii="Times New Roman" w:hAnsi="Times New Roman" w:eastAsia="宋体" w:cs="Times New Roman"/>
          <w:bCs/>
          <w:sz w:val="24"/>
          <w:highlight w:val="none"/>
          <w:lang w:val="en-US"/>
        </w:rPr>
        <w:t>《关于落实好政府采购支持中小企业发展的通知》（新财购〔2022〕22号）</w:t>
      </w:r>
      <w:r>
        <w:rPr>
          <w:rFonts w:hint="eastAsia" w:ascii="Times New Roman" w:hAnsi="Times New Roman" w:eastAsia="宋体" w:cs="Times New Roman"/>
          <w:bCs/>
          <w:sz w:val="24"/>
          <w:highlight w:val="none"/>
          <w:lang w:val="en-US" w:eastAsia="zh-CN"/>
        </w:rPr>
        <w:t>、</w:t>
      </w:r>
      <w:r>
        <w:rPr>
          <w:rFonts w:hint="eastAsia" w:ascii="Times New Roman" w:hAnsi="Times New Roman" w:eastAsia="宋体" w:cs="Times New Roman"/>
          <w:bCs/>
          <w:sz w:val="24"/>
          <w:highlight w:val="none"/>
          <w:lang w:val="en-US"/>
        </w:rPr>
        <w:t>《财政部、司法部关于政府采购支持监狱企业发展有关问题的通知》（财库〔2014〕68号）</w:t>
      </w:r>
      <w:r>
        <w:rPr>
          <w:rFonts w:hint="eastAsia" w:ascii="Times New Roman" w:hAnsi="Times New Roman" w:eastAsia="宋体" w:cs="Times New Roman"/>
          <w:bCs/>
          <w:sz w:val="24"/>
          <w:highlight w:val="none"/>
          <w:lang w:val="en-US" w:eastAsia="zh-CN"/>
        </w:rPr>
        <w:t>、</w:t>
      </w:r>
      <w:r>
        <w:rPr>
          <w:rFonts w:hint="eastAsia" w:ascii="Times New Roman" w:hAnsi="Times New Roman" w:eastAsia="宋体" w:cs="Times New Roman"/>
          <w:bCs/>
          <w:sz w:val="24"/>
          <w:highlight w:val="none"/>
          <w:lang w:val="en-US"/>
        </w:rPr>
        <w:t>《财政部 民政部 中国残疾人联合会关于促进残疾人就业政府采购政策的通知》财库〔2017〕141号</w:t>
      </w:r>
      <w:r>
        <w:rPr>
          <w:rFonts w:hint="eastAsia" w:ascii="Times New Roman" w:hAnsi="Times New Roman" w:eastAsia="宋体" w:cs="Times New Roman"/>
          <w:bCs/>
          <w:sz w:val="24"/>
          <w:highlight w:val="none"/>
          <w:lang w:val="en-US" w:eastAsia="zh-CN"/>
        </w:rPr>
        <w:t>以及相关规定；投标供应商为小微企业仅需提供中小企业声明函或监狱企业证明文件或残疾人福利性单位声明函（如若投标供应商为中型企业，需提供分包协议、接受分包小微企业的中小企业声明函或监狱企业证明文件或残疾人福利性单位声明函）</w:t>
      </w:r>
    </w:p>
    <w:p w14:paraId="222DF59D">
      <w:pPr>
        <w:pStyle w:val="11"/>
        <w:autoSpaceDE/>
        <w:autoSpaceDN/>
        <w:snapToGrid w:val="0"/>
        <w:ind w:left="0"/>
        <w:jc w:val="center"/>
        <w:rPr>
          <w:rFonts w:hint="eastAsia" w:ascii="宋体" w:hAnsi="宋体" w:eastAsia="宋体" w:cs="宋体"/>
          <w:color w:val="auto"/>
          <w:kern w:val="2"/>
          <w:szCs w:val="28"/>
          <w:highlight w:val="none"/>
          <w:lang w:val="en-US" w:bidi="ar-SA"/>
        </w:rPr>
      </w:pPr>
    </w:p>
    <w:p w14:paraId="1A488F0F">
      <w:pPr>
        <w:keepNext/>
        <w:keepLines/>
        <w:autoSpaceDE w:val="0"/>
        <w:autoSpaceDN w:val="0"/>
        <w:adjustRightInd w:val="0"/>
        <w:spacing w:after="260" w:line="360" w:lineRule="auto"/>
        <w:ind w:firstLine="480" w:firstLineChars="200"/>
        <w:jc w:val="left"/>
        <w:rPr>
          <w:rFonts w:hint="eastAsia" w:ascii="Times New Roman" w:hAnsi="Times New Roman" w:eastAsia="宋体" w:cs="Times New Roman"/>
          <w:bCs/>
          <w:sz w:val="24"/>
          <w:highlight w:val="none"/>
          <w:lang w:val="en-US" w:eastAsia="zh-CN"/>
        </w:rPr>
      </w:pPr>
      <w:r>
        <w:rPr>
          <w:rFonts w:hint="eastAsia" w:ascii="Times New Roman" w:hAnsi="Times New Roman" w:eastAsia="宋体" w:cs="Times New Roman"/>
          <w:bCs/>
          <w:sz w:val="24"/>
          <w:highlight w:val="none"/>
          <w:lang w:val="en-US" w:eastAsia="zh-CN"/>
        </w:rPr>
        <w:t>（1）</w:t>
      </w:r>
      <w:r>
        <w:rPr>
          <w:rFonts w:hint="eastAsia" w:ascii="Times New Roman" w:hAnsi="Times New Roman" w:eastAsia="宋体" w:cs="Times New Roman"/>
          <w:bCs/>
          <w:sz w:val="24"/>
          <w:highlight w:val="none"/>
          <w:lang w:val="en-US"/>
        </w:rPr>
        <w:t>监狱企业证明文件</w:t>
      </w:r>
      <w:r>
        <w:rPr>
          <w:rFonts w:hint="eastAsia" w:ascii="Times New Roman" w:hAnsi="Times New Roman" w:eastAsia="宋体" w:cs="Times New Roman"/>
          <w:bCs/>
          <w:sz w:val="24"/>
          <w:highlight w:val="none"/>
          <w:lang w:val="en-US" w:eastAsia="zh-CN"/>
        </w:rPr>
        <w:t>；</w:t>
      </w:r>
    </w:p>
    <w:p w14:paraId="743DEBB2">
      <w:pPr>
        <w:keepNext/>
        <w:keepLines/>
        <w:autoSpaceDE w:val="0"/>
        <w:autoSpaceDN w:val="0"/>
        <w:adjustRightInd w:val="0"/>
        <w:spacing w:after="260" w:line="360" w:lineRule="auto"/>
        <w:ind w:firstLine="480" w:firstLineChars="200"/>
        <w:jc w:val="left"/>
        <w:rPr>
          <w:rFonts w:hint="eastAsia" w:ascii="Times New Roman" w:hAnsi="Times New Roman" w:eastAsia="宋体" w:cs="Times New Roman"/>
          <w:bCs/>
          <w:sz w:val="24"/>
          <w:highlight w:val="none"/>
          <w:lang w:val="en-US" w:eastAsia="zh-CN"/>
        </w:rPr>
      </w:pPr>
      <w:r>
        <w:rPr>
          <w:rFonts w:hint="eastAsia" w:ascii="Times New Roman" w:hAnsi="Times New Roman" w:eastAsia="宋体" w:cs="Times New Roman"/>
          <w:bCs/>
          <w:sz w:val="24"/>
          <w:highlight w:val="none"/>
          <w:lang w:val="en-US" w:eastAsia="zh-CN"/>
        </w:rPr>
        <w:t>（2）</w:t>
      </w:r>
      <w:r>
        <w:rPr>
          <w:rFonts w:hint="eastAsia" w:ascii="Times New Roman" w:hAnsi="Times New Roman" w:eastAsia="宋体" w:cs="Times New Roman"/>
          <w:bCs/>
          <w:sz w:val="24"/>
          <w:highlight w:val="none"/>
          <w:lang w:val="en-US"/>
        </w:rPr>
        <w:t>中小企业声明函</w:t>
      </w:r>
      <w:r>
        <w:rPr>
          <w:rFonts w:hint="eastAsia" w:ascii="Times New Roman" w:hAnsi="Times New Roman" w:eastAsia="宋体" w:cs="Times New Roman"/>
          <w:bCs/>
          <w:sz w:val="24"/>
          <w:highlight w:val="none"/>
          <w:lang w:val="en-US" w:eastAsia="zh-CN"/>
        </w:rPr>
        <w:t>；</w:t>
      </w:r>
    </w:p>
    <w:p w14:paraId="10836D15">
      <w:pPr>
        <w:keepNext/>
        <w:keepLines/>
        <w:autoSpaceDE w:val="0"/>
        <w:autoSpaceDN w:val="0"/>
        <w:adjustRightInd w:val="0"/>
        <w:spacing w:after="260" w:line="360" w:lineRule="auto"/>
        <w:ind w:firstLine="480" w:firstLineChars="200"/>
        <w:jc w:val="left"/>
        <w:rPr>
          <w:rFonts w:hint="eastAsia" w:ascii="Times New Roman" w:hAnsi="Times New Roman" w:eastAsia="宋体" w:cs="Times New Roman"/>
          <w:bCs/>
          <w:sz w:val="24"/>
          <w:highlight w:val="none"/>
          <w:lang w:val="en-US" w:eastAsia="zh-CN"/>
        </w:rPr>
      </w:pPr>
      <w:r>
        <w:rPr>
          <w:rFonts w:hint="eastAsia" w:ascii="Times New Roman" w:hAnsi="Times New Roman" w:eastAsia="宋体" w:cs="Times New Roman"/>
          <w:bCs/>
          <w:sz w:val="24"/>
          <w:highlight w:val="none"/>
          <w:lang w:val="en-US" w:eastAsia="zh-CN"/>
        </w:rPr>
        <w:t>（3）</w:t>
      </w:r>
      <w:r>
        <w:rPr>
          <w:rFonts w:hint="eastAsia" w:ascii="Times New Roman" w:hAnsi="Times New Roman" w:eastAsia="宋体" w:cs="Times New Roman"/>
          <w:bCs/>
          <w:sz w:val="24"/>
          <w:highlight w:val="none"/>
          <w:lang w:val="en-US"/>
        </w:rPr>
        <w:t>制造商企业（单位）类型声明函</w:t>
      </w:r>
      <w:r>
        <w:rPr>
          <w:rFonts w:hint="eastAsia" w:ascii="Times New Roman" w:hAnsi="Times New Roman" w:eastAsia="宋体" w:cs="Times New Roman"/>
          <w:bCs/>
          <w:sz w:val="24"/>
          <w:highlight w:val="none"/>
          <w:lang w:val="en-US" w:eastAsia="zh-CN"/>
        </w:rPr>
        <w:t>（采购人采购的服务有伴随货物时，投标人所投货物为其它企业生产时须提供此声明函）</w:t>
      </w:r>
    </w:p>
    <w:p w14:paraId="5C4505E5">
      <w:pPr>
        <w:keepNext/>
        <w:keepLines/>
        <w:autoSpaceDE w:val="0"/>
        <w:autoSpaceDN w:val="0"/>
        <w:adjustRightInd w:val="0"/>
        <w:spacing w:after="260" w:line="360" w:lineRule="auto"/>
        <w:ind w:firstLine="480" w:firstLineChars="200"/>
        <w:jc w:val="left"/>
        <w:rPr>
          <w:rFonts w:hint="eastAsia" w:ascii="Times New Roman" w:hAnsi="Times New Roman" w:eastAsia="宋体" w:cs="Times New Roman"/>
          <w:bCs/>
          <w:sz w:val="24"/>
          <w:highlight w:val="none"/>
          <w:lang w:val="en-US" w:eastAsia="zh-CN"/>
        </w:rPr>
      </w:pPr>
      <w:r>
        <w:rPr>
          <w:rFonts w:hint="eastAsia" w:ascii="Times New Roman" w:hAnsi="Times New Roman" w:eastAsia="宋体" w:cs="Times New Roman"/>
          <w:bCs/>
          <w:sz w:val="24"/>
          <w:highlight w:val="none"/>
          <w:lang w:val="en-US" w:eastAsia="zh-CN"/>
        </w:rPr>
        <w:t>（4）</w:t>
      </w:r>
      <w:r>
        <w:rPr>
          <w:rFonts w:hint="eastAsia" w:ascii="Times New Roman" w:hAnsi="Times New Roman" w:eastAsia="宋体" w:cs="Times New Roman"/>
          <w:bCs/>
          <w:sz w:val="24"/>
          <w:highlight w:val="none"/>
          <w:lang w:val="en-US"/>
        </w:rPr>
        <w:t>残疾人福利性单位声明函</w:t>
      </w:r>
      <w:r>
        <w:rPr>
          <w:rFonts w:hint="eastAsia" w:ascii="Times New Roman" w:hAnsi="Times New Roman" w:eastAsia="宋体" w:cs="Times New Roman"/>
          <w:bCs/>
          <w:sz w:val="24"/>
          <w:highlight w:val="none"/>
          <w:lang w:val="en-US" w:eastAsia="zh-CN"/>
        </w:rPr>
        <w:t>；</w:t>
      </w:r>
    </w:p>
    <w:p w14:paraId="6869319C">
      <w:pPr>
        <w:keepNext/>
        <w:keepLines/>
        <w:autoSpaceDE w:val="0"/>
        <w:autoSpaceDN w:val="0"/>
        <w:adjustRightInd w:val="0"/>
        <w:spacing w:after="260" w:line="360" w:lineRule="auto"/>
        <w:ind w:firstLine="720" w:firstLineChars="300"/>
        <w:jc w:val="left"/>
        <w:rPr>
          <w:rFonts w:hint="default" w:ascii="Times New Roman" w:hAnsi="Times New Roman" w:eastAsia="宋体" w:cs="Times New Roman"/>
          <w:bCs/>
          <w:sz w:val="24"/>
          <w:highlight w:val="none"/>
          <w:lang w:val="en-US" w:eastAsia="zh-CN"/>
        </w:rPr>
      </w:pPr>
      <w:r>
        <w:rPr>
          <w:rFonts w:hint="eastAsia" w:ascii="Times New Roman" w:hAnsi="Times New Roman" w:eastAsia="宋体" w:cs="Times New Roman"/>
          <w:bCs/>
          <w:sz w:val="24"/>
          <w:highlight w:val="none"/>
          <w:lang w:val="en-US" w:eastAsia="zh-CN"/>
        </w:rPr>
        <w:t>.....</w:t>
      </w:r>
    </w:p>
    <w:p w14:paraId="52CE91AD">
      <w:pPr>
        <w:keepNext/>
        <w:keepLines/>
        <w:autoSpaceDE w:val="0"/>
        <w:autoSpaceDN w:val="0"/>
        <w:adjustRightInd w:val="0"/>
        <w:spacing w:after="260" w:line="360" w:lineRule="auto"/>
        <w:jc w:val="left"/>
        <w:rPr>
          <w:rFonts w:hint="eastAsia" w:ascii="Times New Roman" w:hAnsi="Times New Roman" w:eastAsia="宋体" w:cs="Times New Roman"/>
          <w:bCs/>
          <w:sz w:val="24"/>
          <w:highlight w:val="none"/>
          <w:lang w:val="en-GB"/>
        </w:rPr>
      </w:pPr>
    </w:p>
    <w:p w14:paraId="76AB2D7C">
      <w:pPr>
        <w:snapToGrid w:val="0"/>
        <w:spacing w:line="360" w:lineRule="auto"/>
        <w:rPr>
          <w:rFonts w:hint="eastAsia" w:ascii="宋体" w:hAnsi="宋体" w:eastAsia="宋体" w:cs="宋体"/>
          <w:color w:val="auto"/>
          <w:kern w:val="2"/>
          <w:sz w:val="24"/>
          <w:szCs w:val="24"/>
          <w:highlight w:val="none"/>
          <w:lang w:bidi="ar-SA"/>
        </w:rPr>
      </w:pPr>
    </w:p>
    <w:p w14:paraId="34BCB1C2">
      <w:pPr>
        <w:pStyle w:val="4"/>
        <w:rPr>
          <w:rFonts w:hint="eastAsia" w:ascii="宋体" w:hAnsi="宋体" w:eastAsia="宋体" w:cs="宋体"/>
          <w:color w:val="auto"/>
          <w:kern w:val="2"/>
          <w:sz w:val="24"/>
          <w:szCs w:val="24"/>
          <w:highlight w:val="none"/>
          <w:lang w:bidi="ar-SA"/>
        </w:rPr>
      </w:pPr>
    </w:p>
    <w:p w14:paraId="6157BA5F">
      <w:pPr>
        <w:rPr>
          <w:rFonts w:hint="eastAsia" w:ascii="宋体" w:hAnsi="宋体" w:eastAsia="宋体" w:cs="宋体"/>
          <w:color w:val="auto"/>
          <w:kern w:val="2"/>
          <w:sz w:val="24"/>
          <w:szCs w:val="24"/>
          <w:highlight w:val="none"/>
          <w:lang w:bidi="ar-SA"/>
        </w:rPr>
      </w:pPr>
    </w:p>
    <w:p w14:paraId="057036AA">
      <w:pPr>
        <w:pStyle w:val="4"/>
        <w:rPr>
          <w:rFonts w:hint="eastAsia"/>
        </w:rPr>
      </w:pPr>
    </w:p>
    <w:p w14:paraId="7AFB506B">
      <w:pPr>
        <w:snapToGrid w:val="0"/>
        <w:spacing w:line="360" w:lineRule="auto"/>
        <w:rPr>
          <w:rFonts w:hint="eastAsia" w:ascii="宋体" w:hAnsi="宋体" w:eastAsia="宋体" w:cs="宋体"/>
          <w:color w:val="auto"/>
          <w:kern w:val="2"/>
          <w:sz w:val="24"/>
          <w:szCs w:val="24"/>
          <w:highlight w:val="none"/>
          <w:lang w:bidi="ar-SA"/>
        </w:rPr>
      </w:pPr>
    </w:p>
    <w:p w14:paraId="5C05FC32">
      <w:pPr>
        <w:adjustRightInd w:val="0"/>
        <w:snapToGrid w:val="0"/>
        <w:spacing w:before="319" w:beforeLines="100" w:after="319" w:afterLines="100" w:line="360" w:lineRule="auto"/>
        <w:ind w:right="105" w:rightChars="50"/>
        <w:jc w:val="center"/>
        <w:rPr>
          <w:rFonts w:hint="eastAsia" w:ascii="宋体" w:hAnsi="宋体" w:eastAsia="宋体" w:cs="宋体"/>
          <w:b/>
          <w:bCs/>
          <w:color w:val="auto"/>
          <w:sz w:val="32"/>
          <w:szCs w:val="32"/>
          <w:highlight w:val="none"/>
        </w:rPr>
      </w:pPr>
      <w:bookmarkStart w:id="56" w:name="_Toc4541_WPSOffice_Level2"/>
      <w:bookmarkStart w:id="57" w:name="_Toc19164_WPSOffice_Level2"/>
    </w:p>
    <w:p w14:paraId="253F9710">
      <w:pPr>
        <w:adjustRightInd w:val="0"/>
        <w:snapToGrid w:val="0"/>
        <w:spacing w:before="319" w:beforeLines="100" w:after="319" w:afterLines="100" w:line="360" w:lineRule="auto"/>
        <w:ind w:right="105" w:rightChars="50"/>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中小企业声明函</w:t>
      </w:r>
      <w:bookmarkEnd w:id="56"/>
      <w:bookmarkEnd w:id="57"/>
    </w:p>
    <w:p w14:paraId="34AF053F">
      <w:pPr>
        <w:widowControl/>
        <w:spacing w:line="360" w:lineRule="auto"/>
        <w:ind w:firstLine="480" w:firstLineChars="200"/>
        <w:jc w:val="left"/>
        <w:rPr>
          <w:rFonts w:hint="eastAsia" w:ascii="宋体" w:hAnsi="宋体" w:eastAsia="宋体" w:cs="宋体"/>
          <w:color w:val="auto"/>
          <w:kern w:val="0"/>
          <w:sz w:val="24"/>
          <w:szCs w:val="24"/>
          <w:highlight w:val="none"/>
          <w:u w:val="none"/>
          <w:lang w:val="en-US" w:eastAsia="zh-CN"/>
        </w:rPr>
      </w:pPr>
      <w:r>
        <w:rPr>
          <w:rFonts w:hint="eastAsia" w:ascii="宋体" w:hAnsi="宋体" w:eastAsia="宋体" w:cs="宋体"/>
          <w:color w:val="auto"/>
          <w:kern w:val="0"/>
          <w:sz w:val="24"/>
          <w:szCs w:val="24"/>
          <w:highlight w:val="none"/>
        </w:rPr>
        <w:t>本公司</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联合体</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郑重声明，根据《政府采购促进中小企业发展</w:t>
      </w:r>
      <w:r>
        <w:rPr>
          <w:rFonts w:hint="eastAsia" w:ascii="宋体" w:hAnsi="宋体" w:eastAsia="宋体" w:cs="宋体"/>
          <w:color w:val="auto"/>
          <w:kern w:val="0"/>
          <w:sz w:val="24"/>
          <w:szCs w:val="24"/>
          <w:highlight w:val="none"/>
          <w:lang w:val="en-US" w:eastAsia="zh-CN"/>
        </w:rPr>
        <w:t>管理</w:t>
      </w:r>
      <w:r>
        <w:rPr>
          <w:rFonts w:hint="eastAsia" w:ascii="宋体" w:hAnsi="宋体" w:eastAsia="宋体" w:cs="宋体"/>
          <w:color w:val="auto"/>
          <w:kern w:val="0"/>
          <w:sz w:val="24"/>
          <w:szCs w:val="24"/>
          <w:highlight w:val="none"/>
        </w:rPr>
        <w:t>办法》（财库[20</w:t>
      </w:r>
      <w:r>
        <w:rPr>
          <w:rFonts w:hint="eastAsia" w:ascii="宋体" w:hAnsi="宋体" w:eastAsia="宋体" w:cs="宋体"/>
          <w:color w:val="auto"/>
          <w:kern w:val="0"/>
          <w:sz w:val="24"/>
          <w:szCs w:val="24"/>
          <w:highlight w:val="none"/>
          <w:lang w:val="en-US" w:eastAsia="zh-CN"/>
        </w:rPr>
        <w:t>20</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46</w:t>
      </w:r>
      <w:r>
        <w:rPr>
          <w:rFonts w:hint="eastAsia" w:ascii="宋体" w:hAnsi="宋体" w:eastAsia="宋体" w:cs="宋体"/>
          <w:color w:val="auto"/>
          <w:kern w:val="0"/>
          <w:sz w:val="24"/>
          <w:szCs w:val="24"/>
          <w:highlight w:val="none"/>
        </w:rPr>
        <w:t>号）的规定，本公司</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联合体</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参加</w:t>
      </w:r>
      <w:r>
        <w:rPr>
          <w:rFonts w:hint="eastAsia" w:ascii="宋体" w:hAnsi="宋体" w:eastAsia="宋体" w:cs="宋体"/>
          <w:color w:val="auto"/>
          <w:kern w:val="0"/>
          <w:sz w:val="24"/>
          <w:szCs w:val="24"/>
          <w:highlight w:val="none"/>
          <w:u w:val="single"/>
          <w:lang w:val="en-US" w:eastAsia="zh-CN"/>
        </w:rPr>
        <w:t>（单位名称）</w:t>
      </w:r>
      <w:r>
        <w:rPr>
          <w:rFonts w:hint="eastAsia" w:ascii="宋体" w:hAnsi="宋体" w:eastAsia="宋体" w:cs="宋体"/>
          <w:color w:val="auto"/>
          <w:kern w:val="0"/>
          <w:sz w:val="24"/>
          <w:szCs w:val="24"/>
          <w:highlight w:val="none"/>
          <w:u w:val="none"/>
          <w:lang w:val="en-US" w:eastAsia="zh-CN"/>
        </w:rPr>
        <w:t>的</w:t>
      </w:r>
      <w:r>
        <w:rPr>
          <w:rFonts w:hint="eastAsia" w:ascii="宋体" w:hAnsi="宋体" w:eastAsia="宋体" w:cs="宋体"/>
          <w:color w:val="auto"/>
          <w:kern w:val="0"/>
          <w:sz w:val="24"/>
          <w:szCs w:val="24"/>
          <w:highlight w:val="none"/>
          <w:u w:val="single"/>
          <w:lang w:val="en-US" w:eastAsia="zh-CN"/>
        </w:rPr>
        <w:t>（项目名称）</w:t>
      </w:r>
      <w:r>
        <w:rPr>
          <w:rFonts w:hint="eastAsia" w:ascii="宋体" w:hAnsi="宋体" w:eastAsia="宋体" w:cs="宋体"/>
          <w:color w:val="auto"/>
          <w:kern w:val="0"/>
          <w:sz w:val="24"/>
          <w:szCs w:val="24"/>
          <w:highlight w:val="none"/>
          <w:u w:val="none"/>
          <w:lang w:val="en-US" w:eastAsia="zh-CN"/>
        </w:rPr>
        <w:t>采购活动，提供的货物全部</w:t>
      </w:r>
      <w:r>
        <w:rPr>
          <w:rFonts w:hint="eastAsia" w:ascii="宋体" w:hAnsi="宋体" w:cs="宋体"/>
          <w:color w:val="auto"/>
          <w:kern w:val="0"/>
          <w:sz w:val="24"/>
          <w:szCs w:val="24"/>
          <w:highlight w:val="none"/>
          <w:u w:val="none"/>
          <w:lang w:val="en-US" w:eastAsia="zh-CN"/>
        </w:rPr>
        <w:t>由</w:t>
      </w:r>
      <w:r>
        <w:rPr>
          <w:rFonts w:hint="eastAsia" w:ascii="宋体" w:hAnsi="宋体" w:eastAsia="宋体" w:cs="宋体"/>
          <w:color w:val="auto"/>
          <w:kern w:val="0"/>
          <w:sz w:val="24"/>
          <w:szCs w:val="24"/>
          <w:highlight w:val="none"/>
          <w:u w:val="none"/>
          <w:lang w:val="en-US" w:eastAsia="zh-CN"/>
        </w:rPr>
        <w:t>符合政策要求的中小企业</w:t>
      </w:r>
      <w:r>
        <w:rPr>
          <w:rFonts w:hint="eastAsia" w:ascii="宋体" w:hAnsi="宋体" w:cs="宋体"/>
          <w:color w:val="auto"/>
          <w:kern w:val="0"/>
          <w:sz w:val="24"/>
          <w:szCs w:val="24"/>
          <w:highlight w:val="none"/>
          <w:u w:val="none"/>
          <w:lang w:val="en-US" w:eastAsia="zh-CN"/>
        </w:rPr>
        <w:t>制造</w:t>
      </w:r>
      <w:r>
        <w:rPr>
          <w:rFonts w:hint="eastAsia" w:ascii="宋体" w:hAnsi="宋体" w:eastAsia="宋体" w:cs="宋体"/>
          <w:color w:val="auto"/>
          <w:kern w:val="0"/>
          <w:sz w:val="24"/>
          <w:szCs w:val="24"/>
          <w:highlight w:val="none"/>
          <w:u w:val="none"/>
          <w:lang w:val="en-US" w:eastAsia="zh-CN"/>
        </w:rPr>
        <w:t>。相关企业（含联合体中的中小企业、签订分包意向协议的中小企业）的具体情况如下：</w:t>
      </w:r>
    </w:p>
    <w:p w14:paraId="0618E50F">
      <w:pPr>
        <w:widowControl/>
        <w:numPr>
          <w:ilvl w:val="0"/>
          <w:numId w:val="8"/>
        </w:numPr>
        <w:spacing w:line="360" w:lineRule="auto"/>
        <w:ind w:firstLine="480" w:firstLineChars="200"/>
        <w:jc w:val="left"/>
        <w:rPr>
          <w:rFonts w:hint="eastAsia" w:ascii="宋体" w:hAnsi="宋体" w:eastAsia="宋体" w:cs="宋体"/>
          <w:color w:val="auto"/>
          <w:kern w:val="0"/>
          <w:sz w:val="24"/>
          <w:szCs w:val="24"/>
          <w:highlight w:val="none"/>
          <w:u w:val="none"/>
          <w:lang w:val="en-US" w:eastAsia="zh-CN"/>
        </w:rPr>
      </w:pPr>
      <w:r>
        <w:rPr>
          <w:rFonts w:hint="eastAsia" w:ascii="宋体" w:hAnsi="宋体" w:eastAsia="宋体" w:cs="宋体"/>
          <w:color w:val="auto"/>
          <w:kern w:val="0"/>
          <w:sz w:val="24"/>
          <w:szCs w:val="24"/>
          <w:highlight w:val="none"/>
          <w:u w:val="single"/>
          <w:lang w:val="en-US" w:eastAsia="zh-CN"/>
        </w:rPr>
        <w:t>（标的名称）</w:t>
      </w:r>
      <w:r>
        <w:rPr>
          <w:rFonts w:hint="eastAsia" w:ascii="宋体" w:hAnsi="宋体" w:eastAsia="宋体" w:cs="宋体"/>
          <w:color w:val="auto"/>
          <w:kern w:val="0"/>
          <w:sz w:val="24"/>
          <w:szCs w:val="24"/>
          <w:highlight w:val="none"/>
          <w:u w:val="none"/>
          <w:lang w:val="en-US" w:eastAsia="zh-CN"/>
        </w:rPr>
        <w:t>，属于</w:t>
      </w:r>
      <w:r>
        <w:rPr>
          <w:rFonts w:hint="eastAsia" w:ascii="宋体" w:hAnsi="宋体" w:eastAsia="宋体" w:cs="宋体"/>
          <w:color w:val="auto"/>
          <w:kern w:val="0"/>
          <w:sz w:val="24"/>
          <w:szCs w:val="24"/>
          <w:highlight w:val="none"/>
          <w:u w:val="single"/>
          <w:lang w:val="en-US" w:eastAsia="zh-CN"/>
        </w:rPr>
        <w:t>（采购文件中明确的所属行业）</w:t>
      </w:r>
      <w:r>
        <w:rPr>
          <w:rFonts w:hint="eastAsia" w:ascii="宋体" w:hAnsi="宋体" w:eastAsia="宋体" w:cs="宋体"/>
          <w:color w:val="auto"/>
          <w:kern w:val="0"/>
          <w:sz w:val="24"/>
          <w:szCs w:val="24"/>
          <w:highlight w:val="none"/>
          <w:u w:val="none"/>
          <w:lang w:val="en-US" w:eastAsia="zh-CN"/>
        </w:rPr>
        <w:t>；制造商为</w:t>
      </w:r>
      <w:r>
        <w:rPr>
          <w:rFonts w:hint="eastAsia" w:ascii="宋体" w:hAnsi="宋体" w:eastAsia="宋体" w:cs="宋体"/>
          <w:color w:val="auto"/>
          <w:kern w:val="0"/>
          <w:sz w:val="24"/>
          <w:szCs w:val="24"/>
          <w:highlight w:val="none"/>
          <w:u w:val="single"/>
          <w:lang w:val="en-US" w:eastAsia="zh-CN"/>
        </w:rPr>
        <w:t>（企业名称）</w:t>
      </w:r>
      <w:r>
        <w:rPr>
          <w:rFonts w:hint="eastAsia" w:ascii="宋体" w:hAnsi="宋体" w:eastAsia="宋体" w:cs="宋体"/>
          <w:color w:val="auto"/>
          <w:kern w:val="0"/>
          <w:sz w:val="24"/>
          <w:szCs w:val="24"/>
          <w:highlight w:val="none"/>
          <w:u w:val="none"/>
          <w:lang w:val="en-US" w:eastAsia="zh-CN"/>
        </w:rPr>
        <w:t>，从业人员</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u w:val="none"/>
          <w:lang w:val="en-US" w:eastAsia="zh-CN"/>
        </w:rPr>
        <w:t>人，营业收入为</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u w:val="none"/>
          <w:lang w:val="en-US" w:eastAsia="zh-CN"/>
        </w:rPr>
        <w:t>万元，资产总额为</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sz w:val="24"/>
          <w:szCs w:val="24"/>
          <w:highlight w:val="none"/>
          <w:lang w:val="zh-CN"/>
        </w:rPr>
        <w:t>万</w:t>
      </w:r>
      <w:r>
        <w:rPr>
          <w:rFonts w:hint="eastAsia" w:ascii="宋体" w:hAnsi="宋体" w:eastAsia="宋体" w:cs="宋体"/>
          <w:color w:val="auto"/>
          <w:sz w:val="24"/>
          <w:szCs w:val="24"/>
          <w:highlight w:val="none"/>
          <w:lang w:val="en-US" w:eastAsia="zh-CN"/>
        </w:rPr>
        <w:t>元</w:t>
      </w:r>
      <w:r>
        <w:rPr>
          <w:rFonts w:hint="eastAsia" w:ascii="宋体" w:hAnsi="宋体" w:eastAsia="宋体" w:cs="宋体"/>
          <w:color w:val="auto"/>
          <w:position w:val="-4"/>
          <w:sz w:val="24"/>
          <w:szCs w:val="24"/>
          <w:highlight w:val="none"/>
          <w:lang w:val="zh-CN"/>
        </w:rPr>
        <w:object>
          <v:shape id="_x0000_i1025" o:spt="75" type="#_x0000_t75" style="height:15pt;width:6pt;" o:ole="t" filled="f" o:preferrelative="t" stroked="f" coordsize="21600,21600">
            <v:path/>
            <v:fill on="f" focussize="0,0"/>
            <v:stroke on="f"/>
            <v:imagedata r:id="rId17" o:title=""/>
            <o:lock v:ext="edit" aspectratio="t"/>
            <w10:wrap type="none"/>
            <w10:anchorlock/>
          </v:shape>
          <o:OLEObject Type="Embed" ProgID="Equation.KSEE3" ShapeID="_x0000_i1025" DrawAspect="Content" ObjectID="_1468075725" r:id="rId16">
            <o:LockedField>false</o:LockedField>
          </o:OLEObject>
        </w:object>
      </w:r>
      <w:r>
        <w:rPr>
          <w:rFonts w:hint="eastAsia" w:ascii="宋体" w:hAnsi="宋体" w:eastAsia="宋体" w:cs="宋体"/>
          <w:color w:val="auto"/>
          <w:kern w:val="0"/>
          <w:sz w:val="24"/>
          <w:szCs w:val="24"/>
          <w:highlight w:val="none"/>
          <w:u w:val="none"/>
          <w:lang w:val="en-US" w:eastAsia="zh-CN"/>
        </w:rPr>
        <w:t>，属于</w:t>
      </w:r>
      <w:r>
        <w:rPr>
          <w:rFonts w:hint="eastAsia" w:ascii="宋体" w:hAnsi="宋体" w:eastAsia="宋体" w:cs="宋体"/>
          <w:color w:val="auto"/>
          <w:kern w:val="0"/>
          <w:sz w:val="24"/>
          <w:szCs w:val="24"/>
          <w:highlight w:val="none"/>
          <w:u w:val="single"/>
          <w:lang w:val="en-US" w:eastAsia="zh-CN"/>
        </w:rPr>
        <w:t>（中型企业、小型企业、微型企业）</w:t>
      </w:r>
      <w:r>
        <w:rPr>
          <w:rFonts w:hint="eastAsia" w:ascii="宋体" w:hAnsi="宋体" w:eastAsia="宋体" w:cs="宋体"/>
          <w:color w:val="auto"/>
          <w:kern w:val="0"/>
          <w:sz w:val="24"/>
          <w:szCs w:val="24"/>
          <w:highlight w:val="none"/>
          <w:u w:val="none"/>
          <w:lang w:val="en-US" w:eastAsia="zh-CN"/>
        </w:rPr>
        <w:t>；</w:t>
      </w:r>
    </w:p>
    <w:p w14:paraId="0A68B603">
      <w:pPr>
        <w:widowControl/>
        <w:numPr>
          <w:ilvl w:val="0"/>
          <w:numId w:val="8"/>
        </w:numPr>
        <w:spacing w:line="360" w:lineRule="auto"/>
        <w:ind w:firstLine="480" w:firstLineChars="200"/>
        <w:jc w:val="left"/>
        <w:rPr>
          <w:rFonts w:hint="eastAsia" w:ascii="宋体" w:hAnsi="宋体" w:eastAsia="宋体" w:cs="宋体"/>
          <w:color w:val="auto"/>
          <w:kern w:val="0"/>
          <w:sz w:val="24"/>
          <w:szCs w:val="24"/>
          <w:highlight w:val="none"/>
          <w:u w:val="none"/>
          <w:lang w:val="en-US" w:eastAsia="zh-CN"/>
        </w:rPr>
      </w:pPr>
      <w:r>
        <w:rPr>
          <w:rFonts w:hint="eastAsia" w:ascii="宋体" w:hAnsi="宋体" w:eastAsia="宋体" w:cs="宋体"/>
          <w:color w:val="auto"/>
          <w:kern w:val="0"/>
          <w:sz w:val="24"/>
          <w:szCs w:val="24"/>
          <w:highlight w:val="none"/>
          <w:u w:val="single"/>
          <w:lang w:val="en-US" w:eastAsia="zh-CN"/>
        </w:rPr>
        <w:t>（标的名称）</w:t>
      </w:r>
      <w:r>
        <w:rPr>
          <w:rFonts w:hint="eastAsia" w:ascii="宋体" w:hAnsi="宋体" w:eastAsia="宋体" w:cs="宋体"/>
          <w:color w:val="auto"/>
          <w:kern w:val="0"/>
          <w:sz w:val="24"/>
          <w:szCs w:val="24"/>
          <w:highlight w:val="none"/>
          <w:u w:val="none"/>
          <w:lang w:val="en-US" w:eastAsia="zh-CN"/>
        </w:rPr>
        <w:t>，属于</w:t>
      </w:r>
      <w:r>
        <w:rPr>
          <w:rFonts w:hint="eastAsia" w:ascii="宋体" w:hAnsi="宋体" w:eastAsia="宋体" w:cs="宋体"/>
          <w:color w:val="auto"/>
          <w:kern w:val="0"/>
          <w:sz w:val="24"/>
          <w:szCs w:val="24"/>
          <w:highlight w:val="none"/>
          <w:u w:val="single"/>
          <w:lang w:val="en-US" w:eastAsia="zh-CN"/>
        </w:rPr>
        <w:t>（采购文件中明确的所属行业）</w:t>
      </w:r>
      <w:r>
        <w:rPr>
          <w:rFonts w:hint="eastAsia" w:ascii="宋体" w:hAnsi="宋体" w:eastAsia="宋体" w:cs="宋体"/>
          <w:color w:val="auto"/>
          <w:kern w:val="0"/>
          <w:sz w:val="24"/>
          <w:szCs w:val="24"/>
          <w:highlight w:val="none"/>
          <w:u w:val="none"/>
          <w:lang w:val="en-US" w:eastAsia="zh-CN"/>
        </w:rPr>
        <w:t>；制造商为</w:t>
      </w:r>
      <w:r>
        <w:rPr>
          <w:rFonts w:hint="eastAsia" w:ascii="宋体" w:hAnsi="宋体" w:eastAsia="宋体" w:cs="宋体"/>
          <w:color w:val="auto"/>
          <w:kern w:val="0"/>
          <w:sz w:val="24"/>
          <w:szCs w:val="24"/>
          <w:highlight w:val="none"/>
          <w:u w:val="single"/>
          <w:lang w:val="en-US" w:eastAsia="zh-CN"/>
        </w:rPr>
        <w:t>（企业名称）</w:t>
      </w:r>
      <w:r>
        <w:rPr>
          <w:rFonts w:hint="eastAsia" w:ascii="宋体" w:hAnsi="宋体" w:eastAsia="宋体" w:cs="宋体"/>
          <w:color w:val="auto"/>
          <w:kern w:val="0"/>
          <w:sz w:val="24"/>
          <w:szCs w:val="24"/>
          <w:highlight w:val="none"/>
          <w:u w:val="none"/>
          <w:lang w:val="en-US" w:eastAsia="zh-CN"/>
        </w:rPr>
        <w:t>，从业人员</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u w:val="none"/>
          <w:lang w:val="en-US" w:eastAsia="zh-CN"/>
        </w:rPr>
        <w:t>人，营业收入为</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u w:val="none"/>
          <w:lang w:val="en-US" w:eastAsia="zh-CN"/>
        </w:rPr>
        <w:t>万元，资产总额为</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u w:val="none"/>
          <w:lang w:val="en-US" w:eastAsia="zh-CN"/>
        </w:rPr>
        <w:t>万元，属于</w:t>
      </w:r>
      <w:r>
        <w:rPr>
          <w:rFonts w:hint="eastAsia" w:ascii="宋体" w:hAnsi="宋体" w:eastAsia="宋体" w:cs="宋体"/>
          <w:color w:val="auto"/>
          <w:kern w:val="0"/>
          <w:sz w:val="24"/>
          <w:szCs w:val="24"/>
          <w:highlight w:val="none"/>
          <w:u w:val="single"/>
          <w:lang w:val="en-US" w:eastAsia="zh-CN"/>
        </w:rPr>
        <w:t>（中型企业、小型企业、微型企业）</w:t>
      </w:r>
      <w:r>
        <w:rPr>
          <w:rFonts w:hint="eastAsia" w:ascii="宋体" w:hAnsi="宋体" w:eastAsia="宋体" w:cs="宋体"/>
          <w:color w:val="auto"/>
          <w:kern w:val="0"/>
          <w:sz w:val="24"/>
          <w:szCs w:val="24"/>
          <w:highlight w:val="none"/>
          <w:u w:val="none"/>
          <w:lang w:val="en-US" w:eastAsia="zh-CN"/>
        </w:rPr>
        <w:t>；</w:t>
      </w:r>
    </w:p>
    <w:p w14:paraId="4CC29A5C">
      <w:pPr>
        <w:widowControl/>
        <w:numPr>
          <w:ilvl w:val="0"/>
          <w:numId w:val="0"/>
        </w:numPr>
        <w:spacing w:line="360" w:lineRule="auto"/>
        <w:ind w:firstLine="420"/>
        <w:jc w:val="left"/>
        <w:rPr>
          <w:rFonts w:hint="eastAsia" w:ascii="宋体" w:hAnsi="宋体" w:eastAsia="宋体" w:cs="宋体"/>
          <w:color w:val="auto"/>
          <w:kern w:val="0"/>
          <w:sz w:val="24"/>
          <w:szCs w:val="24"/>
          <w:highlight w:val="none"/>
          <w:u w:val="none"/>
          <w:lang w:val="en-US" w:eastAsia="zh-CN"/>
        </w:rPr>
      </w:pPr>
      <w:r>
        <w:rPr>
          <w:rFonts w:hint="eastAsia" w:ascii="宋体" w:hAnsi="宋体" w:eastAsia="宋体" w:cs="宋体"/>
          <w:color w:val="auto"/>
          <w:kern w:val="0"/>
          <w:sz w:val="24"/>
          <w:szCs w:val="24"/>
          <w:highlight w:val="none"/>
          <w:u w:val="none"/>
          <w:lang w:val="en-US" w:eastAsia="zh-CN"/>
        </w:rPr>
        <w:t>......</w:t>
      </w:r>
    </w:p>
    <w:p w14:paraId="6E0E0CA5">
      <w:pPr>
        <w:widowControl/>
        <w:numPr>
          <w:ilvl w:val="0"/>
          <w:numId w:val="0"/>
        </w:numPr>
        <w:spacing w:line="360" w:lineRule="auto"/>
        <w:ind w:firstLine="420"/>
        <w:jc w:val="left"/>
        <w:rPr>
          <w:rFonts w:hint="eastAsia" w:ascii="宋体" w:hAnsi="宋体" w:eastAsia="宋体" w:cs="宋体"/>
          <w:color w:val="auto"/>
          <w:kern w:val="0"/>
          <w:sz w:val="24"/>
          <w:szCs w:val="24"/>
          <w:highlight w:val="none"/>
          <w:u w:val="none"/>
          <w:lang w:val="en-US" w:eastAsia="zh-CN"/>
        </w:rPr>
      </w:pPr>
      <w:r>
        <w:rPr>
          <w:rFonts w:hint="eastAsia" w:ascii="宋体" w:hAnsi="宋体" w:eastAsia="宋体" w:cs="宋体"/>
          <w:color w:val="auto"/>
          <w:kern w:val="0"/>
          <w:sz w:val="24"/>
          <w:szCs w:val="24"/>
          <w:highlight w:val="none"/>
          <w:u w:val="none"/>
          <w:lang w:val="en-US" w:eastAsia="zh-CN"/>
        </w:rPr>
        <w:t>以上企业，不属于大企业的分支机构，不存在控股股东为大企业的情形，也不存在与大企业的负责人为同一人的情形。</w:t>
      </w:r>
    </w:p>
    <w:p w14:paraId="3EC1053F">
      <w:pPr>
        <w:widowControl/>
        <w:numPr>
          <w:ilvl w:val="0"/>
          <w:numId w:val="0"/>
        </w:numPr>
        <w:spacing w:line="360" w:lineRule="auto"/>
        <w:ind w:firstLine="420"/>
        <w:jc w:val="left"/>
        <w:rPr>
          <w:rFonts w:hint="eastAsia" w:ascii="宋体" w:hAnsi="宋体" w:eastAsia="宋体" w:cs="宋体"/>
          <w:color w:val="auto"/>
          <w:kern w:val="0"/>
          <w:sz w:val="24"/>
          <w:szCs w:val="24"/>
          <w:highlight w:val="none"/>
          <w:u w:val="none"/>
          <w:lang w:val="en-US" w:eastAsia="zh-CN"/>
        </w:rPr>
      </w:pPr>
      <w:r>
        <w:rPr>
          <w:rFonts w:hint="eastAsia" w:ascii="宋体" w:hAnsi="宋体" w:eastAsia="宋体" w:cs="宋体"/>
          <w:color w:val="auto"/>
          <w:kern w:val="0"/>
          <w:sz w:val="24"/>
          <w:szCs w:val="24"/>
          <w:highlight w:val="none"/>
          <w:u w:val="none"/>
          <w:lang w:val="en-US" w:eastAsia="zh-CN"/>
        </w:rPr>
        <w:t>本企业对上述声明内容的真实性负责。如有虚假，将依法承担相应责任。</w:t>
      </w:r>
    </w:p>
    <w:p w14:paraId="6E7AC604">
      <w:pPr>
        <w:autoSpaceDN w:val="0"/>
        <w:spacing w:line="440" w:lineRule="exact"/>
        <w:ind w:right="170" w:firstLine="1200" w:firstLineChars="5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7DFF29E9">
      <w:pPr>
        <w:adjustRightInd w:val="0"/>
        <w:snapToGrid w:val="0"/>
        <w:spacing w:line="360" w:lineRule="auto"/>
        <w:ind w:right="105" w:rightChars="50" w:firstLine="544" w:firstLineChars="227"/>
        <w:jc w:val="left"/>
        <w:rPr>
          <w:rFonts w:hint="eastAsia" w:ascii="宋体" w:hAnsi="宋体" w:eastAsia="宋体" w:cs="宋体"/>
          <w:color w:val="auto"/>
          <w:sz w:val="24"/>
          <w:szCs w:val="24"/>
          <w:highlight w:val="none"/>
        </w:rPr>
      </w:pPr>
    </w:p>
    <w:p w14:paraId="3E59C8C2">
      <w:pPr>
        <w:adjustRightInd w:val="0"/>
        <w:snapToGrid w:val="0"/>
        <w:spacing w:line="480" w:lineRule="auto"/>
        <w:ind w:right="105" w:rightChars="5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企业</w:t>
      </w:r>
      <w:r>
        <w:rPr>
          <w:rFonts w:hint="eastAsia" w:ascii="宋体" w:hAnsi="宋体" w:eastAsia="宋体" w:cs="宋体"/>
          <w:color w:val="auto"/>
          <w:sz w:val="24"/>
          <w:szCs w:val="24"/>
          <w:highlight w:val="none"/>
        </w:rPr>
        <w:t>名称（盖章）：</w:t>
      </w:r>
    </w:p>
    <w:p w14:paraId="07FABCEA">
      <w:pPr>
        <w:adjustRightInd w:val="0"/>
        <w:snapToGrid w:val="0"/>
        <w:spacing w:line="480" w:lineRule="auto"/>
        <w:ind w:right="105" w:rightChars="50"/>
        <w:jc w:val="lef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日 期：</w:t>
      </w:r>
    </w:p>
    <w:p w14:paraId="4DAD05A7">
      <w:pPr>
        <w:adjustRightInd w:val="0"/>
        <w:snapToGrid w:val="0"/>
        <w:spacing w:line="480" w:lineRule="auto"/>
        <w:ind w:right="105" w:rightChars="50"/>
        <w:jc w:val="left"/>
        <w:rPr>
          <w:rFonts w:hint="eastAsia" w:ascii="宋体" w:hAnsi="宋体" w:eastAsia="宋体" w:cs="宋体"/>
          <w:color w:val="auto"/>
          <w:sz w:val="24"/>
          <w:szCs w:val="24"/>
          <w:highlight w:val="none"/>
          <w:u w:val="single"/>
        </w:rPr>
      </w:pPr>
    </w:p>
    <w:p w14:paraId="0439970C">
      <w:pPr>
        <w:adjustRightInd w:val="0"/>
        <w:snapToGrid w:val="0"/>
        <w:spacing w:line="480" w:lineRule="auto"/>
        <w:ind w:right="105" w:rightChars="50"/>
        <w:jc w:val="left"/>
        <w:rPr>
          <w:rFonts w:hint="eastAsia" w:ascii="宋体" w:hAnsi="宋体" w:eastAsia="宋体" w:cs="宋体"/>
          <w:color w:val="auto"/>
          <w:sz w:val="24"/>
          <w:szCs w:val="24"/>
          <w:highlight w:val="none"/>
          <w:u w:val="single"/>
        </w:rPr>
      </w:pPr>
    </w:p>
    <w:p w14:paraId="062DE87A">
      <w:pPr>
        <w:pStyle w:val="31"/>
        <w:rPr>
          <w:rFonts w:hint="eastAsia" w:ascii="宋体" w:hAnsi="宋体" w:eastAsia="宋体" w:cs="宋体"/>
          <w:color w:val="auto"/>
          <w:sz w:val="24"/>
          <w:szCs w:val="24"/>
          <w:highlight w:val="none"/>
          <w:u w:val="single"/>
        </w:rPr>
      </w:pPr>
    </w:p>
    <w:p w14:paraId="4A371D42">
      <w:pPr>
        <w:pStyle w:val="31"/>
        <w:rPr>
          <w:rFonts w:hint="eastAsia" w:ascii="宋体" w:hAnsi="宋体" w:eastAsia="宋体" w:cs="宋体"/>
          <w:color w:val="auto"/>
          <w:sz w:val="24"/>
          <w:szCs w:val="24"/>
          <w:highlight w:val="none"/>
          <w:u w:val="single"/>
        </w:rPr>
      </w:pPr>
    </w:p>
    <w:p w14:paraId="0286D591">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p>
    <w:p w14:paraId="52BBBC00">
      <w:pPr>
        <w:keepNext w:val="0"/>
        <w:keepLines w:val="0"/>
        <w:widowControl/>
        <w:suppressLineNumbers w:val="0"/>
        <w:jc w:val="left"/>
        <w:rPr>
          <w:rFonts w:hint="eastAsia" w:ascii="宋体" w:hAnsi="宋体" w:eastAsia="宋体" w:cs="宋体"/>
          <w:color w:val="auto"/>
          <w:sz w:val="24"/>
          <w:szCs w:val="24"/>
          <w:highlight w:val="none"/>
        </w:rPr>
      </w:pPr>
      <w:r>
        <w:rPr>
          <w:rFonts w:hint="eastAsia" w:ascii="宋体" w:hAnsi="宋体" w:eastAsia="宋体" w:cs="宋体"/>
          <w:color w:val="auto"/>
          <w:position w:val="-4"/>
          <w:sz w:val="24"/>
          <w:szCs w:val="24"/>
          <w:highlight w:val="none"/>
          <w:lang w:val="zh-CN"/>
        </w:rPr>
        <w:object>
          <v:shape id="_x0000_i1026" o:spt="75" type="#_x0000_t75" style="height:15pt;width:6pt;" o:ole="t" filled="f" o:preferrelative="t" stroked="f" coordsize="21600,21600">
            <v:path/>
            <v:fill on="f" focussize="0,0"/>
            <v:stroke on="f"/>
            <v:imagedata r:id="rId17" o:title=""/>
            <o:lock v:ext="edit" aspectratio="t"/>
            <w10:wrap type="none"/>
            <w10:anchorlock/>
          </v:shape>
          <o:OLEObject Type="Embed" ProgID="Equation.KSEE3" ShapeID="_x0000_i1026" DrawAspect="Content" ObjectID="_1468075726" r:id="rId18">
            <o:LockedField>false</o:LockedField>
          </o:OLEObject>
        </w:object>
      </w:r>
      <w:r>
        <w:rPr>
          <w:rFonts w:hint="eastAsia" w:ascii="宋体" w:hAnsi="宋体" w:eastAsia="宋体" w:cs="宋体"/>
          <w:color w:val="auto"/>
          <w:kern w:val="0"/>
          <w:sz w:val="24"/>
          <w:szCs w:val="24"/>
          <w:highlight w:val="none"/>
          <w:lang w:val="en-US" w:eastAsia="zh-CN" w:bidi="ar"/>
        </w:rPr>
        <w:t>从业人员、营业收入、资产总额填报上一年度数据，无上一年度数据的新成立企业可不填报。</w:t>
      </w:r>
    </w:p>
    <w:p w14:paraId="75A42BF0">
      <w:pPr>
        <w:pStyle w:val="2"/>
        <w:adjustRightInd w:val="0"/>
        <w:snapToGrid w:val="0"/>
        <w:spacing w:before="0" w:after="0" w:line="240" w:lineRule="auto"/>
        <w:jc w:val="left"/>
        <w:rPr>
          <w:rFonts w:hint="eastAsia" w:ascii="宋体" w:hAnsi="宋体" w:eastAsia="宋体" w:cs="宋体"/>
          <w:color w:val="auto"/>
          <w:szCs w:val="28"/>
          <w:highlight w:val="none"/>
          <w:lang w:eastAsia="zh-CN"/>
        </w:rPr>
      </w:pPr>
      <w:r>
        <w:rPr>
          <w:rFonts w:hint="eastAsia" w:ascii="宋体" w:hAnsi="宋体" w:eastAsia="宋体" w:cs="宋体"/>
          <w:color w:val="auto"/>
          <w:szCs w:val="21"/>
          <w:highlight w:val="none"/>
        </w:rPr>
        <w:br w:type="page"/>
      </w:r>
    </w:p>
    <w:p w14:paraId="1F993D99">
      <w:pPr>
        <w:adjustRightInd w:val="0"/>
        <w:snapToGrid w:val="0"/>
        <w:spacing w:before="319" w:beforeLines="100" w:after="319" w:afterLines="100" w:line="360" w:lineRule="auto"/>
        <w:ind w:right="105" w:rightChars="50"/>
        <w:jc w:val="center"/>
        <w:rPr>
          <w:rFonts w:hint="eastAsia" w:ascii="宋体" w:hAnsi="宋体" w:eastAsia="宋体" w:cs="宋体"/>
          <w:b/>
          <w:bCs/>
          <w:color w:val="auto"/>
          <w:sz w:val="32"/>
          <w:szCs w:val="32"/>
          <w:highlight w:val="none"/>
        </w:rPr>
      </w:pPr>
      <w:bookmarkStart w:id="58" w:name="_Toc29880_WPSOffice_Level2"/>
      <w:bookmarkStart w:id="59" w:name="_Toc13566_WPSOffice_Level2"/>
    </w:p>
    <w:p w14:paraId="3336E642">
      <w:pPr>
        <w:adjustRightInd w:val="0"/>
        <w:snapToGrid w:val="0"/>
        <w:spacing w:before="319" w:beforeLines="100" w:after="319" w:afterLines="100" w:line="360" w:lineRule="auto"/>
        <w:ind w:right="105" w:rightChars="50"/>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残疾人福利性单位声明函</w:t>
      </w:r>
      <w:bookmarkEnd w:id="58"/>
      <w:bookmarkEnd w:id="59"/>
    </w:p>
    <w:p w14:paraId="00193B35">
      <w:pPr>
        <w:adjustRightInd w:val="0"/>
        <w:snapToGrid w:val="0"/>
        <w:spacing w:line="360" w:lineRule="auto"/>
        <w:ind w:right="105" w:rightChars="50" w:firstLine="544" w:firstLineChars="227"/>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本单位郑重声明，根据《财政部 民政部 中国残疾人联合会关于促进残疾人就业政府采购政策的通知》（财库〔2017〕141 号）的规定，本单位为符合条件的残疾人福利性单位，且本单位参加</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单位的</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项目采购活动，提供本单位制造的货物（由本单位承担工程/提供服务），或者提供其他残疾人福利性单位制造的货物（不包括使用非残疾人福利性单位注册商标的货物）</w:t>
      </w:r>
    </w:p>
    <w:p w14:paraId="2E9481C9">
      <w:pPr>
        <w:adjustRightInd w:val="0"/>
        <w:snapToGrid w:val="0"/>
        <w:spacing w:line="360" w:lineRule="auto"/>
        <w:ind w:right="105" w:rightChars="50" w:firstLine="544" w:firstLineChars="227"/>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本单位对上述声明的真实性负责。如有虚假，将依法承担相应责任。</w:t>
      </w:r>
    </w:p>
    <w:tbl>
      <w:tblPr>
        <w:tblStyle w:val="20"/>
        <w:tblW w:w="83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3"/>
        <w:gridCol w:w="1582"/>
        <w:gridCol w:w="1587"/>
        <w:gridCol w:w="1427"/>
        <w:gridCol w:w="1427"/>
        <w:gridCol w:w="1344"/>
      </w:tblGrid>
      <w:tr w14:paraId="51151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953" w:type="dxa"/>
            <w:noWrap w:val="0"/>
            <w:vAlign w:val="center"/>
          </w:tcPr>
          <w:p w14:paraId="203BFE85">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序号</w:t>
            </w:r>
          </w:p>
        </w:tc>
        <w:tc>
          <w:tcPr>
            <w:tcW w:w="1582" w:type="dxa"/>
            <w:noWrap w:val="0"/>
            <w:vAlign w:val="center"/>
          </w:tcPr>
          <w:p w14:paraId="1FCEA1AF">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品  名</w:t>
            </w:r>
          </w:p>
        </w:tc>
        <w:tc>
          <w:tcPr>
            <w:tcW w:w="1587" w:type="dxa"/>
            <w:noWrap w:val="0"/>
            <w:vAlign w:val="center"/>
          </w:tcPr>
          <w:p w14:paraId="36D21BC6">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数量</w:t>
            </w:r>
          </w:p>
        </w:tc>
        <w:tc>
          <w:tcPr>
            <w:tcW w:w="1427" w:type="dxa"/>
            <w:noWrap w:val="0"/>
            <w:vAlign w:val="center"/>
          </w:tcPr>
          <w:p w14:paraId="5BB27167">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规格</w:t>
            </w:r>
          </w:p>
          <w:p w14:paraId="5F94E18A">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型号</w:t>
            </w:r>
          </w:p>
        </w:tc>
        <w:tc>
          <w:tcPr>
            <w:tcW w:w="1427" w:type="dxa"/>
            <w:noWrap w:val="0"/>
            <w:vAlign w:val="center"/>
          </w:tcPr>
          <w:p w14:paraId="60BCD2A6">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生产</w:t>
            </w:r>
          </w:p>
          <w:p w14:paraId="4D787406">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厂家</w:t>
            </w:r>
          </w:p>
        </w:tc>
        <w:tc>
          <w:tcPr>
            <w:tcW w:w="1344" w:type="dxa"/>
            <w:noWrap w:val="0"/>
            <w:vAlign w:val="center"/>
          </w:tcPr>
          <w:p w14:paraId="18A90FA7">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备注</w:t>
            </w:r>
          </w:p>
        </w:tc>
      </w:tr>
      <w:tr w14:paraId="51A1C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953" w:type="dxa"/>
            <w:noWrap w:val="0"/>
            <w:vAlign w:val="center"/>
          </w:tcPr>
          <w:p w14:paraId="57AB72F0">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p>
        </w:tc>
        <w:tc>
          <w:tcPr>
            <w:tcW w:w="1582" w:type="dxa"/>
            <w:noWrap w:val="0"/>
            <w:vAlign w:val="center"/>
          </w:tcPr>
          <w:p w14:paraId="5B730235">
            <w:pPr>
              <w:jc w:val="center"/>
              <w:rPr>
                <w:rFonts w:hint="eastAsia" w:asciiTheme="minorEastAsia" w:hAnsiTheme="minorEastAsia" w:eastAsiaTheme="minorEastAsia" w:cstheme="minorEastAsia"/>
                <w:color w:val="auto"/>
                <w:sz w:val="24"/>
                <w:szCs w:val="24"/>
                <w:highlight w:val="none"/>
              </w:rPr>
            </w:pPr>
          </w:p>
        </w:tc>
        <w:tc>
          <w:tcPr>
            <w:tcW w:w="1587" w:type="dxa"/>
            <w:noWrap w:val="0"/>
            <w:vAlign w:val="center"/>
          </w:tcPr>
          <w:p w14:paraId="5EAC13E5">
            <w:pPr>
              <w:jc w:val="center"/>
              <w:rPr>
                <w:rFonts w:hint="eastAsia" w:asciiTheme="minorEastAsia" w:hAnsiTheme="minorEastAsia" w:eastAsiaTheme="minorEastAsia" w:cstheme="minorEastAsia"/>
                <w:color w:val="auto"/>
                <w:sz w:val="24"/>
                <w:szCs w:val="24"/>
                <w:highlight w:val="none"/>
              </w:rPr>
            </w:pPr>
          </w:p>
        </w:tc>
        <w:tc>
          <w:tcPr>
            <w:tcW w:w="1427" w:type="dxa"/>
            <w:noWrap w:val="0"/>
            <w:vAlign w:val="center"/>
          </w:tcPr>
          <w:p w14:paraId="03CE0937">
            <w:pPr>
              <w:jc w:val="center"/>
              <w:rPr>
                <w:rFonts w:hint="eastAsia" w:asciiTheme="minorEastAsia" w:hAnsiTheme="minorEastAsia" w:eastAsiaTheme="minorEastAsia" w:cstheme="minorEastAsia"/>
                <w:color w:val="auto"/>
                <w:sz w:val="24"/>
                <w:szCs w:val="24"/>
                <w:highlight w:val="none"/>
              </w:rPr>
            </w:pPr>
          </w:p>
        </w:tc>
        <w:tc>
          <w:tcPr>
            <w:tcW w:w="1427" w:type="dxa"/>
            <w:noWrap w:val="0"/>
            <w:vAlign w:val="center"/>
          </w:tcPr>
          <w:p w14:paraId="0E4E08A1">
            <w:pPr>
              <w:jc w:val="center"/>
              <w:rPr>
                <w:rFonts w:hint="eastAsia" w:asciiTheme="minorEastAsia" w:hAnsiTheme="minorEastAsia" w:eastAsiaTheme="minorEastAsia" w:cstheme="minorEastAsia"/>
                <w:color w:val="auto"/>
                <w:sz w:val="24"/>
                <w:szCs w:val="24"/>
                <w:highlight w:val="none"/>
              </w:rPr>
            </w:pPr>
          </w:p>
        </w:tc>
        <w:tc>
          <w:tcPr>
            <w:tcW w:w="1344" w:type="dxa"/>
            <w:noWrap w:val="0"/>
            <w:vAlign w:val="center"/>
          </w:tcPr>
          <w:p w14:paraId="047D90CD">
            <w:pPr>
              <w:spacing w:line="360" w:lineRule="auto"/>
              <w:rPr>
                <w:rFonts w:hint="eastAsia" w:asciiTheme="minorEastAsia" w:hAnsiTheme="minorEastAsia" w:eastAsiaTheme="minorEastAsia" w:cstheme="minorEastAsia"/>
                <w:color w:val="auto"/>
                <w:sz w:val="24"/>
                <w:szCs w:val="24"/>
                <w:highlight w:val="none"/>
              </w:rPr>
            </w:pPr>
          </w:p>
        </w:tc>
      </w:tr>
      <w:tr w14:paraId="2B11E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953" w:type="dxa"/>
            <w:noWrap w:val="0"/>
            <w:vAlign w:val="center"/>
          </w:tcPr>
          <w:p w14:paraId="63FE610F">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p>
        </w:tc>
        <w:tc>
          <w:tcPr>
            <w:tcW w:w="1582" w:type="dxa"/>
            <w:noWrap w:val="0"/>
            <w:vAlign w:val="center"/>
          </w:tcPr>
          <w:p w14:paraId="28AA5DE1">
            <w:pPr>
              <w:jc w:val="center"/>
              <w:rPr>
                <w:rFonts w:hint="eastAsia" w:asciiTheme="minorEastAsia" w:hAnsiTheme="minorEastAsia" w:eastAsiaTheme="minorEastAsia" w:cstheme="minorEastAsia"/>
                <w:color w:val="auto"/>
                <w:sz w:val="24"/>
                <w:szCs w:val="24"/>
                <w:highlight w:val="none"/>
              </w:rPr>
            </w:pPr>
          </w:p>
        </w:tc>
        <w:tc>
          <w:tcPr>
            <w:tcW w:w="1587" w:type="dxa"/>
            <w:noWrap w:val="0"/>
            <w:vAlign w:val="center"/>
          </w:tcPr>
          <w:p w14:paraId="7E3DFD05">
            <w:pPr>
              <w:jc w:val="center"/>
              <w:rPr>
                <w:rFonts w:hint="eastAsia" w:asciiTheme="minorEastAsia" w:hAnsiTheme="minorEastAsia" w:eastAsiaTheme="minorEastAsia" w:cstheme="minorEastAsia"/>
                <w:color w:val="auto"/>
                <w:sz w:val="24"/>
                <w:szCs w:val="24"/>
                <w:highlight w:val="none"/>
              </w:rPr>
            </w:pPr>
          </w:p>
        </w:tc>
        <w:tc>
          <w:tcPr>
            <w:tcW w:w="1427" w:type="dxa"/>
            <w:noWrap w:val="0"/>
            <w:vAlign w:val="center"/>
          </w:tcPr>
          <w:p w14:paraId="453C832A">
            <w:pPr>
              <w:jc w:val="center"/>
              <w:rPr>
                <w:rFonts w:hint="eastAsia" w:asciiTheme="minorEastAsia" w:hAnsiTheme="minorEastAsia" w:eastAsiaTheme="minorEastAsia" w:cstheme="minorEastAsia"/>
                <w:color w:val="auto"/>
                <w:sz w:val="24"/>
                <w:szCs w:val="24"/>
                <w:highlight w:val="none"/>
              </w:rPr>
            </w:pPr>
          </w:p>
        </w:tc>
        <w:tc>
          <w:tcPr>
            <w:tcW w:w="1427" w:type="dxa"/>
            <w:noWrap w:val="0"/>
            <w:vAlign w:val="center"/>
          </w:tcPr>
          <w:p w14:paraId="4F851FAB">
            <w:pPr>
              <w:jc w:val="center"/>
              <w:rPr>
                <w:rFonts w:hint="eastAsia" w:asciiTheme="minorEastAsia" w:hAnsiTheme="minorEastAsia" w:eastAsiaTheme="minorEastAsia" w:cstheme="minorEastAsia"/>
                <w:color w:val="auto"/>
                <w:sz w:val="24"/>
                <w:szCs w:val="24"/>
                <w:highlight w:val="none"/>
              </w:rPr>
            </w:pPr>
          </w:p>
        </w:tc>
        <w:tc>
          <w:tcPr>
            <w:tcW w:w="1344" w:type="dxa"/>
            <w:noWrap w:val="0"/>
            <w:vAlign w:val="center"/>
          </w:tcPr>
          <w:p w14:paraId="372A2770">
            <w:pPr>
              <w:spacing w:line="360" w:lineRule="auto"/>
              <w:rPr>
                <w:rFonts w:hint="eastAsia" w:asciiTheme="minorEastAsia" w:hAnsiTheme="minorEastAsia" w:eastAsiaTheme="minorEastAsia" w:cstheme="minorEastAsia"/>
                <w:color w:val="auto"/>
                <w:sz w:val="24"/>
                <w:szCs w:val="24"/>
                <w:highlight w:val="none"/>
              </w:rPr>
            </w:pPr>
          </w:p>
        </w:tc>
      </w:tr>
      <w:tr w14:paraId="0FA82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953" w:type="dxa"/>
            <w:noWrap w:val="0"/>
            <w:vAlign w:val="center"/>
          </w:tcPr>
          <w:p w14:paraId="78EA909F">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w:t>
            </w:r>
          </w:p>
        </w:tc>
        <w:tc>
          <w:tcPr>
            <w:tcW w:w="1582" w:type="dxa"/>
            <w:noWrap w:val="0"/>
            <w:vAlign w:val="center"/>
          </w:tcPr>
          <w:p w14:paraId="15B6C6B6">
            <w:pPr>
              <w:jc w:val="center"/>
              <w:rPr>
                <w:rFonts w:hint="eastAsia" w:asciiTheme="minorEastAsia" w:hAnsiTheme="minorEastAsia" w:eastAsiaTheme="minorEastAsia" w:cstheme="minorEastAsia"/>
                <w:color w:val="auto"/>
                <w:sz w:val="24"/>
                <w:szCs w:val="24"/>
                <w:highlight w:val="none"/>
              </w:rPr>
            </w:pPr>
          </w:p>
        </w:tc>
        <w:tc>
          <w:tcPr>
            <w:tcW w:w="1587" w:type="dxa"/>
            <w:noWrap w:val="0"/>
            <w:vAlign w:val="center"/>
          </w:tcPr>
          <w:p w14:paraId="01808924">
            <w:pPr>
              <w:jc w:val="center"/>
              <w:rPr>
                <w:rFonts w:hint="eastAsia" w:asciiTheme="minorEastAsia" w:hAnsiTheme="minorEastAsia" w:eastAsiaTheme="minorEastAsia" w:cstheme="minorEastAsia"/>
                <w:color w:val="auto"/>
                <w:sz w:val="24"/>
                <w:szCs w:val="24"/>
                <w:highlight w:val="none"/>
              </w:rPr>
            </w:pPr>
          </w:p>
        </w:tc>
        <w:tc>
          <w:tcPr>
            <w:tcW w:w="1427" w:type="dxa"/>
            <w:noWrap w:val="0"/>
            <w:vAlign w:val="center"/>
          </w:tcPr>
          <w:p w14:paraId="053BD534">
            <w:pPr>
              <w:jc w:val="center"/>
              <w:rPr>
                <w:rFonts w:hint="eastAsia" w:asciiTheme="minorEastAsia" w:hAnsiTheme="minorEastAsia" w:eastAsiaTheme="minorEastAsia" w:cstheme="minorEastAsia"/>
                <w:color w:val="auto"/>
                <w:sz w:val="24"/>
                <w:szCs w:val="24"/>
                <w:highlight w:val="none"/>
              </w:rPr>
            </w:pPr>
          </w:p>
        </w:tc>
        <w:tc>
          <w:tcPr>
            <w:tcW w:w="1427" w:type="dxa"/>
            <w:noWrap w:val="0"/>
            <w:vAlign w:val="center"/>
          </w:tcPr>
          <w:p w14:paraId="3D0CC009">
            <w:pPr>
              <w:jc w:val="center"/>
              <w:rPr>
                <w:rFonts w:hint="eastAsia" w:asciiTheme="minorEastAsia" w:hAnsiTheme="minorEastAsia" w:eastAsiaTheme="minorEastAsia" w:cstheme="minorEastAsia"/>
                <w:color w:val="auto"/>
                <w:sz w:val="24"/>
                <w:szCs w:val="24"/>
                <w:highlight w:val="none"/>
              </w:rPr>
            </w:pPr>
          </w:p>
        </w:tc>
        <w:tc>
          <w:tcPr>
            <w:tcW w:w="1344" w:type="dxa"/>
            <w:noWrap w:val="0"/>
            <w:vAlign w:val="center"/>
          </w:tcPr>
          <w:p w14:paraId="2D48779B">
            <w:pPr>
              <w:spacing w:line="360" w:lineRule="auto"/>
              <w:rPr>
                <w:rFonts w:hint="eastAsia" w:asciiTheme="minorEastAsia" w:hAnsiTheme="minorEastAsia" w:eastAsiaTheme="minorEastAsia" w:cstheme="minorEastAsia"/>
                <w:color w:val="auto"/>
                <w:sz w:val="24"/>
                <w:szCs w:val="24"/>
                <w:highlight w:val="none"/>
              </w:rPr>
            </w:pPr>
          </w:p>
        </w:tc>
      </w:tr>
      <w:tr w14:paraId="49317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953" w:type="dxa"/>
            <w:noWrap w:val="0"/>
            <w:vAlign w:val="center"/>
          </w:tcPr>
          <w:p w14:paraId="5AD91498">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tc>
        <w:tc>
          <w:tcPr>
            <w:tcW w:w="1582" w:type="dxa"/>
            <w:noWrap w:val="0"/>
            <w:vAlign w:val="center"/>
          </w:tcPr>
          <w:p w14:paraId="645E8086">
            <w:pPr>
              <w:jc w:val="center"/>
              <w:rPr>
                <w:rFonts w:hint="eastAsia" w:asciiTheme="minorEastAsia" w:hAnsiTheme="minorEastAsia" w:eastAsiaTheme="minorEastAsia" w:cstheme="minorEastAsia"/>
                <w:color w:val="auto"/>
                <w:sz w:val="24"/>
                <w:szCs w:val="24"/>
                <w:highlight w:val="none"/>
              </w:rPr>
            </w:pPr>
          </w:p>
        </w:tc>
        <w:tc>
          <w:tcPr>
            <w:tcW w:w="1587" w:type="dxa"/>
            <w:noWrap w:val="0"/>
            <w:vAlign w:val="center"/>
          </w:tcPr>
          <w:p w14:paraId="17A5B7DF">
            <w:pPr>
              <w:jc w:val="center"/>
              <w:rPr>
                <w:rFonts w:hint="eastAsia" w:asciiTheme="minorEastAsia" w:hAnsiTheme="minorEastAsia" w:eastAsiaTheme="minorEastAsia" w:cstheme="minorEastAsia"/>
                <w:color w:val="auto"/>
                <w:sz w:val="24"/>
                <w:szCs w:val="24"/>
                <w:highlight w:val="none"/>
              </w:rPr>
            </w:pPr>
          </w:p>
        </w:tc>
        <w:tc>
          <w:tcPr>
            <w:tcW w:w="1427" w:type="dxa"/>
            <w:noWrap w:val="0"/>
            <w:vAlign w:val="center"/>
          </w:tcPr>
          <w:p w14:paraId="569C9692">
            <w:pPr>
              <w:jc w:val="center"/>
              <w:rPr>
                <w:rFonts w:hint="eastAsia" w:asciiTheme="minorEastAsia" w:hAnsiTheme="minorEastAsia" w:eastAsiaTheme="minorEastAsia" w:cstheme="minorEastAsia"/>
                <w:color w:val="auto"/>
                <w:sz w:val="24"/>
                <w:szCs w:val="24"/>
                <w:highlight w:val="none"/>
              </w:rPr>
            </w:pPr>
          </w:p>
        </w:tc>
        <w:tc>
          <w:tcPr>
            <w:tcW w:w="1427" w:type="dxa"/>
            <w:noWrap w:val="0"/>
            <w:vAlign w:val="center"/>
          </w:tcPr>
          <w:p w14:paraId="036CF008">
            <w:pPr>
              <w:jc w:val="center"/>
              <w:rPr>
                <w:rFonts w:hint="eastAsia" w:asciiTheme="minorEastAsia" w:hAnsiTheme="minorEastAsia" w:eastAsiaTheme="minorEastAsia" w:cstheme="minorEastAsia"/>
                <w:color w:val="auto"/>
                <w:sz w:val="24"/>
                <w:szCs w:val="24"/>
                <w:highlight w:val="none"/>
              </w:rPr>
            </w:pPr>
          </w:p>
        </w:tc>
        <w:tc>
          <w:tcPr>
            <w:tcW w:w="1344" w:type="dxa"/>
            <w:noWrap w:val="0"/>
            <w:vAlign w:val="center"/>
          </w:tcPr>
          <w:p w14:paraId="5A526791">
            <w:pPr>
              <w:spacing w:line="360" w:lineRule="auto"/>
              <w:rPr>
                <w:rFonts w:hint="eastAsia" w:asciiTheme="minorEastAsia" w:hAnsiTheme="minorEastAsia" w:eastAsiaTheme="minorEastAsia" w:cstheme="minorEastAsia"/>
                <w:color w:val="auto"/>
                <w:sz w:val="24"/>
                <w:szCs w:val="24"/>
                <w:highlight w:val="none"/>
              </w:rPr>
            </w:pPr>
          </w:p>
        </w:tc>
      </w:tr>
      <w:tr w14:paraId="5C0AC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jc w:val="center"/>
        </w:trPr>
        <w:tc>
          <w:tcPr>
            <w:tcW w:w="8320" w:type="dxa"/>
            <w:gridSpan w:val="6"/>
            <w:noWrap w:val="0"/>
            <w:vAlign w:val="center"/>
          </w:tcPr>
          <w:p w14:paraId="6D8679CA">
            <w:pPr>
              <w:ind w:firstLine="482"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szCs w:val="24"/>
                <w:highlight w:val="none"/>
              </w:rPr>
              <w:t xml:space="preserve"> </w:t>
            </w:r>
            <w:r>
              <w:rPr>
                <w:rFonts w:hint="eastAsia" w:asciiTheme="minorEastAsia" w:hAnsiTheme="minorEastAsia" w:eastAsiaTheme="minorEastAsia" w:cstheme="minorEastAsia"/>
                <w:b/>
                <w:color w:val="auto"/>
                <w:sz w:val="24"/>
                <w:szCs w:val="24"/>
                <w:highlight w:val="none"/>
                <w:lang w:val="zh-CN"/>
              </w:rPr>
              <w:t>投标文件中所提供投标的以上伴随产品为我单位生产的产品，</w:t>
            </w:r>
            <w:r>
              <w:rPr>
                <w:rFonts w:hint="eastAsia" w:asciiTheme="minorEastAsia" w:hAnsiTheme="minorEastAsia" w:eastAsiaTheme="minorEastAsia" w:cstheme="minorEastAsia"/>
                <w:b/>
                <w:color w:val="auto"/>
                <w:sz w:val="24"/>
                <w:szCs w:val="24"/>
                <w:highlight w:val="none"/>
              </w:rPr>
              <w:t>如有虚假</w:t>
            </w:r>
            <w:r>
              <w:rPr>
                <w:rFonts w:hint="eastAsia" w:asciiTheme="minorEastAsia" w:hAnsiTheme="minorEastAsia" w:eastAsiaTheme="minorEastAsia" w:cstheme="minorEastAsia"/>
                <w:b/>
                <w:color w:val="auto"/>
                <w:sz w:val="24"/>
                <w:szCs w:val="24"/>
                <w:highlight w:val="none"/>
                <w:lang w:val="zh-CN"/>
              </w:rPr>
              <w:t>，我单位承担由此产生的一切后果</w:t>
            </w:r>
            <w:r>
              <w:rPr>
                <w:rFonts w:hint="eastAsia" w:asciiTheme="minorEastAsia" w:hAnsiTheme="minorEastAsia" w:eastAsiaTheme="minorEastAsia" w:cstheme="minorEastAsia"/>
                <w:color w:val="auto"/>
                <w:sz w:val="24"/>
                <w:szCs w:val="24"/>
                <w:highlight w:val="none"/>
                <w:lang w:val="zh-CN"/>
              </w:rPr>
              <w:t>。</w:t>
            </w:r>
          </w:p>
        </w:tc>
      </w:tr>
    </w:tbl>
    <w:p w14:paraId="3CA2572F">
      <w:pPr>
        <w:adjustRightInd w:val="0"/>
        <w:snapToGrid w:val="0"/>
        <w:spacing w:line="360" w:lineRule="auto"/>
        <w:ind w:right="105" w:rightChars="50" w:firstLine="544" w:firstLineChars="227"/>
        <w:jc w:val="left"/>
        <w:rPr>
          <w:rFonts w:hint="eastAsia" w:asciiTheme="minorEastAsia" w:hAnsiTheme="minorEastAsia" w:eastAsiaTheme="minorEastAsia" w:cstheme="minorEastAsia"/>
          <w:color w:val="auto"/>
          <w:sz w:val="24"/>
          <w:szCs w:val="24"/>
          <w:highlight w:val="none"/>
        </w:rPr>
      </w:pPr>
    </w:p>
    <w:p w14:paraId="42CA55CA">
      <w:pPr>
        <w:adjustRightInd w:val="0"/>
        <w:snapToGrid w:val="0"/>
        <w:spacing w:line="360" w:lineRule="auto"/>
        <w:ind w:right="105" w:rightChars="50" w:firstLine="544" w:firstLineChars="227"/>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注：1、供应商为非残疾人福利性单位的，无需填写此声明函。</w:t>
      </w:r>
    </w:p>
    <w:p w14:paraId="6E199296">
      <w:pPr>
        <w:adjustRightInd w:val="0"/>
        <w:snapToGrid w:val="0"/>
        <w:spacing w:line="360" w:lineRule="auto"/>
        <w:ind w:right="105" w:rightChars="50" w:firstLine="544" w:firstLineChars="227"/>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2、仅为本项目提供服务，未提供服务所伴随产品的，此表格可不填写。</w:t>
      </w:r>
    </w:p>
    <w:p w14:paraId="39B54D0C">
      <w:pPr>
        <w:adjustRightInd w:val="0"/>
        <w:snapToGrid w:val="0"/>
        <w:spacing w:line="360" w:lineRule="auto"/>
        <w:ind w:right="105" w:rightChars="50" w:firstLine="544" w:firstLineChars="227"/>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3、如为本项目提供本单位伴随产品的，请填写此表格。</w:t>
      </w:r>
    </w:p>
    <w:p w14:paraId="3239A54F">
      <w:pPr>
        <w:adjustRightInd w:val="0"/>
        <w:snapToGrid w:val="0"/>
        <w:spacing w:line="360" w:lineRule="auto"/>
        <w:ind w:right="105" w:rightChars="50" w:firstLine="544" w:firstLineChars="227"/>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4、如为本项目提供的伴随产品是其他单位生产的，无需填写此表格，但需生产单位按此格式出具此声明。</w:t>
      </w:r>
    </w:p>
    <w:p w14:paraId="0F3A8581">
      <w:pPr>
        <w:adjustRightInd w:val="0"/>
        <w:snapToGrid w:val="0"/>
        <w:spacing w:line="360" w:lineRule="auto"/>
        <w:ind w:right="105" w:rightChars="50"/>
        <w:jc w:val="left"/>
        <w:rPr>
          <w:rFonts w:hint="eastAsia" w:asciiTheme="minorEastAsia" w:hAnsiTheme="minorEastAsia" w:eastAsiaTheme="minorEastAsia" w:cstheme="minorEastAsia"/>
          <w:color w:val="auto"/>
          <w:sz w:val="24"/>
          <w:szCs w:val="24"/>
          <w:highlight w:val="none"/>
        </w:rPr>
      </w:pPr>
    </w:p>
    <w:p w14:paraId="0F01FEC8">
      <w:pPr>
        <w:adjustRightInd w:val="0"/>
        <w:snapToGrid w:val="0"/>
        <w:spacing w:line="360" w:lineRule="auto"/>
        <w:ind w:right="105" w:rightChars="50"/>
        <w:jc w:val="left"/>
        <w:rPr>
          <w:rFonts w:hint="eastAsia" w:asciiTheme="minorEastAsia" w:hAnsiTheme="minorEastAsia" w:eastAsiaTheme="minorEastAsia" w:cstheme="minorEastAsia"/>
          <w:color w:val="auto"/>
          <w:sz w:val="24"/>
          <w:szCs w:val="24"/>
          <w:highlight w:val="none"/>
        </w:rPr>
      </w:pPr>
    </w:p>
    <w:p w14:paraId="5D657F25">
      <w:pPr>
        <w:adjustRightInd w:val="0"/>
        <w:snapToGrid w:val="0"/>
        <w:spacing w:line="360" w:lineRule="auto"/>
        <w:ind w:right="105" w:rightChars="50"/>
        <w:jc w:val="left"/>
        <w:rPr>
          <w:rFonts w:hint="eastAsia" w:asciiTheme="minorEastAsia" w:hAnsiTheme="minorEastAsia" w:eastAsiaTheme="minorEastAsia" w:cstheme="minorEastAsia"/>
          <w:color w:val="auto"/>
          <w:sz w:val="24"/>
          <w:szCs w:val="24"/>
          <w:highlight w:val="none"/>
        </w:rPr>
      </w:pPr>
    </w:p>
    <w:p w14:paraId="77738F9D">
      <w:pPr>
        <w:adjustRightInd w:val="0"/>
        <w:snapToGrid w:val="0"/>
        <w:spacing w:line="480" w:lineRule="auto"/>
        <w:ind w:right="105" w:rightChars="5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投标人名称（加盖单位公章）：</w:t>
      </w:r>
      <w:r>
        <w:rPr>
          <w:rFonts w:hint="eastAsia" w:asciiTheme="minorEastAsia" w:hAnsiTheme="minorEastAsia" w:eastAsiaTheme="minorEastAsia" w:cstheme="minorEastAsia"/>
          <w:color w:val="auto"/>
          <w:sz w:val="24"/>
          <w:szCs w:val="24"/>
          <w:highlight w:val="none"/>
          <w:u w:val="single"/>
        </w:rPr>
        <w:t xml:space="preserve">              </w:t>
      </w:r>
    </w:p>
    <w:p w14:paraId="2160C54A">
      <w:pPr>
        <w:adjustRightInd w:val="0"/>
        <w:snapToGrid w:val="0"/>
        <w:spacing w:line="480" w:lineRule="auto"/>
        <w:ind w:right="105" w:rightChars="50"/>
        <w:jc w:val="lef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日 期：</w:t>
      </w:r>
      <w:r>
        <w:rPr>
          <w:rFonts w:hint="eastAsia" w:asciiTheme="minorEastAsia" w:hAnsiTheme="minorEastAsia" w:eastAsiaTheme="minorEastAsia" w:cstheme="minorEastAsia"/>
          <w:color w:val="auto"/>
          <w:sz w:val="24"/>
          <w:szCs w:val="24"/>
          <w:highlight w:val="none"/>
          <w:u w:val="single"/>
        </w:rPr>
        <w:t xml:space="preserve">              </w:t>
      </w:r>
    </w:p>
    <w:p w14:paraId="1FED4CAE">
      <w:pPr>
        <w:adjustRightInd w:val="0"/>
        <w:snapToGrid w:val="0"/>
        <w:spacing w:line="360" w:lineRule="auto"/>
        <w:ind w:right="105" w:rightChars="50"/>
        <w:jc w:val="left"/>
        <w:rPr>
          <w:rFonts w:hint="eastAsia" w:ascii="宋体" w:hAnsi="宋体" w:eastAsia="宋体" w:cs="宋体"/>
          <w:color w:val="auto"/>
          <w:szCs w:val="21"/>
          <w:highlight w:val="none"/>
          <w:u w:val="single"/>
        </w:rPr>
      </w:pPr>
    </w:p>
    <w:p w14:paraId="471B6B3E">
      <w:pPr>
        <w:pStyle w:val="7"/>
        <w:spacing w:line="360" w:lineRule="auto"/>
        <w:jc w:val="center"/>
        <w:rPr>
          <w:rFonts w:hint="eastAsia" w:ascii="Times New Roman" w:hAnsi="Times New Roman" w:eastAsia="宋体" w:cs="Times New Roman"/>
          <w:color w:val="0000FF"/>
          <w:sz w:val="24"/>
          <w:szCs w:val="32"/>
          <w:highlight w:val="none"/>
          <w:lang w:val="en-US" w:eastAsia="zh-CN"/>
        </w:rPr>
      </w:pPr>
      <w:r>
        <w:rPr>
          <w:rFonts w:hint="eastAsia" w:ascii="宋体" w:hAnsi="宋体" w:cs="宋体"/>
          <w:b/>
          <w:sz w:val="32"/>
          <w:highlight w:val="none"/>
        </w:rPr>
        <w:t>第六章   项目基本情况及采购内容</w:t>
      </w:r>
    </w:p>
    <w:p w14:paraId="400B234C">
      <w:pPr>
        <w:pStyle w:val="7"/>
        <w:numPr>
          <w:ilvl w:val="0"/>
          <w:numId w:val="0"/>
        </w:numPr>
        <w:spacing w:line="480" w:lineRule="auto"/>
        <w:jc w:val="center"/>
        <w:rPr>
          <w:rFonts w:hint="eastAsia" w:cs="Times New Roman"/>
          <w:color w:val="auto"/>
          <w:sz w:val="24"/>
          <w:szCs w:val="32"/>
          <w:highlight w:val="none"/>
          <w:lang w:val="en-US" w:eastAsia="zh-CN"/>
        </w:rPr>
      </w:pPr>
      <w:r>
        <w:rPr>
          <w:rFonts w:hint="eastAsia" w:cs="Times New Roman"/>
          <w:color w:val="auto"/>
          <w:sz w:val="24"/>
          <w:szCs w:val="32"/>
          <w:highlight w:val="none"/>
          <w:lang w:val="en-US" w:eastAsia="zh-CN"/>
        </w:rPr>
        <w:t>采购需求一览表</w:t>
      </w:r>
    </w:p>
    <w:bookmarkEnd w:id="16"/>
    <w:tbl>
      <w:tblPr>
        <w:tblStyle w:val="21"/>
        <w:tblpPr w:leftFromText="180" w:rightFromText="180" w:vertAnchor="text" w:horzAnchor="page" w:tblpX="1215" w:tblpY="211"/>
        <w:tblOverlap w:val="never"/>
        <w:tblW w:w="96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1"/>
        <w:gridCol w:w="1284"/>
        <w:gridCol w:w="2510"/>
        <w:gridCol w:w="1605"/>
        <w:gridCol w:w="2503"/>
        <w:gridCol w:w="1074"/>
      </w:tblGrid>
      <w:tr w14:paraId="60760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641" w:type="dxa"/>
            <w:vAlign w:val="center"/>
          </w:tcPr>
          <w:p w14:paraId="0AE50FE1">
            <w:pPr>
              <w:widowControl w:val="0"/>
              <w:spacing w:line="0" w:lineRule="atLeast"/>
              <w:jc w:val="center"/>
              <w:rPr>
                <w:b/>
                <w:bCs/>
                <w:sz w:val="22"/>
                <w:szCs w:val="22"/>
              </w:rPr>
            </w:pPr>
            <w:r>
              <w:rPr>
                <w:rFonts w:hint="eastAsia"/>
                <w:b/>
                <w:bCs/>
                <w:sz w:val="22"/>
                <w:szCs w:val="22"/>
              </w:rPr>
              <w:t>序号</w:t>
            </w:r>
          </w:p>
        </w:tc>
        <w:tc>
          <w:tcPr>
            <w:tcW w:w="1284" w:type="dxa"/>
            <w:vAlign w:val="center"/>
          </w:tcPr>
          <w:p w14:paraId="06F0A221">
            <w:pPr>
              <w:widowControl w:val="0"/>
              <w:spacing w:line="0" w:lineRule="atLeast"/>
              <w:jc w:val="center"/>
              <w:rPr>
                <w:b/>
                <w:bCs/>
                <w:sz w:val="22"/>
                <w:szCs w:val="22"/>
              </w:rPr>
            </w:pPr>
            <w:r>
              <w:rPr>
                <w:rFonts w:hint="eastAsia"/>
                <w:b/>
                <w:bCs/>
                <w:sz w:val="22"/>
                <w:szCs w:val="22"/>
              </w:rPr>
              <w:t>项目名称</w:t>
            </w:r>
          </w:p>
        </w:tc>
        <w:tc>
          <w:tcPr>
            <w:tcW w:w="2510" w:type="dxa"/>
            <w:vAlign w:val="center"/>
          </w:tcPr>
          <w:p w14:paraId="52EF53ED">
            <w:pPr>
              <w:widowControl w:val="0"/>
              <w:spacing w:line="0" w:lineRule="atLeast"/>
              <w:jc w:val="center"/>
              <w:rPr>
                <w:b/>
                <w:bCs/>
                <w:sz w:val="22"/>
                <w:szCs w:val="22"/>
              </w:rPr>
            </w:pPr>
            <w:r>
              <w:rPr>
                <w:rFonts w:hint="eastAsia"/>
                <w:b/>
                <w:bCs/>
                <w:sz w:val="22"/>
                <w:szCs w:val="22"/>
              </w:rPr>
              <w:t>采购物品</w:t>
            </w:r>
          </w:p>
        </w:tc>
        <w:tc>
          <w:tcPr>
            <w:tcW w:w="1605" w:type="dxa"/>
            <w:vAlign w:val="center"/>
          </w:tcPr>
          <w:p w14:paraId="1496B3FF">
            <w:pPr>
              <w:widowControl w:val="0"/>
              <w:spacing w:line="0" w:lineRule="atLeast"/>
              <w:jc w:val="center"/>
              <w:rPr>
                <w:b/>
                <w:bCs/>
                <w:sz w:val="22"/>
                <w:szCs w:val="22"/>
              </w:rPr>
            </w:pPr>
            <w:r>
              <w:rPr>
                <w:rFonts w:hint="eastAsia" w:ascii="宋体" w:hAnsi="宋体" w:eastAsia="宋体" w:cs="宋体"/>
                <w:b/>
                <w:bCs/>
                <w:sz w:val="22"/>
                <w:szCs w:val="22"/>
              </w:rPr>
              <w:t>数量（公斤）</w:t>
            </w:r>
          </w:p>
        </w:tc>
        <w:tc>
          <w:tcPr>
            <w:tcW w:w="2503" w:type="dxa"/>
            <w:vAlign w:val="center"/>
          </w:tcPr>
          <w:p w14:paraId="2DA6E622">
            <w:pPr>
              <w:widowControl w:val="0"/>
              <w:spacing w:line="0" w:lineRule="atLeast"/>
              <w:jc w:val="center"/>
              <w:rPr>
                <w:rFonts w:hint="default" w:eastAsia="宋体"/>
                <w:b/>
                <w:bCs/>
                <w:sz w:val="22"/>
                <w:szCs w:val="22"/>
                <w:lang w:val="en-US" w:eastAsia="zh-CN"/>
              </w:rPr>
            </w:pPr>
            <w:r>
              <w:rPr>
                <w:rFonts w:hint="default" w:eastAsia="宋体"/>
                <w:b/>
                <w:bCs/>
                <w:sz w:val="22"/>
                <w:szCs w:val="22"/>
                <w:lang w:val="en-US" w:eastAsia="zh-CN"/>
              </w:rPr>
              <w:t>参数及规格</w:t>
            </w:r>
          </w:p>
        </w:tc>
        <w:tc>
          <w:tcPr>
            <w:tcW w:w="1074" w:type="dxa"/>
          </w:tcPr>
          <w:p w14:paraId="2A434C5B">
            <w:pPr>
              <w:widowControl w:val="0"/>
              <w:spacing w:line="0" w:lineRule="atLeast"/>
              <w:jc w:val="center"/>
              <w:rPr>
                <w:rFonts w:hint="eastAsia"/>
                <w:b/>
                <w:bCs/>
                <w:sz w:val="22"/>
                <w:szCs w:val="22"/>
                <w:lang w:val="en-US" w:eastAsia="zh-CN"/>
              </w:rPr>
            </w:pPr>
          </w:p>
          <w:p w14:paraId="2EBCAAB1">
            <w:pPr>
              <w:widowControl w:val="0"/>
              <w:spacing w:line="0" w:lineRule="atLeast"/>
              <w:ind w:firstLine="221" w:firstLineChars="100"/>
              <w:jc w:val="both"/>
              <w:rPr>
                <w:rFonts w:hint="eastAsia" w:eastAsia="宋体"/>
                <w:b/>
                <w:bCs/>
                <w:sz w:val="22"/>
                <w:szCs w:val="22"/>
                <w:lang w:val="en-US" w:eastAsia="zh-CN"/>
              </w:rPr>
            </w:pPr>
            <w:r>
              <w:rPr>
                <w:rFonts w:hint="eastAsia"/>
                <w:b/>
                <w:bCs/>
                <w:sz w:val="22"/>
                <w:szCs w:val="22"/>
                <w:lang w:val="en-US" w:eastAsia="zh-CN"/>
              </w:rPr>
              <w:t>备注</w:t>
            </w:r>
          </w:p>
        </w:tc>
      </w:tr>
      <w:tr w14:paraId="49947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7" w:hRule="atLeast"/>
        </w:trPr>
        <w:tc>
          <w:tcPr>
            <w:tcW w:w="641" w:type="dxa"/>
            <w:vAlign w:val="center"/>
          </w:tcPr>
          <w:p w14:paraId="5FD86246">
            <w:pPr>
              <w:widowControl w:val="0"/>
              <w:spacing w:line="0" w:lineRule="atLeast"/>
              <w:jc w:val="center"/>
              <w:rPr>
                <w:sz w:val="28"/>
                <w:szCs w:val="28"/>
              </w:rPr>
            </w:pPr>
            <w:r>
              <w:rPr>
                <w:rFonts w:hint="eastAsia"/>
                <w:sz w:val="28"/>
                <w:szCs w:val="28"/>
              </w:rPr>
              <w:t>1</w:t>
            </w:r>
          </w:p>
        </w:tc>
        <w:tc>
          <w:tcPr>
            <w:tcW w:w="1284" w:type="dxa"/>
            <w:vMerge w:val="restart"/>
            <w:vAlign w:val="center"/>
          </w:tcPr>
          <w:p w14:paraId="62C49295">
            <w:pPr>
              <w:widowControl w:val="0"/>
              <w:tabs>
                <w:tab w:val="left" w:pos="695"/>
              </w:tabs>
              <w:spacing w:line="0" w:lineRule="atLeast"/>
              <w:jc w:val="center"/>
              <w:rPr>
                <w:sz w:val="24"/>
              </w:rPr>
            </w:pPr>
            <w:r>
              <w:rPr>
                <w:rFonts w:hint="eastAsia" w:ascii="宋体" w:hAnsi="宋体" w:cs="宋体"/>
                <w:i w:val="0"/>
                <w:iCs w:val="0"/>
                <w:caps w:val="0"/>
                <w:color w:val="auto"/>
                <w:spacing w:val="0"/>
                <w:sz w:val="27"/>
                <w:szCs w:val="27"/>
                <w:highlight w:val="none"/>
                <w:lang w:val="en-US" w:eastAsia="zh-CN"/>
              </w:rPr>
              <w:t>伊宁县2025年小麦“一喷三防”项目（二次）</w:t>
            </w:r>
          </w:p>
        </w:tc>
        <w:tc>
          <w:tcPr>
            <w:tcW w:w="2510" w:type="dxa"/>
            <w:vAlign w:val="center"/>
          </w:tcPr>
          <w:p w14:paraId="194DB85A">
            <w:pPr>
              <w:keepNext w:val="0"/>
              <w:keepLines w:val="0"/>
              <w:widowControl/>
              <w:suppressLineNumbers w:val="0"/>
              <w:jc w:val="center"/>
              <w:textAlignment w:val="center"/>
              <w:rPr>
                <w:rFonts w:hint="eastAsia"/>
                <w:sz w:val="24"/>
                <w:lang w:eastAsia="zh-CN"/>
              </w:rPr>
            </w:pPr>
            <w:r>
              <w:rPr>
                <w:rFonts w:hint="eastAsia" w:ascii="宋体" w:hAnsi="宋体" w:eastAsia="宋体" w:cs="宋体"/>
                <w:i w:val="0"/>
                <w:iCs w:val="0"/>
                <w:color w:val="000000"/>
                <w:kern w:val="0"/>
                <w:sz w:val="24"/>
                <w:szCs w:val="24"/>
                <w:u w:val="none"/>
                <w:lang w:val="en-US" w:eastAsia="zh-CN" w:bidi="ar"/>
              </w:rPr>
              <w:t>杀菌剂：</w:t>
            </w:r>
            <w:r>
              <w:rPr>
                <w:rFonts w:hint="eastAsia" w:ascii="宋体" w:hAnsi="宋体" w:eastAsia="宋体" w:cs="宋体"/>
                <w:sz w:val="24"/>
                <w:lang w:val="en-US" w:eastAsia="zh-CN"/>
              </w:rPr>
              <w:t>50%戊唑·嘧菌酯</w:t>
            </w:r>
          </w:p>
        </w:tc>
        <w:tc>
          <w:tcPr>
            <w:tcW w:w="1605" w:type="dxa"/>
            <w:vAlign w:val="center"/>
          </w:tcPr>
          <w:p w14:paraId="635ED02A">
            <w:pPr>
              <w:keepNext w:val="0"/>
              <w:keepLines w:val="0"/>
              <w:widowControl/>
              <w:suppressLineNumbers w:val="0"/>
              <w:jc w:val="center"/>
              <w:textAlignment w:val="center"/>
              <w:rPr>
                <w:rFonts w:hint="default" w:eastAsia="宋体"/>
                <w:sz w:val="24"/>
                <w:lang w:val="en-US" w:eastAsia="zh-CN"/>
              </w:rPr>
            </w:pPr>
            <w:r>
              <w:rPr>
                <w:rFonts w:hint="eastAsia" w:ascii="宋体" w:hAnsi="宋体" w:eastAsia="宋体" w:cs="宋体"/>
                <w:i w:val="0"/>
                <w:iCs w:val="0"/>
                <w:color w:val="000000"/>
                <w:kern w:val="0"/>
                <w:sz w:val="24"/>
                <w:szCs w:val="24"/>
                <w:u w:val="none"/>
                <w:lang w:val="en-US" w:eastAsia="zh-CN" w:bidi="ar"/>
              </w:rPr>
              <w:t>1863.1</w:t>
            </w:r>
          </w:p>
        </w:tc>
        <w:tc>
          <w:tcPr>
            <w:tcW w:w="2503" w:type="dxa"/>
            <w:vAlign w:val="center"/>
          </w:tcPr>
          <w:p w14:paraId="4856CABE">
            <w:pPr>
              <w:keepNext w:val="0"/>
              <w:keepLines w:val="0"/>
              <w:widowControl/>
              <w:suppressLineNumbers w:val="0"/>
              <w:jc w:val="both"/>
              <w:textAlignment w:val="center"/>
              <w:rPr>
                <w:rFonts w:hint="default" w:eastAsia="宋体"/>
                <w:sz w:val="24"/>
                <w:lang w:val="en-US" w:eastAsia="zh-CN"/>
              </w:rPr>
            </w:pPr>
            <w:r>
              <w:rPr>
                <w:rFonts w:hint="default" w:eastAsia="宋体"/>
                <w:sz w:val="24"/>
                <w:lang w:val="en-US" w:eastAsia="zh-CN"/>
              </w:rPr>
              <w:t>嘧菌酯含量20%</w:t>
            </w:r>
          </w:p>
          <w:p w14:paraId="1C254F2F">
            <w:pPr>
              <w:keepNext w:val="0"/>
              <w:keepLines w:val="0"/>
              <w:widowControl/>
              <w:suppressLineNumbers w:val="0"/>
              <w:jc w:val="both"/>
              <w:textAlignment w:val="center"/>
              <w:rPr>
                <w:rFonts w:hint="default" w:eastAsia="宋体"/>
                <w:sz w:val="24"/>
                <w:lang w:val="en-US" w:eastAsia="zh-CN"/>
              </w:rPr>
            </w:pPr>
            <w:r>
              <w:rPr>
                <w:rFonts w:hint="default" w:eastAsia="宋体"/>
                <w:sz w:val="24"/>
                <w:lang w:val="en-US" w:eastAsia="zh-CN"/>
              </w:rPr>
              <w:t>戊唑醇含量30%</w:t>
            </w:r>
          </w:p>
          <w:p w14:paraId="134ACFDA">
            <w:pPr>
              <w:keepNext w:val="0"/>
              <w:keepLines w:val="0"/>
              <w:widowControl/>
              <w:suppressLineNumbers w:val="0"/>
              <w:jc w:val="both"/>
              <w:textAlignment w:val="center"/>
              <w:rPr>
                <w:rFonts w:hint="default" w:eastAsia="宋体"/>
                <w:sz w:val="24"/>
                <w:lang w:val="en-US" w:eastAsia="zh-CN"/>
              </w:rPr>
            </w:pPr>
            <w:r>
              <w:rPr>
                <w:rFonts w:hint="default" w:eastAsia="宋体"/>
                <w:sz w:val="24"/>
                <w:lang w:val="en-US" w:eastAsia="zh-CN"/>
              </w:rPr>
              <w:t>剂型：悬浮剂</w:t>
            </w:r>
          </w:p>
          <w:p w14:paraId="291E7ED4">
            <w:pPr>
              <w:keepNext w:val="0"/>
              <w:keepLines w:val="0"/>
              <w:widowControl/>
              <w:suppressLineNumbers w:val="0"/>
              <w:jc w:val="both"/>
              <w:textAlignment w:val="center"/>
              <w:rPr>
                <w:rFonts w:hint="default" w:eastAsia="宋体"/>
                <w:sz w:val="24"/>
                <w:lang w:val="en-US" w:eastAsia="zh-CN"/>
              </w:rPr>
            </w:pPr>
            <w:r>
              <w:rPr>
                <w:rFonts w:hint="default" w:eastAsia="宋体"/>
                <w:sz w:val="24"/>
                <w:lang w:val="en-US" w:eastAsia="zh-CN"/>
              </w:rPr>
              <w:t>规格：250克/瓶，40瓶/箱</w:t>
            </w:r>
          </w:p>
          <w:p w14:paraId="4AF80819">
            <w:pPr>
              <w:pStyle w:val="19"/>
              <w:ind w:left="0" w:leftChars="0" w:firstLine="0" w:firstLineChars="0"/>
              <w:rPr>
                <w:rFonts w:hint="default"/>
                <w:lang w:val="en-US" w:eastAsia="zh-CN"/>
              </w:rPr>
            </w:pPr>
            <w:r>
              <w:rPr>
                <w:rFonts w:hint="eastAsia"/>
                <w:lang w:val="en-US" w:eastAsia="zh-CN"/>
              </w:rPr>
              <w:t>△</w:t>
            </w:r>
            <w:r>
              <w:rPr>
                <w:rFonts w:hint="default"/>
                <w:lang w:val="en-US" w:eastAsia="zh-CN"/>
              </w:rPr>
              <w:t>登记作物:小麦(投标产品须取得小麦登记）</w:t>
            </w:r>
          </w:p>
          <w:p w14:paraId="6F0E3AC8">
            <w:pPr>
              <w:pStyle w:val="19"/>
              <w:ind w:left="0" w:leftChars="0" w:firstLine="0" w:firstLineChars="0"/>
              <w:rPr>
                <w:rFonts w:hint="default"/>
                <w:lang w:val="en-US" w:eastAsia="zh-CN"/>
              </w:rPr>
            </w:pPr>
            <w:r>
              <w:rPr>
                <w:rFonts w:hint="eastAsia"/>
                <w:lang w:val="en-US" w:eastAsia="zh-CN"/>
              </w:rPr>
              <w:t>△</w:t>
            </w:r>
            <w:r>
              <w:rPr>
                <w:rFonts w:hint="default"/>
                <w:lang w:val="en-US" w:eastAsia="zh-CN"/>
              </w:rPr>
              <w:t>产品需提供生产企业三证复印件加盖生产企业公章（农药生产许可证、农药登记证、企业标准证）</w:t>
            </w:r>
          </w:p>
          <w:p w14:paraId="47BBE969">
            <w:pPr>
              <w:pStyle w:val="19"/>
              <w:ind w:left="0" w:leftChars="0" w:firstLine="0" w:firstLineChars="0"/>
              <w:rPr>
                <w:rFonts w:hint="default" w:eastAsia="宋体"/>
                <w:sz w:val="24"/>
                <w:lang w:val="en-US" w:eastAsia="zh-CN"/>
              </w:rPr>
            </w:pPr>
            <w:r>
              <w:rPr>
                <w:rFonts w:hint="default"/>
                <w:lang w:val="en-US" w:eastAsia="zh-CN"/>
              </w:rPr>
              <w:t>需提供</w:t>
            </w:r>
            <w:r>
              <w:rPr>
                <w:rFonts w:hint="eastAsia"/>
                <w:lang w:val="en-US" w:eastAsia="zh-CN"/>
              </w:rPr>
              <w:t>产品</w:t>
            </w:r>
            <w:r>
              <w:rPr>
                <w:rFonts w:hint="default"/>
                <w:lang w:val="en-US" w:eastAsia="zh-CN"/>
              </w:rPr>
              <w:t>2025年度</w:t>
            </w:r>
            <w:r>
              <w:rPr>
                <w:rFonts w:hint="eastAsia"/>
                <w:lang w:val="en-US" w:eastAsia="zh-CN"/>
              </w:rPr>
              <w:t>的</w:t>
            </w:r>
            <w:r>
              <w:rPr>
                <w:rFonts w:hint="default"/>
                <w:lang w:val="en-US" w:eastAsia="zh-CN"/>
              </w:rPr>
              <w:t>检测报告、所供产品生产日期为2025年最新批次</w:t>
            </w:r>
          </w:p>
        </w:tc>
        <w:tc>
          <w:tcPr>
            <w:tcW w:w="1074" w:type="dxa"/>
          </w:tcPr>
          <w:p w14:paraId="7F160537">
            <w:pPr>
              <w:widowControl w:val="0"/>
              <w:tabs>
                <w:tab w:val="left" w:pos="695"/>
              </w:tabs>
              <w:spacing w:line="0" w:lineRule="atLeast"/>
              <w:jc w:val="center"/>
              <w:rPr>
                <w:sz w:val="24"/>
              </w:rPr>
            </w:pPr>
          </w:p>
        </w:tc>
      </w:tr>
      <w:tr w14:paraId="6E489D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641" w:type="dxa"/>
            <w:vAlign w:val="center"/>
          </w:tcPr>
          <w:p w14:paraId="73C7779B">
            <w:pPr>
              <w:widowControl w:val="0"/>
              <w:spacing w:line="0" w:lineRule="atLeast"/>
              <w:jc w:val="center"/>
              <w:rPr>
                <w:rFonts w:hint="eastAsia" w:eastAsia="宋体"/>
                <w:sz w:val="28"/>
                <w:szCs w:val="28"/>
                <w:lang w:val="en-US" w:eastAsia="zh-CN"/>
              </w:rPr>
            </w:pPr>
            <w:r>
              <w:rPr>
                <w:rFonts w:hint="eastAsia"/>
                <w:sz w:val="28"/>
                <w:szCs w:val="28"/>
                <w:lang w:val="en-US" w:eastAsia="zh-CN"/>
              </w:rPr>
              <w:t>2</w:t>
            </w:r>
          </w:p>
        </w:tc>
        <w:tc>
          <w:tcPr>
            <w:tcW w:w="1284" w:type="dxa"/>
            <w:vMerge w:val="continue"/>
            <w:vAlign w:val="center"/>
          </w:tcPr>
          <w:p w14:paraId="5AF8E141">
            <w:pPr>
              <w:widowControl w:val="0"/>
              <w:tabs>
                <w:tab w:val="left" w:pos="695"/>
              </w:tabs>
              <w:spacing w:line="0" w:lineRule="atLeast"/>
              <w:jc w:val="center"/>
              <w:rPr>
                <w:sz w:val="24"/>
              </w:rPr>
            </w:pPr>
          </w:p>
        </w:tc>
        <w:tc>
          <w:tcPr>
            <w:tcW w:w="2510" w:type="dxa"/>
            <w:vAlign w:val="center"/>
          </w:tcPr>
          <w:p w14:paraId="188A1BFA">
            <w:pPr>
              <w:keepNext w:val="0"/>
              <w:keepLines w:val="0"/>
              <w:widowControl/>
              <w:suppressLineNumbers w:val="0"/>
              <w:jc w:val="center"/>
              <w:textAlignment w:val="center"/>
              <w:rPr>
                <w:rFonts w:hint="eastAsia"/>
                <w:sz w:val="24"/>
                <w:lang w:eastAsia="zh-CN"/>
              </w:rPr>
            </w:pPr>
            <w:r>
              <w:rPr>
                <w:rFonts w:hint="eastAsia" w:ascii="宋体" w:hAnsi="宋体" w:eastAsia="宋体" w:cs="宋体"/>
                <w:sz w:val="24"/>
                <w:lang w:eastAsia="zh-CN"/>
              </w:rPr>
              <w:t>叶面肥</w:t>
            </w:r>
            <w:r>
              <w:rPr>
                <w:rFonts w:hint="eastAsia" w:ascii="宋体" w:hAnsi="宋体" w:cs="宋体"/>
                <w:sz w:val="24"/>
                <w:lang w:eastAsia="zh-CN"/>
              </w:rPr>
              <w:t>：含海藻多糖有机水溶肥料</w:t>
            </w:r>
          </w:p>
        </w:tc>
        <w:tc>
          <w:tcPr>
            <w:tcW w:w="1605" w:type="dxa"/>
            <w:vAlign w:val="center"/>
          </w:tcPr>
          <w:p w14:paraId="2181540D">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4"/>
                <w:szCs w:val="24"/>
                <w:u w:val="none"/>
                <w:lang w:val="en-US" w:eastAsia="zh-CN" w:bidi="ar"/>
              </w:rPr>
              <w:t>2404</w:t>
            </w:r>
          </w:p>
        </w:tc>
        <w:tc>
          <w:tcPr>
            <w:tcW w:w="2503" w:type="dxa"/>
            <w:vAlign w:val="center"/>
          </w:tcPr>
          <w:p w14:paraId="191A2E96">
            <w:pPr>
              <w:keepNext w:val="0"/>
              <w:keepLines w:val="0"/>
              <w:widowControl/>
              <w:suppressLineNumbers w:val="0"/>
              <w:jc w:val="both"/>
              <w:textAlignment w:val="center"/>
              <w:rPr>
                <w:rFonts w:hint="default" w:ascii="Times New Roman" w:hAnsi="Times New Roman" w:eastAsia="宋体" w:cs="Times New Roman"/>
                <w:sz w:val="24"/>
                <w:lang w:val="en-US" w:eastAsia="zh-CN"/>
              </w:rPr>
            </w:pPr>
            <w:r>
              <w:rPr>
                <w:rFonts w:hint="default" w:ascii="Times New Roman" w:hAnsi="Times New Roman" w:eastAsia="宋体" w:cs="Times New Roman"/>
                <w:sz w:val="24"/>
                <w:lang w:val="en-US" w:eastAsia="zh-CN"/>
              </w:rPr>
              <w:t>技术指标：有机质≥100g/L，海藻多糖≥50000ppm，聚谷氨酸≥1500ppm，N≥100g/L，Mg≥40g/L，PH值4.0-6.0，水不溶物≤20g/L</w:t>
            </w:r>
          </w:p>
          <w:p w14:paraId="4D808987">
            <w:pPr>
              <w:keepNext w:val="0"/>
              <w:keepLines w:val="0"/>
              <w:widowControl/>
              <w:suppressLineNumbers w:val="0"/>
              <w:jc w:val="both"/>
              <w:textAlignment w:val="center"/>
              <w:rPr>
                <w:rFonts w:hint="default" w:ascii="Times New Roman" w:hAnsi="Times New Roman" w:eastAsia="宋体" w:cs="Times New Roman"/>
                <w:sz w:val="24"/>
                <w:lang w:val="en-US" w:eastAsia="zh-CN"/>
              </w:rPr>
            </w:pPr>
            <w:r>
              <w:rPr>
                <w:rFonts w:hint="default" w:ascii="Times New Roman" w:hAnsi="Times New Roman" w:eastAsia="宋体" w:cs="Times New Roman"/>
                <w:sz w:val="24"/>
                <w:lang w:val="en-US" w:eastAsia="zh-CN"/>
              </w:rPr>
              <w:t>剂型：水剂</w:t>
            </w:r>
          </w:p>
          <w:p w14:paraId="21785B32">
            <w:pPr>
              <w:keepNext w:val="0"/>
              <w:keepLines w:val="0"/>
              <w:widowControl/>
              <w:suppressLineNumbers w:val="0"/>
              <w:jc w:val="both"/>
              <w:textAlignment w:val="center"/>
              <w:rPr>
                <w:rFonts w:hint="default" w:ascii="Times New Roman" w:hAnsi="Times New Roman" w:eastAsia="宋体" w:cs="Times New Roman"/>
                <w:sz w:val="24"/>
                <w:lang w:val="en-US" w:eastAsia="zh-CN"/>
              </w:rPr>
            </w:pPr>
            <w:r>
              <w:rPr>
                <w:rFonts w:hint="default" w:ascii="Times New Roman" w:hAnsi="Times New Roman" w:eastAsia="宋体" w:cs="Times New Roman"/>
                <w:sz w:val="24"/>
                <w:lang w:val="en-US" w:eastAsia="zh-CN"/>
              </w:rPr>
              <w:t>规格：1公斤/瓶，12瓶/箱</w:t>
            </w:r>
          </w:p>
          <w:p w14:paraId="6E95BA23">
            <w:pPr>
              <w:pStyle w:val="19"/>
              <w:ind w:left="0" w:leftChars="0" w:firstLine="0" w:firstLineChars="0"/>
              <w:rPr>
                <w:rFonts w:hint="default"/>
                <w:lang w:val="en-US" w:eastAsia="zh-CN"/>
              </w:rPr>
            </w:pPr>
            <w:r>
              <w:rPr>
                <w:rFonts w:hint="eastAsia"/>
                <w:lang w:val="en-US" w:eastAsia="zh-CN"/>
              </w:rPr>
              <w:t>△</w:t>
            </w:r>
            <w:r>
              <w:rPr>
                <w:rFonts w:hint="default"/>
                <w:lang w:val="en-US" w:eastAsia="zh-CN"/>
              </w:rPr>
              <w:t>需提供复印件加盖生产企业公章的肥料登记证或企业备案证号、</w:t>
            </w:r>
            <w:r>
              <w:rPr>
                <w:rFonts w:hint="eastAsia"/>
                <w:lang w:val="en-US" w:eastAsia="zh-CN"/>
              </w:rPr>
              <w:t>产品</w:t>
            </w:r>
            <w:r>
              <w:rPr>
                <w:rFonts w:hint="default"/>
                <w:lang w:val="en-US" w:eastAsia="zh-CN"/>
              </w:rPr>
              <w:t>2025年度检测报告</w:t>
            </w:r>
            <w:r>
              <w:rPr>
                <w:rFonts w:hint="eastAsia"/>
                <w:lang w:val="en-US" w:eastAsia="zh-CN"/>
              </w:rPr>
              <w:t>，</w:t>
            </w:r>
            <w:r>
              <w:rPr>
                <w:rFonts w:hint="default"/>
                <w:lang w:val="en-US" w:eastAsia="zh-CN"/>
              </w:rPr>
              <w:t>所供产品生产日期为2025年最新批次</w:t>
            </w:r>
          </w:p>
        </w:tc>
        <w:tc>
          <w:tcPr>
            <w:tcW w:w="1074" w:type="dxa"/>
          </w:tcPr>
          <w:p w14:paraId="2598C921">
            <w:pPr>
              <w:widowControl w:val="0"/>
              <w:tabs>
                <w:tab w:val="left" w:pos="695"/>
              </w:tabs>
              <w:spacing w:line="0" w:lineRule="atLeast"/>
              <w:jc w:val="center"/>
              <w:rPr>
                <w:sz w:val="24"/>
              </w:rPr>
            </w:pPr>
          </w:p>
        </w:tc>
      </w:tr>
    </w:tbl>
    <w:p w14:paraId="585352CB">
      <w:pPr>
        <w:rPr>
          <w:rFonts w:hint="default"/>
          <w:lang w:val="en-US" w:eastAsia="zh-CN"/>
        </w:rPr>
      </w:pPr>
    </w:p>
    <w:p w14:paraId="0268EA7F">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备注：</w:t>
      </w:r>
      <w:r>
        <w:rPr>
          <w:rFonts w:hint="eastAsia" w:asciiTheme="minorEastAsia" w:hAnsiTheme="minorEastAsia" w:eastAsiaTheme="minorEastAsia" w:cstheme="minorEastAsia"/>
          <w:b/>
          <w:bCs/>
          <w:color w:val="auto"/>
          <w:sz w:val="24"/>
          <w:szCs w:val="24"/>
          <w:highlight w:val="none"/>
        </w:rPr>
        <w:t>（</w:t>
      </w:r>
      <w:r>
        <w:rPr>
          <w:rFonts w:hint="eastAsia" w:asciiTheme="minorEastAsia" w:hAnsiTheme="minorEastAsia" w:eastAsiaTheme="minorEastAsia" w:cstheme="minorEastAsia"/>
          <w:b/>
          <w:bCs/>
          <w:color w:val="auto"/>
          <w:sz w:val="24"/>
          <w:szCs w:val="24"/>
          <w:highlight w:val="none"/>
          <w:lang w:val="en-US" w:eastAsia="zh-CN"/>
        </w:rPr>
        <w:t>1</w:t>
      </w:r>
      <w:r>
        <w:rPr>
          <w:rFonts w:hint="eastAsia" w:asciiTheme="minorEastAsia" w:hAnsiTheme="minorEastAsia" w:eastAsiaTheme="minorEastAsia" w:cstheme="minorEastAsia"/>
          <w:b/>
          <w:bCs/>
          <w:color w:val="auto"/>
          <w:sz w:val="24"/>
          <w:szCs w:val="24"/>
          <w:highlight w:val="none"/>
        </w:rPr>
        <w:t>）标书中需附所投产品</w:t>
      </w:r>
      <w:r>
        <w:rPr>
          <w:rFonts w:hint="eastAsia" w:asciiTheme="minorEastAsia" w:hAnsiTheme="minorEastAsia" w:eastAsiaTheme="minorEastAsia" w:cstheme="minorEastAsia"/>
          <w:b/>
          <w:bCs/>
          <w:color w:val="auto"/>
          <w:sz w:val="24"/>
          <w:szCs w:val="24"/>
          <w:highlight w:val="none"/>
          <w:lang w:eastAsia="zh-CN"/>
        </w:rPr>
        <w:t>的</w:t>
      </w:r>
      <w:r>
        <w:rPr>
          <w:rFonts w:hint="eastAsia" w:asciiTheme="minorEastAsia" w:hAnsiTheme="minorEastAsia" w:eastAsiaTheme="minorEastAsia" w:cstheme="minorEastAsia"/>
          <w:b/>
          <w:bCs/>
          <w:color w:val="auto"/>
          <w:sz w:val="24"/>
          <w:szCs w:val="24"/>
          <w:highlight w:val="none"/>
        </w:rPr>
        <w:t>（包括但不限于检验报告、指标、产品技术性能详述、验收标准等）。</w:t>
      </w:r>
    </w:p>
    <w:p w14:paraId="36C2FEE1">
      <w:pPr>
        <w:pStyle w:val="19"/>
        <w:ind w:left="0" w:leftChars="0" w:firstLine="723" w:firstLineChars="300"/>
        <w:rPr>
          <w:rFonts w:hint="default" w:eastAsiaTheme="minorEastAsia"/>
          <w:lang w:val="en-US" w:eastAsia="zh-CN"/>
        </w:rPr>
      </w:pPr>
      <w:r>
        <w:rPr>
          <w:rFonts w:hint="eastAsia" w:asciiTheme="minorEastAsia" w:hAnsiTheme="minorEastAsia" w:eastAsiaTheme="minorEastAsia" w:cstheme="minorEastAsia"/>
          <w:b/>
          <w:bCs/>
          <w:color w:val="auto"/>
          <w:sz w:val="24"/>
          <w:szCs w:val="24"/>
          <w:highlight w:val="none"/>
          <w:lang w:val="en-US" w:eastAsia="zh-CN"/>
        </w:rPr>
        <w:t>（2）采购单位在收到产品后，需对产品进行抽样送检，所有产生的费用由供应商承担。</w:t>
      </w:r>
    </w:p>
    <w:p w14:paraId="5F684968">
      <w:pPr>
        <w:pStyle w:val="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宋体" w:cs="Times New Roman"/>
          <w:color w:val="0000FF"/>
          <w:sz w:val="24"/>
          <w:szCs w:val="32"/>
          <w:highlight w:val="none"/>
          <w:lang w:eastAsia="zh-CN"/>
        </w:rPr>
      </w:pPr>
    </w:p>
    <w:p w14:paraId="3C47C0E0">
      <w:pPr>
        <w:pStyle w:val="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宋体" w:cs="Times New Roman"/>
          <w:color w:val="0000FF"/>
          <w:sz w:val="24"/>
          <w:szCs w:val="32"/>
          <w:highlight w:val="none"/>
          <w:lang w:eastAsia="zh-CN"/>
        </w:rPr>
      </w:pPr>
    </w:p>
    <w:p w14:paraId="3EB7076B"/>
    <w:p w14:paraId="2A30E3CA"/>
    <w:sectPr>
      <w:headerReference r:id="rId11" w:type="first"/>
      <w:footerReference r:id="rId14" w:type="first"/>
      <w:headerReference r:id="rId9" w:type="default"/>
      <w:footerReference r:id="rId12" w:type="default"/>
      <w:headerReference r:id="rId10" w:type="even"/>
      <w:footerReference r:id="rId13" w:type="even"/>
      <w:pgSz w:w="11906" w:h="16838"/>
      <w:pgMar w:top="1474" w:right="1531" w:bottom="1474" w:left="1531" w:header="851" w:footer="992" w:gutter="0"/>
      <w:pgBorders>
        <w:top w:val="none" w:sz="0" w:space="0"/>
        <w:left w:val="none" w:sz="0" w:space="0"/>
        <w:bottom w:val="none" w:sz="0" w:space="0"/>
        <w:right w:val="none" w:sz="0" w:space="0"/>
      </w:pgBorders>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Black">
    <w:panose1 w:val="020B0A04020102020204"/>
    <w:charset w:val="00"/>
    <w:family w:val="swiss"/>
    <w:pitch w:val="default"/>
    <w:sig w:usb0="A00002AF" w:usb1="400078FB" w:usb2="00000000" w:usb3="00000000" w:csb0="6000009F" w:csb1="DFD7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新宋体">
    <w:panose1 w:val="02010609030101010101"/>
    <w:charset w:val="86"/>
    <w:family w:val="modern"/>
    <w:pitch w:val="default"/>
    <w:sig w:usb0="00000283" w:usb1="288F0000" w:usb2="00000006" w:usb3="00000000" w:csb0="00040001" w:csb1="00000000"/>
  </w:font>
  <w:font w:name="Wingdings 2">
    <w:altName w:val="Wingdings"/>
    <w:panose1 w:val="05020102010507070707"/>
    <w:charset w:val="02"/>
    <w:family w:val="auto"/>
    <w:pitch w:val="default"/>
    <w:sig w:usb0="00000000" w:usb1="00000000" w:usb2="00000000" w:usb3="00000000" w:csb0="80000000" w:csb1="00000000"/>
  </w:font>
  <w:font w:name="MingLiU_HKSCS">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MS Mincho">
    <w:altName w:val="Yu Gothic UI"/>
    <w:panose1 w:val="02020609040205080304"/>
    <w:charset w:val="80"/>
    <w:family w:val="moder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21D587">
    <w:pPr>
      <w:pStyle w:val="12"/>
      <w:jc w:val="both"/>
      <w:rPr>
        <w:rFonts w:eastAsia="楷体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EE3986">
    <w:pPr>
      <w:pStyle w:val="12"/>
      <w:framePr w:wrap="around" w:vAnchor="text" w:hAnchor="margin" w:xAlign="center" w:y="1"/>
      <w:rPr>
        <w:rStyle w:val="23"/>
      </w:rPr>
    </w:pPr>
    <w:r>
      <w:fldChar w:fldCharType="begin"/>
    </w:r>
    <w:r>
      <w:rPr>
        <w:rStyle w:val="23"/>
      </w:rPr>
      <w:instrText xml:space="preserve">PAGE  </w:instrText>
    </w:r>
    <w:r>
      <w:fldChar w:fldCharType="end"/>
    </w:r>
  </w:p>
  <w:p w14:paraId="64D09162">
    <w:pPr>
      <w:pStyle w:val="1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F09540">
    <w:pPr>
      <w:pStyle w:val="12"/>
      <w:tabs>
        <w:tab w:val="left" w:pos="5166"/>
      </w:tabs>
      <w:ind w:left="180" w:hanging="180" w:hangingChars="100"/>
      <w:jc w:val="left"/>
      <w:rPr>
        <w:rFonts w:hint="eastAsia" w:eastAsia="楷体_GB2312"/>
        <w:lang w:eastAsia="zh-CN"/>
      </w:rPr>
    </w:pPr>
    <w:r>
      <w:rPr>
        <w:rFonts w:hint="eastAsia" w:eastAsia="楷体_GB2312"/>
        <w:lang w:eastAsia="zh-CN"/>
      </w:rPr>
      <w:tab/>
    </w:r>
    <w:r>
      <w:rPr>
        <w:rFonts w:hint="eastAsia" w:eastAsia="楷体_GB2312"/>
        <w:lang w:eastAsia="zh-CN"/>
      </w:rP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60F9B9">
    <w:pPr>
      <w:pStyle w:val="12"/>
      <w:tabs>
        <w:tab w:val="left" w:pos="5032"/>
        <w:tab w:val="clear" w:pos="4153"/>
      </w:tabs>
      <w:rPr>
        <w:rFonts w:hint="eastAsia" w:eastAsia="宋体"/>
        <w:lang w:eastAsia="zh-CN"/>
      </w:rPr>
    </w:pPr>
    <w:r>
      <w:rPr>
        <w:rFonts w:hint="eastAsia"/>
        <w:lang w:eastAsia="zh-CN"/>
      </w:rPr>
      <w:tab/>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3F6DA3">
    <w:pPr>
      <w:pStyle w:val="12"/>
      <w:tabs>
        <w:tab w:val="left" w:pos="5032"/>
        <w:tab w:val="clear" w:pos="4153"/>
      </w:tabs>
      <w:rPr>
        <w:rFonts w:hint="eastAsia" w:eastAsia="宋体"/>
        <w:lang w:eastAsia="zh-CN"/>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A5A10EA">
                          <w:pPr>
                            <w:pStyle w:val="12"/>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1A5A10EA">
                    <w:pPr>
                      <w:pStyle w:val="12"/>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lang w:eastAsia="zh-CN"/>
      </w:rPr>
      <w:tab/>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C3341D">
    <w:pPr>
      <w:pStyle w:val="12"/>
      <w:tabs>
        <w:tab w:val="left" w:pos="899"/>
        <w:tab w:val="clear" w:pos="4153"/>
        <w:tab w:val="clear" w:pos="8306"/>
      </w:tabs>
      <w:ind w:right="360"/>
      <w:rPr>
        <w:rFonts w:ascii="仿宋_GB2312" w:eastAsia="仿宋_GB2312"/>
        <w:b/>
        <w:i/>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6CEFC74">
                          <w:pPr>
                            <w:pStyle w:val="12"/>
                          </w:pPr>
                          <w:r>
                            <w:fldChar w:fldCharType="begin"/>
                          </w:r>
                          <w:r>
                            <w:instrText xml:space="preserve"> PAGE  \* MERGEFORMAT </w:instrText>
                          </w:r>
                          <w:r>
                            <w:fldChar w:fldCharType="separate"/>
                          </w:r>
                          <w:r>
                            <w:t>40</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UJskBAACZAwAADgAAAGRycy9lMm9Eb2MueG1srVPNjtMwEL4j8Q6W&#10;79TZaoW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UX5QmyQEAAJkDAAAOAAAAAAAAAAEAIAAAAB4BAABkcnMvZTJvRG9j&#10;LnhtbFBLBQYAAAAABgAGAFkBAABZBQAAAAA=&#10;">
              <v:fill on="f" focussize="0,0"/>
              <v:stroke on="f"/>
              <v:imagedata o:title=""/>
              <o:lock v:ext="edit" aspectratio="f"/>
              <v:textbox inset="0mm,0mm,0mm,0mm" style="mso-fit-shape-to-text:t;">
                <w:txbxContent>
                  <w:p w14:paraId="06CEFC74">
                    <w:pPr>
                      <w:pStyle w:val="12"/>
                    </w:pPr>
                    <w:r>
                      <w:fldChar w:fldCharType="begin"/>
                    </w:r>
                    <w:r>
                      <w:instrText xml:space="preserve"> PAGE  \* MERGEFORMAT </w:instrText>
                    </w:r>
                    <w:r>
                      <w:fldChar w:fldCharType="separate"/>
                    </w:r>
                    <w:r>
                      <w:t>40</w:t>
                    </w:r>
                    <w:r>
                      <w:fldChar w:fldCharType="end"/>
                    </w:r>
                  </w:p>
                </w:txbxContent>
              </v:textbox>
            </v:shape>
          </w:pict>
        </mc:Fallback>
      </mc:AlternateContent>
    </w:r>
    <w:r>
      <w:rPr>
        <w:rFonts w:ascii="仿宋_GB2312" w:eastAsia="仿宋_GB2312"/>
        <w:b/>
        <w:i/>
        <w:szCs w:val="18"/>
      </w:rPr>
      <w:tab/>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856818">
    <w:pPr>
      <w:pStyle w:val="12"/>
      <w:framePr w:wrap="around" w:vAnchor="text" w:hAnchor="margin" w:xAlign="center" w:y="1"/>
      <w:rPr>
        <w:rStyle w:val="23"/>
      </w:rPr>
    </w:pPr>
    <w:r>
      <w:fldChar w:fldCharType="begin"/>
    </w:r>
    <w:r>
      <w:rPr>
        <w:rStyle w:val="23"/>
      </w:rPr>
      <w:instrText xml:space="preserve">PAGE  </w:instrText>
    </w:r>
    <w:r>
      <w:fldChar w:fldCharType="separate"/>
    </w:r>
    <w:r>
      <w:rPr>
        <w:rStyle w:val="23"/>
      </w:rPr>
      <w:t>3</w:t>
    </w:r>
    <w:r>
      <w:fldChar w:fldCharType="end"/>
    </w:r>
  </w:p>
  <w:p w14:paraId="454EBACD">
    <w:pPr>
      <w:pStyle w:val="12"/>
      <w:ind w:right="360" w:firstLine="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87180E">
    <w:pPr>
      <w:pStyle w:val="12"/>
      <w:ind w:right="-6"/>
      <w:rPr>
        <w:rFonts w:ascii="仿宋_GB2312" w:eastAsia="仿宋_GB2312"/>
        <w:b/>
        <w:i/>
        <w:sz w:val="15"/>
        <w:szCs w:val="15"/>
        <w:u w:val="single"/>
      </w:rPr>
    </w:pPr>
    <w:r>
      <w:rPr>
        <w:rFonts w:hint="eastAsia" w:ascii="仿宋_GB2312" w:eastAsia="仿宋_GB2312"/>
        <w:b/>
        <w:i/>
        <w:sz w:val="15"/>
        <w:szCs w:val="15"/>
        <w:u w:val="single"/>
      </w:rPr>
      <w:t xml:space="preserve">                                                                                                                           </w:t>
    </w:r>
  </w:p>
  <w:p w14:paraId="5C09CC13">
    <w:pPr>
      <w:pStyle w:val="12"/>
      <w:ind w:right="-6"/>
      <w:rPr>
        <w:rFonts w:ascii="楷体" w:hAnsi="楷体" w:eastAsia="楷体"/>
        <w:b/>
        <w:i/>
        <w:sz w:val="15"/>
        <w:szCs w:val="15"/>
      </w:rPr>
    </w:pPr>
    <w:r>
      <w:rPr>
        <w:rFonts w:hint="eastAsia" w:ascii="楷体" w:hAnsi="楷体" w:eastAsia="楷体"/>
        <w:b/>
        <w:i/>
        <w:sz w:val="15"/>
        <w:szCs w:val="15"/>
      </w:rPr>
      <w:t>电话：0999-3626250     0999-3626250                                                            察布查尔锡伯自治县政府采购中心</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476588">
    <w:pPr>
      <w:pStyle w:val="13"/>
      <w:pBdr>
        <w:bottom w:val="none" w:color="auto" w:sz="0" w:space="0"/>
      </w:pBdr>
      <w:jc w:val="right"/>
    </w:pPr>
    <w:r>
      <w:rPr>
        <w:rFonts w:hint="default" w:ascii="Times New Roman" w:hAnsi="Times New Roman" w:cs="Times New Roman"/>
        <w:b w:val="0"/>
        <w:bCs w:val="0"/>
        <w:sz w:val="22"/>
        <w:szCs w:val="24"/>
        <w:lang w:val="en-US"/>
      </w:rPr>
      <w:pict>
        <v:shape id="PowerPlusWaterMarkObject108205" o:spid="_x0000_s2049" o:spt="136" type="#_x0000_t136" style="position:absolute;left:0pt;height:36.2pt;width:508.55pt;mso-position-horizontal:center;mso-position-horizontal-relative:margin;mso-position-vertical:center;mso-position-vertical-relative:margin;rotation:-2949120f;z-index:-251656192;mso-width-relative:page;mso-height-relative:page;" fillcolor="#C6D9F1" filled="t" stroked="f" coordsize="21600,21600" adj="10800">
          <v:path/>
          <v:fill on="t" color2="#FFFFFF" opacity="32768f" focussize="0,0"/>
          <v:stroke on="f"/>
          <v:imagedata o:title=""/>
          <o:lock v:ext="edit" aspectratio="t"/>
          <v:textpath on="t" fitshape="t" fitpath="t" trim="t" xscale="f" string="新疆启中项目管理有限公司" style="font-family:宋体;font-size:36pt;v-same-letter-heights:f;v-text-align:center;"/>
        </v:shape>
      </w:pict>
    </w: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18C0C7">
    <w:pPr>
      <w:pStyle w:val="13"/>
      <w:jc w:val="both"/>
      <w:rPr>
        <w:rFonts w:ascii="楷体" w:hAnsi="楷体" w:eastAsia="楷体"/>
        <w:szCs w:val="18"/>
      </w:rPr>
    </w:pPr>
    <w:r>
      <w:rPr>
        <w:rFonts w:hint="eastAsia" w:ascii="楷体" w:hAnsi="楷体" w:eastAsia="楷体"/>
        <w:b/>
        <w:szCs w:val="18"/>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837561">
    <w:pPr>
      <w:pStyle w:val="13"/>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C031B9">
    <w:pPr>
      <w:pStyle w:val="13"/>
      <w:jc w:val="both"/>
      <w:rPr>
        <w:rFonts w:ascii="楷体" w:hAnsi="楷体" w:eastAsia="楷体"/>
        <w:b/>
        <w:i/>
        <w:sz w:val="21"/>
        <w:szCs w:val="21"/>
      </w:rPr>
    </w:pPr>
    <w:r>
      <w:rPr>
        <w:rFonts w:hint="eastAsia" w:ascii="楷体" w:hAnsi="楷体" w:eastAsia="楷体"/>
        <w:b/>
        <w:i/>
        <w:sz w:val="21"/>
        <w:szCs w:val="21"/>
      </w:rPr>
      <w:t>察布查尔锡伯自治县政府采购文件</w:t>
    </w:r>
    <w:r>
      <w:rPr>
        <w:rFonts w:hint="eastAsia" w:ascii="楷体" w:hAnsi="楷体" w:eastAsia="楷体"/>
        <w:b/>
        <w:sz w:val="21"/>
        <w:szCs w:val="21"/>
      </w:rPr>
      <w:t xml:space="preserve">     </w:t>
    </w:r>
    <w:r>
      <w:rPr>
        <w:rFonts w:hint="eastAsia" w:ascii="楷体" w:hAnsi="楷体" w:eastAsia="楷体"/>
        <w:sz w:val="21"/>
        <w:szCs w:val="21"/>
      </w:rPr>
      <w:t xml:space="preserve">                                    </w:t>
    </w:r>
    <w:r>
      <w:rPr>
        <w:rFonts w:hint="eastAsia" w:ascii="楷体" w:hAnsi="楷体" w:eastAsia="楷体"/>
        <w:b/>
        <w:i/>
        <w:sz w:val="21"/>
        <w:szCs w:val="21"/>
      </w:rPr>
      <w:t>CXCG-2017GK-017号</w:t>
    </w:r>
    <w:r>
      <w:rPr>
        <w:rFonts w:hint="eastAsia" w:ascii="楷体" w:hAnsi="楷体" w:eastAsia="楷体"/>
        <w:sz w:val="21"/>
        <w:szCs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CA3A21"/>
    <w:multiLevelType w:val="singleLevel"/>
    <w:tmpl w:val="84CA3A21"/>
    <w:lvl w:ilvl="0" w:tentative="0">
      <w:start w:val="1"/>
      <w:numFmt w:val="chineseCounting"/>
      <w:suff w:val="nothing"/>
      <w:lvlText w:val="%1、"/>
      <w:lvlJc w:val="left"/>
      <w:rPr>
        <w:rFonts w:hint="eastAsia"/>
      </w:rPr>
    </w:lvl>
  </w:abstractNum>
  <w:abstractNum w:abstractNumId="1">
    <w:nsid w:val="862C5120"/>
    <w:multiLevelType w:val="singleLevel"/>
    <w:tmpl w:val="862C5120"/>
    <w:lvl w:ilvl="0" w:tentative="0">
      <w:start w:val="1"/>
      <w:numFmt w:val="decimal"/>
      <w:suff w:val="nothing"/>
      <w:lvlText w:val="（%1）"/>
      <w:lvlJc w:val="left"/>
    </w:lvl>
  </w:abstractNum>
  <w:abstractNum w:abstractNumId="2">
    <w:nsid w:val="BBCCB3CA"/>
    <w:multiLevelType w:val="singleLevel"/>
    <w:tmpl w:val="BBCCB3CA"/>
    <w:lvl w:ilvl="0" w:tentative="0">
      <w:start w:val="1"/>
      <w:numFmt w:val="decimal"/>
      <w:suff w:val="nothing"/>
      <w:lvlText w:val="（%1）"/>
      <w:lvlJc w:val="left"/>
    </w:lvl>
  </w:abstractNum>
  <w:abstractNum w:abstractNumId="3">
    <w:nsid w:val="E38A0821"/>
    <w:multiLevelType w:val="singleLevel"/>
    <w:tmpl w:val="E38A0821"/>
    <w:lvl w:ilvl="0" w:tentative="0">
      <w:start w:val="4"/>
      <w:numFmt w:val="chineseCounting"/>
      <w:suff w:val="nothing"/>
      <w:lvlText w:val="%1、"/>
      <w:lvlJc w:val="left"/>
      <w:rPr>
        <w:rFonts w:hint="eastAsia"/>
      </w:rPr>
    </w:lvl>
  </w:abstractNum>
  <w:abstractNum w:abstractNumId="4">
    <w:nsid w:val="EE8E3184"/>
    <w:multiLevelType w:val="singleLevel"/>
    <w:tmpl w:val="EE8E3184"/>
    <w:lvl w:ilvl="0" w:tentative="0">
      <w:start w:val="1"/>
      <w:numFmt w:val="decimal"/>
      <w:suff w:val="nothing"/>
      <w:lvlText w:val="（%1）"/>
      <w:lvlJc w:val="left"/>
    </w:lvl>
  </w:abstractNum>
  <w:abstractNum w:abstractNumId="5">
    <w:nsid w:val="06FCC4D6"/>
    <w:multiLevelType w:val="singleLevel"/>
    <w:tmpl w:val="06FCC4D6"/>
    <w:lvl w:ilvl="0" w:tentative="0">
      <w:start w:val="1"/>
      <w:numFmt w:val="chineseCounting"/>
      <w:suff w:val="nothing"/>
      <w:lvlText w:val="（%1）"/>
      <w:lvlJc w:val="left"/>
      <w:rPr>
        <w:rFonts w:hint="eastAsia"/>
      </w:rPr>
    </w:lvl>
  </w:abstractNum>
  <w:abstractNum w:abstractNumId="6">
    <w:nsid w:val="599F83FD"/>
    <w:multiLevelType w:val="singleLevel"/>
    <w:tmpl w:val="599F83FD"/>
    <w:lvl w:ilvl="0" w:tentative="0">
      <w:start w:val="2"/>
      <w:numFmt w:val="chineseCounting"/>
      <w:suff w:val="nothing"/>
      <w:lvlText w:val="（%1）"/>
      <w:lvlJc w:val="left"/>
      <w:rPr>
        <w:rFonts w:hint="eastAsia"/>
      </w:rPr>
    </w:lvl>
  </w:abstractNum>
  <w:abstractNum w:abstractNumId="7">
    <w:nsid w:val="7314C4CC"/>
    <w:multiLevelType w:val="singleLevel"/>
    <w:tmpl w:val="7314C4CC"/>
    <w:lvl w:ilvl="0" w:tentative="0">
      <w:start w:val="1"/>
      <w:numFmt w:val="decimal"/>
      <w:lvlText w:val="%1."/>
      <w:lvlJc w:val="left"/>
      <w:pPr>
        <w:tabs>
          <w:tab w:val="left" w:pos="312"/>
        </w:tabs>
      </w:pPr>
    </w:lvl>
  </w:abstractNum>
  <w:num w:numId="1">
    <w:abstractNumId w:val="0"/>
  </w:num>
  <w:num w:numId="2">
    <w:abstractNumId w:val="4"/>
  </w:num>
  <w:num w:numId="3">
    <w:abstractNumId w:val="5"/>
  </w:num>
  <w:num w:numId="4">
    <w:abstractNumId w:val="6"/>
  </w:num>
  <w:num w:numId="5">
    <w:abstractNumId w:val="3"/>
  </w:num>
  <w:num w:numId="6">
    <w:abstractNumId w:val="2"/>
  </w:num>
  <w:num w:numId="7">
    <w:abstractNumId w:val="1"/>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NmNTMxNjAxOTdlOGZlYTA0MDgwODgzZDc3YWI3OGEifQ=="/>
  </w:docVars>
  <w:rsids>
    <w:rsidRoot w:val="38026B48"/>
    <w:rsid w:val="00951F59"/>
    <w:rsid w:val="01FB66F2"/>
    <w:rsid w:val="026C6D7F"/>
    <w:rsid w:val="047D2ACD"/>
    <w:rsid w:val="08183C31"/>
    <w:rsid w:val="092C7546"/>
    <w:rsid w:val="0B3A3A74"/>
    <w:rsid w:val="112812B5"/>
    <w:rsid w:val="21176A2B"/>
    <w:rsid w:val="24DB609F"/>
    <w:rsid w:val="25C71A6C"/>
    <w:rsid w:val="27747EBE"/>
    <w:rsid w:val="2A706E5F"/>
    <w:rsid w:val="2CD25CDB"/>
    <w:rsid w:val="35226D08"/>
    <w:rsid w:val="38026B48"/>
    <w:rsid w:val="3CAF6CB0"/>
    <w:rsid w:val="3D20789A"/>
    <w:rsid w:val="3F5645B2"/>
    <w:rsid w:val="41C95363"/>
    <w:rsid w:val="42DE0151"/>
    <w:rsid w:val="478C67BE"/>
    <w:rsid w:val="4B4D44CA"/>
    <w:rsid w:val="500A21A9"/>
    <w:rsid w:val="515818C2"/>
    <w:rsid w:val="55054CA5"/>
    <w:rsid w:val="561A4251"/>
    <w:rsid w:val="573F402E"/>
    <w:rsid w:val="582260AE"/>
    <w:rsid w:val="59C22F60"/>
    <w:rsid w:val="639650D2"/>
    <w:rsid w:val="649A5FC2"/>
    <w:rsid w:val="693266AA"/>
    <w:rsid w:val="6A206F67"/>
    <w:rsid w:val="6F6C6452"/>
    <w:rsid w:val="6F8D200A"/>
    <w:rsid w:val="70B17ECF"/>
    <w:rsid w:val="73806EC2"/>
    <w:rsid w:val="752168A5"/>
    <w:rsid w:val="78162D80"/>
    <w:rsid w:val="79DA4A2D"/>
    <w:rsid w:val="7ADE531A"/>
    <w:rsid w:val="7C2D544B"/>
    <w:rsid w:val="7C5A2C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99"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2"/>
    <w:basedOn w:val="1"/>
    <w:next w:val="3"/>
    <w:autoRedefine/>
    <w:qFormat/>
    <w:uiPriority w:val="0"/>
    <w:pPr>
      <w:keepNext/>
      <w:keepLines/>
      <w:spacing w:before="260" w:after="260" w:line="416" w:lineRule="auto"/>
      <w:outlineLvl w:val="1"/>
    </w:pPr>
    <w:rPr>
      <w:rFonts w:ascii="Arial Black" w:hAnsi="Arial Black" w:eastAsia="黑体"/>
      <w:b/>
      <w:bCs/>
      <w:sz w:val="32"/>
      <w:szCs w:val="32"/>
    </w:rPr>
  </w:style>
  <w:style w:type="paragraph" w:styleId="4">
    <w:name w:val="heading 3"/>
    <w:basedOn w:val="1"/>
    <w:next w:val="1"/>
    <w:qFormat/>
    <w:uiPriority w:val="0"/>
    <w:pPr>
      <w:keepNext/>
      <w:keepLines/>
      <w:spacing w:before="260" w:after="260" w:line="416" w:lineRule="auto"/>
      <w:outlineLvl w:val="2"/>
    </w:pPr>
    <w:rPr>
      <w:b/>
      <w:bCs/>
      <w:sz w:val="32"/>
      <w:szCs w:val="32"/>
    </w:rPr>
  </w:style>
  <w:style w:type="paragraph" w:styleId="5">
    <w:name w:val="heading 4"/>
    <w:basedOn w:val="1"/>
    <w:next w:val="1"/>
    <w:autoRedefine/>
    <w:qFormat/>
    <w:uiPriority w:val="9"/>
    <w:pPr>
      <w:keepNext/>
      <w:keepLines/>
      <w:spacing w:before="200"/>
      <w:outlineLvl w:val="3"/>
    </w:pPr>
    <w:rPr>
      <w:i/>
      <w:iCs/>
      <w:color w:val="4F81BD"/>
      <w:sz w:val="20"/>
      <w:szCs w:val="20"/>
    </w:rPr>
  </w:style>
  <w:style w:type="character" w:default="1" w:styleId="22">
    <w:name w:val="Default Paragraph Font"/>
    <w:semiHidden/>
    <w:qFormat/>
    <w:uiPriority w:val="0"/>
  </w:style>
  <w:style w:type="table" w:default="1" w:styleId="20">
    <w:name w:val="Normal Table"/>
    <w:autoRedefine/>
    <w:semiHidden/>
    <w:qFormat/>
    <w:uiPriority w:val="0"/>
    <w:tblPr>
      <w:tblCellMar>
        <w:top w:w="0" w:type="dxa"/>
        <w:left w:w="108" w:type="dxa"/>
        <w:bottom w:w="0" w:type="dxa"/>
        <w:right w:w="108" w:type="dxa"/>
      </w:tblCellMar>
    </w:tblPr>
  </w:style>
  <w:style w:type="paragraph" w:styleId="3">
    <w:name w:val="Normal Indent"/>
    <w:basedOn w:val="1"/>
    <w:next w:val="1"/>
    <w:autoRedefine/>
    <w:qFormat/>
    <w:uiPriority w:val="0"/>
    <w:pPr>
      <w:widowControl/>
      <w:ind w:firstLine="420"/>
      <w:jc w:val="left"/>
    </w:pPr>
    <w:rPr>
      <w:kern w:val="0"/>
      <w:sz w:val="20"/>
    </w:rPr>
  </w:style>
  <w:style w:type="paragraph" w:styleId="6">
    <w:name w:val="annotation text"/>
    <w:basedOn w:val="1"/>
    <w:autoRedefine/>
    <w:qFormat/>
    <w:uiPriority w:val="0"/>
    <w:pPr>
      <w:jc w:val="left"/>
    </w:pPr>
    <w:rPr>
      <w:szCs w:val="24"/>
    </w:rPr>
  </w:style>
  <w:style w:type="paragraph" w:styleId="7">
    <w:name w:val="Body Text"/>
    <w:basedOn w:val="1"/>
    <w:next w:val="8"/>
    <w:autoRedefine/>
    <w:qFormat/>
    <w:uiPriority w:val="0"/>
    <w:pPr>
      <w:spacing w:after="120"/>
    </w:pPr>
    <w:rPr>
      <w:szCs w:val="24"/>
    </w:rPr>
  </w:style>
  <w:style w:type="paragraph" w:styleId="8">
    <w:name w:val="Date"/>
    <w:basedOn w:val="1"/>
    <w:next w:val="1"/>
    <w:autoRedefine/>
    <w:qFormat/>
    <w:uiPriority w:val="0"/>
    <w:pPr>
      <w:adjustRightInd w:val="0"/>
      <w:spacing w:line="360" w:lineRule="atLeast"/>
      <w:ind w:firstLine="454"/>
      <w:textAlignment w:val="baseline"/>
    </w:pPr>
    <w:rPr>
      <w:kern w:val="0"/>
    </w:rPr>
  </w:style>
  <w:style w:type="paragraph" w:styleId="9">
    <w:name w:val="Body Text Indent"/>
    <w:basedOn w:val="1"/>
    <w:next w:val="5"/>
    <w:autoRedefine/>
    <w:qFormat/>
    <w:uiPriority w:val="0"/>
    <w:pPr>
      <w:spacing w:after="120"/>
      <w:ind w:left="420" w:leftChars="200"/>
    </w:pPr>
  </w:style>
  <w:style w:type="paragraph" w:styleId="10">
    <w:name w:val="Plain Text"/>
    <w:basedOn w:val="1"/>
    <w:autoRedefine/>
    <w:qFormat/>
    <w:uiPriority w:val="0"/>
    <w:rPr>
      <w:rFonts w:ascii="宋体" w:hAnsi="Courier New" w:eastAsiaTheme="minorEastAsia" w:cstheme="minorBidi"/>
      <w:szCs w:val="22"/>
    </w:rPr>
  </w:style>
  <w:style w:type="paragraph" w:styleId="11">
    <w:name w:val="Body Text Indent 2"/>
    <w:basedOn w:val="1"/>
    <w:autoRedefine/>
    <w:qFormat/>
    <w:uiPriority w:val="0"/>
    <w:pPr>
      <w:ind w:firstLine="480"/>
    </w:pPr>
    <w:rPr>
      <w:rFonts w:ascii="宋体" w:hAnsi="宋体"/>
      <w:sz w:val="30"/>
      <w:szCs w:val="24"/>
    </w:rPr>
  </w:style>
  <w:style w:type="paragraph" w:styleId="12">
    <w:name w:val="footer"/>
    <w:basedOn w:val="1"/>
    <w:autoRedefine/>
    <w:qFormat/>
    <w:uiPriority w:val="0"/>
    <w:pPr>
      <w:tabs>
        <w:tab w:val="center" w:pos="4153"/>
        <w:tab w:val="right" w:pos="8306"/>
      </w:tabs>
      <w:snapToGrid w:val="0"/>
      <w:jc w:val="left"/>
    </w:pPr>
    <w:rPr>
      <w:sz w:val="18"/>
    </w:rPr>
  </w:style>
  <w:style w:type="paragraph" w:styleId="13">
    <w:name w:val="header"/>
    <w:basedOn w:val="1"/>
    <w:autoRedefine/>
    <w:qFormat/>
    <w:uiPriority w:val="0"/>
    <w:pPr>
      <w:pBdr>
        <w:bottom w:val="single" w:color="auto" w:sz="6" w:space="1"/>
      </w:pBdr>
      <w:tabs>
        <w:tab w:val="center" w:pos="4153"/>
        <w:tab w:val="right" w:pos="8306"/>
      </w:tabs>
      <w:snapToGrid w:val="0"/>
      <w:jc w:val="center"/>
    </w:pPr>
    <w:rPr>
      <w:sz w:val="18"/>
    </w:rPr>
  </w:style>
  <w:style w:type="paragraph" w:styleId="14">
    <w:name w:val="toc 1"/>
    <w:basedOn w:val="1"/>
    <w:next w:val="1"/>
    <w:autoRedefine/>
    <w:qFormat/>
    <w:uiPriority w:val="0"/>
  </w:style>
  <w:style w:type="paragraph" w:styleId="15">
    <w:name w:val="List"/>
    <w:basedOn w:val="1"/>
    <w:autoRedefine/>
    <w:qFormat/>
    <w:uiPriority w:val="99"/>
    <w:pPr>
      <w:ind w:left="200" w:hanging="200" w:hangingChars="200"/>
    </w:pPr>
  </w:style>
  <w:style w:type="paragraph" w:styleId="16">
    <w:name w:val="Normal (Web)"/>
    <w:basedOn w:val="1"/>
    <w:autoRedefine/>
    <w:qFormat/>
    <w:uiPriority w:val="99"/>
    <w:pPr>
      <w:widowControl/>
      <w:spacing w:before="100" w:beforeAutospacing="1" w:after="100" w:afterAutospacing="1"/>
      <w:jc w:val="left"/>
    </w:pPr>
    <w:rPr>
      <w:rFonts w:ascii="宋体" w:hAnsi="宋体" w:cs="宋体"/>
      <w:color w:val="000000"/>
      <w:kern w:val="0"/>
      <w:sz w:val="24"/>
      <w:szCs w:val="24"/>
    </w:rPr>
  </w:style>
  <w:style w:type="paragraph" w:styleId="17">
    <w:name w:val="Title"/>
    <w:basedOn w:val="1"/>
    <w:next w:val="1"/>
    <w:autoRedefine/>
    <w:qFormat/>
    <w:uiPriority w:val="0"/>
    <w:pPr>
      <w:spacing w:before="240" w:after="60"/>
      <w:jc w:val="center"/>
      <w:outlineLvl w:val="0"/>
    </w:pPr>
    <w:rPr>
      <w:rFonts w:ascii="Cambria" w:hAnsi="Cambria"/>
      <w:b/>
      <w:sz w:val="32"/>
      <w:szCs w:val="24"/>
    </w:rPr>
  </w:style>
  <w:style w:type="paragraph" w:styleId="18">
    <w:name w:val="Body Text First Indent"/>
    <w:basedOn w:val="7"/>
    <w:next w:val="1"/>
    <w:autoRedefine/>
    <w:unhideWhenUsed/>
    <w:qFormat/>
    <w:uiPriority w:val="99"/>
    <w:pPr>
      <w:ind w:firstLine="420" w:firstLineChars="100"/>
    </w:pPr>
  </w:style>
  <w:style w:type="paragraph" w:styleId="19">
    <w:name w:val="Body Text First Indent 2"/>
    <w:basedOn w:val="9"/>
    <w:next w:val="1"/>
    <w:autoRedefine/>
    <w:qFormat/>
    <w:uiPriority w:val="99"/>
    <w:pPr>
      <w:ind w:firstLine="420" w:firstLineChars="200"/>
    </w:pPr>
    <w:rPr>
      <w:rFonts w:ascii="仿宋_GB2312" w:hAnsi="Calibri" w:eastAsia="Times New Roman"/>
      <w:color w:val="000000"/>
      <w:kern w:val="0"/>
      <w:sz w:val="24"/>
    </w:rPr>
  </w:style>
  <w:style w:type="table" w:styleId="21">
    <w:name w:val="Table Grid"/>
    <w:basedOn w:val="2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page number"/>
    <w:basedOn w:val="22"/>
    <w:autoRedefine/>
    <w:qFormat/>
    <w:uiPriority w:val="0"/>
  </w:style>
  <w:style w:type="paragraph" w:customStyle="1" w:styleId="24">
    <w:name w:val="_Style 3"/>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5">
    <w:name w:val="缺省文本"/>
    <w:autoRedefine/>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6">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styleId="27">
    <w:name w:val="No Spacing"/>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28">
    <w:name w:val="Default"/>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9">
    <w:name w:val="NormalCharacter"/>
    <w:autoRedefine/>
    <w:semiHidden/>
    <w:qFormat/>
    <w:uiPriority w:val="0"/>
  </w:style>
  <w:style w:type="paragraph" w:customStyle="1" w:styleId="30">
    <w:name w:val="正文缩进1"/>
    <w:basedOn w:val="1"/>
    <w:autoRedefine/>
    <w:qFormat/>
    <w:uiPriority w:val="0"/>
    <w:pPr>
      <w:autoSpaceDE w:val="0"/>
      <w:autoSpaceDN w:val="0"/>
      <w:adjustRightInd w:val="0"/>
      <w:ind w:firstLine="420"/>
      <w:jc w:val="left"/>
    </w:pPr>
    <w:rPr>
      <w:rFonts w:ascii="宋体" w:hAnsiTheme="minorHAnsi" w:eastAsiaTheme="minorEastAsia" w:cstheme="minorBidi"/>
      <w:sz w:val="24"/>
      <w:szCs w:val="22"/>
    </w:rPr>
  </w:style>
  <w:style w:type="paragraph" w:customStyle="1" w:styleId="31">
    <w:name w:val="0正文"/>
    <w:autoRedefine/>
    <w:qFormat/>
    <w:uiPriority w:val="0"/>
    <w:pPr>
      <w:widowControl w:val="0"/>
      <w:spacing w:line="360" w:lineRule="auto"/>
      <w:ind w:firstLine="720" w:firstLineChars="200"/>
    </w:pPr>
    <w:rPr>
      <w:rFonts w:ascii="Times New Roman" w:hAnsi="Times New Roman" w:eastAsia="宋体" w:cs="Times New Roman"/>
      <w:sz w:val="24"/>
      <w:szCs w:val="22"/>
      <w:lang w:val="en-US" w:eastAsia="zh-CN" w:bidi="ar-SA"/>
    </w:rPr>
  </w:style>
  <w:style w:type="paragraph" w:customStyle="1" w:styleId="32">
    <w:name w:val="Table Paragraph"/>
    <w:basedOn w:val="1"/>
    <w:autoRedefine/>
    <w:qFormat/>
    <w:uiPriority w:val="1"/>
    <w:pPr>
      <w:spacing w:before="45"/>
      <w:ind w:left="107"/>
    </w:pPr>
    <w:rPr>
      <w:rFonts w:ascii="宋体" w:hAnsi="宋体" w:eastAsia="宋体" w:cs="宋体"/>
      <w:lang w:val="zh-CN" w:eastAsia="zh-CN" w:bidi="zh-CN"/>
    </w:rPr>
  </w:style>
  <w:style w:type="paragraph" w:customStyle="1" w:styleId="33">
    <w:name w:val="BodyText"/>
    <w:basedOn w:val="1"/>
    <w:next w:val="8"/>
    <w:autoRedefine/>
    <w:qFormat/>
    <w:uiPriority w:val="0"/>
    <w:pPr>
      <w:spacing w:after="120"/>
    </w:p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oleObject" Target="embeddings/oleObject2.bin"/><Relationship Id="rId17" Type="http://schemas.openxmlformats.org/officeDocument/2006/relationships/image" Target="media/image1.wmf"/><Relationship Id="rId16" Type="http://schemas.openxmlformats.org/officeDocument/2006/relationships/oleObject" Target="embeddings/oleObject1.bin"/><Relationship Id="rId15" Type="http://schemas.openxmlformats.org/officeDocument/2006/relationships/theme" Target="theme/theme1.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2049"/>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69</Pages>
  <Words>3371</Words>
  <Characters>3906</Characters>
  <Lines>0</Lines>
  <Paragraphs>0</Paragraphs>
  <TotalTime>98</TotalTime>
  <ScaleCrop>false</ScaleCrop>
  <LinksUpToDate>false</LinksUpToDate>
  <CharactersWithSpaces>3963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2023-03-29T07:56:00Z</dcterms:created>
  <dc:creator>1</dc:creator>
  <cp:lastModifiedBy>Administrator</cp:lastModifiedBy>
  <dcterms:modified xsi:type="dcterms:W3CDTF">2025-03-25T03:55:48Z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795F876AFACB4CF88D79518E6C5B6F18_13</vt:lpwstr>
  </property>
  <property fmtid="{D5CDD505-2E9C-101B-9397-08002B2CF9AE}" pid="4" name="KSOTemplateDocerSaveRecord">
    <vt:lpwstr>eyJoZGlkIjoiZmNmNTMxNjAxOTdlOGZlYTA0MDgwODgzZDc3YWI3OGEifQ==</vt:lpwstr>
  </property>
</Properties>
</file>