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C28A">
      <w:pPr>
        <w:spacing w:line="261" w:lineRule="auto"/>
        <w:rPr>
          <w:rFonts w:ascii="Arial"/>
          <w:color w:val="auto"/>
          <w:sz w:val="21"/>
          <w:highlight w:val="none"/>
        </w:rPr>
      </w:pPr>
    </w:p>
    <w:p w14:paraId="28484005">
      <w:pPr>
        <w:spacing w:line="261" w:lineRule="auto"/>
        <w:rPr>
          <w:rFonts w:ascii="Arial"/>
          <w:color w:val="auto"/>
          <w:sz w:val="21"/>
          <w:highlight w:val="none"/>
        </w:rPr>
      </w:pPr>
    </w:p>
    <w:p w14:paraId="409291C3">
      <w:pPr>
        <w:spacing w:line="262" w:lineRule="auto"/>
        <w:rPr>
          <w:rFonts w:ascii="Arial"/>
          <w:color w:val="auto"/>
          <w:sz w:val="21"/>
          <w:highlight w:val="none"/>
        </w:rPr>
      </w:pPr>
    </w:p>
    <w:p w14:paraId="69E68D2F">
      <w:pPr>
        <w:spacing w:line="262" w:lineRule="auto"/>
        <w:rPr>
          <w:rFonts w:ascii="Arial"/>
          <w:color w:val="auto"/>
          <w:sz w:val="21"/>
          <w:highlight w:val="none"/>
        </w:rPr>
      </w:pPr>
    </w:p>
    <w:p w14:paraId="7F4CAC4B">
      <w:pPr>
        <w:spacing w:before="169" w:line="220" w:lineRule="auto"/>
        <w:rPr>
          <w:rFonts w:hint="eastAsia" w:ascii="宋体" w:hAnsi="宋体" w:eastAsia="宋体" w:cs="宋体"/>
          <w:b/>
          <w:bCs/>
          <w:color w:val="auto"/>
          <w:spacing w:val="-10"/>
          <w:sz w:val="52"/>
          <w:szCs w:val="52"/>
          <w:highlight w:val="none"/>
          <w:lang w:eastAsia="zh-CN"/>
        </w:rPr>
      </w:pPr>
    </w:p>
    <w:p w14:paraId="23DBAE16">
      <w:pPr>
        <w:spacing w:before="169" w:line="220" w:lineRule="auto"/>
        <w:jc w:val="center"/>
        <w:rPr>
          <w:rFonts w:hint="eastAsia" w:ascii="仿宋" w:hAnsi="仿宋" w:eastAsia="仿宋" w:cs="仿宋"/>
          <w:b/>
          <w:bCs/>
          <w:color w:val="auto"/>
          <w:spacing w:val="-10"/>
          <w:sz w:val="52"/>
          <w:szCs w:val="52"/>
          <w:highlight w:val="none"/>
        </w:rPr>
      </w:pPr>
      <w:r>
        <w:rPr>
          <w:rFonts w:hint="eastAsia" w:ascii="仿宋" w:hAnsi="仿宋" w:eastAsia="仿宋" w:cs="仿宋"/>
          <w:b/>
          <w:bCs/>
          <w:color w:val="auto"/>
          <w:spacing w:val="-10"/>
          <w:sz w:val="52"/>
          <w:szCs w:val="52"/>
          <w:highlight w:val="none"/>
          <w:lang w:eastAsia="zh-CN"/>
        </w:rPr>
        <w:t>伊犁州中医医院商用密码应用安全性评估与整改项目采购</w:t>
      </w:r>
    </w:p>
    <w:p w14:paraId="2FA1D644">
      <w:pPr>
        <w:spacing w:line="266" w:lineRule="auto"/>
        <w:rPr>
          <w:rFonts w:hint="eastAsia" w:ascii="仿宋" w:hAnsi="仿宋" w:eastAsia="仿宋" w:cs="仿宋"/>
          <w:color w:val="auto"/>
          <w:sz w:val="21"/>
          <w:highlight w:val="none"/>
        </w:rPr>
      </w:pPr>
    </w:p>
    <w:p w14:paraId="5B7A2A9C">
      <w:pPr>
        <w:spacing w:line="267" w:lineRule="auto"/>
        <w:rPr>
          <w:rFonts w:hint="eastAsia" w:ascii="仿宋" w:hAnsi="仿宋" w:eastAsia="仿宋" w:cs="仿宋"/>
          <w:color w:val="auto"/>
          <w:sz w:val="21"/>
          <w:highlight w:val="none"/>
        </w:rPr>
      </w:pPr>
    </w:p>
    <w:p w14:paraId="0244C825">
      <w:pPr>
        <w:spacing w:line="267" w:lineRule="auto"/>
        <w:rPr>
          <w:rFonts w:hint="eastAsia" w:ascii="仿宋" w:hAnsi="仿宋" w:eastAsia="仿宋" w:cs="仿宋"/>
          <w:color w:val="auto"/>
          <w:sz w:val="21"/>
          <w:highlight w:val="none"/>
        </w:rPr>
      </w:pPr>
    </w:p>
    <w:p w14:paraId="16BA0365">
      <w:pPr>
        <w:spacing w:line="267" w:lineRule="auto"/>
        <w:rPr>
          <w:rFonts w:hint="eastAsia" w:ascii="仿宋" w:hAnsi="仿宋" w:eastAsia="仿宋" w:cs="仿宋"/>
          <w:color w:val="auto"/>
          <w:sz w:val="21"/>
          <w:highlight w:val="none"/>
        </w:rPr>
      </w:pPr>
    </w:p>
    <w:p w14:paraId="432A2A50">
      <w:pPr>
        <w:spacing w:line="267" w:lineRule="auto"/>
        <w:rPr>
          <w:rFonts w:hint="eastAsia" w:ascii="仿宋" w:hAnsi="仿宋" w:eastAsia="仿宋" w:cs="仿宋"/>
          <w:color w:val="auto"/>
          <w:sz w:val="21"/>
          <w:highlight w:val="none"/>
        </w:rPr>
      </w:pPr>
    </w:p>
    <w:p w14:paraId="1A7F6E8D">
      <w:pPr>
        <w:spacing w:line="267" w:lineRule="auto"/>
        <w:rPr>
          <w:rFonts w:hint="eastAsia" w:ascii="仿宋" w:hAnsi="仿宋" w:eastAsia="仿宋" w:cs="仿宋"/>
          <w:color w:val="auto"/>
          <w:sz w:val="21"/>
          <w:highlight w:val="none"/>
        </w:rPr>
      </w:pPr>
    </w:p>
    <w:p w14:paraId="61D6BA7E">
      <w:pPr>
        <w:spacing w:line="267" w:lineRule="auto"/>
        <w:rPr>
          <w:rFonts w:hint="eastAsia" w:ascii="仿宋" w:hAnsi="仿宋" w:eastAsia="仿宋" w:cs="仿宋"/>
          <w:color w:val="auto"/>
          <w:sz w:val="21"/>
          <w:highlight w:val="none"/>
        </w:rPr>
      </w:pPr>
      <w:bookmarkStart w:id="31" w:name="_GoBack"/>
      <w:bookmarkEnd w:id="31"/>
    </w:p>
    <w:p w14:paraId="225897D1">
      <w:pPr>
        <w:spacing w:line="267" w:lineRule="auto"/>
        <w:rPr>
          <w:rFonts w:hint="eastAsia" w:ascii="仿宋" w:hAnsi="仿宋" w:eastAsia="仿宋" w:cs="仿宋"/>
          <w:color w:val="auto"/>
          <w:sz w:val="21"/>
          <w:highlight w:val="none"/>
        </w:rPr>
      </w:pPr>
    </w:p>
    <w:p w14:paraId="760C3002">
      <w:pPr>
        <w:spacing w:line="267" w:lineRule="auto"/>
        <w:rPr>
          <w:rFonts w:hint="eastAsia" w:ascii="仿宋" w:hAnsi="仿宋" w:eastAsia="仿宋" w:cs="仿宋"/>
          <w:color w:val="auto"/>
          <w:sz w:val="21"/>
          <w:highlight w:val="none"/>
        </w:rPr>
      </w:pPr>
    </w:p>
    <w:p w14:paraId="2FB18B88">
      <w:pPr>
        <w:tabs>
          <w:tab w:val="left" w:pos="6310"/>
        </w:tabs>
        <w:spacing w:before="169" w:line="220" w:lineRule="auto"/>
        <w:ind w:left="2647"/>
        <w:rPr>
          <w:rFonts w:hint="eastAsia" w:ascii="宋体" w:hAnsi="宋体" w:eastAsia="宋体" w:cs="宋体"/>
          <w:color w:val="auto"/>
          <w:sz w:val="52"/>
          <w:szCs w:val="52"/>
          <w:highlight w:val="none"/>
          <w:lang w:eastAsia="zh-CN"/>
        </w:rPr>
      </w:pPr>
      <w:r>
        <w:rPr>
          <w:rFonts w:hint="eastAsia" w:ascii="仿宋" w:hAnsi="仿宋" w:eastAsia="仿宋" w:cs="仿宋"/>
          <w:b/>
          <w:bCs/>
          <w:color w:val="auto"/>
          <w:spacing w:val="-10"/>
          <w:sz w:val="52"/>
          <w:szCs w:val="52"/>
          <w:highlight w:val="none"/>
        </w:rPr>
        <w:t>公开招标文件</w:t>
      </w:r>
      <w:r>
        <w:rPr>
          <w:rFonts w:hint="eastAsia" w:ascii="宋体" w:hAnsi="宋体" w:eastAsia="宋体" w:cs="宋体"/>
          <w:b/>
          <w:bCs/>
          <w:color w:val="auto"/>
          <w:spacing w:val="-10"/>
          <w:sz w:val="52"/>
          <w:szCs w:val="52"/>
          <w:highlight w:val="none"/>
          <w:lang w:eastAsia="zh-CN"/>
        </w:rPr>
        <w:tab/>
      </w:r>
    </w:p>
    <w:p w14:paraId="3C226782">
      <w:pPr>
        <w:spacing w:line="251" w:lineRule="auto"/>
        <w:rPr>
          <w:rFonts w:ascii="Arial"/>
          <w:color w:val="auto"/>
          <w:sz w:val="21"/>
          <w:highlight w:val="none"/>
        </w:rPr>
      </w:pPr>
    </w:p>
    <w:p w14:paraId="5650F653">
      <w:pPr>
        <w:spacing w:line="251" w:lineRule="auto"/>
        <w:rPr>
          <w:rFonts w:ascii="Arial"/>
          <w:color w:val="auto"/>
          <w:sz w:val="21"/>
          <w:highlight w:val="none"/>
        </w:rPr>
      </w:pPr>
    </w:p>
    <w:p w14:paraId="31E87018">
      <w:pPr>
        <w:spacing w:line="251" w:lineRule="auto"/>
        <w:rPr>
          <w:rFonts w:ascii="Arial"/>
          <w:color w:val="auto"/>
          <w:sz w:val="21"/>
          <w:highlight w:val="none"/>
        </w:rPr>
      </w:pPr>
    </w:p>
    <w:p w14:paraId="02B19236">
      <w:pPr>
        <w:spacing w:line="251" w:lineRule="auto"/>
        <w:rPr>
          <w:rFonts w:ascii="Arial"/>
          <w:color w:val="auto"/>
          <w:sz w:val="21"/>
          <w:highlight w:val="none"/>
        </w:rPr>
      </w:pPr>
    </w:p>
    <w:p w14:paraId="3B8D2734">
      <w:pPr>
        <w:spacing w:line="251" w:lineRule="auto"/>
        <w:rPr>
          <w:rFonts w:ascii="Arial"/>
          <w:color w:val="auto"/>
          <w:sz w:val="21"/>
          <w:highlight w:val="none"/>
        </w:rPr>
      </w:pPr>
    </w:p>
    <w:p w14:paraId="6C19865D">
      <w:pPr>
        <w:spacing w:line="251" w:lineRule="auto"/>
        <w:rPr>
          <w:rFonts w:ascii="Arial"/>
          <w:color w:val="auto"/>
          <w:sz w:val="21"/>
          <w:highlight w:val="none"/>
        </w:rPr>
      </w:pPr>
    </w:p>
    <w:p w14:paraId="29FF24A4">
      <w:pPr>
        <w:spacing w:line="252" w:lineRule="auto"/>
        <w:rPr>
          <w:rFonts w:ascii="Arial"/>
          <w:color w:val="auto"/>
          <w:sz w:val="21"/>
          <w:highlight w:val="none"/>
        </w:rPr>
      </w:pPr>
    </w:p>
    <w:p w14:paraId="241355B9">
      <w:pPr>
        <w:spacing w:line="252" w:lineRule="auto"/>
        <w:rPr>
          <w:rFonts w:ascii="Arial"/>
          <w:color w:val="auto"/>
          <w:sz w:val="21"/>
          <w:highlight w:val="none"/>
        </w:rPr>
      </w:pPr>
    </w:p>
    <w:p w14:paraId="29F50830">
      <w:pPr>
        <w:spacing w:line="252" w:lineRule="auto"/>
        <w:rPr>
          <w:rFonts w:ascii="Arial"/>
          <w:color w:val="auto"/>
          <w:sz w:val="21"/>
          <w:highlight w:val="none"/>
        </w:rPr>
      </w:pPr>
    </w:p>
    <w:p w14:paraId="5D84B136">
      <w:pPr>
        <w:spacing w:line="252" w:lineRule="auto"/>
        <w:rPr>
          <w:rFonts w:ascii="Arial"/>
          <w:color w:val="auto"/>
          <w:sz w:val="21"/>
          <w:highlight w:val="none"/>
        </w:rPr>
      </w:pPr>
    </w:p>
    <w:p w14:paraId="36099C9E">
      <w:pPr>
        <w:spacing w:line="252" w:lineRule="auto"/>
        <w:rPr>
          <w:rFonts w:ascii="Arial"/>
          <w:color w:val="auto"/>
          <w:sz w:val="21"/>
          <w:highlight w:val="none"/>
        </w:rPr>
      </w:pPr>
    </w:p>
    <w:p w14:paraId="01CBB6D2">
      <w:pPr>
        <w:spacing w:line="252" w:lineRule="auto"/>
        <w:rPr>
          <w:rFonts w:ascii="Arial"/>
          <w:color w:val="auto"/>
          <w:sz w:val="21"/>
          <w:highlight w:val="none"/>
        </w:rPr>
      </w:pPr>
    </w:p>
    <w:p w14:paraId="352A9970">
      <w:pPr>
        <w:spacing w:line="252" w:lineRule="auto"/>
        <w:rPr>
          <w:rFonts w:ascii="Arial"/>
          <w:color w:val="auto"/>
          <w:sz w:val="21"/>
          <w:highlight w:val="none"/>
        </w:rPr>
      </w:pPr>
    </w:p>
    <w:p w14:paraId="2FD04C6A">
      <w:pPr>
        <w:spacing w:line="252" w:lineRule="auto"/>
        <w:rPr>
          <w:rFonts w:ascii="Arial"/>
          <w:color w:val="auto"/>
          <w:sz w:val="21"/>
          <w:highlight w:val="none"/>
        </w:rPr>
      </w:pPr>
    </w:p>
    <w:p w14:paraId="6546775E">
      <w:pPr>
        <w:spacing w:line="252" w:lineRule="auto"/>
        <w:rPr>
          <w:rFonts w:ascii="Arial"/>
          <w:color w:val="auto"/>
          <w:sz w:val="21"/>
          <w:highlight w:val="none"/>
        </w:rPr>
      </w:pPr>
    </w:p>
    <w:p w14:paraId="00D7B8C2">
      <w:pPr>
        <w:spacing w:line="252" w:lineRule="auto"/>
        <w:rPr>
          <w:rFonts w:ascii="Arial"/>
          <w:color w:val="auto"/>
          <w:sz w:val="21"/>
          <w:highlight w:val="none"/>
        </w:rPr>
      </w:pPr>
    </w:p>
    <w:p w14:paraId="75E314EA">
      <w:pPr>
        <w:spacing w:line="252" w:lineRule="auto"/>
        <w:rPr>
          <w:rFonts w:ascii="Arial"/>
          <w:color w:val="auto"/>
          <w:sz w:val="21"/>
          <w:highlight w:val="none"/>
        </w:rPr>
      </w:pPr>
    </w:p>
    <w:p w14:paraId="0ED603FD">
      <w:pPr>
        <w:pStyle w:val="5"/>
        <w:spacing w:before="217" w:line="228" w:lineRule="auto"/>
        <w:ind w:left="673"/>
        <w:outlineLvl w:val="0"/>
        <w:rPr>
          <w:b/>
          <w:bCs/>
          <w:color w:val="auto"/>
          <w:spacing w:val="6"/>
          <w:highlight w:val="none"/>
          <w:u w:val="none" w:color="auto"/>
        </w:rPr>
      </w:pPr>
      <w:r>
        <w:rPr>
          <w:b/>
          <w:bCs/>
          <w:color w:val="auto"/>
          <w:spacing w:val="6"/>
          <w:highlight w:val="none"/>
          <w:u w:val="none" w:color="auto"/>
        </w:rPr>
        <w:t>采 购 人：伊犁哈萨克自治州中医医院</w:t>
      </w:r>
    </w:p>
    <w:p w14:paraId="7D3A04E4">
      <w:pPr>
        <w:pStyle w:val="5"/>
        <w:spacing w:before="101" w:line="227" w:lineRule="auto"/>
        <w:ind w:left="673"/>
        <w:outlineLvl w:val="0"/>
        <w:rPr>
          <w:b/>
          <w:bCs/>
          <w:color w:val="auto"/>
          <w:spacing w:val="4"/>
          <w:highlight w:val="none"/>
          <w:u w:val="none" w:color="auto"/>
        </w:rPr>
      </w:pPr>
    </w:p>
    <w:p w14:paraId="278FBC99">
      <w:pPr>
        <w:pStyle w:val="5"/>
        <w:spacing w:before="217" w:line="228" w:lineRule="auto"/>
        <w:ind w:left="673"/>
        <w:outlineLvl w:val="0"/>
        <w:rPr>
          <w:rFonts w:hint="eastAsia" w:ascii="宋体" w:hAnsi="宋体"/>
          <w:b/>
          <w:color w:val="auto"/>
          <w:kern w:val="0"/>
          <w:sz w:val="30"/>
          <w:szCs w:val="30"/>
          <w:highlight w:val="none"/>
          <w:u w:val="none" w:color="auto"/>
          <w:lang w:eastAsia="zh-CN"/>
        </w:rPr>
      </w:pPr>
      <w:r>
        <w:rPr>
          <w:b/>
          <w:bCs/>
          <w:color w:val="auto"/>
          <w:spacing w:val="6"/>
          <w:highlight w:val="none"/>
          <w:u w:val="none" w:color="auto"/>
        </w:rPr>
        <w:t>采购代理机构：</w:t>
      </w:r>
      <w:r>
        <w:rPr>
          <w:rFonts w:hint="eastAsia"/>
          <w:b/>
          <w:bCs/>
          <w:color w:val="auto"/>
          <w:spacing w:val="6"/>
          <w:highlight w:val="none"/>
          <w:u w:val="none" w:color="auto"/>
          <w:lang w:eastAsia="zh-CN"/>
        </w:rPr>
        <w:t>新疆金斌工程项目管理有限公司</w:t>
      </w:r>
    </w:p>
    <w:p w14:paraId="5BF7A92C">
      <w:pPr>
        <w:pStyle w:val="5"/>
        <w:spacing w:before="217" w:line="228" w:lineRule="auto"/>
        <w:ind w:left="673"/>
        <w:outlineLvl w:val="0"/>
        <w:rPr>
          <w:rFonts w:hint="eastAsia" w:ascii="宋体" w:hAnsi="宋体"/>
          <w:b/>
          <w:color w:val="auto"/>
          <w:kern w:val="0"/>
          <w:sz w:val="30"/>
          <w:szCs w:val="30"/>
          <w:highlight w:val="none"/>
          <w:u w:val="none" w:color="auto"/>
          <w:lang w:eastAsia="zh-CN"/>
        </w:rPr>
      </w:pPr>
    </w:p>
    <w:p w14:paraId="345707AB">
      <w:pPr>
        <w:pStyle w:val="5"/>
        <w:spacing w:before="217" w:line="228" w:lineRule="auto"/>
        <w:ind w:left="673"/>
        <w:outlineLvl w:val="0"/>
        <w:rPr>
          <w:rFonts w:hint="eastAsia"/>
          <w:b/>
          <w:bCs/>
          <w:color w:val="auto"/>
          <w:spacing w:val="6"/>
          <w:highlight w:val="none"/>
          <w:u w:val="none" w:color="auto"/>
          <w:lang w:eastAsia="zh-CN"/>
        </w:rPr>
      </w:pPr>
      <w:r>
        <w:rPr>
          <w:b/>
          <w:bCs/>
          <w:color w:val="auto"/>
          <w:spacing w:val="-7"/>
          <w:highlight w:val="none"/>
          <w:u w:val="none" w:color="auto"/>
        </w:rPr>
        <w:t>编制日期：</w:t>
      </w:r>
      <w:r>
        <w:rPr>
          <w:rFonts w:hint="eastAsia"/>
          <w:b/>
          <w:bCs/>
          <w:color w:val="auto"/>
          <w:spacing w:val="6"/>
          <w:highlight w:val="none"/>
          <w:u w:val="none" w:color="auto"/>
          <w:lang w:eastAsia="zh-CN"/>
        </w:rPr>
        <w:t xml:space="preserve">  2025年 01月 0</w:t>
      </w:r>
      <w:r>
        <w:rPr>
          <w:rFonts w:hint="eastAsia"/>
          <w:b/>
          <w:bCs/>
          <w:color w:val="auto"/>
          <w:spacing w:val="6"/>
          <w:highlight w:val="none"/>
          <w:u w:val="none" w:color="auto"/>
          <w:lang w:val="en-US" w:eastAsia="zh-CN"/>
        </w:rPr>
        <w:t>7</w:t>
      </w:r>
      <w:r>
        <w:rPr>
          <w:rFonts w:hint="eastAsia"/>
          <w:b/>
          <w:bCs/>
          <w:color w:val="auto"/>
          <w:spacing w:val="6"/>
          <w:highlight w:val="none"/>
          <w:u w:val="none" w:color="auto"/>
          <w:lang w:eastAsia="zh-CN"/>
        </w:rPr>
        <w:t>日</w:t>
      </w:r>
    </w:p>
    <w:p w14:paraId="7C0A6524">
      <w:pPr>
        <w:spacing w:line="227" w:lineRule="auto"/>
        <w:rPr>
          <w:color w:val="auto"/>
          <w:highlight w:val="none"/>
        </w:rPr>
        <w:sectPr>
          <w:headerReference r:id="rId5" w:type="default"/>
          <w:pgSz w:w="11906" w:h="16838"/>
          <w:pgMar w:top="400" w:right="1785" w:bottom="0" w:left="1785" w:header="0" w:footer="0" w:gutter="0"/>
          <w:pgNumType w:fmt="decimal"/>
          <w:cols w:space="720" w:num="1"/>
          <w:docGrid w:linePitch="0" w:charSpace="0"/>
        </w:sectPr>
      </w:pPr>
    </w:p>
    <w:p w14:paraId="45013567">
      <w:pPr>
        <w:rPr>
          <w:rFonts w:ascii="Arial"/>
          <w:color w:val="auto"/>
          <w:sz w:val="21"/>
          <w:highlight w:val="none"/>
        </w:rPr>
      </w:pPr>
    </w:p>
    <w:p w14:paraId="10F0FC51">
      <w:pPr>
        <w:rPr>
          <w:rFonts w:ascii="Arial"/>
          <w:color w:val="auto"/>
          <w:sz w:val="21"/>
          <w:highlight w:val="none"/>
        </w:rPr>
      </w:pPr>
    </w:p>
    <w:p w14:paraId="6F5620F8">
      <w:pPr>
        <w:rPr>
          <w:rFonts w:ascii="Arial"/>
          <w:color w:val="auto"/>
          <w:sz w:val="21"/>
          <w:highlight w:val="none"/>
        </w:rPr>
      </w:pPr>
    </w:p>
    <w:p w14:paraId="41BDCB30">
      <w:pPr>
        <w:spacing w:line="241" w:lineRule="auto"/>
        <w:rPr>
          <w:rFonts w:ascii="Arial"/>
          <w:color w:val="auto"/>
          <w:sz w:val="21"/>
          <w:highlight w:val="none"/>
        </w:rPr>
      </w:pPr>
    </w:p>
    <w:sdt>
      <w:sdtPr>
        <w:rPr>
          <w:rFonts w:ascii="FangSong_GB2312" w:hAnsi="FangSong_GB2312" w:eastAsia="FangSong_GB2312" w:cs="FangSong_GB2312"/>
          <w:color w:val="auto"/>
          <w:sz w:val="40"/>
          <w:szCs w:val="40"/>
          <w:highlight w:val="none"/>
        </w:rPr>
        <w:id w:val="147472369"/>
        <w:docPartObj>
          <w:docPartGallery w:val="Table of Contents"/>
          <w:docPartUnique/>
        </w:docPartObj>
      </w:sdtPr>
      <w:sdtEndPr>
        <w:rPr>
          <w:rFonts w:ascii="FangSong_GB2312" w:hAnsi="FangSong_GB2312" w:eastAsia="FangSong_GB2312" w:cs="FangSong_GB2312"/>
          <w:color w:val="auto"/>
          <w:sz w:val="28"/>
          <w:szCs w:val="28"/>
          <w:highlight w:val="none"/>
        </w:rPr>
      </w:sdtEndPr>
      <w:sdtContent>
        <w:p w14:paraId="157EC66E">
          <w:pPr>
            <w:spacing w:before="130" w:line="218" w:lineRule="auto"/>
            <w:ind w:left="3922"/>
            <w:rPr>
              <w:rFonts w:ascii="FangSong_GB2312" w:hAnsi="FangSong_GB2312" w:eastAsia="FangSong_GB2312" w:cs="FangSong_GB2312"/>
              <w:color w:val="auto"/>
              <w:sz w:val="40"/>
              <w:szCs w:val="40"/>
              <w:highlight w:val="none"/>
            </w:rPr>
          </w:pPr>
          <w:bookmarkStart w:id="0" w:name="bookmark1"/>
          <w:bookmarkEnd w:id="0"/>
          <w:r>
            <w:rPr>
              <w:rFonts w:ascii="FangSong_GB2312" w:hAnsi="FangSong_GB2312" w:eastAsia="FangSong_GB2312" w:cs="FangSong_GB2312"/>
              <w:b/>
              <w:bCs/>
              <w:color w:val="auto"/>
              <w:spacing w:val="-48"/>
              <w:sz w:val="40"/>
              <w:szCs w:val="40"/>
              <w:highlight w:val="none"/>
            </w:rPr>
            <w:t>目</w:t>
          </w:r>
          <w:r>
            <w:rPr>
              <w:rFonts w:ascii="FangSong_GB2312" w:hAnsi="FangSong_GB2312" w:eastAsia="FangSong_GB2312" w:cs="FangSong_GB2312"/>
              <w:color w:val="auto"/>
              <w:spacing w:val="17"/>
              <w:sz w:val="40"/>
              <w:szCs w:val="40"/>
              <w:highlight w:val="none"/>
            </w:rPr>
            <w:t xml:space="preserve">  </w:t>
          </w:r>
          <w:r>
            <w:rPr>
              <w:rFonts w:ascii="FangSong_GB2312" w:hAnsi="FangSong_GB2312" w:eastAsia="FangSong_GB2312" w:cs="FangSong_GB2312"/>
              <w:b/>
              <w:bCs/>
              <w:color w:val="auto"/>
              <w:spacing w:val="-48"/>
              <w:sz w:val="40"/>
              <w:szCs w:val="40"/>
              <w:highlight w:val="none"/>
            </w:rPr>
            <w:t>录</w:t>
          </w:r>
        </w:p>
        <w:p w14:paraId="00FBC64E">
          <w:pPr>
            <w:spacing w:line="294" w:lineRule="auto"/>
            <w:rPr>
              <w:rFonts w:ascii="Arial"/>
              <w:color w:val="auto"/>
              <w:sz w:val="21"/>
              <w:highlight w:val="none"/>
            </w:rPr>
          </w:pPr>
        </w:p>
        <w:p w14:paraId="2A76EBD9">
          <w:pPr>
            <w:tabs>
              <w:tab w:val="right" w:leader="dot" w:pos="8207"/>
            </w:tabs>
            <w:spacing w:before="91" w:line="222" w:lineRule="auto"/>
            <w:ind w:left="488"/>
            <w:rPr>
              <w:rFonts w:ascii="FangSong_GB2312" w:hAnsi="FangSong_GB2312" w:eastAsia="FangSong_GB2312" w:cs="FangSong_GB2312"/>
              <w:color w:val="auto"/>
              <w:sz w:val="28"/>
              <w:szCs w:val="28"/>
              <w:highlight w:val="none"/>
            </w:rPr>
          </w:pPr>
          <w:bookmarkStart w:id="1" w:name="bookmark1"/>
          <w:bookmarkEnd w:id="1"/>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FangSong_GB2312" w:hAnsi="FangSong_GB2312" w:eastAsia="FangSong_GB2312" w:cs="FangSong_GB2312"/>
              <w:b/>
              <w:bCs/>
              <w:color w:val="auto"/>
              <w:spacing w:val="-14"/>
              <w:sz w:val="28"/>
              <w:szCs w:val="28"/>
              <w:highlight w:val="none"/>
            </w:rPr>
            <w:t>第</w:t>
          </w:r>
          <w:r>
            <w:rPr>
              <w:rFonts w:ascii="FangSong_GB2312" w:hAnsi="FangSong_GB2312" w:eastAsia="FangSong_GB2312" w:cs="FangSong_GB2312"/>
              <w:color w:val="auto"/>
              <w:spacing w:val="-40"/>
              <w:sz w:val="28"/>
              <w:szCs w:val="28"/>
              <w:highlight w:val="none"/>
            </w:rPr>
            <w:t xml:space="preserve"> </w:t>
          </w:r>
          <w:r>
            <w:rPr>
              <w:rFonts w:ascii="FangSong_GB2312" w:hAnsi="FangSong_GB2312" w:eastAsia="FangSong_GB2312" w:cs="FangSong_GB2312"/>
              <w:b/>
              <w:bCs/>
              <w:color w:val="auto"/>
              <w:spacing w:val="-14"/>
              <w:sz w:val="28"/>
              <w:szCs w:val="28"/>
              <w:highlight w:val="none"/>
            </w:rPr>
            <w:t>1</w:t>
          </w:r>
          <w:r>
            <w:rPr>
              <w:rFonts w:ascii="FangSong_GB2312" w:hAnsi="FangSong_GB2312" w:eastAsia="FangSong_GB2312" w:cs="FangSong_GB2312"/>
              <w:color w:val="auto"/>
              <w:spacing w:val="-48"/>
              <w:sz w:val="28"/>
              <w:szCs w:val="28"/>
              <w:highlight w:val="none"/>
            </w:rPr>
            <w:t xml:space="preserve"> </w:t>
          </w:r>
          <w:r>
            <w:rPr>
              <w:rFonts w:ascii="FangSong_GB2312" w:hAnsi="FangSong_GB2312" w:eastAsia="FangSong_GB2312" w:cs="FangSong_GB2312"/>
              <w:b/>
              <w:bCs/>
              <w:color w:val="auto"/>
              <w:spacing w:val="-14"/>
              <w:sz w:val="28"/>
              <w:szCs w:val="28"/>
              <w:highlight w:val="none"/>
            </w:rPr>
            <w:t>章招标公告</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85"/>
              <w:sz w:val="28"/>
              <w:szCs w:val="28"/>
              <w:highlight w:val="none"/>
            </w:rPr>
            <w:t xml:space="preserve"> </w:t>
          </w:r>
          <w:r>
            <w:rPr>
              <w:rFonts w:hint="eastAsia" w:ascii="FangSong_GB2312" w:hAnsi="FangSong_GB2312" w:eastAsia="FangSong_GB2312" w:cs="FangSong_GB2312"/>
              <w:b/>
              <w:bCs/>
              <w:color w:val="auto"/>
              <w:spacing w:val="-3"/>
              <w:sz w:val="28"/>
              <w:szCs w:val="28"/>
              <w:highlight w:val="none"/>
              <w:lang w:val="en-US" w:eastAsia="zh-CN"/>
            </w:rPr>
            <w:t>1</w:t>
          </w:r>
          <w:r>
            <w:rPr>
              <w:rFonts w:ascii="FangSong_GB2312" w:hAnsi="FangSong_GB2312" w:eastAsia="FangSong_GB2312" w:cs="FangSong_GB2312"/>
              <w:b/>
              <w:bCs/>
              <w:color w:val="auto"/>
              <w:spacing w:val="-3"/>
              <w:sz w:val="28"/>
              <w:szCs w:val="28"/>
              <w:highlight w:val="none"/>
            </w:rPr>
            <w:fldChar w:fldCharType="end"/>
          </w:r>
        </w:p>
        <w:p w14:paraId="53A5D144">
          <w:pPr>
            <w:tabs>
              <w:tab w:val="right" w:leader="dot" w:pos="8207"/>
            </w:tabs>
            <w:spacing w:before="166" w:line="219" w:lineRule="auto"/>
            <w:ind w:left="488"/>
            <w:rPr>
              <w:rFonts w:ascii="FangSong_GB2312" w:hAnsi="FangSong_GB2312" w:eastAsia="FangSong_GB2312" w:cs="FangSong_GB2312"/>
              <w:color w:val="auto"/>
              <w:sz w:val="28"/>
              <w:szCs w:val="28"/>
              <w:highlight w:val="none"/>
            </w:rPr>
          </w:pPr>
          <w:bookmarkStart w:id="2" w:name="bookmark3"/>
          <w:bookmarkEnd w:id="2"/>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FangSong_GB2312" w:hAnsi="FangSong_GB2312" w:eastAsia="FangSong_GB2312" w:cs="FangSong_GB2312"/>
              <w:b/>
              <w:bCs/>
              <w:color w:val="auto"/>
              <w:spacing w:val="-7"/>
              <w:sz w:val="28"/>
              <w:szCs w:val="28"/>
              <w:highlight w:val="none"/>
            </w:rPr>
            <w:t>第</w:t>
          </w:r>
          <w:r>
            <w:rPr>
              <w:rFonts w:ascii="FangSong_GB2312" w:hAnsi="FangSong_GB2312" w:eastAsia="FangSong_GB2312" w:cs="FangSong_GB2312"/>
              <w:color w:val="auto"/>
              <w:spacing w:val="-58"/>
              <w:sz w:val="28"/>
              <w:szCs w:val="28"/>
              <w:highlight w:val="none"/>
            </w:rPr>
            <w:t xml:space="preserve"> </w:t>
          </w:r>
          <w:r>
            <w:rPr>
              <w:rFonts w:ascii="FangSong_GB2312" w:hAnsi="FangSong_GB2312" w:eastAsia="FangSong_GB2312" w:cs="FangSong_GB2312"/>
              <w:b/>
              <w:bCs/>
              <w:color w:val="auto"/>
              <w:spacing w:val="-7"/>
              <w:sz w:val="28"/>
              <w:szCs w:val="28"/>
              <w:highlight w:val="none"/>
            </w:rPr>
            <w:t>2</w:t>
          </w:r>
          <w:r>
            <w:rPr>
              <w:rFonts w:ascii="FangSong_GB2312" w:hAnsi="FangSong_GB2312" w:eastAsia="FangSong_GB2312" w:cs="FangSong_GB2312"/>
              <w:color w:val="auto"/>
              <w:spacing w:val="-48"/>
              <w:sz w:val="28"/>
              <w:szCs w:val="28"/>
              <w:highlight w:val="none"/>
            </w:rPr>
            <w:t xml:space="preserve"> </w:t>
          </w:r>
          <w:r>
            <w:rPr>
              <w:rFonts w:ascii="FangSong_GB2312" w:hAnsi="FangSong_GB2312" w:eastAsia="FangSong_GB2312" w:cs="FangSong_GB2312"/>
              <w:b/>
              <w:bCs/>
              <w:color w:val="auto"/>
              <w:spacing w:val="-7"/>
              <w:sz w:val="28"/>
              <w:szCs w:val="28"/>
              <w:highlight w:val="none"/>
            </w:rPr>
            <w:t>章</w:t>
          </w:r>
          <w:r>
            <w:rPr>
              <w:rFonts w:ascii="FangSong_GB2312" w:hAnsi="FangSong_GB2312" w:eastAsia="FangSong_GB2312" w:cs="FangSong_GB2312"/>
              <w:color w:val="auto"/>
              <w:spacing w:val="-7"/>
              <w:sz w:val="28"/>
              <w:szCs w:val="28"/>
              <w:highlight w:val="none"/>
            </w:rPr>
            <w:t xml:space="preserve"> </w:t>
          </w:r>
          <w:r>
            <w:rPr>
              <w:rFonts w:ascii="FangSong_GB2312" w:hAnsi="FangSong_GB2312" w:eastAsia="FangSong_GB2312" w:cs="FangSong_GB2312"/>
              <w:b/>
              <w:bCs/>
              <w:color w:val="auto"/>
              <w:spacing w:val="-7"/>
              <w:sz w:val="28"/>
              <w:szCs w:val="28"/>
              <w:highlight w:val="none"/>
            </w:rPr>
            <w:t>投标人须知资料表</w:t>
          </w:r>
          <w:r>
            <w:rPr>
              <w:rFonts w:ascii="FangSong_GB2312" w:hAnsi="FangSong_GB2312" w:eastAsia="FangSong_GB2312" w:cs="FangSong_GB2312"/>
              <w:b/>
              <w:bCs/>
              <w:color w:val="auto"/>
              <w:sz w:val="28"/>
              <w:szCs w:val="28"/>
              <w:highlight w:val="none"/>
            </w:rPr>
            <w:tab/>
          </w:r>
          <w:r>
            <w:rPr>
              <w:rFonts w:hint="eastAsia" w:ascii="FangSong_GB2312" w:hAnsi="FangSong_GB2312" w:eastAsia="FangSong_GB2312" w:cs="FangSong_GB2312"/>
              <w:b/>
              <w:bCs/>
              <w:color w:val="auto"/>
              <w:spacing w:val="19"/>
              <w:sz w:val="28"/>
              <w:szCs w:val="28"/>
              <w:highlight w:val="none"/>
              <w:lang w:val="en-US" w:eastAsia="zh-CN"/>
            </w:rPr>
            <w:t>4</w:t>
          </w:r>
          <w:r>
            <w:rPr>
              <w:rFonts w:ascii="FangSong_GB2312" w:hAnsi="FangSong_GB2312" w:eastAsia="FangSong_GB2312" w:cs="FangSong_GB2312"/>
              <w:b/>
              <w:bCs/>
              <w:color w:val="auto"/>
              <w:spacing w:val="19"/>
              <w:sz w:val="28"/>
              <w:szCs w:val="28"/>
              <w:highlight w:val="none"/>
            </w:rPr>
            <w:fldChar w:fldCharType="end"/>
          </w:r>
        </w:p>
        <w:p w14:paraId="5132568B">
          <w:pPr>
            <w:tabs>
              <w:tab w:val="right" w:leader="dot" w:pos="8207"/>
            </w:tabs>
            <w:spacing w:before="165" w:line="190" w:lineRule="auto"/>
            <w:ind w:left="488"/>
            <w:rPr>
              <w:rFonts w:ascii="FangSong_GB2312" w:hAnsi="FangSong_GB2312" w:eastAsia="FangSong_GB2312" w:cs="FangSong_GB2312"/>
              <w:color w:val="auto"/>
              <w:sz w:val="28"/>
              <w:szCs w:val="28"/>
              <w:highlight w:val="none"/>
            </w:rPr>
          </w:pPr>
          <w:bookmarkStart w:id="3" w:name="bookmark4"/>
          <w:bookmarkEnd w:id="3"/>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FangSong_GB2312" w:hAnsi="FangSong_GB2312" w:eastAsia="FangSong_GB2312" w:cs="FangSong_GB2312"/>
              <w:b/>
              <w:bCs/>
              <w:color w:val="auto"/>
              <w:spacing w:val="-11"/>
              <w:sz w:val="28"/>
              <w:szCs w:val="28"/>
              <w:highlight w:val="none"/>
            </w:rPr>
            <w:t>第</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11"/>
              <w:sz w:val="28"/>
              <w:szCs w:val="28"/>
              <w:highlight w:val="none"/>
            </w:rPr>
            <w:t>3</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11"/>
              <w:sz w:val="28"/>
              <w:szCs w:val="28"/>
              <w:highlight w:val="none"/>
            </w:rPr>
            <w:t>章投标人须知</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74"/>
              <w:sz w:val="28"/>
              <w:szCs w:val="28"/>
              <w:highlight w:val="none"/>
            </w:rPr>
            <w:t xml:space="preserve"> </w:t>
          </w:r>
          <w:r>
            <w:rPr>
              <w:rFonts w:hint="eastAsia" w:ascii="FangSong_GB2312" w:hAnsi="FangSong_GB2312" w:eastAsia="FangSong_GB2312" w:cs="FangSong_GB2312"/>
              <w:b/>
              <w:bCs/>
              <w:color w:val="auto"/>
              <w:spacing w:val="-18"/>
              <w:sz w:val="28"/>
              <w:szCs w:val="28"/>
              <w:highlight w:val="none"/>
              <w:lang w:val="en-US" w:eastAsia="zh-CN"/>
            </w:rPr>
            <w:t>9</w:t>
          </w:r>
          <w:r>
            <w:rPr>
              <w:rFonts w:ascii="FangSong_GB2312" w:hAnsi="FangSong_GB2312" w:eastAsia="FangSong_GB2312" w:cs="FangSong_GB2312"/>
              <w:b/>
              <w:bCs/>
              <w:color w:val="auto"/>
              <w:spacing w:val="-18"/>
              <w:sz w:val="28"/>
              <w:szCs w:val="28"/>
              <w:highlight w:val="none"/>
            </w:rPr>
            <w:fldChar w:fldCharType="end"/>
          </w:r>
        </w:p>
        <w:p w14:paraId="38366586">
          <w:pPr>
            <w:pStyle w:val="5"/>
            <w:tabs>
              <w:tab w:val="right" w:leader="dot" w:pos="8209"/>
            </w:tabs>
            <w:spacing w:before="211" w:line="190" w:lineRule="auto"/>
            <w:ind w:left="1040"/>
            <w:rPr>
              <w:color w:val="auto"/>
              <w:sz w:val="28"/>
              <w:szCs w:val="28"/>
              <w:highlight w:val="none"/>
            </w:rPr>
          </w:pPr>
          <w:bookmarkStart w:id="4" w:name="bookmark6"/>
          <w:bookmarkEnd w:id="4"/>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color w:val="auto"/>
              <w:spacing w:val="-25"/>
              <w:sz w:val="28"/>
              <w:szCs w:val="28"/>
              <w:highlight w:val="none"/>
            </w:rPr>
            <w:t>一</w:t>
          </w:r>
          <w:r>
            <w:rPr>
              <w:color w:val="auto"/>
              <w:spacing w:val="31"/>
              <w:sz w:val="28"/>
              <w:szCs w:val="28"/>
              <w:highlight w:val="none"/>
            </w:rPr>
            <w:t xml:space="preserve"> </w:t>
          </w:r>
          <w:r>
            <w:rPr>
              <w:color w:val="auto"/>
              <w:spacing w:val="-25"/>
              <w:sz w:val="28"/>
              <w:szCs w:val="28"/>
              <w:highlight w:val="none"/>
            </w:rPr>
            <w:t>总</w:t>
          </w:r>
          <w:r>
            <w:rPr>
              <w:color w:val="auto"/>
              <w:spacing w:val="11"/>
              <w:sz w:val="28"/>
              <w:szCs w:val="28"/>
              <w:highlight w:val="none"/>
            </w:rPr>
            <w:t xml:space="preserve">  </w:t>
          </w:r>
          <w:r>
            <w:rPr>
              <w:color w:val="auto"/>
              <w:spacing w:val="-25"/>
              <w:sz w:val="28"/>
              <w:szCs w:val="28"/>
              <w:highlight w:val="none"/>
            </w:rPr>
            <w:t>则</w:t>
          </w:r>
          <w:r>
            <w:rPr>
              <w:color w:val="auto"/>
              <w:sz w:val="28"/>
              <w:szCs w:val="28"/>
              <w:highlight w:val="none"/>
            </w:rPr>
            <w:tab/>
          </w:r>
          <w:r>
            <w:rPr>
              <w:color w:val="auto"/>
              <w:spacing w:val="-57"/>
              <w:sz w:val="28"/>
              <w:szCs w:val="28"/>
              <w:highlight w:val="none"/>
            </w:rPr>
            <w:t xml:space="preserve"> </w:t>
          </w:r>
          <w:r>
            <w:rPr>
              <w:rFonts w:hint="eastAsia"/>
              <w:color w:val="auto"/>
              <w:spacing w:val="-16"/>
              <w:sz w:val="28"/>
              <w:szCs w:val="28"/>
              <w:highlight w:val="none"/>
              <w:lang w:val="en-US" w:eastAsia="zh-CN"/>
            </w:rPr>
            <w:t>9</w:t>
          </w:r>
          <w:r>
            <w:rPr>
              <w:color w:val="auto"/>
              <w:spacing w:val="-16"/>
              <w:sz w:val="28"/>
              <w:szCs w:val="28"/>
              <w:highlight w:val="none"/>
            </w:rPr>
            <w:fldChar w:fldCharType="end"/>
          </w:r>
        </w:p>
        <w:p w14:paraId="134F82EF">
          <w:pPr>
            <w:pStyle w:val="5"/>
            <w:tabs>
              <w:tab w:val="right" w:leader="dot" w:pos="8209"/>
            </w:tabs>
            <w:spacing w:before="213" w:line="190" w:lineRule="auto"/>
            <w:ind w:left="1044"/>
            <w:rPr>
              <w:color w:val="auto"/>
              <w:sz w:val="28"/>
              <w:szCs w:val="28"/>
              <w:highlight w:val="none"/>
            </w:rPr>
          </w:pPr>
          <w:bookmarkStart w:id="5" w:name="bookmark8"/>
          <w:bookmarkEnd w:id="5"/>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color w:val="auto"/>
              <w:spacing w:val="-9"/>
              <w:sz w:val="28"/>
              <w:szCs w:val="28"/>
              <w:highlight w:val="none"/>
            </w:rPr>
            <w:t>二</w:t>
          </w:r>
          <w:r>
            <w:rPr>
              <w:color w:val="auto"/>
              <w:spacing w:val="17"/>
              <w:sz w:val="28"/>
              <w:szCs w:val="28"/>
              <w:highlight w:val="none"/>
            </w:rPr>
            <w:t xml:space="preserve"> </w:t>
          </w:r>
          <w:r>
            <w:rPr>
              <w:color w:val="auto"/>
              <w:spacing w:val="-9"/>
              <w:sz w:val="28"/>
              <w:szCs w:val="28"/>
              <w:highlight w:val="none"/>
            </w:rPr>
            <w:t>招标文件</w:t>
          </w:r>
          <w:r>
            <w:rPr>
              <w:color w:val="auto"/>
              <w:sz w:val="28"/>
              <w:szCs w:val="28"/>
              <w:highlight w:val="none"/>
            </w:rPr>
            <w:tab/>
          </w:r>
          <w:r>
            <w:rPr>
              <w:color w:val="auto"/>
              <w:spacing w:val="-61"/>
              <w:sz w:val="28"/>
              <w:szCs w:val="28"/>
              <w:highlight w:val="none"/>
            </w:rPr>
            <w:t xml:space="preserve"> </w:t>
          </w:r>
          <w:r>
            <w:rPr>
              <w:color w:val="auto"/>
              <w:spacing w:val="-16"/>
              <w:sz w:val="28"/>
              <w:szCs w:val="28"/>
              <w:highlight w:val="none"/>
            </w:rPr>
            <w:t>1</w:t>
          </w:r>
          <w:r>
            <w:rPr>
              <w:rFonts w:hint="eastAsia"/>
              <w:color w:val="auto"/>
              <w:spacing w:val="-16"/>
              <w:sz w:val="28"/>
              <w:szCs w:val="28"/>
              <w:highlight w:val="none"/>
              <w:lang w:val="en-US" w:eastAsia="zh-CN"/>
            </w:rPr>
            <w:t>1</w:t>
          </w:r>
          <w:r>
            <w:rPr>
              <w:color w:val="auto"/>
              <w:spacing w:val="-16"/>
              <w:sz w:val="28"/>
              <w:szCs w:val="28"/>
              <w:highlight w:val="none"/>
            </w:rPr>
            <w:fldChar w:fldCharType="end"/>
          </w:r>
        </w:p>
        <w:p w14:paraId="46C72343">
          <w:pPr>
            <w:pStyle w:val="5"/>
            <w:tabs>
              <w:tab w:val="right" w:leader="dot" w:pos="8209"/>
            </w:tabs>
            <w:spacing w:before="211" w:line="190" w:lineRule="auto"/>
            <w:ind w:left="1043"/>
            <w:rPr>
              <w:color w:val="auto"/>
              <w:sz w:val="28"/>
              <w:szCs w:val="28"/>
              <w:highlight w:val="none"/>
            </w:rPr>
          </w:pPr>
          <w:bookmarkStart w:id="6" w:name="bookmark10"/>
          <w:bookmarkEnd w:id="6"/>
          <w:r>
            <w:rPr>
              <w:color w:val="auto"/>
              <w:highlight w:val="none"/>
            </w:rPr>
            <w:fldChar w:fldCharType="begin"/>
          </w:r>
          <w:r>
            <w:rPr>
              <w:color w:val="auto"/>
              <w:highlight w:val="none"/>
            </w:rPr>
            <w:instrText xml:space="preserve"> HYPERLINK \l "bookmark11" </w:instrText>
          </w:r>
          <w:r>
            <w:rPr>
              <w:color w:val="auto"/>
              <w:highlight w:val="none"/>
            </w:rPr>
            <w:fldChar w:fldCharType="separate"/>
          </w:r>
          <w:r>
            <w:rPr>
              <w:color w:val="auto"/>
              <w:spacing w:val="-3"/>
              <w:sz w:val="28"/>
              <w:szCs w:val="28"/>
              <w:highlight w:val="none"/>
            </w:rPr>
            <w:t>三 投标文件的编制</w:t>
          </w:r>
          <w:r>
            <w:rPr>
              <w:color w:val="auto"/>
              <w:sz w:val="28"/>
              <w:szCs w:val="28"/>
              <w:highlight w:val="none"/>
            </w:rPr>
            <w:tab/>
          </w:r>
          <w:r>
            <w:rPr>
              <w:color w:val="auto"/>
              <w:spacing w:val="-72"/>
              <w:sz w:val="28"/>
              <w:szCs w:val="28"/>
              <w:highlight w:val="none"/>
            </w:rPr>
            <w:t xml:space="preserve"> </w:t>
          </w:r>
          <w:r>
            <w:rPr>
              <w:color w:val="auto"/>
              <w:spacing w:val="-16"/>
              <w:sz w:val="28"/>
              <w:szCs w:val="28"/>
              <w:highlight w:val="none"/>
            </w:rPr>
            <w:t>1</w:t>
          </w:r>
          <w:r>
            <w:rPr>
              <w:rFonts w:hint="eastAsia"/>
              <w:color w:val="auto"/>
              <w:spacing w:val="-16"/>
              <w:sz w:val="28"/>
              <w:szCs w:val="28"/>
              <w:highlight w:val="none"/>
              <w:lang w:val="en-US" w:eastAsia="zh-CN"/>
            </w:rPr>
            <w:t>2</w:t>
          </w:r>
          <w:r>
            <w:rPr>
              <w:color w:val="auto"/>
              <w:spacing w:val="-16"/>
              <w:sz w:val="28"/>
              <w:szCs w:val="28"/>
              <w:highlight w:val="none"/>
            </w:rPr>
            <w:fldChar w:fldCharType="end"/>
          </w:r>
        </w:p>
        <w:p w14:paraId="0765B753">
          <w:pPr>
            <w:pStyle w:val="5"/>
            <w:tabs>
              <w:tab w:val="right" w:leader="dot" w:pos="8209"/>
            </w:tabs>
            <w:spacing w:before="211" w:line="190" w:lineRule="auto"/>
            <w:ind w:left="1069"/>
            <w:rPr>
              <w:rFonts w:hint="eastAsia" w:eastAsia="仿宋"/>
              <w:color w:val="auto"/>
              <w:sz w:val="28"/>
              <w:szCs w:val="28"/>
              <w:highlight w:val="none"/>
              <w:lang w:val="en-US" w:eastAsia="zh-CN"/>
            </w:rPr>
          </w:pPr>
          <w:bookmarkStart w:id="7" w:name="bookmark12"/>
          <w:bookmarkEnd w:id="7"/>
          <w:r>
            <w:rPr>
              <w:color w:val="auto"/>
              <w:highlight w:val="none"/>
            </w:rPr>
            <w:fldChar w:fldCharType="begin"/>
          </w:r>
          <w:r>
            <w:rPr>
              <w:color w:val="auto"/>
              <w:highlight w:val="none"/>
            </w:rPr>
            <w:instrText xml:space="preserve"> HYPERLINK \l "bookmark13" </w:instrText>
          </w:r>
          <w:r>
            <w:rPr>
              <w:color w:val="auto"/>
              <w:highlight w:val="none"/>
            </w:rPr>
            <w:fldChar w:fldCharType="separate"/>
          </w:r>
          <w:r>
            <w:rPr>
              <w:color w:val="auto"/>
              <w:spacing w:val="-6"/>
              <w:sz w:val="28"/>
              <w:szCs w:val="28"/>
              <w:highlight w:val="none"/>
            </w:rPr>
            <w:t>四 投标文件的递交</w:t>
          </w:r>
          <w:r>
            <w:rPr>
              <w:color w:val="auto"/>
              <w:sz w:val="28"/>
              <w:szCs w:val="28"/>
              <w:highlight w:val="none"/>
            </w:rPr>
            <w:tab/>
          </w:r>
          <w:r>
            <w:rPr>
              <w:rFonts w:hint="eastAsia"/>
              <w:color w:val="auto"/>
              <w:sz w:val="28"/>
              <w:szCs w:val="28"/>
              <w:highlight w:val="none"/>
              <w:lang w:val="en-US" w:eastAsia="zh-CN"/>
            </w:rPr>
            <w:t>1</w:t>
          </w:r>
          <w:r>
            <w:rPr>
              <w:color w:val="auto"/>
              <w:spacing w:val="-7"/>
              <w:sz w:val="28"/>
              <w:szCs w:val="28"/>
              <w:highlight w:val="none"/>
            </w:rPr>
            <w:fldChar w:fldCharType="end"/>
          </w:r>
          <w:r>
            <w:rPr>
              <w:rFonts w:hint="eastAsia"/>
              <w:color w:val="auto"/>
              <w:spacing w:val="-7"/>
              <w:sz w:val="28"/>
              <w:szCs w:val="28"/>
              <w:highlight w:val="none"/>
              <w:lang w:val="en-US" w:eastAsia="zh-CN"/>
            </w:rPr>
            <w:t>4</w:t>
          </w:r>
        </w:p>
        <w:p w14:paraId="6523CCC1">
          <w:pPr>
            <w:pStyle w:val="5"/>
            <w:tabs>
              <w:tab w:val="right" w:leader="dot" w:pos="8209"/>
            </w:tabs>
            <w:spacing w:before="214" w:line="190" w:lineRule="auto"/>
            <w:ind w:firstLine="1240" w:firstLineChars="400"/>
            <w:rPr>
              <w:rFonts w:hint="eastAsia" w:eastAsia="仿宋"/>
              <w:color w:val="auto"/>
              <w:sz w:val="28"/>
              <w:szCs w:val="28"/>
              <w:highlight w:val="none"/>
              <w:lang w:val="en-US" w:eastAsia="zh-CN"/>
            </w:rPr>
          </w:pPr>
          <w:bookmarkStart w:id="8" w:name="bookmark14"/>
          <w:bookmarkEnd w:id="8"/>
          <w:r>
            <w:rPr>
              <w:color w:val="auto"/>
              <w:highlight w:val="none"/>
            </w:rPr>
            <w:fldChar w:fldCharType="begin"/>
          </w:r>
          <w:r>
            <w:rPr>
              <w:color w:val="auto"/>
              <w:highlight w:val="none"/>
            </w:rPr>
            <w:instrText xml:space="preserve"> HYPERLINK \l "bookmark15" </w:instrText>
          </w:r>
          <w:r>
            <w:rPr>
              <w:color w:val="auto"/>
              <w:highlight w:val="none"/>
            </w:rPr>
            <w:fldChar w:fldCharType="separate"/>
          </w:r>
          <w:r>
            <w:rPr>
              <w:color w:val="auto"/>
              <w:spacing w:val="-7"/>
              <w:sz w:val="28"/>
              <w:szCs w:val="28"/>
              <w:highlight w:val="none"/>
            </w:rPr>
            <w:t>五</w:t>
          </w:r>
          <w:r>
            <w:rPr>
              <w:color w:val="auto"/>
              <w:spacing w:val="20"/>
              <w:sz w:val="28"/>
              <w:szCs w:val="28"/>
              <w:highlight w:val="none"/>
            </w:rPr>
            <w:t xml:space="preserve"> </w:t>
          </w:r>
          <w:r>
            <w:rPr>
              <w:color w:val="auto"/>
              <w:spacing w:val="-7"/>
              <w:sz w:val="28"/>
              <w:szCs w:val="28"/>
              <w:highlight w:val="none"/>
            </w:rPr>
            <w:t>开标及评标</w:t>
          </w:r>
          <w:r>
            <w:rPr>
              <w:color w:val="auto"/>
              <w:sz w:val="28"/>
              <w:szCs w:val="28"/>
              <w:highlight w:val="none"/>
            </w:rPr>
            <w:tab/>
          </w:r>
          <w:r>
            <w:rPr>
              <w:color w:val="auto"/>
              <w:spacing w:val="-84"/>
              <w:sz w:val="28"/>
              <w:szCs w:val="28"/>
              <w:highlight w:val="none"/>
            </w:rPr>
            <w:t xml:space="preserve"> </w:t>
          </w:r>
          <w:r>
            <w:rPr>
              <w:rFonts w:hint="eastAsia"/>
              <w:color w:val="auto"/>
              <w:spacing w:val="-7"/>
              <w:sz w:val="28"/>
              <w:szCs w:val="28"/>
              <w:highlight w:val="none"/>
              <w:lang w:val="en-US" w:eastAsia="zh-CN"/>
            </w:rPr>
            <w:t>1</w:t>
          </w:r>
          <w:r>
            <w:rPr>
              <w:color w:val="auto"/>
              <w:spacing w:val="-7"/>
              <w:sz w:val="28"/>
              <w:szCs w:val="28"/>
              <w:highlight w:val="none"/>
            </w:rPr>
            <w:fldChar w:fldCharType="end"/>
          </w:r>
          <w:r>
            <w:rPr>
              <w:rFonts w:hint="eastAsia"/>
              <w:color w:val="auto"/>
              <w:spacing w:val="-7"/>
              <w:sz w:val="28"/>
              <w:szCs w:val="28"/>
              <w:highlight w:val="none"/>
              <w:lang w:val="en-US" w:eastAsia="zh-CN"/>
            </w:rPr>
            <w:t>5</w:t>
          </w:r>
        </w:p>
        <w:p w14:paraId="2CA6DABA">
          <w:pPr>
            <w:pStyle w:val="5"/>
            <w:tabs>
              <w:tab w:val="right" w:leader="dot" w:pos="8209"/>
            </w:tabs>
            <w:spacing w:before="211" w:line="190" w:lineRule="auto"/>
            <w:ind w:left="1038"/>
            <w:rPr>
              <w:rFonts w:hint="eastAsia" w:eastAsia="仿宋"/>
              <w:color w:val="auto"/>
              <w:sz w:val="28"/>
              <w:szCs w:val="28"/>
              <w:highlight w:val="none"/>
              <w:lang w:val="en-US" w:eastAsia="zh-CN"/>
            </w:rPr>
          </w:pPr>
          <w:bookmarkStart w:id="9" w:name="bookmark16"/>
          <w:bookmarkEnd w:id="9"/>
          <w:r>
            <w:rPr>
              <w:color w:val="auto"/>
              <w:highlight w:val="none"/>
            </w:rPr>
            <w:fldChar w:fldCharType="begin"/>
          </w:r>
          <w:r>
            <w:rPr>
              <w:color w:val="auto"/>
              <w:highlight w:val="none"/>
            </w:rPr>
            <w:instrText xml:space="preserve"> HYPERLINK \l "bookmark17" </w:instrText>
          </w:r>
          <w:r>
            <w:rPr>
              <w:color w:val="auto"/>
              <w:highlight w:val="none"/>
            </w:rPr>
            <w:fldChar w:fldCharType="separate"/>
          </w:r>
          <w:r>
            <w:rPr>
              <w:color w:val="auto"/>
              <w:spacing w:val="-8"/>
              <w:sz w:val="28"/>
              <w:szCs w:val="28"/>
              <w:highlight w:val="none"/>
            </w:rPr>
            <w:t>六</w:t>
          </w:r>
          <w:r>
            <w:rPr>
              <w:color w:val="auto"/>
              <w:spacing w:val="19"/>
              <w:sz w:val="28"/>
              <w:szCs w:val="28"/>
              <w:highlight w:val="none"/>
            </w:rPr>
            <w:t xml:space="preserve"> </w:t>
          </w:r>
          <w:r>
            <w:rPr>
              <w:color w:val="auto"/>
              <w:spacing w:val="-8"/>
              <w:sz w:val="28"/>
              <w:szCs w:val="28"/>
              <w:highlight w:val="none"/>
            </w:rPr>
            <w:t>确定中标</w:t>
          </w:r>
          <w:r>
            <w:rPr>
              <w:color w:val="auto"/>
              <w:sz w:val="28"/>
              <w:szCs w:val="28"/>
              <w:highlight w:val="none"/>
            </w:rPr>
            <w:tab/>
          </w:r>
          <w:r>
            <w:rPr>
              <w:color w:val="auto"/>
              <w:spacing w:val="-79"/>
              <w:sz w:val="28"/>
              <w:szCs w:val="28"/>
              <w:highlight w:val="none"/>
            </w:rPr>
            <w:t xml:space="preserve"> </w:t>
          </w:r>
          <w:r>
            <w:rPr>
              <w:color w:val="auto"/>
              <w:spacing w:val="-7"/>
              <w:sz w:val="28"/>
              <w:szCs w:val="28"/>
              <w:highlight w:val="none"/>
            </w:rPr>
            <w:t>2</w:t>
          </w:r>
          <w:r>
            <w:rPr>
              <w:color w:val="auto"/>
              <w:spacing w:val="-7"/>
              <w:sz w:val="28"/>
              <w:szCs w:val="28"/>
              <w:highlight w:val="none"/>
            </w:rPr>
            <w:fldChar w:fldCharType="end"/>
          </w:r>
          <w:r>
            <w:rPr>
              <w:rFonts w:hint="eastAsia"/>
              <w:color w:val="auto"/>
              <w:spacing w:val="-7"/>
              <w:sz w:val="28"/>
              <w:szCs w:val="28"/>
              <w:highlight w:val="none"/>
              <w:lang w:val="en-US" w:eastAsia="zh-CN"/>
            </w:rPr>
            <w:t>0</w:t>
          </w:r>
        </w:p>
        <w:p w14:paraId="61C881D1">
          <w:pPr>
            <w:tabs>
              <w:tab w:val="right" w:leader="dot" w:pos="8205"/>
            </w:tabs>
            <w:spacing w:before="211" w:line="190" w:lineRule="auto"/>
            <w:ind w:left="488"/>
            <w:rPr>
              <w:rFonts w:hint="eastAsia" w:ascii="FangSong_GB2312" w:hAnsi="FangSong_GB2312" w:eastAsia="FangSong_GB2312" w:cs="FangSong_GB2312"/>
              <w:color w:val="auto"/>
              <w:sz w:val="28"/>
              <w:szCs w:val="28"/>
              <w:highlight w:val="none"/>
              <w:lang w:val="en-US" w:eastAsia="zh-CN"/>
            </w:rPr>
          </w:pPr>
          <w:bookmarkStart w:id="10" w:name="bookmark18"/>
          <w:bookmarkEnd w:id="10"/>
          <w:r>
            <w:rPr>
              <w:color w:val="auto"/>
              <w:highlight w:val="none"/>
            </w:rPr>
            <w:fldChar w:fldCharType="begin"/>
          </w:r>
          <w:r>
            <w:rPr>
              <w:color w:val="auto"/>
              <w:highlight w:val="none"/>
            </w:rPr>
            <w:instrText xml:space="preserve"> HYPERLINK \l "bookmark19" </w:instrText>
          </w:r>
          <w:r>
            <w:rPr>
              <w:color w:val="auto"/>
              <w:highlight w:val="none"/>
            </w:rPr>
            <w:fldChar w:fldCharType="separate"/>
          </w:r>
          <w:r>
            <w:rPr>
              <w:rFonts w:ascii="FangSong_GB2312" w:hAnsi="FangSong_GB2312" w:eastAsia="FangSong_GB2312" w:cs="FangSong_GB2312"/>
              <w:b/>
              <w:bCs/>
              <w:color w:val="auto"/>
              <w:spacing w:val="-14"/>
              <w:sz w:val="28"/>
              <w:szCs w:val="28"/>
              <w:highlight w:val="none"/>
            </w:rPr>
            <w:t>第</w:t>
          </w:r>
          <w:r>
            <w:rPr>
              <w:rFonts w:ascii="FangSong_GB2312" w:hAnsi="FangSong_GB2312" w:eastAsia="FangSong_GB2312" w:cs="FangSong_GB2312"/>
              <w:color w:val="auto"/>
              <w:spacing w:val="-60"/>
              <w:sz w:val="28"/>
              <w:szCs w:val="28"/>
              <w:highlight w:val="none"/>
            </w:rPr>
            <w:t xml:space="preserve"> </w:t>
          </w:r>
          <w:r>
            <w:rPr>
              <w:rFonts w:ascii="FangSong_GB2312" w:hAnsi="FangSong_GB2312" w:eastAsia="FangSong_GB2312" w:cs="FangSong_GB2312"/>
              <w:b/>
              <w:bCs/>
              <w:color w:val="auto"/>
              <w:spacing w:val="-14"/>
              <w:sz w:val="28"/>
              <w:szCs w:val="28"/>
              <w:highlight w:val="none"/>
            </w:rPr>
            <w:t>4</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14"/>
              <w:sz w:val="28"/>
              <w:szCs w:val="28"/>
              <w:highlight w:val="none"/>
            </w:rPr>
            <w:t>章</w:t>
          </w:r>
          <w:r>
            <w:rPr>
              <w:rFonts w:ascii="FangSong_GB2312" w:hAnsi="FangSong_GB2312" w:eastAsia="FangSong_GB2312" w:cs="FangSong_GB2312"/>
              <w:color w:val="auto"/>
              <w:spacing w:val="22"/>
              <w:sz w:val="28"/>
              <w:szCs w:val="28"/>
              <w:highlight w:val="none"/>
            </w:rPr>
            <w:t xml:space="preserve"> </w:t>
          </w:r>
          <w:r>
            <w:rPr>
              <w:rFonts w:ascii="FangSong_GB2312" w:hAnsi="FangSong_GB2312" w:eastAsia="FangSong_GB2312" w:cs="FangSong_GB2312"/>
              <w:b/>
              <w:bCs/>
              <w:color w:val="auto"/>
              <w:spacing w:val="-14"/>
              <w:sz w:val="28"/>
              <w:szCs w:val="28"/>
              <w:highlight w:val="none"/>
            </w:rPr>
            <w:t>采购需求</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87"/>
              <w:sz w:val="28"/>
              <w:szCs w:val="28"/>
              <w:highlight w:val="none"/>
            </w:rPr>
            <w:t xml:space="preserve"> </w:t>
          </w:r>
          <w:r>
            <w:rPr>
              <w:rFonts w:hint="eastAsia" w:ascii="FangSong_GB2312" w:hAnsi="FangSong_GB2312" w:eastAsia="FangSong_GB2312" w:cs="FangSong_GB2312"/>
              <w:b/>
              <w:bCs/>
              <w:color w:val="auto"/>
              <w:spacing w:val="-11"/>
              <w:sz w:val="28"/>
              <w:szCs w:val="28"/>
              <w:highlight w:val="none"/>
              <w:lang w:val="en-US" w:eastAsia="zh-CN"/>
            </w:rPr>
            <w:t>2</w:t>
          </w:r>
          <w:r>
            <w:rPr>
              <w:rFonts w:ascii="FangSong_GB2312" w:hAnsi="FangSong_GB2312" w:eastAsia="FangSong_GB2312" w:cs="FangSong_GB2312"/>
              <w:b/>
              <w:bCs/>
              <w:color w:val="auto"/>
              <w:spacing w:val="-11"/>
              <w:sz w:val="28"/>
              <w:szCs w:val="28"/>
              <w:highlight w:val="none"/>
            </w:rPr>
            <w:fldChar w:fldCharType="end"/>
          </w:r>
          <w:r>
            <w:rPr>
              <w:rFonts w:hint="eastAsia" w:ascii="FangSong_GB2312" w:hAnsi="FangSong_GB2312" w:eastAsia="FangSong_GB2312" w:cs="FangSong_GB2312"/>
              <w:b/>
              <w:bCs/>
              <w:color w:val="auto"/>
              <w:spacing w:val="-11"/>
              <w:sz w:val="28"/>
              <w:szCs w:val="28"/>
              <w:highlight w:val="none"/>
              <w:lang w:val="en-US" w:eastAsia="zh-CN"/>
            </w:rPr>
            <w:t>4</w:t>
          </w:r>
        </w:p>
        <w:p w14:paraId="3B4713FA">
          <w:pPr>
            <w:tabs>
              <w:tab w:val="right" w:leader="dot" w:pos="8205"/>
            </w:tabs>
            <w:spacing w:before="213" w:line="190" w:lineRule="auto"/>
            <w:ind w:left="488"/>
            <w:rPr>
              <w:rFonts w:hint="eastAsia" w:ascii="FangSong_GB2312" w:hAnsi="FangSong_GB2312" w:eastAsia="FangSong_GB2312" w:cs="FangSong_GB2312"/>
              <w:color w:val="auto"/>
              <w:sz w:val="28"/>
              <w:szCs w:val="28"/>
              <w:highlight w:val="none"/>
              <w:lang w:val="en-US" w:eastAsia="zh-CN"/>
            </w:rPr>
          </w:pPr>
          <w:bookmarkStart w:id="11" w:name="bookmark20"/>
          <w:bookmarkEnd w:id="11"/>
          <w:r>
            <w:rPr>
              <w:color w:val="auto"/>
              <w:highlight w:val="none"/>
            </w:rPr>
            <w:fldChar w:fldCharType="begin"/>
          </w:r>
          <w:r>
            <w:rPr>
              <w:color w:val="auto"/>
              <w:highlight w:val="none"/>
            </w:rPr>
            <w:instrText xml:space="preserve"> HYPERLINK \l "bookmark21" </w:instrText>
          </w:r>
          <w:r>
            <w:rPr>
              <w:color w:val="auto"/>
              <w:highlight w:val="none"/>
            </w:rPr>
            <w:fldChar w:fldCharType="separate"/>
          </w:r>
          <w:r>
            <w:rPr>
              <w:rFonts w:ascii="FangSong_GB2312" w:hAnsi="FangSong_GB2312" w:eastAsia="FangSong_GB2312" w:cs="FangSong_GB2312"/>
              <w:b/>
              <w:bCs/>
              <w:color w:val="auto"/>
              <w:spacing w:val="-9"/>
              <w:sz w:val="28"/>
              <w:szCs w:val="28"/>
              <w:highlight w:val="none"/>
            </w:rPr>
            <w:t>第</w:t>
          </w:r>
          <w:r>
            <w:rPr>
              <w:rFonts w:ascii="FangSong_GB2312" w:hAnsi="FangSong_GB2312" w:eastAsia="FangSong_GB2312" w:cs="FangSong_GB2312"/>
              <w:color w:val="auto"/>
              <w:spacing w:val="-51"/>
              <w:sz w:val="28"/>
              <w:szCs w:val="28"/>
              <w:highlight w:val="none"/>
            </w:rPr>
            <w:t xml:space="preserve"> </w:t>
          </w:r>
          <w:r>
            <w:rPr>
              <w:rFonts w:ascii="FangSong_GB2312" w:hAnsi="FangSong_GB2312" w:eastAsia="FangSong_GB2312" w:cs="FangSong_GB2312"/>
              <w:b/>
              <w:bCs/>
              <w:color w:val="auto"/>
              <w:spacing w:val="-9"/>
              <w:sz w:val="28"/>
              <w:szCs w:val="28"/>
              <w:highlight w:val="none"/>
            </w:rPr>
            <w:t>5</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9"/>
              <w:sz w:val="28"/>
              <w:szCs w:val="28"/>
              <w:highlight w:val="none"/>
            </w:rPr>
            <w:t>章评标方法和标准</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98"/>
              <w:sz w:val="28"/>
              <w:szCs w:val="28"/>
              <w:highlight w:val="none"/>
            </w:rPr>
            <w:t xml:space="preserve"> </w:t>
          </w:r>
          <w:r>
            <w:rPr>
              <w:rFonts w:hint="eastAsia" w:ascii="FangSong_GB2312" w:hAnsi="FangSong_GB2312" w:eastAsia="FangSong_GB2312" w:cs="FangSong_GB2312"/>
              <w:b/>
              <w:bCs/>
              <w:color w:val="auto"/>
              <w:spacing w:val="-11"/>
              <w:sz w:val="28"/>
              <w:szCs w:val="28"/>
              <w:highlight w:val="none"/>
              <w:lang w:val="en-US" w:eastAsia="zh-CN"/>
            </w:rPr>
            <w:t>4</w:t>
          </w:r>
          <w:r>
            <w:rPr>
              <w:rFonts w:ascii="FangSong_GB2312" w:hAnsi="FangSong_GB2312" w:eastAsia="FangSong_GB2312" w:cs="FangSong_GB2312"/>
              <w:b/>
              <w:bCs/>
              <w:color w:val="auto"/>
              <w:spacing w:val="-11"/>
              <w:sz w:val="28"/>
              <w:szCs w:val="28"/>
              <w:highlight w:val="none"/>
            </w:rPr>
            <w:fldChar w:fldCharType="end"/>
          </w:r>
          <w:r>
            <w:rPr>
              <w:rFonts w:hint="eastAsia" w:ascii="FangSong_GB2312" w:hAnsi="FangSong_GB2312" w:eastAsia="FangSong_GB2312" w:cs="FangSong_GB2312"/>
              <w:b/>
              <w:bCs/>
              <w:color w:val="auto"/>
              <w:spacing w:val="-11"/>
              <w:sz w:val="28"/>
              <w:szCs w:val="28"/>
              <w:highlight w:val="none"/>
              <w:lang w:val="en-US" w:eastAsia="zh-CN"/>
            </w:rPr>
            <w:t>7</w:t>
          </w:r>
        </w:p>
        <w:p w14:paraId="45DFF3F0">
          <w:pPr>
            <w:tabs>
              <w:tab w:val="right" w:leader="dot" w:pos="8205"/>
            </w:tabs>
            <w:spacing w:before="211" w:line="190" w:lineRule="auto"/>
            <w:ind w:left="488"/>
            <w:rPr>
              <w:rFonts w:hint="eastAsia" w:ascii="FangSong_GB2312" w:hAnsi="FangSong_GB2312" w:eastAsia="FangSong_GB2312" w:cs="FangSong_GB2312"/>
              <w:color w:val="auto"/>
              <w:sz w:val="28"/>
              <w:szCs w:val="28"/>
              <w:highlight w:val="none"/>
              <w:lang w:val="en-US" w:eastAsia="zh-CN"/>
            </w:rPr>
          </w:pPr>
          <w:bookmarkStart w:id="12" w:name="bookmark22"/>
          <w:bookmarkEnd w:id="12"/>
          <w:r>
            <w:rPr>
              <w:color w:val="auto"/>
              <w:highlight w:val="none"/>
            </w:rPr>
            <w:fldChar w:fldCharType="begin"/>
          </w:r>
          <w:r>
            <w:rPr>
              <w:color w:val="auto"/>
              <w:highlight w:val="none"/>
            </w:rPr>
            <w:instrText xml:space="preserve"> HYPERLINK \l "bookmark23" </w:instrText>
          </w:r>
          <w:r>
            <w:rPr>
              <w:color w:val="auto"/>
              <w:highlight w:val="none"/>
            </w:rPr>
            <w:fldChar w:fldCharType="separate"/>
          </w:r>
          <w:r>
            <w:rPr>
              <w:rFonts w:ascii="FangSong_GB2312" w:hAnsi="FangSong_GB2312" w:eastAsia="FangSong_GB2312" w:cs="FangSong_GB2312"/>
              <w:b/>
              <w:bCs/>
              <w:color w:val="auto"/>
              <w:spacing w:val="-8"/>
              <w:sz w:val="28"/>
              <w:szCs w:val="28"/>
              <w:highlight w:val="none"/>
            </w:rPr>
            <w:t>第</w:t>
          </w:r>
          <w:r>
            <w:rPr>
              <w:rFonts w:ascii="FangSong_GB2312" w:hAnsi="FangSong_GB2312" w:eastAsia="FangSong_GB2312" w:cs="FangSong_GB2312"/>
              <w:color w:val="auto"/>
              <w:spacing w:val="-55"/>
              <w:sz w:val="28"/>
              <w:szCs w:val="28"/>
              <w:highlight w:val="none"/>
            </w:rPr>
            <w:t xml:space="preserve"> </w:t>
          </w:r>
          <w:r>
            <w:rPr>
              <w:rFonts w:ascii="FangSong_GB2312" w:hAnsi="FangSong_GB2312" w:eastAsia="FangSong_GB2312" w:cs="FangSong_GB2312"/>
              <w:b/>
              <w:bCs/>
              <w:color w:val="auto"/>
              <w:spacing w:val="-8"/>
              <w:sz w:val="28"/>
              <w:szCs w:val="28"/>
              <w:highlight w:val="none"/>
            </w:rPr>
            <w:t>6</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8"/>
              <w:sz w:val="28"/>
              <w:szCs w:val="28"/>
              <w:highlight w:val="none"/>
            </w:rPr>
            <w:t>章投标响应文件格式</w:t>
          </w:r>
          <w:r>
            <w:rPr>
              <w:rFonts w:ascii="FangSong_GB2312" w:hAnsi="FangSong_GB2312" w:eastAsia="FangSong_GB2312" w:cs="FangSong_GB2312"/>
              <w:b/>
              <w:bCs/>
              <w:color w:val="auto"/>
              <w:sz w:val="28"/>
              <w:szCs w:val="28"/>
              <w:highlight w:val="none"/>
            </w:rPr>
            <w:tab/>
          </w:r>
          <w:r>
            <w:rPr>
              <w:rFonts w:hint="eastAsia" w:ascii="FangSong_GB2312" w:hAnsi="FangSong_GB2312" w:eastAsia="FangSong_GB2312" w:cs="FangSong_GB2312"/>
              <w:b/>
              <w:bCs/>
              <w:color w:val="auto"/>
              <w:sz w:val="28"/>
              <w:szCs w:val="28"/>
              <w:highlight w:val="none"/>
              <w:lang w:val="en-US" w:eastAsia="zh-CN"/>
            </w:rPr>
            <w:t>5</w:t>
          </w:r>
          <w:r>
            <w:rPr>
              <w:rFonts w:ascii="FangSong_GB2312" w:hAnsi="FangSong_GB2312" w:eastAsia="FangSong_GB2312" w:cs="FangSong_GB2312"/>
              <w:b/>
              <w:bCs/>
              <w:color w:val="auto"/>
              <w:spacing w:val="-9"/>
              <w:sz w:val="28"/>
              <w:szCs w:val="28"/>
              <w:highlight w:val="none"/>
            </w:rPr>
            <w:fldChar w:fldCharType="end"/>
          </w:r>
          <w:r>
            <w:rPr>
              <w:rFonts w:hint="eastAsia" w:ascii="FangSong_GB2312" w:hAnsi="FangSong_GB2312" w:eastAsia="FangSong_GB2312" w:cs="FangSong_GB2312"/>
              <w:b/>
              <w:bCs/>
              <w:color w:val="auto"/>
              <w:spacing w:val="-9"/>
              <w:sz w:val="28"/>
              <w:szCs w:val="28"/>
              <w:highlight w:val="none"/>
              <w:lang w:val="en-US" w:eastAsia="zh-CN"/>
            </w:rPr>
            <w:t>2</w:t>
          </w:r>
        </w:p>
        <w:p w14:paraId="74EBD180">
          <w:pPr>
            <w:tabs>
              <w:tab w:val="right" w:leader="dot" w:pos="8205"/>
            </w:tabs>
            <w:spacing w:before="212" w:line="219" w:lineRule="auto"/>
            <w:ind w:left="488"/>
            <w:rPr>
              <w:rFonts w:ascii="FangSong_GB2312" w:hAnsi="FangSong_GB2312" w:eastAsia="FangSong_GB2312" w:cs="FangSong_GB2312"/>
              <w:color w:val="auto"/>
              <w:sz w:val="28"/>
              <w:szCs w:val="28"/>
              <w:highlight w:val="none"/>
            </w:rPr>
          </w:pPr>
          <w:bookmarkStart w:id="13" w:name="bookmark2"/>
          <w:bookmarkEnd w:id="13"/>
          <w:bookmarkStart w:id="14" w:name="bookmark24"/>
          <w:bookmarkEnd w:id="14"/>
          <w:r>
            <w:rPr>
              <w:color w:val="auto"/>
              <w:highlight w:val="none"/>
            </w:rPr>
            <w:fldChar w:fldCharType="begin"/>
          </w:r>
          <w:r>
            <w:rPr>
              <w:color w:val="auto"/>
              <w:highlight w:val="none"/>
            </w:rPr>
            <w:instrText xml:space="preserve"> HYPERLINK \l "bookmark25" </w:instrText>
          </w:r>
          <w:r>
            <w:rPr>
              <w:color w:val="auto"/>
              <w:highlight w:val="none"/>
            </w:rPr>
            <w:fldChar w:fldCharType="separate"/>
          </w:r>
          <w:r>
            <w:rPr>
              <w:rFonts w:ascii="FangSong_GB2312" w:hAnsi="FangSong_GB2312" w:eastAsia="FangSong_GB2312" w:cs="FangSong_GB2312"/>
              <w:b/>
              <w:bCs/>
              <w:color w:val="auto"/>
              <w:spacing w:val="-8"/>
              <w:sz w:val="28"/>
              <w:szCs w:val="28"/>
              <w:highlight w:val="none"/>
            </w:rPr>
            <w:t>第</w:t>
          </w:r>
          <w:r>
            <w:rPr>
              <w:rFonts w:ascii="FangSong_GB2312" w:hAnsi="FangSong_GB2312" w:eastAsia="FangSong_GB2312" w:cs="FangSong_GB2312"/>
              <w:color w:val="auto"/>
              <w:spacing w:val="-43"/>
              <w:sz w:val="28"/>
              <w:szCs w:val="28"/>
              <w:highlight w:val="none"/>
            </w:rPr>
            <w:t xml:space="preserve"> </w:t>
          </w:r>
          <w:r>
            <w:rPr>
              <w:rFonts w:ascii="FangSong_GB2312" w:hAnsi="FangSong_GB2312" w:eastAsia="FangSong_GB2312" w:cs="FangSong_GB2312"/>
              <w:b/>
              <w:bCs/>
              <w:color w:val="auto"/>
              <w:spacing w:val="-8"/>
              <w:sz w:val="28"/>
              <w:szCs w:val="28"/>
              <w:highlight w:val="none"/>
            </w:rPr>
            <w:t>7</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8"/>
              <w:sz w:val="28"/>
              <w:szCs w:val="28"/>
              <w:highlight w:val="none"/>
            </w:rPr>
            <w:t>章政府采购合同</w:t>
          </w:r>
          <w:r>
            <w:rPr>
              <w:rFonts w:ascii="FangSong_GB2312" w:hAnsi="FangSong_GB2312" w:eastAsia="FangSong_GB2312" w:cs="FangSong_GB2312"/>
              <w:b/>
              <w:bCs/>
              <w:color w:val="auto"/>
              <w:sz w:val="28"/>
              <w:szCs w:val="28"/>
              <w:highlight w:val="none"/>
            </w:rPr>
            <w:tab/>
          </w:r>
          <w:r>
            <w:rPr>
              <w:rFonts w:hint="eastAsia" w:ascii="FangSong_GB2312" w:hAnsi="FangSong_GB2312" w:eastAsia="FangSong_GB2312" w:cs="FangSong_GB2312"/>
              <w:b/>
              <w:bCs/>
              <w:color w:val="auto"/>
              <w:sz w:val="28"/>
              <w:szCs w:val="28"/>
              <w:highlight w:val="none"/>
              <w:lang w:val="en-US" w:eastAsia="zh-CN"/>
            </w:rPr>
            <w:t>7</w:t>
          </w:r>
          <w:r>
            <w:rPr>
              <w:rFonts w:ascii="FangSong_GB2312" w:hAnsi="FangSong_GB2312" w:eastAsia="FangSong_GB2312" w:cs="FangSong_GB2312"/>
              <w:b/>
              <w:bCs/>
              <w:color w:val="auto"/>
              <w:spacing w:val="-9"/>
              <w:sz w:val="28"/>
              <w:szCs w:val="28"/>
              <w:highlight w:val="none"/>
            </w:rPr>
            <w:fldChar w:fldCharType="end"/>
          </w:r>
          <w:r>
            <w:rPr>
              <w:rFonts w:hint="eastAsia" w:ascii="FangSong_GB2312" w:hAnsi="FangSong_GB2312" w:eastAsia="FangSong_GB2312" w:cs="FangSong_GB2312"/>
              <w:b/>
              <w:bCs/>
              <w:color w:val="auto"/>
              <w:spacing w:val="-9"/>
              <w:sz w:val="28"/>
              <w:szCs w:val="28"/>
              <w:highlight w:val="none"/>
              <w:lang w:val="en-US" w:eastAsia="zh-CN"/>
            </w:rPr>
            <w:t>2</w:t>
          </w:r>
        </w:p>
      </w:sdtContent>
    </w:sdt>
    <w:p w14:paraId="0484B9D4">
      <w:pPr>
        <w:spacing w:line="219" w:lineRule="auto"/>
        <w:rPr>
          <w:rFonts w:ascii="FangSong_GB2312" w:hAnsi="FangSong_GB2312" w:eastAsia="FangSong_GB2312" w:cs="FangSong_GB2312"/>
          <w:color w:val="auto"/>
          <w:sz w:val="28"/>
          <w:szCs w:val="28"/>
          <w:highlight w:val="none"/>
        </w:rPr>
        <w:sectPr>
          <w:headerReference r:id="rId6" w:type="default"/>
          <w:footerReference r:id="rId7" w:type="default"/>
          <w:pgSz w:w="11906" w:h="16838"/>
          <w:pgMar w:top="400" w:right="1785" w:bottom="1172" w:left="1785" w:header="0" w:footer="996" w:gutter="0"/>
          <w:pgNumType w:fmt="decimal"/>
          <w:cols w:space="720" w:num="1"/>
          <w:docGrid w:linePitch="0" w:charSpace="0"/>
        </w:sectPr>
      </w:pPr>
    </w:p>
    <w:p w14:paraId="61478232">
      <w:pPr>
        <w:spacing w:line="319" w:lineRule="auto"/>
        <w:rPr>
          <w:rFonts w:ascii="Arial"/>
          <w:color w:val="auto"/>
          <w:sz w:val="21"/>
          <w:highlight w:val="none"/>
        </w:rPr>
      </w:pPr>
    </w:p>
    <w:p w14:paraId="55E829F2">
      <w:pPr>
        <w:spacing w:line="320" w:lineRule="auto"/>
        <w:rPr>
          <w:rFonts w:ascii="Arial"/>
          <w:color w:val="auto"/>
          <w:sz w:val="21"/>
          <w:highlight w:val="none"/>
        </w:rPr>
      </w:pPr>
    </w:p>
    <w:p w14:paraId="0A4F55E8">
      <w:pPr>
        <w:spacing w:line="320" w:lineRule="auto"/>
        <w:rPr>
          <w:rFonts w:ascii="Arial"/>
          <w:color w:val="auto"/>
          <w:sz w:val="21"/>
          <w:highlight w:val="none"/>
        </w:rPr>
      </w:pPr>
    </w:p>
    <w:p w14:paraId="44900F15">
      <w:pPr>
        <w:pStyle w:val="5"/>
        <w:spacing w:before="140" w:line="226" w:lineRule="auto"/>
        <w:ind w:left="2758"/>
        <w:outlineLvl w:val="0"/>
        <w:rPr>
          <w:color w:val="auto"/>
          <w:sz w:val="43"/>
          <w:szCs w:val="43"/>
          <w:highlight w:val="none"/>
        </w:rPr>
      </w:pPr>
      <w:bookmarkStart w:id="15" w:name="bookmark1"/>
      <w:bookmarkEnd w:id="15"/>
      <w:r>
        <w:rPr>
          <w:b/>
          <w:bCs/>
          <w:color w:val="auto"/>
          <w:spacing w:val="-6"/>
          <w:sz w:val="43"/>
          <w:szCs w:val="43"/>
          <w:highlight w:val="none"/>
        </w:rPr>
        <w:t>第1章</w:t>
      </w:r>
      <w:r>
        <w:rPr>
          <w:color w:val="auto"/>
          <w:spacing w:val="42"/>
          <w:sz w:val="43"/>
          <w:szCs w:val="43"/>
          <w:highlight w:val="none"/>
        </w:rPr>
        <w:t xml:space="preserve"> </w:t>
      </w:r>
      <w:r>
        <w:rPr>
          <w:b/>
          <w:bCs/>
          <w:color w:val="auto"/>
          <w:spacing w:val="-6"/>
          <w:sz w:val="43"/>
          <w:szCs w:val="43"/>
          <w:highlight w:val="none"/>
        </w:rPr>
        <w:t>招标公告</w:t>
      </w:r>
    </w:p>
    <w:p w14:paraId="3D158D4E">
      <w:pPr>
        <w:spacing w:line="273" w:lineRule="auto"/>
        <w:rPr>
          <w:rFonts w:ascii="Arial"/>
          <w:color w:val="auto"/>
          <w:sz w:val="21"/>
          <w:highlight w:val="none"/>
        </w:rPr>
      </w:pPr>
    </w:p>
    <w:p w14:paraId="663B242E">
      <w:pPr>
        <w:spacing w:line="319"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伊犁州中医医院商用密码应用安全性评估与整改项目采购公开招标公告</w:t>
      </w:r>
    </w:p>
    <w:p w14:paraId="22D14860">
      <w:pPr>
        <w:spacing w:line="319" w:lineRule="auto"/>
        <w:rPr>
          <w:rFonts w:hint="eastAsia" w:ascii="仿宋" w:hAnsi="仿宋" w:eastAsia="仿宋" w:cs="仿宋"/>
          <w:color w:val="auto"/>
          <w:sz w:val="21"/>
          <w:highlight w:val="none"/>
        </w:rPr>
      </w:pPr>
    </w:p>
    <w:p w14:paraId="44B5CC0F">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46687C84">
      <w:pPr>
        <w:spacing w:line="319"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伊犁州中医医院商用密码应用安全性评估与整改项目采购</w:t>
      </w:r>
      <w:r>
        <w:rPr>
          <w:rFonts w:hint="eastAsia" w:ascii="仿宋" w:hAnsi="仿宋" w:eastAsia="仿宋" w:cs="仿宋"/>
          <w:color w:val="auto"/>
          <w:sz w:val="24"/>
          <w:szCs w:val="24"/>
          <w:highlight w:val="none"/>
        </w:rPr>
        <w:t>的潜在供应商应在政采云平台线上获取招标文件，并于</w:t>
      </w:r>
      <w:r>
        <w:rPr>
          <w:rFonts w:hint="eastAsia" w:ascii="仿宋" w:hAnsi="仿宋" w:eastAsia="仿宋" w:cs="仿宋"/>
          <w:color w:val="auto"/>
          <w:sz w:val="24"/>
          <w:szCs w:val="24"/>
          <w:highlight w:val="none"/>
          <w:lang w:eastAsia="zh-CN"/>
        </w:rPr>
        <w:t>2025年02月05日16点00分</w:t>
      </w:r>
      <w:r>
        <w:rPr>
          <w:rFonts w:hint="eastAsia" w:ascii="仿宋" w:hAnsi="仿宋" w:eastAsia="仿宋" w:cs="仿宋"/>
          <w:color w:val="auto"/>
          <w:sz w:val="24"/>
          <w:szCs w:val="24"/>
          <w:highlight w:val="none"/>
        </w:rPr>
        <w:t>（北京时间）前提交投标文件。</w:t>
      </w:r>
    </w:p>
    <w:p w14:paraId="1FA487C8">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67831ADD">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gaea/api/project/flow/redirect?projectId=7283262177993293880&amp;newUrl=https://www.zcygov.cn/flow-project-center/_procurement_/blank/project-flow?_flow_type_=agency&amp;_flow_projectId_=7283262177993293880&amp;oldUrl=https://www.zcygov.cn/project-center/_procurement_/project-result-detail/7283262177993293880" \t "https://www.zcygov.cn/project-center/_procurement_/self-project/_blank"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XJJB-2024-179</w:t>
      </w:r>
      <w:r>
        <w:rPr>
          <w:rFonts w:hint="eastAsia" w:ascii="仿宋" w:hAnsi="仿宋" w:eastAsia="仿宋" w:cs="仿宋"/>
          <w:color w:val="auto"/>
          <w:sz w:val="24"/>
          <w:szCs w:val="24"/>
          <w:highlight w:val="none"/>
        </w:rPr>
        <w:fldChar w:fldCharType="end"/>
      </w:r>
    </w:p>
    <w:p w14:paraId="415B1AC3">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伊犁州中医医院商用密码应用安全性评估与整改项目采购</w:t>
      </w:r>
    </w:p>
    <w:p w14:paraId="6F8A1BF9">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653866A">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1200000.00</w:t>
      </w:r>
    </w:p>
    <w:p w14:paraId="1F64904C">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1200000.00</w:t>
      </w:r>
    </w:p>
    <w:p w14:paraId="2E49B976">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72DA707">
      <w:pPr>
        <w:spacing w:line="319"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标项名称:</w:t>
      </w:r>
      <w:r>
        <w:rPr>
          <w:rFonts w:hint="eastAsia" w:ascii="仿宋" w:hAnsi="仿宋" w:eastAsia="仿宋" w:cs="仿宋"/>
          <w:color w:val="auto"/>
          <w:sz w:val="24"/>
          <w:szCs w:val="24"/>
          <w:highlight w:val="none"/>
          <w:lang w:val="en-US" w:eastAsia="zh-CN"/>
        </w:rPr>
        <w:t>伊犁州中医医院商用密码应用安全性评估与整改项目采购</w:t>
      </w:r>
    </w:p>
    <w:p w14:paraId="211FA7FC">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数量: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1200000.00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default" w:ascii="仿宋" w:hAnsi="仿宋" w:eastAsia="仿宋" w:cs="仿宋"/>
          <w:color w:val="auto"/>
          <w:sz w:val="24"/>
          <w:szCs w:val="24"/>
          <w:highlight w:val="none"/>
          <w:lang w:val="en-US" w:eastAsia="zh-CN"/>
        </w:rPr>
        <w:t>商用密码应用安全性评估与整改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备注：</w:t>
      </w:r>
    </w:p>
    <w:p w14:paraId="044BE689">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合同签订后90天内完成软件安装、调试，并交付使用。</w:t>
      </w:r>
    </w:p>
    <w:p w14:paraId="3892D861">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5C39FC04">
      <w:pPr>
        <w:spacing w:line="319"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二、申请人的资格要求</w:t>
      </w:r>
      <w:r>
        <w:rPr>
          <w:rFonts w:hint="eastAsia" w:ascii="仿宋" w:hAnsi="仿宋" w:eastAsia="仿宋" w:cs="仿宋"/>
          <w:color w:val="auto"/>
          <w:sz w:val="24"/>
          <w:szCs w:val="24"/>
          <w:highlight w:val="none"/>
        </w:rPr>
        <w:t>：</w:t>
      </w:r>
    </w:p>
    <w:p w14:paraId="7F6C5E02">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1A1D3A52">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标项一，本项目专门面向小微企业。</w:t>
      </w:r>
    </w:p>
    <w:p w14:paraId="6756C329">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w:t>
      </w:r>
    </w:p>
    <w:p w14:paraId="48DE8F76">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14365A87">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2025年01月08日至2025年01月15日</w:t>
      </w:r>
      <w:r>
        <w:rPr>
          <w:rFonts w:hint="eastAsia" w:ascii="仿宋" w:hAnsi="仿宋" w:eastAsia="仿宋" w:cs="仿宋"/>
          <w:color w:val="auto"/>
          <w:sz w:val="24"/>
          <w:szCs w:val="24"/>
          <w:highlight w:val="none"/>
        </w:rPr>
        <w:t>，每天上午00:00至12:00，下午12:00至23:59（北京时间，法定节假日除外）</w:t>
      </w:r>
    </w:p>
    <w:p w14:paraId="3FA1C700">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地点：新疆政采云平台线上获取</w:t>
      </w:r>
    </w:p>
    <w:p w14:paraId="09388AEC">
      <w:pPr>
        <w:spacing w:line="319" w:lineRule="auto"/>
        <w:rPr>
          <w:rFonts w:hint="eastAsia" w:ascii="仿宋" w:hAnsi="仿宋" w:eastAsia="仿宋" w:cs="仿宋"/>
          <w:color w:val="auto"/>
          <w:sz w:val="24"/>
          <w:szCs w:val="24"/>
          <w:highlight w:val="none"/>
        </w:rPr>
      </w:pPr>
    </w:p>
    <w:p w14:paraId="6D5F397A">
      <w:pPr>
        <w:spacing w:line="319" w:lineRule="auto"/>
        <w:rPr>
          <w:rFonts w:hint="eastAsia" w:ascii="仿宋" w:hAnsi="仿宋" w:eastAsia="仿宋" w:cs="仿宋"/>
          <w:color w:val="auto"/>
          <w:sz w:val="24"/>
          <w:szCs w:val="24"/>
          <w:highlight w:val="none"/>
        </w:rPr>
      </w:pPr>
    </w:p>
    <w:p w14:paraId="6A6051B1">
      <w:pPr>
        <w:spacing w:line="319" w:lineRule="auto"/>
        <w:rPr>
          <w:rFonts w:hint="eastAsia" w:ascii="仿宋" w:hAnsi="仿宋" w:eastAsia="仿宋" w:cs="仿宋"/>
          <w:color w:val="auto"/>
          <w:sz w:val="24"/>
          <w:szCs w:val="24"/>
          <w:highlight w:val="none"/>
        </w:rPr>
      </w:pPr>
    </w:p>
    <w:p w14:paraId="3873A2CB">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w:t>
      </w:r>
      <w:r>
        <w:rPr>
          <w:rFonts w:hint="eastAsia" w:ascii="仿宋" w:hAnsi="仿宋" w:eastAsia="仿宋" w:cs="仿宋"/>
          <w:b w:val="0"/>
          <w:bCs w:val="0"/>
          <w:color w:val="auto"/>
          <w:sz w:val="24"/>
          <w:szCs w:val="24"/>
          <w:highlight w:val="none"/>
        </w:rPr>
        <w:t>进入“项目采购”应用，在获取采购文件菜单中选择项目，申请获取采购文件）</w:t>
      </w:r>
    </w:p>
    <w:p w14:paraId="54938426">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售价（元）：0</w:t>
      </w:r>
    </w:p>
    <w:p w14:paraId="3C4630F2">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5E18C329">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2025年02月05日16点00分</w:t>
      </w:r>
      <w:r>
        <w:rPr>
          <w:rFonts w:hint="eastAsia" w:ascii="仿宋" w:hAnsi="仿宋" w:eastAsia="仿宋" w:cs="仿宋"/>
          <w:color w:val="auto"/>
          <w:sz w:val="24"/>
          <w:szCs w:val="24"/>
          <w:highlight w:val="none"/>
        </w:rPr>
        <w:t>（北京时间）</w:t>
      </w:r>
    </w:p>
    <w:p w14:paraId="5ECE411D">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投标地点：政采云开标大厅（https://www.zcygov.cn在线投标）</w:t>
      </w:r>
    </w:p>
    <w:p w14:paraId="5F1BF6D7">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开标时间：</w:t>
      </w:r>
      <w:r>
        <w:rPr>
          <w:rFonts w:hint="eastAsia" w:ascii="仿宋" w:hAnsi="仿宋" w:eastAsia="仿宋" w:cs="仿宋"/>
          <w:b w:val="0"/>
          <w:bCs w:val="0"/>
          <w:color w:val="auto"/>
          <w:sz w:val="24"/>
          <w:szCs w:val="24"/>
          <w:highlight w:val="none"/>
          <w:lang w:eastAsia="zh-CN"/>
        </w:rPr>
        <w:t>2025年02月05日16点00分</w:t>
      </w:r>
      <w:r>
        <w:rPr>
          <w:rFonts w:hint="eastAsia" w:ascii="仿宋" w:hAnsi="仿宋" w:eastAsia="仿宋" w:cs="仿宋"/>
          <w:b w:val="0"/>
          <w:bCs w:val="0"/>
          <w:color w:val="auto"/>
          <w:sz w:val="24"/>
          <w:szCs w:val="24"/>
          <w:highlight w:val="none"/>
        </w:rPr>
        <w:t>（北京时间）</w:t>
      </w:r>
    </w:p>
    <w:p w14:paraId="6FC03CDD">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开标地点：政采云开标大厅</w:t>
      </w:r>
    </w:p>
    <w:p w14:paraId="6931931F">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77CB7F96">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135C3766">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72765CE4">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4AD10A71">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1、超过200万元的货物和服务采购项目、超过400万元的工程采购项目中适宜由中小企业提供的，预留该部分采购项目预算总额的30%以上专门面向中小企业采购，</w:t>
      </w:r>
    </w:p>
    <w:p w14:paraId="70E19805">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其中预留给小微企业的比例不低于60%。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2、对于未预留份额专门面向中小企业的采购项目，以及预留份额项目中的非预留</w:t>
      </w:r>
    </w:p>
    <w:p w14:paraId="50F5A929">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025668">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七、对本次采购提出询问，请按以下方式联系</w:t>
      </w:r>
    </w:p>
    <w:p w14:paraId="7AF21E02">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4D2E4C02">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伊犁哈萨克自治州中医医院</w:t>
      </w:r>
    </w:p>
    <w:p w14:paraId="4E1FE254">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伊宁市边合区健康路 2 号伊犁州中医医院</w:t>
      </w:r>
    </w:p>
    <w:p w14:paraId="5CAB020B">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联系方式：0999-8133926</w:t>
      </w:r>
    </w:p>
    <w:p w14:paraId="4DE6505A">
      <w:pPr>
        <w:spacing w:line="319" w:lineRule="auto"/>
        <w:rPr>
          <w:rFonts w:hint="eastAsia" w:ascii="仿宋" w:hAnsi="仿宋" w:eastAsia="仿宋" w:cs="仿宋"/>
          <w:color w:val="auto"/>
          <w:sz w:val="24"/>
          <w:szCs w:val="24"/>
          <w:highlight w:val="none"/>
        </w:rPr>
      </w:pPr>
    </w:p>
    <w:p w14:paraId="0FAD428F">
      <w:pPr>
        <w:spacing w:line="319" w:lineRule="auto"/>
        <w:rPr>
          <w:rFonts w:hint="eastAsia" w:ascii="仿宋" w:hAnsi="仿宋" w:eastAsia="仿宋" w:cs="仿宋"/>
          <w:color w:val="auto"/>
          <w:sz w:val="24"/>
          <w:szCs w:val="24"/>
          <w:highlight w:val="none"/>
        </w:rPr>
      </w:pPr>
    </w:p>
    <w:p w14:paraId="71FAC739">
      <w:pPr>
        <w:spacing w:line="319" w:lineRule="auto"/>
        <w:rPr>
          <w:rFonts w:hint="eastAsia" w:ascii="仿宋" w:hAnsi="仿宋" w:eastAsia="仿宋" w:cs="仿宋"/>
          <w:color w:val="auto"/>
          <w:sz w:val="24"/>
          <w:szCs w:val="24"/>
          <w:highlight w:val="none"/>
        </w:rPr>
      </w:pPr>
    </w:p>
    <w:p w14:paraId="4C386DA8">
      <w:pPr>
        <w:spacing w:line="319" w:lineRule="auto"/>
        <w:rPr>
          <w:rFonts w:hint="eastAsia" w:ascii="仿宋" w:hAnsi="仿宋" w:eastAsia="仿宋" w:cs="仿宋"/>
          <w:color w:val="auto"/>
          <w:sz w:val="24"/>
          <w:szCs w:val="24"/>
          <w:highlight w:val="none"/>
        </w:rPr>
      </w:pPr>
    </w:p>
    <w:p w14:paraId="34301214">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D2C59B4">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称：新疆金斌工程项目管理有限公司</w:t>
      </w:r>
    </w:p>
    <w:p w14:paraId="0C15CC06">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址：伊宁市开发区河北路福安国际1号商业楼413室</w:t>
      </w:r>
    </w:p>
    <w:p w14:paraId="6E1D8F47">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联系方式：18699935081</w:t>
      </w:r>
    </w:p>
    <w:p w14:paraId="40C6EC18">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45863C37">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项目联系人：王琳</w:t>
      </w:r>
    </w:p>
    <w:p w14:paraId="0D3FE28B">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话：18699935081</w:t>
      </w:r>
    </w:p>
    <w:p w14:paraId="2FEE5E77">
      <w:pPr>
        <w:spacing w:line="319" w:lineRule="auto"/>
        <w:rPr>
          <w:rFonts w:hint="eastAsia" w:ascii="仿宋" w:hAnsi="仿宋" w:eastAsia="仿宋" w:cs="仿宋"/>
          <w:color w:val="auto"/>
          <w:sz w:val="24"/>
          <w:szCs w:val="24"/>
          <w:highlight w:val="none"/>
        </w:rPr>
      </w:pPr>
    </w:p>
    <w:p w14:paraId="3EC5AEC7">
      <w:pPr>
        <w:spacing w:line="319" w:lineRule="auto"/>
        <w:rPr>
          <w:rFonts w:ascii="Arial"/>
          <w:color w:val="auto"/>
          <w:sz w:val="21"/>
          <w:highlight w:val="none"/>
        </w:rPr>
      </w:pPr>
      <w:r>
        <w:rPr>
          <w:rFonts w:hint="eastAsia" w:ascii="仿宋" w:hAnsi="仿宋" w:eastAsia="仿宋" w:cs="仿宋"/>
          <w:b/>
          <w:bCs/>
          <w:color w:val="auto"/>
          <w:sz w:val="24"/>
          <w:szCs w:val="24"/>
          <w:highlight w:val="none"/>
        </w:rPr>
        <w:t>注：本项目采购公告发布截止日后，请持续关注本项目后续网上发布变更、答疑澄清等内容。</w:t>
      </w:r>
      <w:r>
        <w:rPr>
          <w:rFonts w:hint="eastAsia" w:ascii="仿宋" w:hAnsi="仿宋" w:eastAsia="仿宋" w:cs="仿宋"/>
          <w:color w:val="auto"/>
          <w:sz w:val="21"/>
          <w:highlight w:val="none"/>
        </w:rPr>
        <w:br w:type="page"/>
      </w:r>
    </w:p>
    <w:p w14:paraId="0445AA98">
      <w:pPr>
        <w:spacing w:line="320" w:lineRule="auto"/>
        <w:rPr>
          <w:rFonts w:ascii="Arial"/>
          <w:color w:val="auto"/>
          <w:sz w:val="21"/>
          <w:highlight w:val="none"/>
        </w:rPr>
      </w:pPr>
    </w:p>
    <w:p w14:paraId="53D29EB8">
      <w:pPr>
        <w:spacing w:line="320" w:lineRule="auto"/>
        <w:rPr>
          <w:rFonts w:ascii="Arial"/>
          <w:color w:val="auto"/>
          <w:sz w:val="21"/>
          <w:highlight w:val="none"/>
        </w:rPr>
      </w:pPr>
    </w:p>
    <w:p w14:paraId="2EBB2B9E">
      <w:pPr>
        <w:pStyle w:val="5"/>
        <w:spacing w:before="140" w:line="224" w:lineRule="auto"/>
        <w:ind w:left="1934"/>
        <w:outlineLvl w:val="0"/>
        <w:rPr>
          <w:rFonts w:hint="eastAsia" w:ascii="仿宋" w:hAnsi="仿宋" w:eastAsia="仿宋" w:cs="仿宋"/>
          <w:b/>
          <w:color w:val="auto"/>
          <w:sz w:val="32"/>
          <w:szCs w:val="32"/>
          <w:highlight w:val="none"/>
        </w:rPr>
      </w:pPr>
      <w:r>
        <w:rPr>
          <w:b/>
          <w:bCs/>
          <w:color w:val="auto"/>
          <w:spacing w:val="2"/>
          <w:sz w:val="43"/>
          <w:szCs w:val="43"/>
          <w:highlight w:val="none"/>
        </w:rPr>
        <w:t>第2章</w:t>
      </w:r>
      <w:r>
        <w:rPr>
          <w:color w:val="auto"/>
          <w:spacing w:val="2"/>
          <w:sz w:val="43"/>
          <w:szCs w:val="43"/>
          <w:highlight w:val="none"/>
        </w:rPr>
        <w:t xml:space="preserve"> </w:t>
      </w:r>
      <w:r>
        <w:rPr>
          <w:b/>
          <w:bCs/>
          <w:color w:val="auto"/>
          <w:spacing w:val="2"/>
          <w:sz w:val="43"/>
          <w:szCs w:val="43"/>
          <w:highlight w:val="none"/>
        </w:rPr>
        <w:t>投标人须知资料表</w:t>
      </w:r>
    </w:p>
    <w:p w14:paraId="117B780C">
      <w:pPr>
        <w:pStyle w:val="3"/>
        <w:bidi w:val="0"/>
        <w:rPr>
          <w:rFonts w:hint="eastAsia" w:ascii="仿宋" w:hAnsi="仿宋" w:eastAsia="仿宋" w:cs="仿宋"/>
          <w:b w:val="0"/>
          <w:color w:val="auto"/>
          <w:szCs w:val="28"/>
          <w:highlight w:val="none"/>
        </w:rPr>
      </w:pPr>
      <w:bookmarkStart w:id="16" w:name="_Toc469495722"/>
      <w:bookmarkStart w:id="17" w:name="_Toc7156"/>
      <w:bookmarkStart w:id="18" w:name="_Toc10866"/>
      <w:r>
        <w:rPr>
          <w:rFonts w:hint="eastAsia" w:ascii="仿宋" w:hAnsi="仿宋" w:eastAsia="仿宋" w:cs="仿宋"/>
          <w:color w:val="auto"/>
          <w:highlight w:val="none"/>
        </w:rPr>
        <w:t>一、投标人须知前附表</w:t>
      </w:r>
      <w:bookmarkEnd w:id="16"/>
      <w:bookmarkEnd w:id="17"/>
      <w:bookmarkEnd w:id="18"/>
    </w:p>
    <w:tbl>
      <w:tblPr>
        <w:tblStyle w:val="13"/>
        <w:tblW w:w="934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507"/>
        <w:gridCol w:w="7059"/>
      </w:tblGrid>
      <w:tr w14:paraId="6D189E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79" w:type="dxa"/>
            <w:noWrap w:val="0"/>
            <w:vAlign w:val="center"/>
          </w:tcPr>
          <w:p w14:paraId="76B9425D">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94" w:leftChars="-45" w:right="-82" w:rightChars="-39"/>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1507" w:type="dxa"/>
            <w:noWrap w:val="0"/>
            <w:vAlign w:val="center"/>
          </w:tcPr>
          <w:p w14:paraId="7B021F79">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7059" w:type="dxa"/>
            <w:noWrap w:val="0"/>
            <w:vAlign w:val="center"/>
          </w:tcPr>
          <w:p w14:paraId="307D3F85">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536E3A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35" w:hRule="atLeast"/>
          <w:jc w:val="center"/>
        </w:trPr>
        <w:tc>
          <w:tcPr>
            <w:tcW w:w="779" w:type="dxa"/>
            <w:noWrap w:val="0"/>
            <w:vAlign w:val="center"/>
          </w:tcPr>
          <w:p w14:paraId="6CF325C9">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7" w:type="dxa"/>
            <w:noWrap w:val="0"/>
            <w:vAlign w:val="center"/>
          </w:tcPr>
          <w:p w14:paraId="1D451543">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内容</w:t>
            </w:r>
          </w:p>
        </w:tc>
        <w:tc>
          <w:tcPr>
            <w:tcW w:w="7059" w:type="dxa"/>
            <w:noWrap w:val="0"/>
            <w:vAlign w:val="center"/>
          </w:tcPr>
          <w:p w14:paraId="46888424">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标项名称：伊犁州中医医院商用密码应用安全性评估与整改项目采购</w:t>
            </w:r>
          </w:p>
          <w:p w14:paraId="655A416C">
            <w:pPr>
              <w:pStyle w:val="17"/>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项目编号：XJJB-2024-179</w:t>
            </w:r>
          </w:p>
        </w:tc>
      </w:tr>
      <w:tr w14:paraId="0D4585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779" w:type="dxa"/>
            <w:noWrap w:val="0"/>
            <w:vAlign w:val="center"/>
          </w:tcPr>
          <w:p w14:paraId="76FA393C">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7" w:type="dxa"/>
            <w:noWrap w:val="0"/>
            <w:vAlign w:val="center"/>
          </w:tcPr>
          <w:p w14:paraId="3DDC329E">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p>
        </w:tc>
        <w:tc>
          <w:tcPr>
            <w:tcW w:w="7059" w:type="dxa"/>
            <w:noWrap w:val="0"/>
            <w:vAlign w:val="center"/>
          </w:tcPr>
          <w:p w14:paraId="7A1D1D82">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伊犁哈萨克自治州中医医院</w:t>
            </w:r>
          </w:p>
          <w:p w14:paraId="0F5A6950">
            <w:pPr>
              <w:keepNext w:val="0"/>
              <w:keepLines w:val="0"/>
              <w:pageBreakBefore w:val="0"/>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kern w:val="0"/>
                <w:sz w:val="24"/>
                <w:highlight w:val="none"/>
                <w:lang w:val="en-US" w:eastAsia="zh-CN"/>
              </w:rPr>
              <w:t>伊宁市边合区健康路 2 号伊犁州中医医院</w:t>
            </w:r>
          </w:p>
          <w:p w14:paraId="7D05A9CD">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kern w:val="0"/>
                <w:sz w:val="24"/>
                <w:highlight w:val="none"/>
              </w:rPr>
              <w:t>0999-8133926</w:t>
            </w:r>
          </w:p>
        </w:tc>
      </w:tr>
      <w:tr w14:paraId="289AA5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779" w:type="dxa"/>
            <w:noWrap w:val="0"/>
            <w:vAlign w:val="center"/>
          </w:tcPr>
          <w:p w14:paraId="29DB37EA">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7" w:type="dxa"/>
            <w:noWrap w:val="0"/>
            <w:vAlign w:val="center"/>
          </w:tcPr>
          <w:p w14:paraId="40658D1D">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采购代理机构</w:t>
            </w:r>
          </w:p>
        </w:tc>
        <w:tc>
          <w:tcPr>
            <w:tcW w:w="7059" w:type="dxa"/>
            <w:noWrap w:val="0"/>
            <w:vAlign w:val="center"/>
          </w:tcPr>
          <w:p w14:paraId="5E0AE719">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疆金斌工程项目管理有限公司</w:t>
            </w:r>
          </w:p>
          <w:p w14:paraId="711192FE">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址：伊宁市开发区河北路福安国际1号商业楼413室</w:t>
            </w:r>
          </w:p>
          <w:p w14:paraId="7E406A4F">
            <w:pPr>
              <w:pStyle w:val="17"/>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联系人：王琳</w:t>
            </w:r>
          </w:p>
          <w:p w14:paraId="7F3B67B2">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w:t>
            </w:r>
            <w:r>
              <w:rPr>
                <w:rFonts w:hint="eastAsia" w:ascii="仿宋" w:hAnsi="仿宋" w:eastAsia="仿宋" w:cs="仿宋"/>
                <w:color w:val="auto"/>
                <w:sz w:val="24"/>
                <w:szCs w:val="24"/>
                <w:highlight w:val="none"/>
                <w:lang w:val="en-US" w:eastAsia="zh-CN"/>
              </w:rPr>
              <w:t>方式</w:t>
            </w:r>
            <w:r>
              <w:rPr>
                <w:rFonts w:hint="eastAsia" w:ascii="仿宋" w:hAnsi="仿宋" w:eastAsia="仿宋" w:cs="仿宋"/>
                <w:color w:val="auto"/>
                <w:sz w:val="24"/>
                <w:szCs w:val="24"/>
                <w:highlight w:val="none"/>
              </w:rPr>
              <w:t>：18699935081</w:t>
            </w:r>
          </w:p>
        </w:tc>
      </w:tr>
      <w:tr w14:paraId="39FAF7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779" w:type="dxa"/>
            <w:noWrap w:val="0"/>
            <w:vAlign w:val="center"/>
          </w:tcPr>
          <w:p w14:paraId="344992F3">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7" w:type="dxa"/>
            <w:noWrap w:val="0"/>
            <w:vAlign w:val="center"/>
          </w:tcPr>
          <w:p w14:paraId="58E0A459">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服务地点</w:t>
            </w:r>
          </w:p>
        </w:tc>
        <w:tc>
          <w:tcPr>
            <w:tcW w:w="7059" w:type="dxa"/>
            <w:noWrap w:val="0"/>
            <w:vAlign w:val="center"/>
          </w:tcPr>
          <w:p w14:paraId="33BBA22F">
            <w:pPr>
              <w:keepNext w:val="0"/>
              <w:keepLines w:val="0"/>
              <w:pageBreakBefore w:val="0"/>
              <w:widowControl/>
              <w:shd w:val="clear" w:color="auto" w:fill="auto"/>
              <w:kinsoku/>
              <w:wordWrap/>
              <w:overflowPunct/>
              <w:topLinePunct w:val="0"/>
              <w:autoSpaceDE/>
              <w:autoSpaceDN/>
              <w:bidi w:val="0"/>
              <w:adjustRightInd/>
              <w:snapToGrid/>
              <w:spacing w:line="400" w:lineRule="exact"/>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14:paraId="5F7B3E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779" w:type="dxa"/>
            <w:noWrap w:val="0"/>
            <w:vAlign w:val="center"/>
          </w:tcPr>
          <w:p w14:paraId="7F8F20F9">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07" w:type="dxa"/>
            <w:noWrap w:val="0"/>
            <w:vAlign w:val="center"/>
          </w:tcPr>
          <w:p w14:paraId="19FD16B4">
            <w:pPr>
              <w:keepNext w:val="0"/>
              <w:keepLines w:val="0"/>
              <w:pageBreakBefore w:val="0"/>
              <w:widowControl/>
              <w:shd w:val="clear" w:color="auto" w:fill="auto"/>
              <w:kinsoku/>
              <w:wordWrap/>
              <w:overflowPunct/>
              <w:topLinePunct w:val="0"/>
              <w:autoSpaceDE/>
              <w:autoSpaceDN/>
              <w:bidi w:val="0"/>
              <w:adjustRightInd/>
              <w:spacing w:line="400" w:lineRule="exact"/>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rPr>
              <w:t>付款方式</w:t>
            </w:r>
          </w:p>
        </w:tc>
        <w:tc>
          <w:tcPr>
            <w:tcW w:w="7059" w:type="dxa"/>
            <w:noWrap w:val="0"/>
            <w:vAlign w:val="center"/>
          </w:tcPr>
          <w:p w14:paraId="22497CB5">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合同签订后支付合同总金额30%，提交测评报告、项目验收合格后，支付合同总金额60%，验收一年以后支付合同总金额10%。</w:t>
            </w:r>
          </w:p>
        </w:tc>
      </w:tr>
      <w:tr w14:paraId="46218B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79" w:type="dxa"/>
            <w:noWrap w:val="0"/>
            <w:vAlign w:val="center"/>
          </w:tcPr>
          <w:p w14:paraId="050D3FAA">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07" w:type="dxa"/>
            <w:noWrap w:val="0"/>
            <w:vAlign w:val="center"/>
          </w:tcPr>
          <w:p w14:paraId="1F654B0E">
            <w:pPr>
              <w:keepNext w:val="0"/>
              <w:keepLines w:val="0"/>
              <w:pageBreakBefore w:val="0"/>
              <w:widowControl/>
              <w:kinsoku/>
              <w:wordWrap/>
              <w:overflowPunct/>
              <w:topLinePunct w:val="0"/>
              <w:autoSpaceDE/>
              <w:autoSpaceDN/>
              <w:bidi w:val="0"/>
              <w:adjustRightIn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w:t>
            </w:r>
            <w:r>
              <w:rPr>
                <w:rFonts w:hint="eastAsia" w:ascii="仿宋" w:hAnsi="仿宋" w:eastAsia="仿宋" w:cs="仿宋"/>
                <w:b/>
                <w:bCs/>
                <w:color w:val="auto"/>
                <w:sz w:val="24"/>
                <w:szCs w:val="24"/>
                <w:highlight w:val="none"/>
                <w:lang w:val="en-US" w:eastAsia="zh-CN"/>
              </w:rPr>
              <w:t>服务时间</w:t>
            </w:r>
          </w:p>
        </w:tc>
        <w:tc>
          <w:tcPr>
            <w:tcW w:w="7059" w:type="dxa"/>
            <w:noWrap w:val="0"/>
            <w:vAlign w:val="center"/>
          </w:tcPr>
          <w:p w14:paraId="449831BD">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0" w:firstLineChars="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合同签订后90天内完成软件安装、调试，并交付使用。</w:t>
            </w:r>
          </w:p>
        </w:tc>
      </w:tr>
      <w:tr w14:paraId="3FB4D9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779" w:type="dxa"/>
            <w:noWrap w:val="0"/>
            <w:vAlign w:val="center"/>
          </w:tcPr>
          <w:p w14:paraId="5F007E3E">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7" w:type="dxa"/>
            <w:noWrap w:val="0"/>
            <w:vAlign w:val="center"/>
          </w:tcPr>
          <w:p w14:paraId="1B995D6F">
            <w:pPr>
              <w:keepNext w:val="0"/>
              <w:keepLines w:val="0"/>
              <w:pageBreakBefore w:val="0"/>
              <w:widowControl/>
              <w:shd w:val="clear" w:color="auto" w:fill="auto"/>
              <w:kinsoku/>
              <w:wordWrap/>
              <w:overflowPunct/>
              <w:topLinePunct w:val="0"/>
              <w:autoSpaceDE/>
              <w:autoSpaceDN/>
              <w:bidi w:val="0"/>
              <w:adjustRightInd/>
              <w:spacing w:line="400" w:lineRule="exact"/>
              <w:jc w:val="center"/>
              <w:outlineLvl w:val="0"/>
              <w:rPr>
                <w:rFonts w:hint="eastAsia" w:ascii="仿宋" w:hAnsi="仿宋" w:eastAsia="仿宋" w:cs="仿宋"/>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w:t>
            </w:r>
            <w:r>
              <w:rPr>
                <w:rFonts w:hint="eastAsia" w:ascii="仿宋" w:hAnsi="仿宋" w:eastAsia="仿宋" w:cs="仿宋"/>
                <w:b/>
                <w:bCs/>
                <w:color w:val="auto"/>
                <w:sz w:val="24"/>
                <w:szCs w:val="24"/>
                <w:highlight w:val="none"/>
                <w:lang w:val="en-US" w:eastAsia="zh-CN"/>
              </w:rPr>
              <w:t>服务质量</w:t>
            </w:r>
          </w:p>
        </w:tc>
        <w:tc>
          <w:tcPr>
            <w:tcW w:w="7059" w:type="dxa"/>
            <w:noWrap w:val="0"/>
            <w:vAlign w:val="center"/>
          </w:tcPr>
          <w:p w14:paraId="11E6735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满足采购文件要求</w:t>
            </w:r>
          </w:p>
        </w:tc>
      </w:tr>
      <w:tr w14:paraId="11FD1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779" w:type="dxa"/>
            <w:noWrap w:val="0"/>
            <w:vAlign w:val="center"/>
          </w:tcPr>
          <w:p w14:paraId="1193CFE1">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07" w:type="dxa"/>
            <w:noWrap w:val="0"/>
            <w:vAlign w:val="center"/>
          </w:tcPr>
          <w:p w14:paraId="59AA9E40">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7059" w:type="dxa"/>
            <w:noWrap w:val="0"/>
            <w:vAlign w:val="center"/>
          </w:tcPr>
          <w:p w14:paraId="49AE47E2">
            <w:pPr>
              <w:pStyle w:val="7"/>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b/>
                <w:color w:val="auto"/>
                <w:sz w:val="24"/>
                <w:szCs w:val="24"/>
                <w:highlight w:val="none"/>
                <w:lang w:val="en-US" w:eastAsia="zh-CN"/>
              </w:rPr>
              <w:t>(本项目采用网上电子招投标)</w:t>
            </w:r>
          </w:p>
        </w:tc>
      </w:tr>
      <w:tr w14:paraId="010D07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779" w:type="dxa"/>
            <w:noWrap w:val="0"/>
            <w:vAlign w:val="center"/>
          </w:tcPr>
          <w:p w14:paraId="15092F91">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07" w:type="dxa"/>
            <w:noWrap w:val="0"/>
            <w:vAlign w:val="center"/>
          </w:tcPr>
          <w:p w14:paraId="4EA9D2C9">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7059" w:type="dxa"/>
            <w:noWrap w:val="0"/>
            <w:vAlign w:val="center"/>
          </w:tcPr>
          <w:p w14:paraId="0889C876">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小写：1200000.00，大写：壹佰贰拾万元整</w:t>
            </w:r>
          </w:p>
          <w:p w14:paraId="2D929E5B">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各投标人的 投标报价不得高于最高限价，否则将否决其投标。</w:t>
            </w:r>
          </w:p>
        </w:tc>
      </w:tr>
      <w:tr w14:paraId="1F0366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779" w:type="dxa"/>
            <w:noWrap w:val="0"/>
            <w:vAlign w:val="center"/>
          </w:tcPr>
          <w:p w14:paraId="743D708A">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7" w:type="dxa"/>
            <w:noWrap w:val="0"/>
            <w:vAlign w:val="center"/>
          </w:tcPr>
          <w:p w14:paraId="7D923DB6">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7059" w:type="dxa"/>
            <w:noWrap w:val="0"/>
            <w:vAlign w:val="center"/>
          </w:tcPr>
          <w:p w14:paraId="0B97A4FE">
            <w:pPr>
              <w:pStyle w:val="7"/>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90 </w:t>
            </w:r>
            <w:r>
              <w:rPr>
                <w:rFonts w:hint="eastAsia" w:ascii="仿宋" w:hAnsi="仿宋" w:eastAsia="仿宋" w:cs="仿宋"/>
                <w:color w:val="auto"/>
                <w:sz w:val="24"/>
                <w:szCs w:val="24"/>
                <w:highlight w:val="none"/>
                <w:lang w:val="en-US" w:eastAsia="zh-CN"/>
              </w:rPr>
              <w:t>日历天（从投标截止之日算起）。</w:t>
            </w:r>
          </w:p>
        </w:tc>
      </w:tr>
      <w:tr w14:paraId="3125A6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779" w:type="dxa"/>
            <w:noWrap w:val="0"/>
            <w:vAlign w:val="center"/>
          </w:tcPr>
          <w:p w14:paraId="1967C9B8">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07" w:type="dxa"/>
            <w:tcBorders>
              <w:bottom w:val="single" w:color="auto" w:sz="4" w:space="0"/>
            </w:tcBorders>
            <w:noWrap w:val="0"/>
            <w:vAlign w:val="center"/>
          </w:tcPr>
          <w:p w14:paraId="6BC2AB9C">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059" w:type="dxa"/>
            <w:tcBorders>
              <w:bottom w:val="single" w:color="auto" w:sz="4" w:space="0"/>
            </w:tcBorders>
            <w:noWrap w:val="0"/>
            <w:vAlign w:val="top"/>
          </w:tcPr>
          <w:p w14:paraId="32CFCD09">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投标保证金的金额</w:t>
            </w:r>
            <w:r>
              <w:rPr>
                <w:rFonts w:hint="eastAsia" w:ascii="仿宋" w:hAnsi="仿宋" w:eastAsia="仿宋" w:cs="仿宋"/>
                <w:color w:val="auto"/>
                <w:sz w:val="24"/>
                <w:szCs w:val="24"/>
                <w:highlight w:val="none"/>
                <w:lang w:val="en-US" w:eastAsia="zh-CN"/>
              </w:rPr>
              <w:t>：10000.00元人民币（大写：壹万元整）</w:t>
            </w:r>
          </w:p>
          <w:p w14:paraId="11CC3DE5">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缴纳方式：以支票、汇票、本票或者金融机构、担保机构出具的保函等非现金形式提交。</w:t>
            </w:r>
          </w:p>
          <w:p w14:paraId="0F796110">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账户名称：新疆金斌工程项目管理有限公司</w:t>
            </w:r>
          </w:p>
          <w:p w14:paraId="6C35FF01">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开户行：交通银行伊犁州分行营业部</w:t>
            </w:r>
          </w:p>
          <w:p w14:paraId="4203C57A">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账号：6556 5510 1013 0000 76094</w:t>
            </w:r>
          </w:p>
          <w:p w14:paraId="1B4F0165">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行号：3018 9800 1011 </w:t>
            </w:r>
          </w:p>
          <w:p w14:paraId="639C2AF0">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3B67D6C1">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友情提示：1、新疆政府采购电子保函操作流程：登录新疆政府采购网,进入“政采贷/电子保函”模块，即可在线完成电子保函的申请。若有任何问题，可以联系政采云金融服务专属客服，电话：95763。</w:t>
            </w:r>
          </w:p>
          <w:p w14:paraId="24D2E6D4">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2、潜在供应商可以自主选择以上任一种递交方式提交投标保证金。</w:t>
            </w:r>
          </w:p>
          <w:p w14:paraId="429DE1C1">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3、银行法定节假日不办理公对公账户电汇业务，请提前办理。投标保证金是否在规定截止时间前到户的风险由投标单位承担，投标保证金在银行的划转需要一定时间，望投标单位尽早缴纳！</w:t>
            </w:r>
          </w:p>
        </w:tc>
      </w:tr>
      <w:tr w14:paraId="1A84AB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779" w:type="dxa"/>
            <w:noWrap w:val="0"/>
            <w:vAlign w:val="center"/>
          </w:tcPr>
          <w:p w14:paraId="073B1EC2">
            <w:pPr>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07" w:type="dxa"/>
            <w:noWrap w:val="0"/>
            <w:vAlign w:val="center"/>
          </w:tcPr>
          <w:p w14:paraId="0B9AE987">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时间及地点</w:t>
            </w:r>
          </w:p>
        </w:tc>
        <w:tc>
          <w:tcPr>
            <w:tcW w:w="7059" w:type="dxa"/>
            <w:noWrap w:val="0"/>
            <w:vAlign w:val="center"/>
          </w:tcPr>
          <w:p w14:paraId="3A253214">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投标截止</w:t>
            </w:r>
            <w:r>
              <w:rPr>
                <w:rFonts w:hint="eastAsia" w:ascii="仿宋" w:hAnsi="仿宋" w:eastAsia="仿宋" w:cs="仿宋"/>
                <w:b/>
                <w:bCs/>
                <w:color w:val="auto"/>
                <w:sz w:val="24"/>
                <w:szCs w:val="24"/>
                <w:highlight w:val="none"/>
              </w:rPr>
              <w:t>时间：</w:t>
            </w:r>
            <w:r>
              <w:rPr>
                <w:rFonts w:hint="eastAsia" w:ascii="仿宋" w:hAnsi="仿宋" w:eastAsia="仿宋" w:cs="仿宋"/>
                <w:b/>
                <w:bCs/>
                <w:color w:val="auto"/>
                <w:sz w:val="24"/>
                <w:szCs w:val="24"/>
                <w:highlight w:val="none"/>
                <w:lang w:val="en-US" w:eastAsia="zh-CN"/>
              </w:rPr>
              <w:t>2025年02月05日16点00分（北京时间）</w:t>
            </w:r>
          </w:p>
          <w:p w14:paraId="06E7A762">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14:paraId="0DA190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779" w:type="dxa"/>
            <w:noWrap w:val="0"/>
            <w:vAlign w:val="center"/>
          </w:tcPr>
          <w:p w14:paraId="2F9FA1C7">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07" w:type="dxa"/>
            <w:noWrap w:val="0"/>
            <w:vAlign w:val="center"/>
          </w:tcPr>
          <w:p w14:paraId="1E0367D6">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7059" w:type="dxa"/>
            <w:noWrap w:val="0"/>
            <w:vAlign w:val="center"/>
          </w:tcPr>
          <w:p w14:paraId="05FDD861">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开标时间：同投标截止时间</w:t>
            </w:r>
          </w:p>
          <w:p w14:paraId="77CEA570">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14:paraId="1AD59F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2A151E19">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07" w:type="dxa"/>
            <w:noWrap w:val="0"/>
            <w:vAlign w:val="center"/>
          </w:tcPr>
          <w:p w14:paraId="02E5C0E2">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7059" w:type="dxa"/>
            <w:noWrap w:val="0"/>
            <w:vAlign w:val="top"/>
          </w:tcPr>
          <w:p w14:paraId="136577E3">
            <w:pPr>
              <w:pStyle w:val="21"/>
              <w:keepNext w:val="0"/>
              <w:keepLines w:val="0"/>
              <w:pageBreakBefore w:val="0"/>
              <w:kinsoku/>
              <w:wordWrap/>
              <w:overflowPunct/>
              <w:topLinePunct w:val="0"/>
              <w:autoSpaceDE/>
              <w:autoSpaceDN/>
              <w:bidi w:val="0"/>
              <w:adjustRightInd/>
              <w:spacing w:line="400" w:lineRule="exact"/>
              <w:outlineLvl w:val="0"/>
              <w:rPr>
                <w:rFonts w:hint="default"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评标委员会构成：5人，其中采购人代表1人，专家评审4人</w:t>
            </w:r>
          </w:p>
          <w:p w14:paraId="5EB0F570">
            <w:pPr>
              <w:pStyle w:val="10"/>
              <w:keepNext w:val="0"/>
              <w:keepLines w:val="0"/>
              <w:pageBreakBefore w:val="0"/>
              <w:kinsoku/>
              <w:wordWrap/>
              <w:overflowPunct/>
              <w:topLinePunct w:val="0"/>
              <w:autoSpaceDE/>
              <w:autoSpaceDN/>
              <w:bidi w:val="0"/>
              <w:adjustRightInd/>
              <w:spacing w:line="400" w:lineRule="exact"/>
              <w:ind w:left="0" w:leftChars="0" w:firstLine="0" w:firstLineChars="0"/>
              <w:outlineLvl w:val="0"/>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评委确定方式：开标前于政采云专家库中抽取</w:t>
            </w:r>
          </w:p>
        </w:tc>
      </w:tr>
      <w:tr w14:paraId="73DF4C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789BD8CE">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07" w:type="dxa"/>
            <w:noWrap w:val="0"/>
            <w:vAlign w:val="top"/>
          </w:tcPr>
          <w:p w14:paraId="40D30266">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eastAsia="zh-CN"/>
              </w:rPr>
            </w:pPr>
          </w:p>
          <w:p w14:paraId="619942CE">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评标办法</w:t>
            </w:r>
          </w:p>
        </w:tc>
        <w:tc>
          <w:tcPr>
            <w:tcW w:w="7059" w:type="dxa"/>
            <w:noWrap w:val="0"/>
            <w:vAlign w:val="top"/>
          </w:tcPr>
          <w:p w14:paraId="7B923B42">
            <w:pPr>
              <w:pStyle w:val="19"/>
              <w:spacing w:before="212" w:line="314" w:lineRule="auto"/>
              <w:ind w:left="102" w:leftChars="0" w:hanging="26" w:firstLineChars="0"/>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b/>
                <w:bCs/>
                <w:color w:val="auto"/>
                <w:kern w:val="2"/>
                <w:sz w:val="24"/>
                <w:szCs w:val="24"/>
                <w:highlight w:val="none"/>
                <w:u w:val="none" w:color="000000"/>
                <w:lang w:val="en-US" w:eastAsia="zh-CN" w:bidi="ar-SA"/>
              </w:rPr>
              <w:t>综合评分法</w:t>
            </w:r>
            <w:r>
              <w:rPr>
                <w:rFonts w:hint="eastAsia" w:ascii="仿宋" w:hAnsi="仿宋" w:eastAsia="仿宋" w:cs="仿宋"/>
                <w:color w:val="auto"/>
                <w:kern w:val="2"/>
                <w:sz w:val="24"/>
                <w:szCs w:val="24"/>
                <w:highlight w:val="none"/>
                <w:u w:val="none" w:color="000000"/>
                <w:lang w:val="en-US" w:eastAsia="zh-CN" w:bidi="ar-SA"/>
              </w:rPr>
              <w:t>：综合比较质量、价格、公司实力和服务保障能力等因素，选择实力强、报价合理、服务保障能力强的供应商为成交人</w:t>
            </w:r>
            <w:r>
              <w:rPr>
                <w:rFonts w:hint="eastAsia" w:cs="仿宋"/>
                <w:color w:val="auto"/>
                <w:kern w:val="2"/>
                <w:sz w:val="24"/>
                <w:szCs w:val="24"/>
                <w:highlight w:val="none"/>
                <w:u w:val="none" w:color="000000"/>
                <w:lang w:val="en-US" w:eastAsia="zh-CN" w:bidi="ar-SA"/>
              </w:rPr>
              <w:t>。</w:t>
            </w:r>
          </w:p>
        </w:tc>
      </w:tr>
      <w:tr w14:paraId="50DE72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64B0D0F8">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07" w:type="dxa"/>
            <w:noWrap w:val="0"/>
            <w:vAlign w:val="top"/>
          </w:tcPr>
          <w:p w14:paraId="1BF6718B">
            <w:pPr>
              <w:pStyle w:val="19"/>
              <w:spacing w:before="226" w:line="280" w:lineRule="auto"/>
              <w:ind w:right="187"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 份数</w:t>
            </w:r>
          </w:p>
        </w:tc>
        <w:tc>
          <w:tcPr>
            <w:tcW w:w="7059" w:type="dxa"/>
            <w:noWrap w:val="0"/>
            <w:vAlign w:val="top"/>
          </w:tcPr>
          <w:p w14:paraId="125AD507">
            <w:pPr>
              <w:pStyle w:val="19"/>
              <w:spacing w:before="214" w:line="304" w:lineRule="auto"/>
              <w:ind w:left="101" w:leftChars="0" w:hanging="9" w:firstLineChars="0"/>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本项目为不见面开标，供应商开标现场无需提交纸质版投标响应文件及电子版U盘或光盘。</w:t>
            </w:r>
          </w:p>
        </w:tc>
      </w:tr>
      <w:tr w14:paraId="48606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14738BD9">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07" w:type="dxa"/>
            <w:noWrap w:val="0"/>
            <w:vAlign w:val="top"/>
          </w:tcPr>
          <w:p w14:paraId="2B245817">
            <w:pPr>
              <w:pStyle w:val="1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p>
          <w:p w14:paraId="7C98322D">
            <w:pPr>
              <w:pStyle w:val="1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响应文件的上传和递交</w:t>
            </w:r>
          </w:p>
        </w:tc>
        <w:tc>
          <w:tcPr>
            <w:tcW w:w="7059" w:type="dxa"/>
            <w:noWrap w:val="0"/>
            <w:vAlign w:val="top"/>
          </w:tcPr>
          <w:p w14:paraId="6B7CAD3B">
            <w:pPr>
              <w:pStyle w:val="19"/>
              <w:spacing w:before="226" w:line="339" w:lineRule="auto"/>
              <w:ind w:left="92" w:firstLine="9"/>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电子加密响应文件：响应文件制作完成并生成加密标书，在投标截止时间前， 供应商需将加密的响应文件上传至政采云平台，在开标时间开始后，采购代  理机构发出解密通知30分钟内解密投标响应文件。</w:t>
            </w:r>
          </w:p>
          <w:p w14:paraId="7BE4F9C5">
            <w:pPr>
              <w:pStyle w:val="19"/>
              <w:spacing w:before="7" w:line="219" w:lineRule="auto"/>
              <w:jc w:val="left"/>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注：供应商未能在投标截止时间前成功上传电子加密响应文件的投标无效。</w:t>
            </w:r>
          </w:p>
        </w:tc>
      </w:tr>
      <w:tr w14:paraId="2964F1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076CAAC0">
            <w:pPr>
              <w:pStyle w:val="7"/>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07" w:type="dxa"/>
            <w:noWrap w:val="0"/>
            <w:vAlign w:val="top"/>
          </w:tcPr>
          <w:p w14:paraId="050935BE">
            <w:pPr>
              <w:pStyle w:val="1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p>
          <w:p w14:paraId="5FF41C83">
            <w:pPr>
              <w:pStyle w:val="19"/>
              <w:spacing w:before="72" w:line="321" w:lineRule="auto"/>
              <w:ind w:right="69" w:rightChars="0"/>
              <w:jc w:val="both"/>
              <w:rPr>
                <w:rFonts w:hint="eastAsia" w:ascii="仿宋" w:hAnsi="仿宋" w:eastAsia="仿宋" w:cs="仿宋"/>
                <w:color w:val="auto"/>
                <w:kern w:val="2"/>
                <w:sz w:val="24"/>
                <w:szCs w:val="24"/>
                <w:highlight w:val="none"/>
                <w:lang w:val="en-US" w:eastAsia="zh-CN" w:bidi="ar-SA"/>
              </w:rPr>
            </w:pPr>
          </w:p>
          <w:p w14:paraId="71DCAB28">
            <w:pPr>
              <w:pStyle w:val="1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p>
          <w:p w14:paraId="34F6E09C">
            <w:pPr>
              <w:pStyle w:val="19"/>
              <w:spacing w:before="72" w:line="321" w:lineRule="auto"/>
              <w:ind w:left="80" w:leftChars="0" w:right="69" w:rightChars="0"/>
              <w:jc w:val="center"/>
              <w:rPr>
                <w:rFonts w:hint="default" w:ascii="仿宋" w:hAnsi="仿宋" w:eastAsia="仿宋" w:cs="仿宋"/>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w:t>
            </w:r>
            <w:r>
              <w:rPr>
                <w:rFonts w:hint="eastAsia" w:cs="仿宋"/>
                <w:b/>
                <w:bCs/>
                <w:color w:val="auto"/>
                <w:kern w:val="2"/>
                <w:sz w:val="24"/>
                <w:szCs w:val="24"/>
                <w:highlight w:val="none"/>
                <w:lang w:val="en-US" w:eastAsia="zh-CN" w:bidi="ar-SA"/>
              </w:rPr>
              <w:t xml:space="preserve">投标人  </w:t>
            </w:r>
            <w:r>
              <w:rPr>
                <w:rFonts w:hint="eastAsia" w:ascii="仿宋" w:hAnsi="仿宋" w:eastAsia="仿宋" w:cs="仿宋"/>
                <w:b/>
                <w:bCs/>
                <w:color w:val="auto"/>
                <w:kern w:val="2"/>
                <w:sz w:val="24"/>
                <w:szCs w:val="24"/>
                <w:highlight w:val="none"/>
                <w:lang w:val="en-US" w:eastAsia="zh-CN" w:bidi="ar-SA"/>
              </w:rPr>
              <w:t>资格</w:t>
            </w:r>
            <w:r>
              <w:rPr>
                <w:rFonts w:hint="eastAsia" w:cs="仿宋"/>
                <w:b/>
                <w:bCs/>
                <w:color w:val="auto"/>
                <w:kern w:val="2"/>
                <w:sz w:val="24"/>
                <w:szCs w:val="24"/>
                <w:highlight w:val="none"/>
                <w:lang w:val="en-US" w:eastAsia="zh-CN" w:bidi="ar-SA"/>
              </w:rPr>
              <w:t>要求</w:t>
            </w:r>
          </w:p>
        </w:tc>
        <w:tc>
          <w:tcPr>
            <w:tcW w:w="7059" w:type="dxa"/>
            <w:noWrap w:val="0"/>
            <w:vAlign w:val="top"/>
          </w:tcPr>
          <w:p w14:paraId="78353B18">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投标供应商在投标截止时间之前，在政采云平台指定位置上传资格响应文件，以证明其符合本项目资格条件：</w:t>
            </w:r>
          </w:p>
          <w:p w14:paraId="6EA93DBB">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shd w:val="clear" w:color="auto" w:fill="FFFFFF"/>
              </w:rPr>
              <w:t>投标人应在中华人民共和国注册，具有有效的营业执照</w:t>
            </w:r>
            <w:r>
              <w:rPr>
                <w:rFonts w:hint="eastAsia" w:ascii="仿宋" w:hAnsi="仿宋" w:eastAsia="仿宋" w:cs="仿宋"/>
                <w:color w:val="auto"/>
                <w:sz w:val="24"/>
                <w:szCs w:val="24"/>
                <w:highlight w:val="none"/>
                <w:shd w:val="clear" w:color="auto" w:fill="FFFFFF"/>
                <w:lang w:eastAsia="zh-CN"/>
              </w:rPr>
              <w:t>；</w:t>
            </w:r>
          </w:p>
          <w:p w14:paraId="7A5BE8D5">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olor w:val="auto"/>
                <w:sz w:val="24"/>
                <w:highlight w:val="none"/>
              </w:rPr>
              <w:t>法定代表人身份证明或授权委托书及被授权人身份证是否提供且有效</w:t>
            </w:r>
            <w:r>
              <w:rPr>
                <w:rFonts w:hint="eastAsia" w:ascii="仿宋" w:hAnsi="仿宋" w:eastAsia="仿宋" w:cs="仿宋"/>
                <w:color w:val="auto"/>
                <w:sz w:val="24"/>
                <w:szCs w:val="24"/>
                <w:highlight w:val="none"/>
                <w:shd w:val="clear" w:color="auto" w:fill="FFFFFF"/>
                <w:lang w:eastAsia="zh-CN"/>
              </w:rPr>
              <w:t>；</w:t>
            </w:r>
          </w:p>
          <w:p w14:paraId="23613339">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rPr>
              <w:t>供应商提供202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年的财务审计报告（成立时间至提交投标文件截止时间不足一年的可提供成立后任意时段的资产负债表），或其开标前三个月内基本存款账户开户银行出具的资信证明；</w:t>
            </w:r>
          </w:p>
          <w:p w14:paraId="66B5AF3B">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(4)具有履行合同所必需的设备和专业技术能力：提供承诺函；</w:t>
            </w:r>
          </w:p>
          <w:p w14:paraId="398BBF3B">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0"/>
                <w:sz w:val="24"/>
                <w:szCs w:val="24"/>
                <w:highlight w:val="none"/>
              </w:rPr>
              <w:t>供应商提供近半年内已缴纳的至少一个月的纳税证明或完税证明，纳税证明或完税证明上应有代收机构或税务机关的公章，依法免税的供应商应提供相关文件证明；</w:t>
            </w:r>
          </w:p>
          <w:p w14:paraId="01B4A66F">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0"/>
                <w:sz w:val="24"/>
                <w:szCs w:val="24"/>
                <w:highlight w:val="none"/>
              </w:rPr>
              <w:t>供应商提供近半年内已缴存的至少一个月的社会保障资金缴存单据或社保机构开具的社会保险参保缴费情况证明，依法不需要缴纳社会保障资金的供应商应提供相关文件证明</w:t>
            </w:r>
            <w:r>
              <w:rPr>
                <w:rFonts w:hint="eastAsia" w:ascii="仿宋" w:hAnsi="仿宋" w:eastAsia="仿宋" w:cs="仿宋"/>
                <w:color w:val="auto"/>
                <w:kern w:val="0"/>
                <w:sz w:val="24"/>
                <w:szCs w:val="24"/>
                <w:highlight w:val="none"/>
                <w:lang w:val="en-US" w:eastAsia="zh-CN"/>
              </w:rPr>
              <w:t>；</w:t>
            </w:r>
          </w:p>
          <w:p w14:paraId="5D354214">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宋体"/>
                <w:color w:val="auto"/>
                <w:kern w:val="0"/>
                <w:sz w:val="24"/>
                <w:szCs w:val="24"/>
                <w:highlight w:val="none"/>
                <w:lang w:val="en-US" w:eastAsia="zh-CN" w:bidi="ar-SA"/>
              </w:rPr>
              <w:t>供应商应具备良好的商业信誉，提供参加政府采购活动前3年内在经营活动中没有重大违法记录的书面声明；</w:t>
            </w:r>
          </w:p>
          <w:p w14:paraId="65DB7F28">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w:t>
            </w:r>
          </w:p>
          <w:p w14:paraId="6E4ADC3D">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(9)投标保证金缴纳凭证或保函；</w:t>
            </w:r>
          </w:p>
          <w:p w14:paraId="1F94DD8E">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本项目不接受联合体投标。</w:t>
            </w:r>
          </w:p>
        </w:tc>
      </w:tr>
      <w:tr w14:paraId="045186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7EA939E4">
            <w:pPr>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7" w:type="dxa"/>
            <w:noWrap w:val="0"/>
            <w:vAlign w:val="center"/>
          </w:tcPr>
          <w:p w14:paraId="56F0A1DD">
            <w:pPr>
              <w:pStyle w:val="7"/>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中标候选人公示媒介</w:t>
            </w:r>
          </w:p>
        </w:tc>
        <w:tc>
          <w:tcPr>
            <w:tcW w:w="7059" w:type="dxa"/>
            <w:noWrap w:val="0"/>
            <w:vAlign w:val="center"/>
          </w:tcPr>
          <w:p w14:paraId="10CA10D6">
            <w:pPr>
              <w:pStyle w:val="7"/>
              <w:keepNext w:val="0"/>
              <w:keepLines w:val="0"/>
              <w:pageBreakBefore w:val="0"/>
              <w:shd w:val="clear" w:color="auto" w:fill="auto"/>
              <w:kinsoku/>
              <w:wordWrap/>
              <w:overflowPunct/>
              <w:topLinePunct w:val="0"/>
              <w:autoSpaceDE/>
              <w:autoSpaceDN/>
              <w:bidi w:val="0"/>
              <w:adjustRightInd/>
              <w:snapToGrid w:val="0"/>
              <w:spacing w:line="400" w:lineRule="exact"/>
              <w:jc w:val="both"/>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新疆政府采购网、伊犁州公共资源交易网</w:t>
            </w:r>
          </w:p>
        </w:tc>
      </w:tr>
      <w:tr w14:paraId="55D6B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14:paraId="5EA36D5D">
            <w:pPr>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507" w:type="dxa"/>
            <w:noWrap w:val="0"/>
            <w:vAlign w:val="center"/>
          </w:tcPr>
          <w:p w14:paraId="7C03CAAA">
            <w:pPr>
              <w:pStyle w:val="19"/>
              <w:spacing w:before="72" w:line="219" w:lineRule="auto"/>
              <w:jc w:val="center"/>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代理服务费</w:t>
            </w:r>
          </w:p>
        </w:tc>
        <w:tc>
          <w:tcPr>
            <w:tcW w:w="7059" w:type="dxa"/>
            <w:noWrap w:val="0"/>
            <w:vAlign w:val="center"/>
          </w:tcPr>
          <w:p w14:paraId="7762FC19">
            <w:pPr>
              <w:pStyle w:val="19"/>
              <w:spacing w:before="221" w:line="288" w:lineRule="auto"/>
              <w:ind w:left="124" w:leftChars="0" w:right="233" w:rightChars="0" w:hanging="2" w:firstLineChars="0"/>
              <w:jc w:val="left"/>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代理服务费：</w:t>
            </w:r>
            <w:r>
              <w:rPr>
                <w:rFonts w:hint="eastAsia" w:cs="仿宋"/>
                <w:color w:val="auto"/>
                <w:kern w:val="2"/>
                <w:sz w:val="24"/>
                <w:szCs w:val="24"/>
                <w:highlight w:val="none"/>
                <w:u w:val="none" w:color="000000"/>
                <w:lang w:val="en-US" w:eastAsia="zh-CN" w:bidi="ar-SA"/>
              </w:rPr>
              <w:t>99</w:t>
            </w:r>
            <w:r>
              <w:rPr>
                <w:rFonts w:hint="eastAsia" w:ascii="仿宋" w:hAnsi="仿宋" w:eastAsia="仿宋" w:cs="仿宋"/>
                <w:color w:val="auto"/>
                <w:kern w:val="2"/>
                <w:sz w:val="24"/>
                <w:szCs w:val="24"/>
                <w:highlight w:val="none"/>
                <w:u w:val="none" w:color="000000"/>
                <w:lang w:val="en-US" w:eastAsia="zh-CN" w:bidi="ar-SA"/>
              </w:rPr>
              <w:t>00.00元,由成交方在领取成交通知书时支付。</w:t>
            </w:r>
          </w:p>
        </w:tc>
      </w:tr>
      <w:tr w14:paraId="290E1A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79" w:type="dxa"/>
            <w:noWrap w:val="0"/>
            <w:vAlign w:val="center"/>
          </w:tcPr>
          <w:p w14:paraId="6F0A4E4B">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507" w:type="dxa"/>
            <w:noWrap w:val="0"/>
            <w:vAlign w:val="center"/>
          </w:tcPr>
          <w:p w14:paraId="7E5D880A">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7059" w:type="dxa"/>
            <w:noWrap w:val="0"/>
            <w:vAlign w:val="top"/>
          </w:tcPr>
          <w:p w14:paraId="73B12C04">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不收取</w:t>
            </w:r>
          </w:p>
        </w:tc>
      </w:tr>
      <w:tr w14:paraId="22ABFC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53" w:hRule="atLeast"/>
          <w:jc w:val="center"/>
        </w:trPr>
        <w:tc>
          <w:tcPr>
            <w:tcW w:w="779" w:type="dxa"/>
            <w:noWrap w:val="0"/>
            <w:vAlign w:val="center"/>
          </w:tcPr>
          <w:p w14:paraId="195E2D20">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507" w:type="dxa"/>
            <w:noWrap w:val="0"/>
            <w:vAlign w:val="center"/>
          </w:tcPr>
          <w:p w14:paraId="7C78B89C">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领取</w:t>
            </w:r>
          </w:p>
        </w:tc>
        <w:tc>
          <w:tcPr>
            <w:tcW w:w="7059" w:type="dxa"/>
            <w:noWrap w:val="0"/>
            <w:vAlign w:val="top"/>
          </w:tcPr>
          <w:p w14:paraId="666B6227">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2025年01月08日至2025年01月15日</w:t>
            </w:r>
            <w:r>
              <w:rPr>
                <w:rFonts w:hint="eastAsia" w:ascii="仿宋" w:hAnsi="仿宋" w:eastAsia="仿宋" w:cs="仿宋"/>
                <w:color w:val="auto"/>
                <w:sz w:val="24"/>
                <w:szCs w:val="24"/>
                <w:highlight w:val="none"/>
              </w:rPr>
              <w:t>，每天上午00:00至12:00，下午12:00至23:59（北京时间，法定节假日除外）</w:t>
            </w:r>
          </w:p>
          <w:p w14:paraId="5DCEA619">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地点：供应商登陆政采云平台http://www.zcygov.cn/下载</w:t>
            </w:r>
            <w:r>
              <w:rPr>
                <w:rFonts w:hint="eastAsia" w:ascii="仿宋" w:hAnsi="仿宋" w:eastAsia="仿宋" w:cs="仿宋"/>
                <w:color w:val="auto"/>
                <w:sz w:val="24"/>
                <w:szCs w:val="24"/>
                <w:highlight w:val="none"/>
                <w:lang w:eastAsia="zh-CN"/>
              </w:rPr>
              <w:t>采购文件。</w:t>
            </w:r>
          </w:p>
          <w:p w14:paraId="5FE82DF2">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。本次招标不提供纸质版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14:paraId="149423B4">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前应注册成为政府采购云平台正式供应商。</w:t>
            </w:r>
          </w:p>
        </w:tc>
      </w:tr>
      <w:tr w14:paraId="40AE4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5" w:hRule="atLeast"/>
          <w:jc w:val="center"/>
        </w:trPr>
        <w:tc>
          <w:tcPr>
            <w:tcW w:w="779" w:type="dxa"/>
            <w:noWrap w:val="0"/>
            <w:vAlign w:val="center"/>
          </w:tcPr>
          <w:p w14:paraId="65C4F8CE">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507" w:type="dxa"/>
            <w:noWrap w:val="0"/>
            <w:vAlign w:val="center"/>
          </w:tcPr>
          <w:p w14:paraId="41CD6D10">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4"/>
                <w:sz w:val="24"/>
                <w:szCs w:val="24"/>
                <w:highlight w:val="none"/>
              </w:rPr>
              <w:t>特别提示</w:t>
            </w:r>
          </w:p>
        </w:tc>
        <w:tc>
          <w:tcPr>
            <w:tcW w:w="7059" w:type="dxa"/>
            <w:noWrap w:val="0"/>
            <w:vAlign w:val="top"/>
          </w:tcPr>
          <w:p w14:paraId="3BECF88D">
            <w:pPr>
              <w:pStyle w:val="19"/>
              <w:spacing w:before="94" w:line="218" w:lineRule="auto"/>
              <w:ind w:left="1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1、投标人的报价高于最高限价视为无效报价(即作否决投标处理)。</w:t>
            </w:r>
          </w:p>
          <w:p w14:paraId="58B6E3E3">
            <w:pPr>
              <w:pStyle w:val="19"/>
              <w:spacing w:before="76" w:line="269" w:lineRule="auto"/>
              <w:ind w:left="105"/>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2、请各投标单位认真阅读并充分响应采购文</w:t>
            </w:r>
            <w:r>
              <w:rPr>
                <w:rFonts w:hint="eastAsia" w:ascii="仿宋" w:hAnsi="仿宋" w:eastAsia="仿宋" w:cs="仿宋"/>
                <w:b/>
                <w:bCs/>
                <w:color w:val="auto"/>
                <w:spacing w:val="-9"/>
                <w:sz w:val="24"/>
                <w:szCs w:val="24"/>
                <w:highlight w:val="none"/>
              </w:rPr>
              <w:t>件要求，其中采购文件内容中</w:t>
            </w:r>
            <w:r>
              <w:rPr>
                <w:rFonts w:hint="eastAsia" w:ascii="仿宋" w:hAnsi="仿宋" w:eastAsia="仿宋" w:cs="仿宋"/>
                <w:b/>
                <w:bCs/>
                <w:color w:val="auto"/>
                <w:spacing w:val="-12"/>
                <w:sz w:val="24"/>
                <w:szCs w:val="24"/>
                <w:highlight w:val="none"/>
              </w:rPr>
              <w:t>加粗、加下划线、</w:t>
            </w:r>
            <w:r>
              <w:rPr>
                <w:rFonts w:hint="eastAsia" w:cs="仿宋"/>
                <w:b/>
                <w:bCs/>
                <w:color w:val="auto"/>
                <w:spacing w:val="-12"/>
                <w:sz w:val="24"/>
                <w:szCs w:val="24"/>
                <w:highlight w:val="none"/>
                <w:lang w:val="en-US" w:eastAsia="zh-CN"/>
              </w:rPr>
              <w:t>加</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w:t>
            </w:r>
            <w:r>
              <w:rPr>
                <w:rFonts w:hint="eastAsia" w:ascii="仿宋" w:hAnsi="仿宋" w:eastAsia="仿宋" w:cs="仿宋"/>
                <w:b/>
                <w:bCs/>
                <w:color w:val="auto"/>
                <w:spacing w:val="-12"/>
                <w:sz w:val="24"/>
                <w:szCs w:val="24"/>
                <w:highlight w:val="none"/>
              </w:rPr>
              <w:t>废标、无效、投标被否决等字样的条款，为</w:t>
            </w:r>
            <w:r>
              <w:rPr>
                <w:rFonts w:hint="eastAsia" w:ascii="仿宋" w:hAnsi="仿宋" w:eastAsia="仿宋" w:cs="仿宋"/>
                <w:b/>
                <w:bCs/>
                <w:color w:val="auto"/>
                <w:spacing w:val="-13"/>
                <w:sz w:val="24"/>
                <w:szCs w:val="24"/>
                <w:highlight w:val="none"/>
              </w:rPr>
              <w:t>采购的实质性</w:t>
            </w:r>
            <w:r>
              <w:rPr>
                <w:rFonts w:hint="eastAsia" w:ascii="仿宋" w:hAnsi="仿宋" w:eastAsia="仿宋" w:cs="仿宋"/>
                <w:b/>
                <w:bCs/>
                <w:color w:val="auto"/>
                <w:spacing w:val="-12"/>
                <w:sz w:val="24"/>
                <w:szCs w:val="24"/>
                <w:highlight w:val="none"/>
              </w:rPr>
              <w:t>要求和条件，着重提醒各投标人注意。因误读采购文件而造成的后果</w:t>
            </w:r>
            <w:r>
              <w:rPr>
                <w:rFonts w:hint="eastAsia" w:ascii="仿宋" w:hAnsi="仿宋" w:eastAsia="仿宋" w:cs="仿宋"/>
                <w:b/>
                <w:bCs/>
                <w:color w:val="auto"/>
                <w:spacing w:val="-13"/>
                <w:sz w:val="24"/>
                <w:szCs w:val="24"/>
                <w:highlight w:val="none"/>
              </w:rPr>
              <w:t>，采购</w:t>
            </w:r>
            <w:r>
              <w:rPr>
                <w:rFonts w:hint="eastAsia" w:ascii="仿宋" w:hAnsi="仿宋" w:eastAsia="仿宋" w:cs="仿宋"/>
                <w:b/>
                <w:bCs/>
                <w:color w:val="auto"/>
                <w:spacing w:val="-2"/>
                <w:sz w:val="24"/>
                <w:szCs w:val="24"/>
                <w:highlight w:val="none"/>
              </w:rPr>
              <w:t>人及代理机构概不负责。</w:t>
            </w:r>
          </w:p>
          <w:p w14:paraId="57D13942">
            <w:pPr>
              <w:pStyle w:val="19"/>
              <w:spacing w:before="74" w:line="284" w:lineRule="auto"/>
              <w:ind w:left="10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3、供应商未被列入中国政府采购网(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http://www.ccgp.gov.cn</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)严重违法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4"/>
                <w:sz w:val="24"/>
                <w:szCs w:val="24"/>
                <w:highlight w:val="none"/>
              </w:rPr>
              <w:t>失信行为记录名单、“信用中国”网站(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http://www.creditchina.go</w:t>
            </w:r>
            <w:r>
              <w:rPr>
                <w:rFonts w:hint="eastAsia" w:ascii="仿宋" w:hAnsi="仿宋" w:eastAsia="仿宋" w:cs="仿宋"/>
                <w:color w:val="auto"/>
                <w:spacing w:val="-5"/>
                <w:sz w:val="24"/>
                <w:szCs w:val="24"/>
                <w:highlight w:val="none"/>
              </w:rPr>
              <w:t>v.cn</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失信被执行人、重大税收违法案件当事人名单(尚在</w:t>
            </w:r>
            <w:r>
              <w:rPr>
                <w:rFonts w:hint="eastAsia" w:ascii="仿宋" w:hAnsi="仿宋" w:eastAsia="仿宋" w:cs="仿宋"/>
                <w:color w:val="auto"/>
                <w:spacing w:val="-2"/>
                <w:sz w:val="24"/>
                <w:szCs w:val="24"/>
                <w:highlight w:val="none"/>
              </w:rPr>
              <w:t>处罚期内的),</w:t>
            </w:r>
            <w:r>
              <w:rPr>
                <w:rFonts w:hint="eastAsia" w:ascii="仿宋" w:hAnsi="仿宋" w:eastAsia="仿宋" w:cs="仿宋"/>
                <w:b/>
                <w:bCs/>
                <w:color w:val="auto"/>
                <w:spacing w:val="-2"/>
                <w:sz w:val="24"/>
                <w:szCs w:val="24"/>
                <w:highlight w:val="none"/>
              </w:rPr>
              <w:t>否则其</w:t>
            </w:r>
            <w:r>
              <w:rPr>
                <w:rFonts w:hint="eastAsia" w:ascii="仿宋" w:hAnsi="仿宋" w:eastAsia="仿宋" w:cs="仿宋"/>
                <w:b/>
                <w:bCs/>
                <w:color w:val="auto"/>
                <w:spacing w:val="-5"/>
                <w:sz w:val="24"/>
                <w:szCs w:val="24"/>
                <w:highlight w:val="none"/>
              </w:rPr>
              <w:t>投标无效(查询时间为采购公告发布之日起至投标截止时间</w:t>
            </w:r>
            <w:r>
              <w:rPr>
                <w:rFonts w:hint="eastAsia" w:ascii="仿宋" w:hAnsi="仿宋" w:eastAsia="仿宋" w:cs="仿宋"/>
                <w:b/>
                <w:bCs/>
                <w:color w:val="auto"/>
                <w:spacing w:val="-6"/>
                <w:sz w:val="24"/>
                <w:szCs w:val="24"/>
                <w:highlight w:val="none"/>
              </w:rPr>
              <w:t>止)</w:t>
            </w:r>
            <w:r>
              <w:rPr>
                <w:rFonts w:hint="eastAsia" w:ascii="仿宋" w:hAnsi="仿宋" w:eastAsia="仿宋" w:cs="仿宋"/>
                <w:color w:val="auto"/>
                <w:spacing w:val="-6"/>
                <w:sz w:val="24"/>
                <w:szCs w:val="24"/>
                <w:highlight w:val="none"/>
              </w:rPr>
              <w:t>。</w:t>
            </w:r>
          </w:p>
          <w:p w14:paraId="7164FE1E">
            <w:pPr>
              <w:pStyle w:val="19"/>
              <w:spacing w:before="112" w:line="281" w:lineRule="auto"/>
              <w:ind w:left="102"/>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w:t>
            </w:r>
            <w:r>
              <w:rPr>
                <w:rFonts w:hint="eastAsia" w:ascii="仿宋" w:hAnsi="仿宋" w:eastAsia="仿宋" w:cs="仿宋"/>
                <w:color w:val="auto"/>
                <w:spacing w:val="-9"/>
                <w:sz w:val="24"/>
                <w:szCs w:val="24"/>
                <w:highlight w:val="none"/>
                <w:lang w:val="en-US" w:eastAsia="zh-CN"/>
              </w:rPr>
              <w:t>单位负责人为同一人或者存在直接控股、管理关系的不同投标人，不得参加同一合同项下的政府采购活动。</w:t>
            </w:r>
            <w:r>
              <w:rPr>
                <w:rFonts w:hint="eastAsia" w:ascii="仿宋" w:hAnsi="仿宋" w:eastAsia="仿宋" w:cs="仿宋"/>
                <w:b/>
                <w:bCs/>
                <w:color w:val="auto"/>
                <w:spacing w:val="-4"/>
                <w:sz w:val="24"/>
                <w:szCs w:val="24"/>
                <w:highlight w:val="none"/>
              </w:rPr>
              <w:t>存在以上行为的供应商，其投标无效。</w:t>
            </w:r>
          </w:p>
          <w:p w14:paraId="77024A66">
            <w:pPr>
              <w:pStyle w:val="19"/>
              <w:spacing w:before="62" w:line="219" w:lineRule="auto"/>
              <w:ind w:left="72"/>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5、投标人应承担其编制投标响应文件与递交投标响应文件所涉及的一切费</w:t>
            </w:r>
            <w:r>
              <w:rPr>
                <w:rFonts w:hint="eastAsia" w:ascii="仿宋" w:hAnsi="仿宋" w:eastAsia="仿宋" w:cs="仿宋"/>
                <w:color w:val="auto"/>
                <w:sz w:val="24"/>
                <w:szCs w:val="24"/>
                <w:highlight w:val="none"/>
              </w:rPr>
              <w:t>用，不论投标结果如何，采购方对上述费用不</w:t>
            </w:r>
            <w:r>
              <w:rPr>
                <w:rFonts w:hint="eastAsia" w:ascii="仿宋" w:hAnsi="仿宋" w:eastAsia="仿宋" w:cs="仿宋"/>
                <w:color w:val="auto"/>
                <w:spacing w:val="-1"/>
                <w:sz w:val="24"/>
                <w:szCs w:val="24"/>
                <w:highlight w:val="none"/>
              </w:rPr>
              <w:t>做任何补偿。</w:t>
            </w:r>
          </w:p>
          <w:p w14:paraId="7EF9805C">
            <w:pPr>
              <w:pStyle w:val="19"/>
              <w:spacing w:before="107" w:line="218" w:lineRule="auto"/>
              <w:ind w:left="105"/>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6、为保证本项目质量标准，最低报价不作为成交的保证。</w:t>
            </w:r>
          </w:p>
          <w:p w14:paraId="33A7A4AD">
            <w:pPr>
              <w:pStyle w:val="19"/>
              <w:spacing w:before="81" w:line="292" w:lineRule="auto"/>
              <w:ind w:left="92" w:right="124" w:firstLine="23"/>
              <w:jc w:val="both"/>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7、本项目所属行业：</w:t>
            </w:r>
            <w:r>
              <w:rPr>
                <w:rFonts w:hint="eastAsia" w:ascii="仿宋" w:hAnsi="仿宋" w:eastAsia="仿宋" w:cs="仿宋"/>
                <w:b/>
                <w:bCs/>
                <w:color w:val="auto"/>
                <w:spacing w:val="-2"/>
                <w:sz w:val="24"/>
                <w:szCs w:val="24"/>
                <w:highlight w:val="none"/>
                <w:u w:val="single" w:color="auto"/>
              </w:rPr>
              <w:t>软件和信息技术服务业</w:t>
            </w:r>
            <w:r>
              <w:rPr>
                <w:rFonts w:hint="eastAsia" w:ascii="仿宋" w:hAnsi="仿宋" w:eastAsia="仿宋" w:cs="仿宋"/>
                <w:color w:val="auto"/>
                <w:spacing w:val="-2"/>
                <w:sz w:val="24"/>
                <w:szCs w:val="24"/>
                <w:highlight w:val="none"/>
              </w:rPr>
              <w:t>。行业划分标准按《国民经济</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z w:val="24"/>
                <w:szCs w:val="24"/>
                <w:highlight w:val="none"/>
              </w:rPr>
              <w:t>行业分类》执行。中小企业划分标准按《中小企业划型标准规定》(工信部</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1"/>
                <w:sz w:val="24"/>
                <w:szCs w:val="24"/>
                <w:highlight w:val="none"/>
              </w:rPr>
              <w:t>联企业[2011]300号)文件规定执行。</w:t>
            </w:r>
          </w:p>
          <w:p w14:paraId="1F842D72">
            <w:pPr>
              <w:pStyle w:val="19"/>
              <w:spacing w:before="35" w:line="287" w:lineRule="auto"/>
              <w:ind w:left="102" w:right="114" w:firstLine="13"/>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u w:val="single" w:color="auto"/>
              </w:rPr>
              <w:t>软件和信息技术服务业</w:t>
            </w:r>
            <w:r>
              <w:rPr>
                <w:rFonts w:hint="eastAsia" w:ascii="仿宋" w:hAnsi="仿宋" w:eastAsia="仿宋" w:cs="仿宋"/>
                <w:b/>
                <w:bCs/>
                <w:color w:val="auto"/>
                <w:spacing w:val="-1"/>
                <w:sz w:val="24"/>
                <w:szCs w:val="24"/>
                <w:highlight w:val="none"/>
              </w:rPr>
              <w:t>中小</w:t>
            </w:r>
            <w:r>
              <w:rPr>
                <w:rFonts w:hint="eastAsia" w:ascii="仿宋" w:hAnsi="仿宋" w:eastAsia="仿宋" w:cs="仿宋"/>
                <w:b/>
                <w:bCs/>
                <w:color w:val="auto"/>
                <w:spacing w:val="-1"/>
                <w:sz w:val="24"/>
                <w:szCs w:val="24"/>
                <w:highlight w:val="none"/>
                <w:u w:val="single" w:color="auto"/>
              </w:rPr>
              <w:t>企业</w:t>
            </w:r>
            <w:r>
              <w:rPr>
                <w:rFonts w:hint="eastAsia" w:ascii="仿宋" w:hAnsi="仿宋" w:eastAsia="仿宋" w:cs="仿宋"/>
                <w:b/>
                <w:bCs/>
                <w:color w:val="auto"/>
                <w:spacing w:val="-1"/>
                <w:sz w:val="24"/>
                <w:szCs w:val="24"/>
                <w:highlight w:val="none"/>
              </w:rPr>
              <w:t>划型标准：</w:t>
            </w:r>
            <w:r>
              <w:rPr>
                <w:rFonts w:hint="eastAsia" w:ascii="仿宋" w:hAnsi="仿宋" w:eastAsia="仿宋" w:cs="仿宋"/>
                <w:color w:val="auto"/>
                <w:spacing w:val="-1"/>
                <w:sz w:val="24"/>
                <w:szCs w:val="24"/>
                <w:highlight w:val="none"/>
              </w:rPr>
              <w:t>从业人员300</w:t>
            </w:r>
            <w:r>
              <w:rPr>
                <w:rFonts w:hint="eastAsia" w:ascii="仿宋" w:hAnsi="仿宋" w:eastAsia="仿宋" w:cs="仿宋"/>
                <w:color w:val="auto"/>
                <w:spacing w:val="-2"/>
                <w:sz w:val="24"/>
                <w:szCs w:val="24"/>
                <w:highlight w:val="none"/>
              </w:rPr>
              <w:t>人以下或营业收入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10000万元以下的为中小微型企业。其中，从业人员100人及</w:t>
            </w:r>
            <w:r>
              <w:rPr>
                <w:rFonts w:hint="eastAsia" w:ascii="仿宋" w:hAnsi="仿宋" w:eastAsia="仿宋" w:cs="仿宋"/>
                <w:color w:val="auto"/>
                <w:spacing w:val="1"/>
                <w:sz w:val="24"/>
                <w:szCs w:val="24"/>
                <w:highlight w:val="none"/>
              </w:rPr>
              <w:t>以上，且营业</w:t>
            </w:r>
            <w:r>
              <w:rPr>
                <w:rFonts w:hint="eastAsia" w:ascii="仿宋" w:hAnsi="仿宋" w:eastAsia="仿宋" w:cs="仿宋"/>
                <w:color w:val="auto"/>
                <w:sz w:val="24"/>
                <w:szCs w:val="24"/>
                <w:highlight w:val="none"/>
              </w:rPr>
              <w:t xml:space="preserve"> 收入1000万元及以上的为中型企业；从业人员10人及以上，且营业收入50万元及以上的为小型企业；从业人员10人以下或营业收入50万元以下</w:t>
            </w:r>
            <w:r>
              <w:rPr>
                <w:rFonts w:hint="eastAsia" w:ascii="仿宋" w:hAnsi="仿宋" w:eastAsia="仿宋" w:cs="仿宋"/>
                <w:color w:val="auto"/>
                <w:spacing w:val="-1"/>
                <w:sz w:val="24"/>
                <w:szCs w:val="24"/>
                <w:highlight w:val="none"/>
              </w:rPr>
              <w:t>的为微型企业。</w:t>
            </w:r>
          </w:p>
        </w:tc>
      </w:tr>
      <w:tr w14:paraId="4ADDDD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779" w:type="dxa"/>
            <w:vMerge w:val="restart"/>
            <w:noWrap w:val="0"/>
            <w:vAlign w:val="center"/>
          </w:tcPr>
          <w:p w14:paraId="28DA1214">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507" w:type="dxa"/>
            <w:vMerge w:val="restart"/>
            <w:noWrap w:val="0"/>
            <w:vAlign w:val="center"/>
          </w:tcPr>
          <w:p w14:paraId="61D96F4F">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中小微企业政策文件</w:t>
            </w:r>
          </w:p>
        </w:tc>
        <w:tc>
          <w:tcPr>
            <w:tcW w:w="7059" w:type="dxa"/>
            <w:noWrap w:val="0"/>
            <w:vAlign w:val="top"/>
          </w:tcPr>
          <w:p w14:paraId="68F5132B">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（1）根据财政部、工业和信息化部关于印发《政府采购促进中小企业发展管理办法》的通知(财库(2020)46号)，</w:t>
            </w:r>
            <w:r>
              <w:rPr>
                <w:rFonts w:hint="eastAsia" w:ascii="仿宋" w:hAnsi="仿宋" w:eastAsia="仿宋" w:cs="仿宋"/>
                <w:color w:val="auto"/>
                <w:sz w:val="24"/>
                <w:szCs w:val="24"/>
                <w:highlight w:val="none"/>
                <w:lang w:val="en-US" w:eastAsia="zh-CN"/>
              </w:rPr>
              <w:t>承接服务的供应</w:t>
            </w:r>
            <w:r>
              <w:rPr>
                <w:rFonts w:hint="eastAsia" w:ascii="仿宋" w:hAnsi="仿宋" w:eastAsia="仿宋" w:cs="仿宋"/>
                <w:color w:val="auto"/>
                <w:sz w:val="24"/>
                <w:szCs w:val="24"/>
                <w:highlight w:val="none"/>
              </w:rPr>
              <w:t>商属于《工业和信息化部、国家统计局、国家发展和改革委员会、财政部关于印发中小企业划型标准规定的通知》（工信部联企业[2011]300号）中规定的小型、微型企业标准的，按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格式提供《中小企业声明函》。</w:t>
            </w:r>
          </w:p>
        </w:tc>
      </w:tr>
      <w:tr w14:paraId="1FED85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779" w:type="dxa"/>
            <w:vMerge w:val="continue"/>
            <w:noWrap w:val="0"/>
            <w:vAlign w:val="center"/>
          </w:tcPr>
          <w:p w14:paraId="0D6CECE2">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rPr>
            </w:pPr>
          </w:p>
        </w:tc>
        <w:tc>
          <w:tcPr>
            <w:tcW w:w="1507" w:type="dxa"/>
            <w:vMerge w:val="continue"/>
            <w:noWrap w:val="0"/>
            <w:vAlign w:val="center"/>
          </w:tcPr>
          <w:p w14:paraId="0F11EE23">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p>
        </w:tc>
        <w:tc>
          <w:tcPr>
            <w:tcW w:w="7059" w:type="dxa"/>
            <w:noWrap w:val="0"/>
            <w:vAlign w:val="top"/>
          </w:tcPr>
          <w:p w14:paraId="4A7979F3">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（2）根据财政部、</w:t>
            </w:r>
            <w:r>
              <w:rPr>
                <w:rFonts w:hint="eastAsia" w:ascii="仿宋" w:hAnsi="仿宋" w:eastAsia="仿宋" w:cs="仿宋"/>
                <w:color w:val="auto"/>
                <w:sz w:val="24"/>
                <w:szCs w:val="24"/>
                <w:highlight w:val="none"/>
                <w:lang w:eastAsia="zh-CN"/>
              </w:rPr>
              <w:t>司法部</w:t>
            </w:r>
            <w:r>
              <w:rPr>
                <w:rFonts w:hint="eastAsia" w:ascii="仿宋" w:hAnsi="仿宋" w:eastAsia="仿宋" w:cs="仿宋"/>
                <w:color w:val="auto"/>
                <w:sz w:val="24"/>
                <w:szCs w:val="24"/>
                <w:highlight w:val="none"/>
              </w:rPr>
              <w:t>《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CF72F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779" w:type="dxa"/>
            <w:vMerge w:val="continue"/>
            <w:noWrap w:val="0"/>
            <w:vAlign w:val="center"/>
          </w:tcPr>
          <w:p w14:paraId="648336FF">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sz w:val="24"/>
                <w:szCs w:val="24"/>
                <w:highlight w:val="none"/>
              </w:rPr>
            </w:pPr>
          </w:p>
        </w:tc>
        <w:tc>
          <w:tcPr>
            <w:tcW w:w="1507" w:type="dxa"/>
            <w:vMerge w:val="continue"/>
            <w:noWrap w:val="0"/>
            <w:vAlign w:val="center"/>
          </w:tcPr>
          <w:p w14:paraId="6DBDDB37">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bCs w:val="0"/>
                <w:color w:val="auto"/>
                <w:sz w:val="24"/>
                <w:szCs w:val="24"/>
                <w:highlight w:val="none"/>
              </w:rPr>
            </w:pPr>
          </w:p>
        </w:tc>
        <w:tc>
          <w:tcPr>
            <w:tcW w:w="7059" w:type="dxa"/>
            <w:noWrap w:val="0"/>
            <w:vAlign w:val="top"/>
          </w:tcPr>
          <w:p w14:paraId="5380651B">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格式提供残疾人福利性单位声明函。</w:t>
            </w:r>
          </w:p>
        </w:tc>
      </w:tr>
      <w:tr w14:paraId="7FFC2D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vMerge w:val="restart"/>
            <w:noWrap w:val="0"/>
            <w:vAlign w:val="center"/>
          </w:tcPr>
          <w:p w14:paraId="18725F23">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507" w:type="dxa"/>
            <w:vMerge w:val="restart"/>
            <w:noWrap w:val="0"/>
            <w:vAlign w:val="center"/>
          </w:tcPr>
          <w:p w14:paraId="686CC9D1">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中小微企业政策文件说明</w:t>
            </w:r>
          </w:p>
        </w:tc>
        <w:tc>
          <w:tcPr>
            <w:tcW w:w="7059" w:type="dxa"/>
            <w:noWrap w:val="0"/>
            <w:vAlign w:val="top"/>
          </w:tcPr>
          <w:p w14:paraId="71FE5B04">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（1）本项目对属于小型和微型企业的投标人的投标报价</w:t>
            </w:r>
            <w:r>
              <w:rPr>
                <w:rFonts w:hint="eastAsia" w:ascii="仿宋" w:hAnsi="仿宋" w:eastAsia="仿宋" w:cs="仿宋"/>
                <w:color w:val="auto"/>
                <w:sz w:val="24"/>
                <w:szCs w:val="24"/>
                <w:highlight w:val="none"/>
                <w:lang w:eastAsia="zh-CN"/>
              </w:rPr>
              <w:t>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的扣除，用扣除后的价格参与评审。残疾人福利性单位视同小型、微型企业，享受同等价格扣除，但同时属于残疾人福利性单位和小微企业的，不重复价格扣除</w:t>
            </w:r>
            <w:r>
              <w:rPr>
                <w:rFonts w:hint="eastAsia" w:ascii="仿宋" w:hAnsi="仿宋" w:eastAsia="仿宋" w:cs="仿宋"/>
                <w:color w:val="auto"/>
                <w:sz w:val="24"/>
                <w:szCs w:val="24"/>
                <w:highlight w:val="none"/>
                <w:lang w:eastAsia="zh-CN"/>
              </w:rPr>
              <w:t>。</w:t>
            </w:r>
          </w:p>
        </w:tc>
      </w:tr>
      <w:tr w14:paraId="3382A8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vMerge w:val="continue"/>
            <w:noWrap w:val="0"/>
            <w:vAlign w:val="center"/>
          </w:tcPr>
          <w:p w14:paraId="0B135551">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p>
        </w:tc>
        <w:tc>
          <w:tcPr>
            <w:tcW w:w="1507" w:type="dxa"/>
            <w:vMerge w:val="continue"/>
            <w:noWrap w:val="0"/>
            <w:vAlign w:val="center"/>
          </w:tcPr>
          <w:p w14:paraId="63A1ECE8">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p>
        </w:tc>
        <w:tc>
          <w:tcPr>
            <w:tcW w:w="7059" w:type="dxa"/>
            <w:noWrap w:val="0"/>
            <w:vAlign w:val="center"/>
          </w:tcPr>
          <w:p w14:paraId="360FB7B1">
            <w:pPr>
              <w:keepNext w:val="0"/>
              <w:keepLines w:val="0"/>
              <w:pageBreakBefore w:val="0"/>
              <w:shd w:val="clear" w:color="auto" w:fill="auto"/>
              <w:kinsoku/>
              <w:wordWrap/>
              <w:overflowPunct/>
              <w:topLinePunct w:val="0"/>
              <w:autoSpaceDE/>
              <w:autoSpaceDN/>
              <w:bidi w:val="0"/>
              <w:adjustRightInd/>
              <w:snapToGrid w:val="0"/>
              <w:spacing w:line="400" w:lineRule="exact"/>
              <w:jc w:val="both"/>
              <w:outlineLvl w:val="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（2）不符合上述适用情形的投标人无需提供上述声明函件。</w:t>
            </w:r>
          </w:p>
        </w:tc>
      </w:tr>
      <w:tr w14:paraId="729898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noWrap w:val="0"/>
            <w:vAlign w:val="center"/>
          </w:tcPr>
          <w:p w14:paraId="33DEF730">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507" w:type="dxa"/>
            <w:noWrap w:val="0"/>
            <w:vAlign w:val="center"/>
          </w:tcPr>
          <w:p w14:paraId="49061CA2">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w:t>
            </w:r>
          </w:p>
        </w:tc>
        <w:tc>
          <w:tcPr>
            <w:tcW w:w="7059" w:type="dxa"/>
            <w:noWrap w:val="0"/>
            <w:vAlign w:val="center"/>
          </w:tcPr>
          <w:p w14:paraId="5756F5E1">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采购人因此支出的律师费、诉讼费、交通费、差旅费等相关涉诉费用，及其他由人民法院或仲裁机构裁决由采购方承担的责任，均由成交方承担， 同时成交方不得因此纠纷耽误本项目进度。</w:t>
            </w:r>
          </w:p>
        </w:tc>
      </w:tr>
      <w:tr w14:paraId="178DF9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noWrap w:val="0"/>
            <w:vAlign w:val="center"/>
          </w:tcPr>
          <w:p w14:paraId="570E0602">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507" w:type="dxa"/>
            <w:noWrap w:val="0"/>
            <w:vAlign w:val="center"/>
          </w:tcPr>
          <w:p w14:paraId="001820D5">
            <w:pPr>
              <w:pStyle w:val="19"/>
              <w:spacing w:before="249" w:line="22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未尽事项</w:t>
            </w:r>
          </w:p>
        </w:tc>
        <w:tc>
          <w:tcPr>
            <w:tcW w:w="7059" w:type="dxa"/>
            <w:noWrap w:val="0"/>
            <w:vAlign w:val="center"/>
          </w:tcPr>
          <w:p w14:paraId="2EDCE4AA">
            <w:pPr>
              <w:pStyle w:val="19"/>
              <w:spacing w:before="247" w:line="219" w:lineRule="auto"/>
              <w:ind w:left="102" w:lef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采购方与成交方协商事项，具体在合同中约定。</w:t>
            </w:r>
          </w:p>
        </w:tc>
      </w:tr>
    </w:tbl>
    <w:p w14:paraId="7F425FA6">
      <w:pPr>
        <w:rPr>
          <w:rFonts w:hint="eastAsia" w:ascii="仿宋" w:hAnsi="仿宋" w:eastAsia="仿宋" w:cs="仿宋"/>
          <w:color w:val="auto"/>
          <w:highlight w:val="none"/>
        </w:rPr>
      </w:pPr>
    </w:p>
    <w:p w14:paraId="426FAD8E">
      <w:pPr>
        <w:rPr>
          <w:rFonts w:hint="eastAsia" w:ascii="仿宋" w:hAnsi="仿宋" w:eastAsia="仿宋" w:cs="仿宋"/>
          <w:color w:val="auto"/>
          <w:highlight w:val="none"/>
        </w:rPr>
      </w:pPr>
      <w:r>
        <w:rPr>
          <w:rFonts w:hint="eastAsia" w:ascii="仿宋" w:hAnsi="仿宋" w:eastAsia="仿宋" w:cs="仿宋"/>
          <w:b/>
          <w:bCs/>
          <w:color w:val="auto"/>
          <w:spacing w:val="-3"/>
          <w:sz w:val="28"/>
          <w:szCs w:val="28"/>
          <w:highlight w:val="none"/>
        </w:rPr>
        <w:t>注：</w:t>
      </w:r>
      <w:r>
        <w:rPr>
          <w:rFonts w:hint="eastAsia" w:ascii="仿宋" w:hAnsi="仿宋" w:eastAsia="仿宋" w:cs="仿宋"/>
          <w:b w:val="0"/>
          <w:bCs w:val="0"/>
          <w:color w:val="auto"/>
          <w:spacing w:val="-3"/>
          <w:sz w:val="28"/>
          <w:szCs w:val="28"/>
          <w:highlight w:val="none"/>
        </w:rPr>
        <w:t>本</w:t>
      </w:r>
      <w:r>
        <w:rPr>
          <w:rFonts w:hint="eastAsia" w:ascii="仿宋" w:hAnsi="仿宋" w:eastAsia="仿宋" w:cs="仿宋"/>
          <w:color w:val="auto"/>
          <w:spacing w:val="4"/>
          <w:sz w:val="28"/>
          <w:szCs w:val="28"/>
          <w:highlight w:val="none"/>
        </w:rPr>
        <w:t>表是本招标项目的具体资料，是对投标人须知的具体补充和修</w:t>
      </w:r>
      <w:r>
        <w:rPr>
          <w:rFonts w:hint="eastAsia" w:ascii="仿宋" w:hAnsi="仿宋" w:eastAsia="仿宋" w:cs="仿宋"/>
          <w:color w:val="auto"/>
          <w:spacing w:val="-3"/>
          <w:sz w:val="28"/>
          <w:szCs w:val="28"/>
          <w:highlight w:val="none"/>
        </w:rPr>
        <w:t>改，如有矛盾，应</w:t>
      </w:r>
      <w:r>
        <w:rPr>
          <w:rFonts w:hint="eastAsia" w:ascii="仿宋" w:hAnsi="仿宋" w:eastAsia="仿宋" w:cs="仿宋"/>
          <w:b/>
          <w:bCs/>
          <w:color w:val="auto"/>
          <w:spacing w:val="-3"/>
          <w:sz w:val="28"/>
          <w:szCs w:val="28"/>
          <w:highlight w:val="none"/>
        </w:rPr>
        <w:t>以本资料表为准</w:t>
      </w:r>
      <w:r>
        <w:rPr>
          <w:rFonts w:hint="eastAsia" w:ascii="仿宋" w:hAnsi="仿宋" w:eastAsia="仿宋" w:cs="仿宋"/>
          <w:color w:val="auto"/>
          <w:spacing w:val="-3"/>
          <w:sz w:val="28"/>
          <w:szCs w:val="28"/>
          <w:highlight w:val="none"/>
        </w:rPr>
        <w:t>。</w:t>
      </w:r>
    </w:p>
    <w:p w14:paraId="3AFEEADB">
      <w:pPr>
        <w:pStyle w:val="11"/>
        <w:rPr>
          <w:rFonts w:hint="eastAsia"/>
          <w:color w:val="auto"/>
          <w:highlight w:val="none"/>
        </w:rPr>
      </w:pPr>
    </w:p>
    <w:p w14:paraId="499B3BB5">
      <w:pPr>
        <w:rPr>
          <w:rFonts w:hint="eastAsia"/>
          <w:color w:val="auto"/>
          <w:highlight w:val="none"/>
        </w:rPr>
      </w:pPr>
    </w:p>
    <w:p w14:paraId="5455A2EB">
      <w:pPr>
        <w:rPr>
          <w:rFonts w:hint="eastAsia"/>
          <w:color w:val="auto"/>
          <w:highlight w:val="none"/>
        </w:rPr>
      </w:pPr>
    </w:p>
    <w:p w14:paraId="0D5B805A">
      <w:pPr>
        <w:spacing w:line="254" w:lineRule="auto"/>
        <w:rPr>
          <w:rFonts w:ascii="Arial"/>
          <w:color w:val="auto"/>
          <w:sz w:val="21"/>
          <w:highlight w:val="none"/>
        </w:rPr>
      </w:pPr>
    </w:p>
    <w:p w14:paraId="3299AC05">
      <w:pPr>
        <w:spacing w:line="254" w:lineRule="auto"/>
        <w:rPr>
          <w:rFonts w:ascii="Arial"/>
          <w:color w:val="auto"/>
          <w:sz w:val="21"/>
          <w:highlight w:val="none"/>
        </w:rPr>
      </w:pPr>
    </w:p>
    <w:p w14:paraId="5E1FB17E">
      <w:pPr>
        <w:spacing w:line="254" w:lineRule="auto"/>
        <w:rPr>
          <w:rFonts w:ascii="Arial"/>
          <w:color w:val="auto"/>
          <w:sz w:val="21"/>
          <w:highlight w:val="none"/>
        </w:rPr>
      </w:pPr>
    </w:p>
    <w:p w14:paraId="17C15078">
      <w:pPr>
        <w:spacing w:line="255" w:lineRule="auto"/>
        <w:rPr>
          <w:rFonts w:ascii="Arial"/>
          <w:color w:val="auto"/>
          <w:sz w:val="21"/>
          <w:highlight w:val="none"/>
        </w:rPr>
      </w:pPr>
    </w:p>
    <w:p w14:paraId="7811E3BC">
      <w:pPr>
        <w:spacing w:line="255" w:lineRule="auto"/>
        <w:rPr>
          <w:rFonts w:ascii="Arial"/>
          <w:color w:val="auto"/>
          <w:sz w:val="21"/>
          <w:highlight w:val="none"/>
        </w:rPr>
      </w:pPr>
    </w:p>
    <w:p w14:paraId="45771878">
      <w:pPr>
        <w:spacing w:line="255" w:lineRule="auto"/>
        <w:rPr>
          <w:rFonts w:ascii="Arial"/>
          <w:color w:val="auto"/>
          <w:sz w:val="21"/>
          <w:highlight w:val="none"/>
        </w:rPr>
      </w:pPr>
    </w:p>
    <w:p w14:paraId="16DB59E1">
      <w:pPr>
        <w:spacing w:line="255" w:lineRule="auto"/>
        <w:rPr>
          <w:rFonts w:ascii="Arial"/>
          <w:color w:val="auto"/>
          <w:sz w:val="21"/>
          <w:highlight w:val="none"/>
        </w:rPr>
      </w:pPr>
    </w:p>
    <w:p w14:paraId="530C354D">
      <w:pPr>
        <w:spacing w:line="255" w:lineRule="auto"/>
        <w:rPr>
          <w:rFonts w:ascii="Arial"/>
          <w:color w:val="auto"/>
          <w:sz w:val="21"/>
          <w:highlight w:val="none"/>
        </w:rPr>
      </w:pPr>
    </w:p>
    <w:p w14:paraId="487CDBC6">
      <w:pPr>
        <w:spacing w:line="255" w:lineRule="auto"/>
        <w:rPr>
          <w:rFonts w:ascii="Arial"/>
          <w:color w:val="auto"/>
          <w:sz w:val="21"/>
          <w:highlight w:val="none"/>
        </w:rPr>
      </w:pPr>
    </w:p>
    <w:p w14:paraId="0171B999">
      <w:pPr>
        <w:spacing w:line="255" w:lineRule="auto"/>
        <w:rPr>
          <w:rFonts w:ascii="Arial"/>
          <w:color w:val="auto"/>
          <w:sz w:val="21"/>
          <w:highlight w:val="none"/>
        </w:rPr>
      </w:pPr>
    </w:p>
    <w:p w14:paraId="148A5DDD">
      <w:pPr>
        <w:spacing w:line="255" w:lineRule="auto"/>
        <w:rPr>
          <w:rFonts w:ascii="Arial"/>
          <w:color w:val="auto"/>
          <w:sz w:val="21"/>
          <w:highlight w:val="none"/>
        </w:rPr>
      </w:pPr>
    </w:p>
    <w:p w14:paraId="28E619D7">
      <w:pPr>
        <w:spacing w:line="255" w:lineRule="auto"/>
        <w:rPr>
          <w:rFonts w:ascii="Arial"/>
          <w:color w:val="auto"/>
          <w:sz w:val="21"/>
          <w:highlight w:val="none"/>
        </w:rPr>
      </w:pPr>
    </w:p>
    <w:p w14:paraId="1AC352BE">
      <w:pPr>
        <w:spacing w:line="255" w:lineRule="auto"/>
        <w:rPr>
          <w:rFonts w:ascii="Arial"/>
          <w:color w:val="auto"/>
          <w:sz w:val="21"/>
          <w:highlight w:val="none"/>
        </w:rPr>
      </w:pPr>
    </w:p>
    <w:p w14:paraId="1201780A">
      <w:pPr>
        <w:spacing w:line="255" w:lineRule="auto"/>
        <w:rPr>
          <w:rFonts w:ascii="Arial"/>
          <w:color w:val="auto"/>
          <w:sz w:val="21"/>
          <w:highlight w:val="none"/>
        </w:rPr>
      </w:pPr>
    </w:p>
    <w:p w14:paraId="3890FB47">
      <w:pPr>
        <w:spacing w:line="255" w:lineRule="auto"/>
        <w:rPr>
          <w:rFonts w:ascii="Arial"/>
          <w:color w:val="auto"/>
          <w:sz w:val="21"/>
          <w:highlight w:val="none"/>
        </w:rPr>
      </w:pPr>
    </w:p>
    <w:p w14:paraId="24257B77">
      <w:pPr>
        <w:spacing w:line="255" w:lineRule="auto"/>
        <w:rPr>
          <w:rFonts w:ascii="Arial"/>
          <w:color w:val="auto"/>
          <w:sz w:val="21"/>
          <w:highlight w:val="none"/>
        </w:rPr>
      </w:pPr>
    </w:p>
    <w:p w14:paraId="6D1A5254">
      <w:pPr>
        <w:spacing w:line="255" w:lineRule="auto"/>
        <w:rPr>
          <w:rFonts w:ascii="Arial"/>
          <w:color w:val="auto"/>
          <w:sz w:val="21"/>
          <w:highlight w:val="none"/>
        </w:rPr>
      </w:pPr>
    </w:p>
    <w:p w14:paraId="7252B225">
      <w:pPr>
        <w:spacing w:line="255" w:lineRule="auto"/>
        <w:rPr>
          <w:rFonts w:ascii="Arial"/>
          <w:color w:val="auto"/>
          <w:sz w:val="21"/>
          <w:highlight w:val="none"/>
        </w:rPr>
      </w:pPr>
    </w:p>
    <w:p w14:paraId="683D0C70">
      <w:pPr>
        <w:spacing w:line="255" w:lineRule="auto"/>
        <w:rPr>
          <w:rFonts w:ascii="Arial"/>
          <w:color w:val="auto"/>
          <w:sz w:val="21"/>
          <w:highlight w:val="none"/>
        </w:rPr>
      </w:pPr>
    </w:p>
    <w:p w14:paraId="089F0AA6">
      <w:pPr>
        <w:spacing w:line="255" w:lineRule="auto"/>
        <w:rPr>
          <w:rFonts w:ascii="Arial"/>
          <w:color w:val="auto"/>
          <w:sz w:val="21"/>
          <w:highlight w:val="none"/>
        </w:rPr>
      </w:pPr>
    </w:p>
    <w:p w14:paraId="2A874F6F">
      <w:pPr>
        <w:pStyle w:val="5"/>
        <w:spacing w:before="140" w:line="226" w:lineRule="auto"/>
        <w:ind w:left="2643"/>
        <w:outlineLvl w:val="0"/>
        <w:rPr>
          <w:b/>
          <w:bCs/>
          <w:color w:val="auto"/>
          <w:sz w:val="43"/>
          <w:szCs w:val="43"/>
          <w:highlight w:val="none"/>
        </w:rPr>
      </w:pPr>
      <w:bookmarkStart w:id="19" w:name="bookmark7"/>
      <w:bookmarkEnd w:id="19"/>
      <w:bookmarkStart w:id="20" w:name="bookmark9"/>
      <w:bookmarkEnd w:id="20"/>
    </w:p>
    <w:p w14:paraId="2010E2C1">
      <w:pPr>
        <w:pStyle w:val="5"/>
        <w:spacing w:before="140" w:line="226" w:lineRule="auto"/>
        <w:outlineLvl w:val="0"/>
        <w:rPr>
          <w:b/>
          <w:bCs/>
          <w:color w:val="auto"/>
          <w:sz w:val="43"/>
          <w:szCs w:val="43"/>
          <w:highlight w:val="none"/>
        </w:rPr>
      </w:pPr>
    </w:p>
    <w:p w14:paraId="20B5BFD6">
      <w:pPr>
        <w:pStyle w:val="5"/>
        <w:spacing w:before="140" w:line="226" w:lineRule="auto"/>
        <w:ind w:left="2643"/>
        <w:outlineLvl w:val="0"/>
        <w:rPr>
          <w:b/>
          <w:bCs/>
          <w:color w:val="auto"/>
          <w:sz w:val="43"/>
          <w:szCs w:val="43"/>
          <w:highlight w:val="none"/>
        </w:rPr>
      </w:pPr>
    </w:p>
    <w:p w14:paraId="509FC5CC">
      <w:pPr>
        <w:pStyle w:val="5"/>
        <w:spacing w:before="140" w:line="226" w:lineRule="auto"/>
        <w:ind w:left="2643"/>
        <w:outlineLvl w:val="0"/>
        <w:rPr>
          <w:color w:val="auto"/>
          <w:sz w:val="43"/>
          <w:szCs w:val="43"/>
          <w:highlight w:val="none"/>
        </w:rPr>
      </w:pPr>
      <w:r>
        <w:rPr>
          <w:b/>
          <w:bCs/>
          <w:color w:val="auto"/>
          <w:sz w:val="43"/>
          <w:szCs w:val="43"/>
          <w:highlight w:val="none"/>
        </w:rPr>
        <w:t>第3章投标人须知</w:t>
      </w:r>
    </w:p>
    <w:p w14:paraId="206A5C8C">
      <w:pPr>
        <w:pStyle w:val="5"/>
        <w:spacing w:before="30" w:line="229" w:lineRule="auto"/>
        <w:ind w:firstLine="3114" w:firstLineChars="1000"/>
        <w:outlineLvl w:val="1"/>
        <w:rPr>
          <w:color w:val="auto"/>
          <w:sz w:val="35"/>
          <w:szCs w:val="35"/>
          <w:highlight w:val="none"/>
        </w:rPr>
      </w:pPr>
      <w:r>
        <w:rPr>
          <w:b/>
          <w:bCs/>
          <w:color w:val="auto"/>
          <w:spacing w:val="-20"/>
          <w:sz w:val="35"/>
          <w:szCs w:val="35"/>
          <w:highlight w:val="none"/>
        </w:rPr>
        <w:t>一</w:t>
      </w:r>
      <w:r>
        <w:rPr>
          <w:color w:val="auto"/>
          <w:spacing w:val="18"/>
          <w:sz w:val="35"/>
          <w:szCs w:val="35"/>
          <w:highlight w:val="none"/>
        </w:rPr>
        <w:t xml:space="preserve">   </w:t>
      </w:r>
      <w:r>
        <w:rPr>
          <w:b/>
          <w:bCs/>
          <w:color w:val="auto"/>
          <w:spacing w:val="-20"/>
          <w:sz w:val="35"/>
          <w:szCs w:val="35"/>
          <w:highlight w:val="none"/>
        </w:rPr>
        <w:t>总</w:t>
      </w:r>
      <w:r>
        <w:rPr>
          <w:color w:val="auto"/>
          <w:spacing w:val="21"/>
          <w:sz w:val="35"/>
          <w:szCs w:val="35"/>
          <w:highlight w:val="none"/>
        </w:rPr>
        <w:t xml:space="preserve">  </w:t>
      </w:r>
      <w:r>
        <w:rPr>
          <w:b/>
          <w:bCs/>
          <w:color w:val="auto"/>
          <w:spacing w:val="-20"/>
          <w:sz w:val="35"/>
          <w:szCs w:val="35"/>
          <w:highlight w:val="none"/>
        </w:rPr>
        <w:t>则</w:t>
      </w:r>
    </w:p>
    <w:p w14:paraId="3D8E74EC">
      <w:pPr>
        <w:pStyle w:val="5"/>
        <w:spacing w:before="91" w:line="223" w:lineRule="auto"/>
        <w:ind w:left="12"/>
        <w:outlineLvl w:val="2"/>
        <w:rPr>
          <w:color w:val="auto"/>
          <w:sz w:val="28"/>
          <w:szCs w:val="28"/>
          <w:highlight w:val="none"/>
        </w:rPr>
      </w:pPr>
      <w:r>
        <w:rPr>
          <w:b/>
          <w:bCs/>
          <w:color w:val="auto"/>
          <w:spacing w:val="-4"/>
          <w:sz w:val="28"/>
          <w:szCs w:val="28"/>
          <w:highlight w:val="none"/>
        </w:rPr>
        <w:t>1.采购人、采购代理机构及投标人</w:t>
      </w:r>
    </w:p>
    <w:p w14:paraId="1BCFDCAF">
      <w:pPr>
        <w:pStyle w:val="5"/>
        <w:spacing w:before="99" w:line="274" w:lineRule="auto"/>
        <w:ind w:left="30" w:firstLine="541"/>
        <w:rPr>
          <w:color w:val="auto"/>
          <w:sz w:val="28"/>
          <w:szCs w:val="28"/>
          <w:highlight w:val="none"/>
        </w:rPr>
      </w:pPr>
      <w:r>
        <w:rPr>
          <w:color w:val="auto"/>
          <w:spacing w:val="-3"/>
          <w:sz w:val="28"/>
          <w:szCs w:val="28"/>
          <w:highlight w:val="none"/>
        </w:rPr>
        <w:t>1.1</w:t>
      </w:r>
      <w:r>
        <w:rPr>
          <w:color w:val="auto"/>
          <w:spacing w:val="-49"/>
          <w:sz w:val="28"/>
          <w:szCs w:val="28"/>
          <w:highlight w:val="none"/>
        </w:rPr>
        <w:t xml:space="preserve"> </w:t>
      </w:r>
      <w:r>
        <w:rPr>
          <w:color w:val="auto"/>
          <w:spacing w:val="-3"/>
          <w:sz w:val="28"/>
          <w:szCs w:val="28"/>
          <w:highlight w:val="none"/>
        </w:rPr>
        <w:t>采购人：是指依法开展政府采购活动的国</w:t>
      </w:r>
      <w:r>
        <w:rPr>
          <w:color w:val="auto"/>
          <w:spacing w:val="-4"/>
          <w:sz w:val="28"/>
          <w:szCs w:val="28"/>
          <w:highlight w:val="none"/>
        </w:rPr>
        <w:t>家机关、事业单位、</w:t>
      </w:r>
      <w:r>
        <w:rPr>
          <w:color w:val="auto"/>
          <w:sz w:val="28"/>
          <w:szCs w:val="28"/>
          <w:highlight w:val="none"/>
        </w:rPr>
        <w:t xml:space="preserve"> </w:t>
      </w:r>
      <w:r>
        <w:rPr>
          <w:color w:val="auto"/>
          <w:spacing w:val="-3"/>
          <w:sz w:val="28"/>
          <w:szCs w:val="28"/>
          <w:highlight w:val="none"/>
        </w:rPr>
        <w:t>团体组织。本项目的采购人见</w:t>
      </w:r>
      <w:r>
        <w:rPr>
          <w:color w:val="auto"/>
          <w:spacing w:val="-3"/>
          <w:sz w:val="28"/>
          <w:szCs w:val="28"/>
          <w:highlight w:val="none"/>
          <w:u w:val="single" w:color="auto"/>
        </w:rPr>
        <w:t>投标人须知资料表</w:t>
      </w:r>
      <w:r>
        <w:rPr>
          <w:color w:val="auto"/>
          <w:spacing w:val="-3"/>
          <w:sz w:val="28"/>
          <w:szCs w:val="28"/>
          <w:highlight w:val="none"/>
        </w:rPr>
        <w:t>。</w:t>
      </w:r>
    </w:p>
    <w:p w14:paraId="290905D5">
      <w:pPr>
        <w:pStyle w:val="5"/>
        <w:spacing w:before="50" w:line="274" w:lineRule="auto"/>
        <w:ind w:left="37" w:right="21" w:firstLine="535"/>
        <w:rPr>
          <w:color w:val="auto"/>
          <w:sz w:val="28"/>
          <w:szCs w:val="28"/>
          <w:highlight w:val="none"/>
        </w:rPr>
      </w:pPr>
      <w:r>
        <w:rPr>
          <w:color w:val="auto"/>
          <w:spacing w:val="-4"/>
          <w:sz w:val="28"/>
          <w:szCs w:val="28"/>
          <w:highlight w:val="none"/>
        </w:rPr>
        <w:t>1.2</w:t>
      </w:r>
      <w:r>
        <w:rPr>
          <w:color w:val="auto"/>
          <w:spacing w:val="-49"/>
          <w:sz w:val="28"/>
          <w:szCs w:val="28"/>
          <w:highlight w:val="none"/>
        </w:rPr>
        <w:t xml:space="preserve"> </w:t>
      </w:r>
      <w:r>
        <w:rPr>
          <w:color w:val="auto"/>
          <w:spacing w:val="-4"/>
          <w:sz w:val="28"/>
          <w:szCs w:val="28"/>
          <w:highlight w:val="none"/>
        </w:rPr>
        <w:t>采购代理机构：是指集中采购机构或从事采购代理业务的社会</w:t>
      </w:r>
      <w:r>
        <w:rPr>
          <w:color w:val="auto"/>
          <w:sz w:val="28"/>
          <w:szCs w:val="28"/>
          <w:highlight w:val="none"/>
        </w:rPr>
        <w:t xml:space="preserve"> </w:t>
      </w:r>
      <w:r>
        <w:rPr>
          <w:color w:val="auto"/>
          <w:spacing w:val="-2"/>
          <w:sz w:val="28"/>
          <w:szCs w:val="28"/>
          <w:highlight w:val="none"/>
        </w:rPr>
        <w:t>中介机构。本项目的采购代理机构见</w:t>
      </w:r>
      <w:r>
        <w:rPr>
          <w:color w:val="auto"/>
          <w:spacing w:val="-2"/>
          <w:sz w:val="28"/>
          <w:szCs w:val="28"/>
          <w:highlight w:val="none"/>
          <w:u w:val="single" w:color="auto"/>
        </w:rPr>
        <w:t>投标人须</w:t>
      </w:r>
      <w:r>
        <w:rPr>
          <w:color w:val="auto"/>
          <w:spacing w:val="-3"/>
          <w:sz w:val="28"/>
          <w:szCs w:val="28"/>
          <w:highlight w:val="none"/>
          <w:u w:val="single" w:color="auto"/>
        </w:rPr>
        <w:t>知资料表</w:t>
      </w:r>
      <w:r>
        <w:rPr>
          <w:color w:val="auto"/>
          <w:spacing w:val="-3"/>
          <w:sz w:val="28"/>
          <w:szCs w:val="28"/>
          <w:highlight w:val="none"/>
        </w:rPr>
        <w:t>。</w:t>
      </w:r>
    </w:p>
    <w:p w14:paraId="077D1324">
      <w:pPr>
        <w:pStyle w:val="5"/>
        <w:spacing w:before="49" w:line="276" w:lineRule="auto"/>
        <w:ind w:left="5" w:right="23" w:firstLine="566"/>
        <w:rPr>
          <w:color w:val="auto"/>
          <w:sz w:val="28"/>
          <w:szCs w:val="28"/>
          <w:highlight w:val="none"/>
        </w:rPr>
      </w:pPr>
      <w:r>
        <w:rPr>
          <w:color w:val="auto"/>
          <w:spacing w:val="-4"/>
          <w:sz w:val="28"/>
          <w:szCs w:val="28"/>
          <w:highlight w:val="none"/>
        </w:rPr>
        <w:t>1.3</w:t>
      </w:r>
      <w:r>
        <w:rPr>
          <w:color w:val="auto"/>
          <w:spacing w:val="-52"/>
          <w:sz w:val="28"/>
          <w:szCs w:val="28"/>
          <w:highlight w:val="none"/>
        </w:rPr>
        <w:t xml:space="preserve"> </w:t>
      </w:r>
      <w:r>
        <w:rPr>
          <w:color w:val="auto"/>
          <w:spacing w:val="-4"/>
          <w:sz w:val="28"/>
          <w:szCs w:val="28"/>
          <w:highlight w:val="none"/>
        </w:rPr>
        <w:t>投标人：是指向采购人提供货物、工程或者服务的法人、非法</w:t>
      </w:r>
      <w:r>
        <w:rPr>
          <w:color w:val="auto"/>
          <w:sz w:val="28"/>
          <w:szCs w:val="28"/>
          <w:highlight w:val="none"/>
        </w:rPr>
        <w:t xml:space="preserve"> </w:t>
      </w:r>
      <w:r>
        <w:rPr>
          <w:color w:val="auto"/>
          <w:spacing w:val="-1"/>
          <w:sz w:val="28"/>
          <w:szCs w:val="28"/>
          <w:highlight w:val="none"/>
        </w:rPr>
        <w:t>人组织或者自然人。本项目的投标人须满足以下条件：</w:t>
      </w:r>
    </w:p>
    <w:p w14:paraId="2DD790AC">
      <w:pPr>
        <w:pStyle w:val="5"/>
        <w:spacing w:before="44" w:line="274" w:lineRule="auto"/>
        <w:ind w:left="3" w:right="23" w:firstLine="569"/>
        <w:rPr>
          <w:color w:val="auto"/>
          <w:sz w:val="28"/>
          <w:szCs w:val="28"/>
          <w:highlight w:val="none"/>
        </w:rPr>
      </w:pPr>
      <w:r>
        <w:rPr>
          <w:color w:val="auto"/>
          <w:spacing w:val="-4"/>
          <w:sz w:val="28"/>
          <w:szCs w:val="28"/>
          <w:highlight w:val="none"/>
        </w:rPr>
        <w:t>1.3.1</w:t>
      </w:r>
      <w:r>
        <w:rPr>
          <w:color w:val="auto"/>
          <w:spacing w:val="-48"/>
          <w:sz w:val="28"/>
          <w:szCs w:val="28"/>
          <w:highlight w:val="none"/>
        </w:rPr>
        <w:t xml:space="preserve"> </w:t>
      </w:r>
      <w:r>
        <w:rPr>
          <w:color w:val="auto"/>
          <w:spacing w:val="-4"/>
          <w:sz w:val="28"/>
          <w:szCs w:val="28"/>
          <w:highlight w:val="none"/>
        </w:rPr>
        <w:t>在中华人民共和国境内注册，能够独立承担民事责任，有生</w:t>
      </w:r>
      <w:r>
        <w:rPr>
          <w:color w:val="auto"/>
          <w:sz w:val="28"/>
          <w:szCs w:val="28"/>
          <w:highlight w:val="none"/>
        </w:rPr>
        <w:t xml:space="preserve"> </w:t>
      </w:r>
      <w:r>
        <w:rPr>
          <w:color w:val="auto"/>
          <w:spacing w:val="-3"/>
          <w:sz w:val="28"/>
          <w:szCs w:val="28"/>
          <w:highlight w:val="none"/>
        </w:rPr>
        <w:t>产或供应能力的本国供应商。</w:t>
      </w:r>
    </w:p>
    <w:p w14:paraId="70CB75E9">
      <w:pPr>
        <w:pStyle w:val="5"/>
        <w:spacing w:before="47" w:line="281" w:lineRule="auto"/>
        <w:ind w:right="20" w:firstLine="572"/>
        <w:jc w:val="both"/>
        <w:rPr>
          <w:color w:val="auto"/>
          <w:sz w:val="28"/>
          <w:szCs w:val="28"/>
          <w:highlight w:val="none"/>
        </w:rPr>
      </w:pPr>
      <w:r>
        <w:rPr>
          <w:color w:val="auto"/>
          <w:spacing w:val="-4"/>
          <w:sz w:val="28"/>
          <w:szCs w:val="28"/>
          <w:highlight w:val="none"/>
        </w:rPr>
        <w:t>1.3.2</w:t>
      </w:r>
      <w:r>
        <w:rPr>
          <w:color w:val="auto"/>
          <w:spacing w:val="-48"/>
          <w:sz w:val="28"/>
          <w:szCs w:val="28"/>
          <w:highlight w:val="none"/>
        </w:rPr>
        <w:t xml:space="preserve"> </w:t>
      </w:r>
      <w:r>
        <w:rPr>
          <w:color w:val="auto"/>
          <w:spacing w:val="-4"/>
          <w:sz w:val="28"/>
          <w:szCs w:val="28"/>
          <w:highlight w:val="none"/>
        </w:rPr>
        <w:t>具备《中华人民共和国政府采购法》第二十二条关于供应商</w:t>
      </w:r>
      <w:r>
        <w:rPr>
          <w:color w:val="auto"/>
          <w:sz w:val="28"/>
          <w:szCs w:val="28"/>
          <w:highlight w:val="none"/>
        </w:rPr>
        <w:t xml:space="preserve"> </w:t>
      </w:r>
      <w:r>
        <w:rPr>
          <w:color w:val="auto"/>
          <w:spacing w:val="4"/>
          <w:sz w:val="28"/>
          <w:szCs w:val="28"/>
          <w:highlight w:val="none"/>
        </w:rPr>
        <w:t xml:space="preserve">条件的规定，遵守本项目采购人本级和上级财政部门政府采购的有关 </w:t>
      </w:r>
      <w:r>
        <w:rPr>
          <w:color w:val="auto"/>
          <w:spacing w:val="-6"/>
          <w:sz w:val="28"/>
          <w:szCs w:val="28"/>
          <w:highlight w:val="none"/>
        </w:rPr>
        <w:t>规定。</w:t>
      </w:r>
    </w:p>
    <w:p w14:paraId="4C4E8750">
      <w:pPr>
        <w:pStyle w:val="5"/>
        <w:spacing w:before="42" w:line="274" w:lineRule="auto"/>
        <w:ind w:left="572" w:right="548"/>
        <w:rPr>
          <w:color w:val="auto"/>
          <w:sz w:val="28"/>
          <w:szCs w:val="28"/>
          <w:highlight w:val="none"/>
        </w:rPr>
      </w:pPr>
      <w:r>
        <w:rPr>
          <w:color w:val="auto"/>
          <w:spacing w:val="-5"/>
          <w:sz w:val="28"/>
          <w:szCs w:val="28"/>
          <w:highlight w:val="none"/>
        </w:rPr>
        <w:t>1.3.3 以采购代理机构认可的方式获得了本项目的招标文件。</w:t>
      </w:r>
      <w:r>
        <w:rPr>
          <w:color w:val="auto"/>
          <w:spacing w:val="14"/>
          <w:sz w:val="28"/>
          <w:szCs w:val="28"/>
          <w:highlight w:val="none"/>
        </w:rPr>
        <w:t xml:space="preserve"> </w:t>
      </w:r>
      <w:r>
        <w:rPr>
          <w:color w:val="auto"/>
          <w:spacing w:val="-3"/>
          <w:sz w:val="28"/>
          <w:szCs w:val="28"/>
          <w:highlight w:val="none"/>
        </w:rPr>
        <w:t>1.3.4</w:t>
      </w:r>
      <w:r>
        <w:rPr>
          <w:color w:val="auto"/>
          <w:spacing w:val="-28"/>
          <w:sz w:val="28"/>
          <w:szCs w:val="28"/>
          <w:highlight w:val="none"/>
        </w:rPr>
        <w:t xml:space="preserve"> </w:t>
      </w:r>
      <w:r>
        <w:rPr>
          <w:color w:val="auto"/>
          <w:spacing w:val="-3"/>
          <w:sz w:val="28"/>
          <w:szCs w:val="28"/>
          <w:highlight w:val="none"/>
        </w:rPr>
        <w:t>符合</w:t>
      </w:r>
      <w:r>
        <w:rPr>
          <w:color w:val="auto"/>
          <w:spacing w:val="-3"/>
          <w:sz w:val="28"/>
          <w:szCs w:val="28"/>
          <w:highlight w:val="none"/>
          <w:u w:val="single" w:color="auto"/>
        </w:rPr>
        <w:t>投标人须知资料表</w:t>
      </w:r>
      <w:r>
        <w:rPr>
          <w:color w:val="auto"/>
          <w:spacing w:val="-3"/>
          <w:sz w:val="28"/>
          <w:szCs w:val="28"/>
          <w:highlight w:val="none"/>
        </w:rPr>
        <w:t>中规定的其他要求。</w:t>
      </w:r>
    </w:p>
    <w:p w14:paraId="76B4A82E">
      <w:pPr>
        <w:pStyle w:val="5"/>
        <w:spacing w:before="48" w:line="276" w:lineRule="auto"/>
        <w:ind w:right="187" w:firstLine="572"/>
        <w:rPr>
          <w:color w:val="auto"/>
          <w:sz w:val="28"/>
          <w:szCs w:val="28"/>
          <w:highlight w:val="none"/>
        </w:rPr>
      </w:pPr>
      <w:r>
        <w:rPr>
          <w:color w:val="auto"/>
          <w:spacing w:val="-2"/>
          <w:sz w:val="28"/>
          <w:szCs w:val="28"/>
          <w:highlight w:val="none"/>
        </w:rPr>
        <w:t>1.3.5 若</w:t>
      </w:r>
      <w:r>
        <w:rPr>
          <w:color w:val="auto"/>
          <w:spacing w:val="-2"/>
          <w:sz w:val="28"/>
          <w:szCs w:val="28"/>
          <w:highlight w:val="none"/>
          <w:u w:val="single" w:color="auto"/>
        </w:rPr>
        <w:t>投标人须知资料表</w:t>
      </w:r>
      <w:r>
        <w:rPr>
          <w:color w:val="auto"/>
          <w:spacing w:val="-2"/>
          <w:sz w:val="28"/>
          <w:szCs w:val="28"/>
          <w:highlight w:val="none"/>
        </w:rPr>
        <w:t>中写明专门面向中小企业采购的，如</w:t>
      </w:r>
      <w:r>
        <w:rPr>
          <w:color w:val="auto"/>
          <w:spacing w:val="7"/>
          <w:sz w:val="28"/>
          <w:szCs w:val="28"/>
          <w:highlight w:val="none"/>
        </w:rPr>
        <w:t xml:space="preserve"> </w:t>
      </w:r>
      <w:r>
        <w:rPr>
          <w:color w:val="auto"/>
          <w:spacing w:val="-2"/>
          <w:sz w:val="28"/>
          <w:szCs w:val="28"/>
          <w:highlight w:val="none"/>
        </w:rPr>
        <w:t>投标人为非中小企业，其投标将被认定为投标无效。</w:t>
      </w:r>
    </w:p>
    <w:p w14:paraId="2CA03693">
      <w:pPr>
        <w:pStyle w:val="5"/>
        <w:spacing w:before="43" w:line="221" w:lineRule="auto"/>
        <w:jc w:val="right"/>
        <w:outlineLvl w:val="2"/>
        <w:rPr>
          <w:color w:val="auto"/>
          <w:sz w:val="28"/>
          <w:szCs w:val="28"/>
          <w:highlight w:val="none"/>
        </w:rPr>
      </w:pPr>
      <w:r>
        <w:rPr>
          <w:color w:val="auto"/>
          <w:spacing w:val="-4"/>
          <w:sz w:val="28"/>
          <w:szCs w:val="28"/>
          <w:highlight w:val="none"/>
        </w:rPr>
        <w:t>1.4</w:t>
      </w:r>
      <w:r>
        <w:rPr>
          <w:color w:val="auto"/>
          <w:spacing w:val="-46"/>
          <w:sz w:val="28"/>
          <w:szCs w:val="28"/>
          <w:highlight w:val="none"/>
        </w:rPr>
        <w:t xml:space="preserve"> </w:t>
      </w:r>
      <w:r>
        <w:rPr>
          <w:color w:val="auto"/>
          <w:spacing w:val="-4"/>
          <w:sz w:val="28"/>
          <w:szCs w:val="28"/>
          <w:highlight w:val="none"/>
        </w:rPr>
        <w:t>如</w:t>
      </w:r>
      <w:r>
        <w:rPr>
          <w:color w:val="auto"/>
          <w:spacing w:val="-4"/>
          <w:sz w:val="28"/>
          <w:szCs w:val="28"/>
          <w:highlight w:val="none"/>
          <w:u w:val="single" w:color="auto"/>
        </w:rPr>
        <w:t>投标人须知资料表</w:t>
      </w:r>
      <w:r>
        <w:rPr>
          <w:color w:val="auto"/>
          <w:spacing w:val="-4"/>
          <w:sz w:val="28"/>
          <w:szCs w:val="28"/>
          <w:highlight w:val="none"/>
        </w:rPr>
        <w:t>中允许联合体投标，对联合体规定如下：</w:t>
      </w:r>
    </w:p>
    <w:p w14:paraId="294D15E2">
      <w:pPr>
        <w:pStyle w:val="5"/>
        <w:spacing w:before="106" w:line="276" w:lineRule="auto"/>
        <w:ind w:left="17" w:right="22" w:firstLine="554"/>
        <w:rPr>
          <w:color w:val="auto"/>
          <w:sz w:val="28"/>
          <w:szCs w:val="28"/>
          <w:highlight w:val="none"/>
        </w:rPr>
      </w:pPr>
      <w:r>
        <w:rPr>
          <w:color w:val="auto"/>
          <w:sz w:val="28"/>
          <w:szCs w:val="28"/>
          <w:highlight w:val="none"/>
        </w:rPr>
        <w:t>1.4.1</w:t>
      </w:r>
      <w:r>
        <w:rPr>
          <w:color w:val="auto"/>
          <w:spacing w:val="52"/>
          <w:sz w:val="28"/>
          <w:szCs w:val="28"/>
          <w:highlight w:val="none"/>
        </w:rPr>
        <w:t xml:space="preserve"> </w:t>
      </w:r>
      <w:r>
        <w:rPr>
          <w:color w:val="auto"/>
          <w:sz w:val="28"/>
          <w:szCs w:val="28"/>
          <w:highlight w:val="none"/>
        </w:rPr>
        <w:t>两个以上供应商可以组成一个投标联合体，</w:t>
      </w:r>
      <w:r>
        <w:rPr>
          <w:color w:val="auto"/>
          <w:spacing w:val="-82"/>
          <w:sz w:val="28"/>
          <w:szCs w:val="28"/>
          <w:highlight w:val="none"/>
        </w:rPr>
        <w:t xml:space="preserve"> </w:t>
      </w:r>
      <w:r>
        <w:rPr>
          <w:color w:val="auto"/>
          <w:sz w:val="28"/>
          <w:szCs w:val="28"/>
          <w:highlight w:val="none"/>
        </w:rPr>
        <w:t xml:space="preserve">以一个投标人 </w:t>
      </w:r>
      <w:r>
        <w:rPr>
          <w:color w:val="auto"/>
          <w:spacing w:val="-6"/>
          <w:sz w:val="28"/>
          <w:szCs w:val="28"/>
          <w:highlight w:val="none"/>
        </w:rPr>
        <w:t>的身份投标。</w:t>
      </w:r>
    </w:p>
    <w:p w14:paraId="0D4D4D1A">
      <w:pPr>
        <w:pStyle w:val="5"/>
        <w:spacing w:before="41" w:line="275" w:lineRule="auto"/>
        <w:ind w:left="8" w:right="22" w:firstLine="563"/>
        <w:rPr>
          <w:color w:val="auto"/>
          <w:sz w:val="28"/>
          <w:szCs w:val="28"/>
          <w:highlight w:val="none"/>
        </w:rPr>
      </w:pPr>
      <w:r>
        <w:rPr>
          <w:color w:val="auto"/>
          <w:spacing w:val="3"/>
          <w:sz w:val="28"/>
          <w:szCs w:val="28"/>
          <w:highlight w:val="none"/>
        </w:rPr>
        <w:t>1.4.2 联合体各方均应符合《中华人民共和国政府采购法》第二</w:t>
      </w:r>
      <w:r>
        <w:rPr>
          <w:color w:val="auto"/>
          <w:spacing w:val="17"/>
          <w:sz w:val="28"/>
          <w:szCs w:val="28"/>
          <w:highlight w:val="none"/>
        </w:rPr>
        <w:t xml:space="preserve"> </w:t>
      </w:r>
      <w:r>
        <w:rPr>
          <w:color w:val="auto"/>
          <w:spacing w:val="-3"/>
          <w:sz w:val="28"/>
          <w:szCs w:val="28"/>
          <w:highlight w:val="none"/>
        </w:rPr>
        <w:t>十二条规定的条件。</w:t>
      </w:r>
    </w:p>
    <w:p w14:paraId="37401429">
      <w:pPr>
        <w:pStyle w:val="5"/>
        <w:spacing w:before="48" w:line="274" w:lineRule="auto"/>
        <w:ind w:right="22" w:firstLine="571"/>
        <w:rPr>
          <w:color w:val="auto"/>
          <w:sz w:val="28"/>
          <w:szCs w:val="28"/>
          <w:highlight w:val="none"/>
        </w:rPr>
      </w:pPr>
      <w:r>
        <w:rPr>
          <w:color w:val="auto"/>
          <w:spacing w:val="3"/>
          <w:sz w:val="28"/>
          <w:szCs w:val="28"/>
          <w:highlight w:val="none"/>
        </w:rPr>
        <w:t>1.4.3 采购人根据采购项目对投标人的特殊要求，联合体中至少</w:t>
      </w:r>
      <w:r>
        <w:rPr>
          <w:color w:val="auto"/>
          <w:spacing w:val="17"/>
          <w:sz w:val="28"/>
          <w:szCs w:val="28"/>
          <w:highlight w:val="none"/>
        </w:rPr>
        <w:t xml:space="preserve"> </w:t>
      </w:r>
      <w:r>
        <w:rPr>
          <w:color w:val="auto"/>
          <w:spacing w:val="-2"/>
          <w:sz w:val="28"/>
          <w:szCs w:val="28"/>
          <w:highlight w:val="none"/>
        </w:rPr>
        <w:t>应当有一方符合相关规定。</w:t>
      </w:r>
    </w:p>
    <w:p w14:paraId="27D1F82C">
      <w:pPr>
        <w:pStyle w:val="5"/>
        <w:spacing w:before="47" w:line="280" w:lineRule="auto"/>
        <w:ind w:right="20" w:firstLine="572"/>
        <w:jc w:val="both"/>
        <w:rPr>
          <w:color w:val="auto"/>
          <w:sz w:val="28"/>
          <w:szCs w:val="28"/>
          <w:highlight w:val="none"/>
        </w:rPr>
      </w:pPr>
      <w:r>
        <w:rPr>
          <w:color w:val="auto"/>
          <w:spacing w:val="3"/>
          <w:sz w:val="28"/>
          <w:szCs w:val="28"/>
          <w:highlight w:val="none"/>
        </w:rPr>
        <w:t>1.4.4 联合体各方应签订共同投标协议，明确约定联合体各方承</w:t>
      </w:r>
      <w:r>
        <w:rPr>
          <w:color w:val="auto"/>
          <w:spacing w:val="17"/>
          <w:sz w:val="28"/>
          <w:szCs w:val="28"/>
          <w:highlight w:val="none"/>
        </w:rPr>
        <w:t xml:space="preserve"> </w:t>
      </w:r>
      <w:r>
        <w:rPr>
          <w:color w:val="auto"/>
          <w:spacing w:val="4"/>
          <w:sz w:val="28"/>
          <w:szCs w:val="28"/>
          <w:highlight w:val="none"/>
        </w:rPr>
        <w:t xml:space="preserve">担的工作和相应的责任，并将共同投标协议连同投标文件一并提交招 </w:t>
      </w:r>
      <w:r>
        <w:rPr>
          <w:color w:val="auto"/>
          <w:spacing w:val="-3"/>
          <w:sz w:val="28"/>
          <w:szCs w:val="28"/>
          <w:highlight w:val="none"/>
        </w:rPr>
        <w:t>标采购单位。</w:t>
      </w:r>
    </w:p>
    <w:p w14:paraId="22EE7D8F">
      <w:pPr>
        <w:pStyle w:val="5"/>
        <w:spacing w:before="47" w:line="276" w:lineRule="auto"/>
        <w:ind w:left="14" w:right="20" w:firstLine="558"/>
        <w:rPr>
          <w:color w:val="auto"/>
          <w:sz w:val="28"/>
          <w:szCs w:val="28"/>
          <w:highlight w:val="none"/>
        </w:rPr>
      </w:pPr>
      <w:r>
        <w:rPr>
          <w:color w:val="auto"/>
          <w:spacing w:val="-4"/>
          <w:sz w:val="28"/>
          <w:szCs w:val="28"/>
          <w:highlight w:val="none"/>
        </w:rPr>
        <w:t>1.4.5</w:t>
      </w:r>
      <w:r>
        <w:rPr>
          <w:color w:val="auto"/>
          <w:spacing w:val="-47"/>
          <w:sz w:val="28"/>
          <w:szCs w:val="28"/>
          <w:highlight w:val="none"/>
        </w:rPr>
        <w:t xml:space="preserve"> </w:t>
      </w:r>
      <w:r>
        <w:rPr>
          <w:color w:val="auto"/>
          <w:spacing w:val="-4"/>
          <w:sz w:val="28"/>
          <w:szCs w:val="28"/>
          <w:highlight w:val="none"/>
        </w:rPr>
        <w:t>大中型企业、其他自然人、法人或者非法人组织与小</w:t>
      </w:r>
      <w:r>
        <w:rPr>
          <w:color w:val="auto"/>
          <w:spacing w:val="-5"/>
          <w:sz w:val="28"/>
          <w:szCs w:val="28"/>
          <w:highlight w:val="none"/>
        </w:rPr>
        <w:t>型、微</w:t>
      </w:r>
      <w:r>
        <w:rPr>
          <w:color w:val="auto"/>
          <w:sz w:val="28"/>
          <w:szCs w:val="28"/>
          <w:highlight w:val="none"/>
        </w:rPr>
        <w:t xml:space="preserve"> </w:t>
      </w:r>
      <w:r>
        <w:rPr>
          <w:color w:val="auto"/>
          <w:spacing w:val="4"/>
          <w:sz w:val="28"/>
          <w:szCs w:val="28"/>
          <w:highlight w:val="none"/>
        </w:rPr>
        <w:t>型企业组成联合体共同参加投标，共同投标协</w:t>
      </w:r>
      <w:r>
        <w:rPr>
          <w:color w:val="auto"/>
          <w:spacing w:val="3"/>
          <w:sz w:val="28"/>
          <w:szCs w:val="28"/>
          <w:highlight w:val="none"/>
        </w:rPr>
        <w:t>议中应写明小型、微型</w:t>
      </w:r>
    </w:p>
    <w:p w14:paraId="2C332E42">
      <w:pPr>
        <w:spacing w:line="276" w:lineRule="auto"/>
        <w:rPr>
          <w:color w:val="auto"/>
          <w:sz w:val="28"/>
          <w:szCs w:val="28"/>
          <w:highlight w:val="none"/>
        </w:rPr>
        <w:sectPr>
          <w:footerReference r:id="rId8" w:type="default"/>
          <w:pgSz w:w="11906" w:h="16838"/>
          <w:pgMar w:top="400" w:right="1657" w:bottom="1172" w:left="1702" w:header="0" w:footer="996" w:gutter="0"/>
          <w:pgNumType w:fmt="decimal" w:start="1"/>
          <w:cols w:space="720" w:num="1"/>
          <w:docGrid w:linePitch="0" w:charSpace="0"/>
        </w:sectPr>
      </w:pPr>
    </w:p>
    <w:p w14:paraId="3F34B555">
      <w:pPr>
        <w:spacing w:line="263" w:lineRule="auto"/>
        <w:rPr>
          <w:rFonts w:ascii="Arial"/>
          <w:color w:val="auto"/>
          <w:sz w:val="21"/>
          <w:highlight w:val="none"/>
        </w:rPr>
      </w:pPr>
    </w:p>
    <w:p w14:paraId="57326F18">
      <w:pPr>
        <w:spacing w:line="263" w:lineRule="auto"/>
        <w:rPr>
          <w:rFonts w:ascii="Arial"/>
          <w:color w:val="auto"/>
          <w:sz w:val="21"/>
          <w:highlight w:val="none"/>
        </w:rPr>
      </w:pPr>
    </w:p>
    <w:p w14:paraId="2720EF1B">
      <w:pPr>
        <w:spacing w:line="264" w:lineRule="auto"/>
        <w:rPr>
          <w:rFonts w:ascii="Arial"/>
          <w:color w:val="auto"/>
          <w:sz w:val="21"/>
          <w:highlight w:val="none"/>
        </w:rPr>
      </w:pPr>
    </w:p>
    <w:p w14:paraId="4B0F05CF">
      <w:pPr>
        <w:spacing w:line="264" w:lineRule="auto"/>
        <w:rPr>
          <w:rFonts w:ascii="Arial"/>
          <w:color w:val="auto"/>
          <w:sz w:val="21"/>
          <w:highlight w:val="none"/>
        </w:rPr>
      </w:pPr>
    </w:p>
    <w:p w14:paraId="28A44DD7">
      <w:pPr>
        <w:pStyle w:val="5"/>
        <w:spacing w:before="91" w:line="223" w:lineRule="auto"/>
        <w:ind w:left="10"/>
        <w:rPr>
          <w:color w:val="auto"/>
          <w:sz w:val="28"/>
          <w:szCs w:val="28"/>
          <w:highlight w:val="none"/>
        </w:rPr>
      </w:pPr>
      <w:r>
        <w:rPr>
          <w:color w:val="auto"/>
          <w:spacing w:val="-2"/>
          <w:sz w:val="28"/>
          <w:szCs w:val="28"/>
          <w:highlight w:val="none"/>
        </w:rPr>
        <w:t>企业的协议合同金额占到共同投标协议投标总金额的比例。</w:t>
      </w:r>
    </w:p>
    <w:p w14:paraId="6C164965">
      <w:pPr>
        <w:pStyle w:val="5"/>
        <w:spacing w:before="99" w:line="274" w:lineRule="auto"/>
        <w:ind w:left="14" w:right="102" w:firstLine="566"/>
        <w:rPr>
          <w:color w:val="auto"/>
          <w:sz w:val="28"/>
          <w:szCs w:val="28"/>
          <w:highlight w:val="none"/>
        </w:rPr>
      </w:pPr>
      <w:r>
        <w:rPr>
          <w:color w:val="auto"/>
          <w:spacing w:val="5"/>
          <w:sz w:val="28"/>
          <w:szCs w:val="28"/>
          <w:highlight w:val="none"/>
        </w:rPr>
        <w:t>1.4.6</w:t>
      </w:r>
      <w:r>
        <w:rPr>
          <w:color w:val="auto"/>
          <w:spacing w:val="-44"/>
          <w:sz w:val="28"/>
          <w:szCs w:val="28"/>
          <w:highlight w:val="none"/>
        </w:rPr>
        <w:t xml:space="preserve"> </w:t>
      </w:r>
      <w:r>
        <w:rPr>
          <w:color w:val="auto"/>
          <w:spacing w:val="5"/>
          <w:sz w:val="28"/>
          <w:szCs w:val="28"/>
          <w:highlight w:val="none"/>
        </w:rPr>
        <w:t>联合体中有同类资质的供应商按照联合体分工承担相同工</w:t>
      </w:r>
      <w:r>
        <w:rPr>
          <w:color w:val="auto"/>
          <w:sz w:val="28"/>
          <w:szCs w:val="28"/>
          <w:highlight w:val="none"/>
        </w:rPr>
        <w:t xml:space="preserve"> </w:t>
      </w:r>
      <w:r>
        <w:rPr>
          <w:color w:val="auto"/>
          <w:spacing w:val="-2"/>
          <w:sz w:val="28"/>
          <w:szCs w:val="28"/>
          <w:highlight w:val="none"/>
        </w:rPr>
        <w:t>作的，按照资质等级较低的供应商确定资质等级。</w:t>
      </w:r>
    </w:p>
    <w:p w14:paraId="2A054F40">
      <w:pPr>
        <w:pStyle w:val="5"/>
        <w:spacing w:before="52" w:line="279" w:lineRule="auto"/>
        <w:ind w:left="8" w:right="97" w:firstLine="572"/>
        <w:rPr>
          <w:color w:val="auto"/>
          <w:sz w:val="28"/>
          <w:szCs w:val="28"/>
          <w:highlight w:val="none"/>
        </w:rPr>
      </w:pPr>
      <w:r>
        <w:rPr>
          <w:color w:val="auto"/>
          <w:spacing w:val="-5"/>
          <w:sz w:val="28"/>
          <w:szCs w:val="28"/>
          <w:highlight w:val="none"/>
        </w:rPr>
        <w:t>1.4.7 以联合体形式参加政府采购活</w:t>
      </w:r>
      <w:r>
        <w:rPr>
          <w:color w:val="auto"/>
          <w:spacing w:val="-6"/>
          <w:sz w:val="28"/>
          <w:szCs w:val="28"/>
          <w:highlight w:val="none"/>
        </w:rPr>
        <w:t>动的，联合体各方不得再单独</w:t>
      </w:r>
      <w:r>
        <w:rPr>
          <w:color w:val="auto"/>
          <w:sz w:val="28"/>
          <w:szCs w:val="28"/>
          <w:highlight w:val="none"/>
        </w:rPr>
        <w:t xml:space="preserve"> </w:t>
      </w:r>
      <w:r>
        <w:rPr>
          <w:color w:val="auto"/>
          <w:spacing w:val="4"/>
          <w:sz w:val="28"/>
          <w:szCs w:val="28"/>
          <w:highlight w:val="none"/>
        </w:rPr>
        <w:t xml:space="preserve">参加或者与其他供应商另外组成联合体参加本项目投标，否则相关投 </w:t>
      </w:r>
      <w:r>
        <w:rPr>
          <w:color w:val="auto"/>
          <w:spacing w:val="-4"/>
          <w:sz w:val="28"/>
          <w:szCs w:val="28"/>
          <w:highlight w:val="none"/>
        </w:rPr>
        <w:t>标将被认定为投标无效。</w:t>
      </w:r>
    </w:p>
    <w:p w14:paraId="6B7B9A0C">
      <w:pPr>
        <w:pStyle w:val="5"/>
        <w:spacing w:before="48" w:line="221" w:lineRule="auto"/>
        <w:ind w:left="581"/>
        <w:outlineLvl w:val="3"/>
        <w:rPr>
          <w:color w:val="auto"/>
          <w:sz w:val="28"/>
          <w:szCs w:val="28"/>
          <w:highlight w:val="none"/>
        </w:rPr>
      </w:pPr>
      <w:r>
        <w:rPr>
          <w:color w:val="auto"/>
          <w:spacing w:val="-2"/>
          <w:sz w:val="28"/>
          <w:szCs w:val="28"/>
          <w:highlight w:val="none"/>
        </w:rPr>
        <w:t>1.4.8</w:t>
      </w:r>
      <w:r>
        <w:rPr>
          <w:color w:val="auto"/>
          <w:spacing w:val="-44"/>
          <w:sz w:val="28"/>
          <w:szCs w:val="28"/>
          <w:highlight w:val="none"/>
        </w:rPr>
        <w:t xml:space="preserve"> </w:t>
      </w:r>
      <w:r>
        <w:rPr>
          <w:color w:val="auto"/>
          <w:spacing w:val="-2"/>
          <w:sz w:val="28"/>
          <w:szCs w:val="28"/>
          <w:highlight w:val="none"/>
        </w:rPr>
        <w:t>对联合体投标的其他资格要求见</w:t>
      </w:r>
      <w:r>
        <w:rPr>
          <w:color w:val="auto"/>
          <w:spacing w:val="-2"/>
          <w:sz w:val="28"/>
          <w:szCs w:val="28"/>
          <w:highlight w:val="none"/>
          <w:u w:val="single" w:color="auto"/>
        </w:rPr>
        <w:t>投标人须知资料表</w:t>
      </w:r>
      <w:r>
        <w:rPr>
          <w:color w:val="auto"/>
          <w:spacing w:val="-2"/>
          <w:sz w:val="28"/>
          <w:szCs w:val="28"/>
          <w:highlight w:val="none"/>
        </w:rPr>
        <w:t>。</w:t>
      </w:r>
    </w:p>
    <w:p w14:paraId="4164F747">
      <w:pPr>
        <w:pStyle w:val="5"/>
        <w:spacing w:before="105" w:line="274" w:lineRule="auto"/>
        <w:ind w:left="19" w:right="102" w:firstLine="561"/>
        <w:rPr>
          <w:color w:val="auto"/>
          <w:sz w:val="28"/>
          <w:szCs w:val="28"/>
          <w:highlight w:val="none"/>
        </w:rPr>
      </w:pPr>
      <w:r>
        <w:rPr>
          <w:color w:val="auto"/>
          <w:spacing w:val="-4"/>
          <w:sz w:val="28"/>
          <w:szCs w:val="28"/>
          <w:highlight w:val="none"/>
        </w:rPr>
        <w:t>1.5</w:t>
      </w:r>
      <w:r>
        <w:rPr>
          <w:color w:val="auto"/>
          <w:spacing w:val="-45"/>
          <w:sz w:val="28"/>
          <w:szCs w:val="28"/>
          <w:highlight w:val="none"/>
        </w:rPr>
        <w:t xml:space="preserve"> </w:t>
      </w:r>
      <w:r>
        <w:rPr>
          <w:color w:val="auto"/>
          <w:spacing w:val="-4"/>
          <w:sz w:val="28"/>
          <w:szCs w:val="28"/>
          <w:highlight w:val="none"/>
        </w:rPr>
        <w:t>单位负责人为同一人或者存在直接控股、管</w:t>
      </w:r>
      <w:r>
        <w:rPr>
          <w:color w:val="auto"/>
          <w:spacing w:val="-5"/>
          <w:sz w:val="28"/>
          <w:szCs w:val="28"/>
          <w:highlight w:val="none"/>
        </w:rPr>
        <w:t>理关系的不同供应</w:t>
      </w:r>
      <w:r>
        <w:rPr>
          <w:color w:val="auto"/>
          <w:sz w:val="28"/>
          <w:szCs w:val="28"/>
          <w:highlight w:val="none"/>
        </w:rPr>
        <w:t xml:space="preserve"> </w:t>
      </w:r>
      <w:r>
        <w:rPr>
          <w:color w:val="auto"/>
          <w:spacing w:val="-3"/>
          <w:sz w:val="28"/>
          <w:szCs w:val="28"/>
          <w:highlight w:val="none"/>
        </w:rPr>
        <w:t>商，其相关投标将被认定为投标无效。</w:t>
      </w:r>
    </w:p>
    <w:p w14:paraId="0C2F0C2F">
      <w:pPr>
        <w:pStyle w:val="5"/>
        <w:spacing w:before="50" w:line="279" w:lineRule="auto"/>
        <w:ind w:left="9" w:firstLine="571"/>
        <w:rPr>
          <w:color w:val="auto"/>
          <w:sz w:val="28"/>
          <w:szCs w:val="28"/>
          <w:highlight w:val="none"/>
        </w:rPr>
      </w:pPr>
      <w:r>
        <w:rPr>
          <w:color w:val="auto"/>
          <w:spacing w:val="-5"/>
          <w:sz w:val="28"/>
          <w:szCs w:val="28"/>
          <w:highlight w:val="none"/>
        </w:rPr>
        <w:t>1.6</w:t>
      </w:r>
      <w:r>
        <w:rPr>
          <w:color w:val="auto"/>
          <w:spacing w:val="-24"/>
          <w:sz w:val="28"/>
          <w:szCs w:val="28"/>
          <w:highlight w:val="none"/>
        </w:rPr>
        <w:t xml:space="preserve"> </w:t>
      </w:r>
      <w:r>
        <w:rPr>
          <w:color w:val="auto"/>
          <w:spacing w:val="-5"/>
          <w:sz w:val="28"/>
          <w:szCs w:val="28"/>
          <w:highlight w:val="none"/>
        </w:rPr>
        <w:t>为本项目提供过整体设计、规范编制或者项目管理、监理、检</w:t>
      </w:r>
      <w:r>
        <w:rPr>
          <w:color w:val="auto"/>
          <w:sz w:val="28"/>
          <w:szCs w:val="28"/>
          <w:highlight w:val="none"/>
        </w:rPr>
        <w:t xml:space="preserve"> </w:t>
      </w:r>
      <w:r>
        <w:rPr>
          <w:color w:val="auto"/>
          <w:spacing w:val="-2"/>
          <w:sz w:val="28"/>
          <w:szCs w:val="28"/>
          <w:highlight w:val="none"/>
        </w:rPr>
        <w:t>测等服务的供应商，不得再参加本项目上述服务以外的其他采购活动。</w:t>
      </w:r>
      <w:r>
        <w:rPr>
          <w:color w:val="auto"/>
          <w:spacing w:val="3"/>
          <w:sz w:val="28"/>
          <w:szCs w:val="28"/>
          <w:highlight w:val="none"/>
        </w:rPr>
        <w:t xml:space="preserve"> </w:t>
      </w:r>
      <w:r>
        <w:rPr>
          <w:color w:val="auto"/>
          <w:spacing w:val="-1"/>
          <w:sz w:val="28"/>
          <w:szCs w:val="28"/>
          <w:highlight w:val="none"/>
        </w:rPr>
        <w:t>否则其投标将被认定为投标无效。</w:t>
      </w:r>
    </w:p>
    <w:p w14:paraId="2A1183F4">
      <w:pPr>
        <w:pStyle w:val="5"/>
        <w:spacing w:before="49" w:line="280" w:lineRule="auto"/>
        <w:ind w:left="13" w:right="97" w:firstLine="567"/>
        <w:jc w:val="both"/>
        <w:rPr>
          <w:color w:val="auto"/>
          <w:sz w:val="28"/>
          <w:szCs w:val="28"/>
          <w:highlight w:val="none"/>
        </w:rPr>
      </w:pPr>
      <w:r>
        <w:rPr>
          <w:color w:val="auto"/>
          <w:spacing w:val="5"/>
          <w:sz w:val="28"/>
          <w:szCs w:val="28"/>
          <w:highlight w:val="none"/>
        </w:rPr>
        <w:t>1.7</w:t>
      </w:r>
      <w:r>
        <w:rPr>
          <w:color w:val="auto"/>
          <w:spacing w:val="-39"/>
          <w:sz w:val="28"/>
          <w:szCs w:val="28"/>
          <w:highlight w:val="none"/>
        </w:rPr>
        <w:t xml:space="preserve"> </w:t>
      </w:r>
      <w:r>
        <w:rPr>
          <w:color w:val="auto"/>
          <w:spacing w:val="5"/>
          <w:sz w:val="28"/>
          <w:szCs w:val="28"/>
          <w:highlight w:val="none"/>
        </w:rPr>
        <w:t>投标人在投标过程中不得向采购人提供或给予影响其正常决</w:t>
      </w:r>
      <w:r>
        <w:rPr>
          <w:color w:val="auto"/>
          <w:sz w:val="28"/>
          <w:szCs w:val="28"/>
          <w:highlight w:val="none"/>
        </w:rPr>
        <w:t xml:space="preserve"> </w:t>
      </w:r>
      <w:r>
        <w:rPr>
          <w:color w:val="auto"/>
          <w:spacing w:val="4"/>
          <w:sz w:val="28"/>
          <w:szCs w:val="28"/>
          <w:highlight w:val="none"/>
        </w:rPr>
        <w:t>策行为的任何有价值物品或服务。一经发现，其投标将被认定为投标</w:t>
      </w:r>
      <w:r>
        <w:rPr>
          <w:color w:val="auto"/>
          <w:sz w:val="28"/>
          <w:szCs w:val="28"/>
          <w:highlight w:val="none"/>
        </w:rPr>
        <w:t xml:space="preserve"> </w:t>
      </w:r>
      <w:r>
        <w:rPr>
          <w:color w:val="auto"/>
          <w:spacing w:val="-7"/>
          <w:sz w:val="28"/>
          <w:szCs w:val="28"/>
          <w:highlight w:val="none"/>
        </w:rPr>
        <w:t>无效。</w:t>
      </w:r>
    </w:p>
    <w:p w14:paraId="701C1278">
      <w:pPr>
        <w:pStyle w:val="5"/>
        <w:spacing w:before="46" w:line="222" w:lineRule="auto"/>
        <w:ind w:left="4"/>
        <w:outlineLvl w:val="2"/>
        <w:rPr>
          <w:color w:val="auto"/>
          <w:sz w:val="28"/>
          <w:szCs w:val="28"/>
          <w:highlight w:val="none"/>
        </w:rPr>
      </w:pPr>
      <w:r>
        <w:rPr>
          <w:b/>
          <w:bCs/>
          <w:color w:val="auto"/>
          <w:spacing w:val="-4"/>
          <w:sz w:val="28"/>
          <w:szCs w:val="28"/>
          <w:highlight w:val="none"/>
        </w:rPr>
        <w:t>2.资金来源</w:t>
      </w:r>
    </w:p>
    <w:p w14:paraId="6487D334">
      <w:pPr>
        <w:pStyle w:val="5"/>
        <w:spacing w:before="101" w:line="280" w:lineRule="auto"/>
        <w:ind w:left="15" w:right="97" w:firstLine="548"/>
        <w:jc w:val="both"/>
        <w:rPr>
          <w:color w:val="auto"/>
          <w:sz w:val="28"/>
          <w:szCs w:val="28"/>
          <w:highlight w:val="none"/>
        </w:rPr>
      </w:pPr>
      <w:r>
        <w:rPr>
          <w:color w:val="auto"/>
          <w:spacing w:val="6"/>
          <w:sz w:val="28"/>
          <w:szCs w:val="28"/>
          <w:highlight w:val="none"/>
        </w:rPr>
        <w:t>2.1</w:t>
      </w:r>
      <w:r>
        <w:rPr>
          <w:color w:val="auto"/>
          <w:spacing w:val="-42"/>
          <w:sz w:val="28"/>
          <w:szCs w:val="28"/>
          <w:highlight w:val="none"/>
        </w:rPr>
        <w:t xml:space="preserve"> </w:t>
      </w:r>
      <w:r>
        <w:rPr>
          <w:color w:val="auto"/>
          <w:spacing w:val="6"/>
          <w:sz w:val="28"/>
          <w:szCs w:val="28"/>
          <w:highlight w:val="none"/>
        </w:rPr>
        <w:t>本项目的采购人已获得足以支付本次招标</w:t>
      </w:r>
      <w:r>
        <w:rPr>
          <w:color w:val="auto"/>
          <w:spacing w:val="5"/>
          <w:sz w:val="28"/>
          <w:szCs w:val="28"/>
          <w:highlight w:val="none"/>
        </w:rPr>
        <w:t>后所签订的合同项</w:t>
      </w:r>
      <w:r>
        <w:rPr>
          <w:color w:val="auto"/>
          <w:sz w:val="28"/>
          <w:szCs w:val="28"/>
          <w:highlight w:val="none"/>
        </w:rPr>
        <w:t xml:space="preserve"> </w:t>
      </w:r>
      <w:r>
        <w:rPr>
          <w:color w:val="auto"/>
          <w:spacing w:val="4"/>
          <w:sz w:val="28"/>
          <w:szCs w:val="28"/>
          <w:highlight w:val="none"/>
        </w:rPr>
        <w:t>下的资金（包括财政性资金和本项目采购中无法与财政性资金</w:t>
      </w:r>
      <w:r>
        <w:rPr>
          <w:color w:val="auto"/>
          <w:spacing w:val="3"/>
          <w:sz w:val="28"/>
          <w:szCs w:val="28"/>
          <w:highlight w:val="none"/>
        </w:rPr>
        <w:t>分割的</w:t>
      </w:r>
      <w:r>
        <w:rPr>
          <w:color w:val="auto"/>
          <w:sz w:val="28"/>
          <w:szCs w:val="28"/>
          <w:highlight w:val="none"/>
        </w:rPr>
        <w:t xml:space="preserve"> </w:t>
      </w:r>
      <w:r>
        <w:rPr>
          <w:color w:val="auto"/>
          <w:spacing w:val="-6"/>
          <w:sz w:val="28"/>
          <w:szCs w:val="28"/>
          <w:highlight w:val="none"/>
        </w:rPr>
        <w:t>非财政性资金）。</w:t>
      </w:r>
    </w:p>
    <w:p w14:paraId="13B747E9">
      <w:pPr>
        <w:pStyle w:val="5"/>
        <w:spacing w:before="47" w:line="221" w:lineRule="auto"/>
        <w:ind w:left="563"/>
        <w:outlineLvl w:val="2"/>
        <w:rPr>
          <w:color w:val="auto"/>
          <w:sz w:val="28"/>
          <w:szCs w:val="28"/>
          <w:highlight w:val="none"/>
        </w:rPr>
      </w:pPr>
      <w:r>
        <w:rPr>
          <w:color w:val="auto"/>
          <w:spacing w:val="-2"/>
          <w:sz w:val="28"/>
          <w:szCs w:val="28"/>
          <w:highlight w:val="none"/>
        </w:rPr>
        <w:t>2.2</w:t>
      </w:r>
      <w:r>
        <w:rPr>
          <w:color w:val="auto"/>
          <w:spacing w:val="-37"/>
          <w:sz w:val="28"/>
          <w:szCs w:val="28"/>
          <w:highlight w:val="none"/>
        </w:rPr>
        <w:t xml:space="preserve"> </w:t>
      </w:r>
      <w:r>
        <w:rPr>
          <w:color w:val="auto"/>
          <w:spacing w:val="-2"/>
          <w:sz w:val="28"/>
          <w:szCs w:val="28"/>
          <w:highlight w:val="none"/>
        </w:rPr>
        <w:t>项目预算金额和最高限价</w:t>
      </w:r>
      <w:r>
        <w:rPr>
          <w:color w:val="auto"/>
          <w:spacing w:val="-2"/>
          <w:sz w:val="28"/>
          <w:szCs w:val="28"/>
          <w:highlight w:val="none"/>
          <w:u w:val="single" w:color="auto"/>
        </w:rPr>
        <w:t>见投标人须知资料表</w:t>
      </w:r>
      <w:r>
        <w:rPr>
          <w:color w:val="auto"/>
          <w:spacing w:val="-2"/>
          <w:sz w:val="28"/>
          <w:szCs w:val="28"/>
          <w:highlight w:val="none"/>
        </w:rPr>
        <w:t>。</w:t>
      </w:r>
    </w:p>
    <w:p w14:paraId="13738AAE">
      <w:pPr>
        <w:pStyle w:val="5"/>
        <w:spacing w:before="104" w:line="276" w:lineRule="auto"/>
        <w:ind w:left="26" w:right="103" w:firstLine="537"/>
        <w:rPr>
          <w:color w:val="auto"/>
          <w:sz w:val="28"/>
          <w:szCs w:val="28"/>
          <w:highlight w:val="none"/>
        </w:rPr>
      </w:pPr>
      <w:r>
        <w:rPr>
          <w:color w:val="auto"/>
          <w:spacing w:val="6"/>
          <w:sz w:val="28"/>
          <w:szCs w:val="28"/>
          <w:highlight w:val="none"/>
        </w:rPr>
        <w:t>2.3</w:t>
      </w:r>
      <w:r>
        <w:rPr>
          <w:color w:val="auto"/>
          <w:spacing w:val="-44"/>
          <w:sz w:val="28"/>
          <w:szCs w:val="28"/>
          <w:highlight w:val="none"/>
        </w:rPr>
        <w:t xml:space="preserve"> </w:t>
      </w:r>
      <w:r>
        <w:rPr>
          <w:color w:val="auto"/>
          <w:spacing w:val="6"/>
          <w:sz w:val="28"/>
          <w:szCs w:val="28"/>
          <w:highlight w:val="none"/>
        </w:rPr>
        <w:t>投标人报价超过招标文件规定的预算金额或者</w:t>
      </w:r>
      <w:r>
        <w:rPr>
          <w:color w:val="auto"/>
          <w:spacing w:val="5"/>
          <w:sz w:val="28"/>
          <w:szCs w:val="28"/>
          <w:highlight w:val="none"/>
        </w:rPr>
        <w:t>分项最高限价</w:t>
      </w:r>
      <w:r>
        <w:rPr>
          <w:color w:val="auto"/>
          <w:sz w:val="28"/>
          <w:szCs w:val="28"/>
          <w:highlight w:val="none"/>
        </w:rPr>
        <w:t xml:space="preserve"> </w:t>
      </w:r>
      <w:r>
        <w:rPr>
          <w:color w:val="auto"/>
          <w:spacing w:val="-3"/>
          <w:sz w:val="28"/>
          <w:szCs w:val="28"/>
          <w:highlight w:val="none"/>
        </w:rPr>
        <w:t>的，其投标将被认定为投标无效。</w:t>
      </w:r>
    </w:p>
    <w:p w14:paraId="1561A505">
      <w:pPr>
        <w:pStyle w:val="5"/>
        <w:spacing w:before="44" w:line="223" w:lineRule="auto"/>
        <w:ind w:left="6"/>
        <w:outlineLvl w:val="2"/>
        <w:rPr>
          <w:color w:val="auto"/>
          <w:sz w:val="28"/>
          <w:szCs w:val="28"/>
          <w:highlight w:val="none"/>
        </w:rPr>
      </w:pPr>
      <w:r>
        <w:rPr>
          <w:b/>
          <w:bCs/>
          <w:color w:val="auto"/>
          <w:spacing w:val="-5"/>
          <w:sz w:val="28"/>
          <w:szCs w:val="28"/>
          <w:highlight w:val="none"/>
        </w:rPr>
        <w:t>3.投标费用</w:t>
      </w:r>
    </w:p>
    <w:p w14:paraId="22ECACD8">
      <w:pPr>
        <w:pStyle w:val="5"/>
        <w:spacing w:before="101" w:line="277" w:lineRule="auto"/>
        <w:ind w:left="18" w:right="100" w:firstLine="417"/>
        <w:rPr>
          <w:color w:val="auto"/>
          <w:sz w:val="28"/>
          <w:szCs w:val="28"/>
          <w:highlight w:val="none"/>
        </w:rPr>
      </w:pPr>
      <w:r>
        <w:rPr>
          <w:color w:val="auto"/>
          <w:spacing w:val="-1"/>
          <w:sz w:val="28"/>
          <w:szCs w:val="28"/>
          <w:highlight w:val="none"/>
        </w:rPr>
        <w:t>不论投标的结果如何，投标人应承担所有与准备和参加投标有关的</w:t>
      </w:r>
      <w:r>
        <w:rPr>
          <w:color w:val="auto"/>
          <w:spacing w:val="2"/>
          <w:sz w:val="28"/>
          <w:szCs w:val="28"/>
          <w:highlight w:val="none"/>
        </w:rPr>
        <w:t xml:space="preserve"> </w:t>
      </w:r>
      <w:r>
        <w:rPr>
          <w:color w:val="auto"/>
          <w:spacing w:val="-9"/>
          <w:sz w:val="28"/>
          <w:szCs w:val="28"/>
          <w:highlight w:val="none"/>
        </w:rPr>
        <w:t>费用。</w:t>
      </w:r>
    </w:p>
    <w:p w14:paraId="5D3AB001">
      <w:pPr>
        <w:pStyle w:val="5"/>
        <w:spacing w:before="41" w:line="223" w:lineRule="auto"/>
        <w:outlineLvl w:val="2"/>
        <w:rPr>
          <w:color w:val="auto"/>
          <w:sz w:val="28"/>
          <w:szCs w:val="28"/>
          <w:highlight w:val="none"/>
        </w:rPr>
      </w:pPr>
      <w:r>
        <w:rPr>
          <w:b/>
          <w:bCs/>
          <w:color w:val="auto"/>
          <w:spacing w:val="-4"/>
          <w:sz w:val="28"/>
          <w:szCs w:val="28"/>
          <w:highlight w:val="none"/>
        </w:rPr>
        <w:t>4.适用法律</w:t>
      </w:r>
    </w:p>
    <w:p w14:paraId="1469D188">
      <w:pPr>
        <w:pStyle w:val="5"/>
        <w:spacing w:before="102" w:line="282" w:lineRule="auto"/>
        <w:ind w:left="8" w:right="97" w:firstLine="421"/>
        <w:jc w:val="both"/>
        <w:rPr>
          <w:color w:val="auto"/>
          <w:sz w:val="28"/>
          <w:szCs w:val="28"/>
          <w:highlight w:val="none"/>
        </w:rPr>
      </w:pPr>
      <w:r>
        <w:rPr>
          <w:color w:val="auto"/>
          <w:spacing w:val="-1"/>
          <w:sz w:val="28"/>
          <w:szCs w:val="28"/>
          <w:highlight w:val="none"/>
        </w:rPr>
        <w:t>本项目采购人、采购代理机构、投标人、评标委员会的相关行为均</w:t>
      </w:r>
      <w:r>
        <w:rPr>
          <w:color w:val="auto"/>
          <w:spacing w:val="9"/>
          <w:sz w:val="28"/>
          <w:szCs w:val="28"/>
          <w:highlight w:val="none"/>
        </w:rPr>
        <w:t xml:space="preserve"> </w:t>
      </w:r>
      <w:r>
        <w:rPr>
          <w:color w:val="auto"/>
          <w:spacing w:val="4"/>
          <w:sz w:val="28"/>
          <w:szCs w:val="28"/>
          <w:highlight w:val="none"/>
        </w:rPr>
        <w:t xml:space="preserve">受《中华人民共和国政府采购法》、《中华人民共和国政府采购法实 施条例》及本项目本级和上级财政部门政府采购有关规定的约束，其 </w:t>
      </w:r>
      <w:r>
        <w:rPr>
          <w:color w:val="auto"/>
          <w:spacing w:val="-3"/>
          <w:sz w:val="28"/>
          <w:szCs w:val="28"/>
          <w:highlight w:val="none"/>
        </w:rPr>
        <w:t>权利受到上述法律法规的保护。</w:t>
      </w:r>
    </w:p>
    <w:p w14:paraId="0EF9DE2A">
      <w:pPr>
        <w:spacing w:line="282" w:lineRule="auto"/>
        <w:rPr>
          <w:color w:val="auto"/>
          <w:sz w:val="28"/>
          <w:szCs w:val="28"/>
          <w:highlight w:val="none"/>
        </w:rPr>
        <w:sectPr>
          <w:footerReference r:id="rId9" w:type="default"/>
          <w:pgSz w:w="11906" w:h="16838"/>
          <w:pgMar w:top="400" w:right="1580" w:bottom="1172" w:left="1693" w:header="0" w:footer="996" w:gutter="0"/>
          <w:pgNumType w:fmt="decimal"/>
          <w:cols w:space="720" w:num="1"/>
          <w:docGrid w:linePitch="0" w:charSpace="0"/>
        </w:sectPr>
      </w:pPr>
    </w:p>
    <w:p w14:paraId="184E548C">
      <w:pPr>
        <w:rPr>
          <w:rFonts w:ascii="Arial"/>
          <w:color w:val="auto"/>
          <w:sz w:val="21"/>
          <w:highlight w:val="none"/>
        </w:rPr>
      </w:pPr>
    </w:p>
    <w:p w14:paraId="37744ABE">
      <w:pPr>
        <w:rPr>
          <w:rFonts w:ascii="Arial"/>
          <w:color w:val="auto"/>
          <w:sz w:val="21"/>
          <w:highlight w:val="none"/>
        </w:rPr>
      </w:pPr>
    </w:p>
    <w:p w14:paraId="7E2E9908">
      <w:pPr>
        <w:rPr>
          <w:rFonts w:ascii="Arial"/>
          <w:color w:val="auto"/>
          <w:sz w:val="21"/>
          <w:highlight w:val="none"/>
        </w:rPr>
      </w:pPr>
    </w:p>
    <w:p w14:paraId="66764FE4">
      <w:pPr>
        <w:spacing w:line="241" w:lineRule="auto"/>
        <w:rPr>
          <w:rFonts w:ascii="Arial"/>
          <w:color w:val="auto"/>
          <w:sz w:val="21"/>
          <w:highlight w:val="none"/>
        </w:rPr>
      </w:pPr>
    </w:p>
    <w:p w14:paraId="5FECC93A">
      <w:pPr>
        <w:pStyle w:val="5"/>
        <w:spacing w:before="113" w:line="228" w:lineRule="auto"/>
        <w:ind w:left="3659"/>
        <w:outlineLvl w:val="1"/>
        <w:rPr>
          <w:color w:val="auto"/>
          <w:sz w:val="35"/>
          <w:szCs w:val="35"/>
          <w:highlight w:val="none"/>
        </w:rPr>
      </w:pPr>
      <w:r>
        <w:rPr>
          <w:b/>
          <w:bCs/>
          <w:color w:val="auto"/>
          <w:spacing w:val="-5"/>
          <w:sz w:val="35"/>
          <w:szCs w:val="35"/>
          <w:highlight w:val="none"/>
        </w:rPr>
        <w:t>二</w:t>
      </w:r>
      <w:r>
        <w:rPr>
          <w:color w:val="auto"/>
          <w:spacing w:val="30"/>
          <w:sz w:val="35"/>
          <w:szCs w:val="35"/>
          <w:highlight w:val="none"/>
        </w:rPr>
        <w:t xml:space="preserve"> </w:t>
      </w:r>
      <w:r>
        <w:rPr>
          <w:b/>
          <w:bCs/>
          <w:color w:val="auto"/>
          <w:spacing w:val="-5"/>
          <w:sz w:val="35"/>
          <w:szCs w:val="35"/>
          <w:highlight w:val="none"/>
        </w:rPr>
        <w:t>招标文件</w:t>
      </w:r>
    </w:p>
    <w:p w14:paraId="2638882D">
      <w:pPr>
        <w:spacing w:line="346" w:lineRule="auto"/>
        <w:rPr>
          <w:rFonts w:ascii="Arial"/>
          <w:color w:val="auto"/>
          <w:sz w:val="21"/>
          <w:highlight w:val="none"/>
        </w:rPr>
      </w:pPr>
    </w:p>
    <w:p w14:paraId="54F4DC50">
      <w:pPr>
        <w:pStyle w:val="5"/>
        <w:spacing w:before="91" w:line="223" w:lineRule="auto"/>
        <w:ind w:left="3"/>
        <w:outlineLvl w:val="2"/>
        <w:rPr>
          <w:color w:val="auto"/>
          <w:sz w:val="28"/>
          <w:szCs w:val="28"/>
          <w:highlight w:val="none"/>
        </w:rPr>
      </w:pPr>
      <w:r>
        <w:rPr>
          <w:b/>
          <w:bCs/>
          <w:color w:val="auto"/>
          <w:spacing w:val="-4"/>
          <w:sz w:val="28"/>
          <w:szCs w:val="28"/>
          <w:highlight w:val="none"/>
        </w:rPr>
        <w:t>5.招标文件构成</w:t>
      </w:r>
    </w:p>
    <w:p w14:paraId="038BE104">
      <w:pPr>
        <w:pStyle w:val="5"/>
        <w:spacing w:before="103" w:line="223" w:lineRule="auto"/>
        <w:ind w:left="562"/>
        <w:outlineLvl w:val="2"/>
        <w:rPr>
          <w:color w:val="auto"/>
          <w:sz w:val="28"/>
          <w:szCs w:val="28"/>
          <w:highlight w:val="none"/>
        </w:rPr>
      </w:pPr>
      <w:r>
        <w:rPr>
          <w:color w:val="auto"/>
          <w:spacing w:val="-6"/>
          <w:sz w:val="28"/>
          <w:szCs w:val="28"/>
          <w:highlight w:val="none"/>
        </w:rPr>
        <w:t>5.1</w:t>
      </w:r>
      <w:r>
        <w:rPr>
          <w:color w:val="auto"/>
          <w:spacing w:val="-51"/>
          <w:sz w:val="28"/>
          <w:szCs w:val="28"/>
          <w:highlight w:val="none"/>
        </w:rPr>
        <w:t xml:space="preserve"> </w:t>
      </w:r>
      <w:r>
        <w:rPr>
          <w:color w:val="auto"/>
          <w:spacing w:val="-6"/>
          <w:sz w:val="28"/>
          <w:szCs w:val="28"/>
          <w:highlight w:val="none"/>
        </w:rPr>
        <w:t>招标文件分为</w:t>
      </w:r>
      <w:r>
        <w:rPr>
          <w:color w:val="auto"/>
          <w:spacing w:val="-55"/>
          <w:sz w:val="28"/>
          <w:szCs w:val="28"/>
          <w:highlight w:val="none"/>
        </w:rPr>
        <w:t xml:space="preserve"> </w:t>
      </w:r>
      <w:r>
        <w:rPr>
          <w:color w:val="auto"/>
          <w:spacing w:val="-6"/>
          <w:sz w:val="28"/>
          <w:szCs w:val="28"/>
          <w:highlight w:val="none"/>
        </w:rPr>
        <w:t>7</w:t>
      </w:r>
      <w:r>
        <w:rPr>
          <w:color w:val="auto"/>
          <w:spacing w:val="-48"/>
          <w:sz w:val="28"/>
          <w:szCs w:val="28"/>
          <w:highlight w:val="none"/>
        </w:rPr>
        <w:t xml:space="preserve"> </w:t>
      </w:r>
      <w:r>
        <w:rPr>
          <w:color w:val="auto"/>
          <w:spacing w:val="-6"/>
          <w:sz w:val="28"/>
          <w:szCs w:val="28"/>
          <w:highlight w:val="none"/>
        </w:rPr>
        <w:t>章，内容如下：</w:t>
      </w:r>
    </w:p>
    <w:p w14:paraId="61443D8A">
      <w:pPr>
        <w:pStyle w:val="5"/>
        <w:spacing w:before="101" w:line="223" w:lineRule="auto"/>
        <w:ind w:left="577"/>
        <w:rPr>
          <w:color w:val="auto"/>
          <w:sz w:val="28"/>
          <w:szCs w:val="28"/>
          <w:highlight w:val="none"/>
        </w:rPr>
      </w:pPr>
      <w:r>
        <w:rPr>
          <w:color w:val="auto"/>
          <w:spacing w:val="-12"/>
          <w:sz w:val="28"/>
          <w:szCs w:val="28"/>
          <w:highlight w:val="none"/>
        </w:rPr>
        <w:t>第</w:t>
      </w:r>
      <w:r>
        <w:rPr>
          <w:color w:val="auto"/>
          <w:spacing w:val="-36"/>
          <w:sz w:val="28"/>
          <w:szCs w:val="28"/>
          <w:highlight w:val="none"/>
        </w:rPr>
        <w:t xml:space="preserve"> </w:t>
      </w:r>
      <w:r>
        <w:rPr>
          <w:color w:val="auto"/>
          <w:spacing w:val="-12"/>
          <w:sz w:val="28"/>
          <w:szCs w:val="28"/>
          <w:highlight w:val="none"/>
        </w:rPr>
        <w:t>1</w:t>
      </w:r>
      <w:r>
        <w:rPr>
          <w:color w:val="auto"/>
          <w:spacing w:val="-51"/>
          <w:sz w:val="28"/>
          <w:szCs w:val="28"/>
          <w:highlight w:val="none"/>
        </w:rPr>
        <w:t xml:space="preserve"> </w:t>
      </w:r>
      <w:r>
        <w:rPr>
          <w:color w:val="auto"/>
          <w:spacing w:val="-12"/>
          <w:sz w:val="28"/>
          <w:szCs w:val="28"/>
          <w:highlight w:val="none"/>
        </w:rPr>
        <w:t>章招标公告</w:t>
      </w:r>
    </w:p>
    <w:p w14:paraId="44F483A4">
      <w:pPr>
        <w:pStyle w:val="5"/>
        <w:spacing w:before="101" w:line="223" w:lineRule="auto"/>
        <w:ind w:left="577"/>
        <w:rPr>
          <w:color w:val="auto"/>
          <w:sz w:val="28"/>
          <w:szCs w:val="28"/>
          <w:highlight w:val="none"/>
        </w:rPr>
      </w:pPr>
      <w:r>
        <w:rPr>
          <w:color w:val="auto"/>
          <w:spacing w:val="-8"/>
          <w:sz w:val="28"/>
          <w:szCs w:val="28"/>
          <w:highlight w:val="none"/>
        </w:rPr>
        <w:t>第</w:t>
      </w:r>
      <w:r>
        <w:rPr>
          <w:color w:val="auto"/>
          <w:spacing w:val="-56"/>
          <w:sz w:val="28"/>
          <w:szCs w:val="28"/>
          <w:highlight w:val="none"/>
        </w:rPr>
        <w:t xml:space="preserve"> </w:t>
      </w:r>
      <w:r>
        <w:rPr>
          <w:color w:val="auto"/>
          <w:spacing w:val="-8"/>
          <w:sz w:val="28"/>
          <w:szCs w:val="28"/>
          <w:highlight w:val="none"/>
        </w:rPr>
        <w:t>2</w:t>
      </w:r>
      <w:r>
        <w:rPr>
          <w:color w:val="auto"/>
          <w:spacing w:val="-51"/>
          <w:sz w:val="28"/>
          <w:szCs w:val="28"/>
          <w:highlight w:val="none"/>
        </w:rPr>
        <w:t xml:space="preserve"> </w:t>
      </w:r>
      <w:r>
        <w:rPr>
          <w:color w:val="auto"/>
          <w:spacing w:val="-8"/>
          <w:sz w:val="28"/>
          <w:szCs w:val="28"/>
          <w:highlight w:val="none"/>
        </w:rPr>
        <w:t>章投标人须知</w:t>
      </w:r>
    </w:p>
    <w:p w14:paraId="7D8B7D37">
      <w:pPr>
        <w:pStyle w:val="5"/>
        <w:spacing w:before="102" w:line="275" w:lineRule="auto"/>
        <w:ind w:left="577" w:right="4903"/>
        <w:rPr>
          <w:color w:val="auto"/>
          <w:sz w:val="28"/>
          <w:szCs w:val="28"/>
          <w:highlight w:val="none"/>
        </w:rPr>
      </w:pPr>
      <w:r>
        <w:rPr>
          <w:color w:val="auto"/>
          <w:spacing w:val="-6"/>
          <w:sz w:val="28"/>
          <w:szCs w:val="28"/>
          <w:highlight w:val="none"/>
        </w:rPr>
        <w:t>第</w:t>
      </w:r>
      <w:r>
        <w:rPr>
          <w:color w:val="auto"/>
          <w:spacing w:val="-55"/>
          <w:sz w:val="28"/>
          <w:szCs w:val="28"/>
          <w:highlight w:val="none"/>
        </w:rPr>
        <w:t xml:space="preserve"> </w:t>
      </w:r>
      <w:r>
        <w:rPr>
          <w:color w:val="auto"/>
          <w:spacing w:val="-6"/>
          <w:sz w:val="28"/>
          <w:szCs w:val="28"/>
          <w:highlight w:val="none"/>
        </w:rPr>
        <w:t>3</w:t>
      </w:r>
      <w:r>
        <w:rPr>
          <w:color w:val="auto"/>
          <w:spacing w:val="-51"/>
          <w:sz w:val="28"/>
          <w:szCs w:val="28"/>
          <w:highlight w:val="none"/>
        </w:rPr>
        <w:t xml:space="preserve"> </w:t>
      </w:r>
      <w:r>
        <w:rPr>
          <w:color w:val="auto"/>
          <w:spacing w:val="-6"/>
          <w:sz w:val="28"/>
          <w:szCs w:val="28"/>
          <w:highlight w:val="none"/>
        </w:rPr>
        <w:t>章投标人须知资料表</w:t>
      </w:r>
      <w:r>
        <w:rPr>
          <w:color w:val="auto"/>
          <w:sz w:val="28"/>
          <w:szCs w:val="28"/>
          <w:highlight w:val="none"/>
        </w:rPr>
        <w:t xml:space="preserve"> </w:t>
      </w:r>
      <w:r>
        <w:rPr>
          <w:color w:val="auto"/>
          <w:spacing w:val="-9"/>
          <w:sz w:val="28"/>
          <w:szCs w:val="28"/>
          <w:highlight w:val="none"/>
        </w:rPr>
        <w:t>第</w:t>
      </w:r>
      <w:r>
        <w:rPr>
          <w:color w:val="auto"/>
          <w:spacing w:val="-57"/>
          <w:sz w:val="28"/>
          <w:szCs w:val="28"/>
          <w:highlight w:val="none"/>
        </w:rPr>
        <w:t xml:space="preserve"> </w:t>
      </w:r>
      <w:r>
        <w:rPr>
          <w:color w:val="auto"/>
          <w:spacing w:val="-9"/>
          <w:sz w:val="28"/>
          <w:szCs w:val="28"/>
          <w:highlight w:val="none"/>
        </w:rPr>
        <w:t>4</w:t>
      </w:r>
      <w:r>
        <w:rPr>
          <w:color w:val="auto"/>
          <w:spacing w:val="-51"/>
          <w:sz w:val="28"/>
          <w:szCs w:val="28"/>
          <w:highlight w:val="none"/>
        </w:rPr>
        <w:t xml:space="preserve"> </w:t>
      </w:r>
      <w:r>
        <w:rPr>
          <w:color w:val="auto"/>
          <w:spacing w:val="-9"/>
          <w:sz w:val="28"/>
          <w:szCs w:val="28"/>
          <w:highlight w:val="none"/>
        </w:rPr>
        <w:t>章采购需求</w:t>
      </w:r>
    </w:p>
    <w:p w14:paraId="6F35F8E1">
      <w:pPr>
        <w:pStyle w:val="5"/>
        <w:spacing w:before="46" w:line="276" w:lineRule="auto"/>
        <w:ind w:left="577" w:right="5181"/>
        <w:rPr>
          <w:color w:val="auto"/>
          <w:sz w:val="28"/>
          <w:szCs w:val="28"/>
          <w:highlight w:val="none"/>
        </w:rPr>
      </w:pPr>
      <w:r>
        <w:rPr>
          <w:color w:val="auto"/>
          <w:spacing w:val="-7"/>
          <w:sz w:val="28"/>
          <w:szCs w:val="28"/>
          <w:highlight w:val="none"/>
        </w:rPr>
        <w:t>第</w:t>
      </w:r>
      <w:r>
        <w:rPr>
          <w:color w:val="auto"/>
          <w:spacing w:val="-49"/>
          <w:sz w:val="28"/>
          <w:szCs w:val="28"/>
          <w:highlight w:val="none"/>
        </w:rPr>
        <w:t xml:space="preserve"> </w:t>
      </w:r>
      <w:r>
        <w:rPr>
          <w:color w:val="auto"/>
          <w:spacing w:val="-7"/>
          <w:sz w:val="28"/>
          <w:szCs w:val="28"/>
          <w:highlight w:val="none"/>
        </w:rPr>
        <w:t>5</w:t>
      </w:r>
      <w:r>
        <w:rPr>
          <w:color w:val="auto"/>
          <w:spacing w:val="-51"/>
          <w:sz w:val="28"/>
          <w:szCs w:val="28"/>
          <w:highlight w:val="none"/>
        </w:rPr>
        <w:t xml:space="preserve"> </w:t>
      </w:r>
      <w:r>
        <w:rPr>
          <w:color w:val="auto"/>
          <w:spacing w:val="-7"/>
          <w:sz w:val="28"/>
          <w:szCs w:val="28"/>
          <w:highlight w:val="none"/>
        </w:rPr>
        <w:t>章评标方法和标准</w:t>
      </w:r>
      <w:r>
        <w:rPr>
          <w:color w:val="auto"/>
          <w:sz w:val="28"/>
          <w:szCs w:val="28"/>
          <w:highlight w:val="none"/>
        </w:rPr>
        <w:t xml:space="preserve"> </w:t>
      </w:r>
      <w:r>
        <w:rPr>
          <w:color w:val="auto"/>
          <w:spacing w:val="-7"/>
          <w:sz w:val="28"/>
          <w:szCs w:val="28"/>
          <w:highlight w:val="none"/>
        </w:rPr>
        <w:t>第</w:t>
      </w:r>
      <w:r>
        <w:rPr>
          <w:color w:val="auto"/>
          <w:spacing w:val="-57"/>
          <w:sz w:val="28"/>
          <w:szCs w:val="28"/>
          <w:highlight w:val="none"/>
        </w:rPr>
        <w:t xml:space="preserve"> </w:t>
      </w:r>
      <w:r>
        <w:rPr>
          <w:color w:val="auto"/>
          <w:spacing w:val="-7"/>
          <w:sz w:val="28"/>
          <w:szCs w:val="28"/>
          <w:highlight w:val="none"/>
        </w:rPr>
        <w:t>6</w:t>
      </w:r>
      <w:r>
        <w:rPr>
          <w:color w:val="auto"/>
          <w:spacing w:val="-51"/>
          <w:sz w:val="28"/>
          <w:szCs w:val="28"/>
          <w:highlight w:val="none"/>
        </w:rPr>
        <w:t xml:space="preserve"> </w:t>
      </w:r>
      <w:r>
        <w:rPr>
          <w:color w:val="auto"/>
          <w:spacing w:val="-7"/>
          <w:sz w:val="28"/>
          <w:szCs w:val="28"/>
          <w:highlight w:val="none"/>
        </w:rPr>
        <w:t>章投标文件格式</w:t>
      </w:r>
    </w:p>
    <w:p w14:paraId="64E0F35A">
      <w:pPr>
        <w:pStyle w:val="5"/>
        <w:spacing w:before="43" w:line="223" w:lineRule="auto"/>
        <w:ind w:left="577"/>
        <w:rPr>
          <w:color w:val="auto"/>
          <w:sz w:val="28"/>
          <w:szCs w:val="28"/>
          <w:highlight w:val="none"/>
        </w:rPr>
      </w:pPr>
      <w:r>
        <w:rPr>
          <w:color w:val="auto"/>
          <w:spacing w:val="-5"/>
          <w:sz w:val="28"/>
          <w:szCs w:val="28"/>
          <w:highlight w:val="none"/>
        </w:rPr>
        <w:t>第</w:t>
      </w:r>
      <w:r>
        <w:rPr>
          <w:color w:val="auto"/>
          <w:spacing w:val="-54"/>
          <w:sz w:val="28"/>
          <w:szCs w:val="28"/>
          <w:highlight w:val="none"/>
        </w:rPr>
        <w:t xml:space="preserve"> </w:t>
      </w:r>
      <w:r>
        <w:rPr>
          <w:color w:val="auto"/>
          <w:spacing w:val="-5"/>
          <w:sz w:val="28"/>
          <w:szCs w:val="28"/>
          <w:highlight w:val="none"/>
        </w:rPr>
        <w:t>7</w:t>
      </w:r>
      <w:r>
        <w:rPr>
          <w:color w:val="auto"/>
          <w:spacing w:val="-51"/>
          <w:sz w:val="28"/>
          <w:szCs w:val="28"/>
          <w:highlight w:val="none"/>
        </w:rPr>
        <w:t xml:space="preserve"> </w:t>
      </w:r>
      <w:r>
        <w:rPr>
          <w:color w:val="auto"/>
          <w:spacing w:val="-5"/>
          <w:sz w:val="28"/>
          <w:szCs w:val="28"/>
          <w:highlight w:val="none"/>
        </w:rPr>
        <w:t>章政府采购合同标准文本</w:t>
      </w:r>
    </w:p>
    <w:p w14:paraId="0D2BBF4D">
      <w:pPr>
        <w:pStyle w:val="5"/>
        <w:spacing w:before="101" w:line="222" w:lineRule="auto"/>
        <w:ind w:left="562"/>
        <w:outlineLvl w:val="2"/>
        <w:rPr>
          <w:color w:val="auto"/>
          <w:sz w:val="28"/>
          <w:szCs w:val="28"/>
          <w:highlight w:val="none"/>
        </w:rPr>
      </w:pPr>
      <w:r>
        <w:rPr>
          <w:color w:val="auto"/>
          <w:spacing w:val="-2"/>
          <w:sz w:val="28"/>
          <w:szCs w:val="28"/>
          <w:highlight w:val="none"/>
        </w:rPr>
        <w:t>5.2</w:t>
      </w:r>
      <w:r>
        <w:rPr>
          <w:color w:val="auto"/>
          <w:spacing w:val="-35"/>
          <w:sz w:val="28"/>
          <w:szCs w:val="28"/>
          <w:highlight w:val="none"/>
        </w:rPr>
        <w:t xml:space="preserve"> </w:t>
      </w:r>
      <w:r>
        <w:rPr>
          <w:color w:val="auto"/>
          <w:spacing w:val="-2"/>
          <w:sz w:val="28"/>
          <w:szCs w:val="28"/>
          <w:highlight w:val="none"/>
        </w:rPr>
        <w:t>如本文件的前后内容不一致，以最后描述为准。</w:t>
      </w:r>
    </w:p>
    <w:p w14:paraId="4B56BD3F">
      <w:pPr>
        <w:pStyle w:val="5"/>
        <w:spacing w:before="103" w:line="283" w:lineRule="auto"/>
        <w:ind w:left="5" w:firstLine="556"/>
        <w:jc w:val="both"/>
        <w:rPr>
          <w:color w:val="auto"/>
          <w:sz w:val="28"/>
          <w:szCs w:val="28"/>
          <w:highlight w:val="none"/>
        </w:rPr>
      </w:pPr>
      <w:r>
        <w:rPr>
          <w:color w:val="auto"/>
          <w:spacing w:val="4"/>
          <w:sz w:val="28"/>
          <w:szCs w:val="28"/>
          <w:highlight w:val="none"/>
        </w:rPr>
        <w:t>5.3 投标人应认真阅读招标文件所有的事项、格式、条款和技术</w:t>
      </w:r>
      <w:r>
        <w:rPr>
          <w:color w:val="auto"/>
          <w:spacing w:val="5"/>
          <w:sz w:val="28"/>
          <w:szCs w:val="28"/>
          <w:highlight w:val="none"/>
        </w:rPr>
        <w:t xml:space="preserve"> </w:t>
      </w:r>
      <w:r>
        <w:rPr>
          <w:color w:val="auto"/>
          <w:spacing w:val="4"/>
          <w:sz w:val="28"/>
          <w:szCs w:val="28"/>
          <w:highlight w:val="none"/>
        </w:rPr>
        <w:t xml:space="preserve">规范等。如投标人没有按照招标文件要求提交全部资料，或者投标文 件没有对招标文件在各方面都做出实质性响应，可能导致其投标被认 </w:t>
      </w:r>
      <w:r>
        <w:rPr>
          <w:color w:val="auto"/>
          <w:spacing w:val="-5"/>
          <w:sz w:val="28"/>
          <w:szCs w:val="28"/>
          <w:highlight w:val="none"/>
        </w:rPr>
        <w:t>定为投标无效。</w:t>
      </w:r>
    </w:p>
    <w:p w14:paraId="5C5E7E1C">
      <w:pPr>
        <w:pStyle w:val="5"/>
        <w:spacing w:before="44" w:line="223" w:lineRule="auto"/>
        <w:outlineLvl w:val="2"/>
        <w:rPr>
          <w:color w:val="auto"/>
          <w:sz w:val="28"/>
          <w:szCs w:val="28"/>
          <w:highlight w:val="none"/>
        </w:rPr>
      </w:pPr>
      <w:r>
        <w:rPr>
          <w:b/>
          <w:bCs/>
          <w:color w:val="auto"/>
          <w:spacing w:val="-3"/>
          <w:sz w:val="28"/>
          <w:szCs w:val="28"/>
          <w:highlight w:val="none"/>
        </w:rPr>
        <w:t>6.招标文件的澄清与修改</w:t>
      </w:r>
    </w:p>
    <w:p w14:paraId="54D5C1AD">
      <w:pPr>
        <w:pStyle w:val="5"/>
        <w:spacing w:before="102" w:line="276" w:lineRule="auto"/>
        <w:ind w:left="23" w:right="5" w:firstLine="536"/>
        <w:rPr>
          <w:color w:val="auto"/>
          <w:sz w:val="28"/>
          <w:szCs w:val="28"/>
          <w:highlight w:val="none"/>
        </w:rPr>
      </w:pPr>
      <w:r>
        <w:rPr>
          <w:color w:val="auto"/>
          <w:spacing w:val="6"/>
          <w:sz w:val="28"/>
          <w:szCs w:val="28"/>
          <w:highlight w:val="none"/>
        </w:rPr>
        <w:t>6.1</w:t>
      </w:r>
      <w:r>
        <w:rPr>
          <w:color w:val="auto"/>
          <w:spacing w:val="-41"/>
          <w:sz w:val="28"/>
          <w:szCs w:val="28"/>
          <w:highlight w:val="none"/>
        </w:rPr>
        <w:t xml:space="preserve"> </w:t>
      </w:r>
      <w:r>
        <w:rPr>
          <w:color w:val="auto"/>
          <w:spacing w:val="6"/>
          <w:sz w:val="28"/>
          <w:szCs w:val="28"/>
          <w:highlight w:val="none"/>
        </w:rPr>
        <w:t>采购人或者采购代理机构可以对已发出的</w:t>
      </w:r>
      <w:r>
        <w:rPr>
          <w:color w:val="auto"/>
          <w:spacing w:val="5"/>
          <w:sz w:val="28"/>
          <w:szCs w:val="28"/>
          <w:highlight w:val="none"/>
        </w:rPr>
        <w:t>招标文件进行必要</w:t>
      </w:r>
      <w:r>
        <w:rPr>
          <w:color w:val="auto"/>
          <w:sz w:val="28"/>
          <w:szCs w:val="28"/>
          <w:highlight w:val="none"/>
        </w:rPr>
        <w:t xml:space="preserve"> </w:t>
      </w:r>
      <w:r>
        <w:rPr>
          <w:color w:val="auto"/>
          <w:spacing w:val="-8"/>
          <w:sz w:val="28"/>
          <w:szCs w:val="28"/>
          <w:highlight w:val="none"/>
        </w:rPr>
        <w:t>的澄清或者修改。</w:t>
      </w:r>
    </w:p>
    <w:p w14:paraId="6EBAA02E">
      <w:pPr>
        <w:pStyle w:val="5"/>
        <w:spacing w:before="42" w:line="274" w:lineRule="auto"/>
        <w:ind w:left="5" w:right="3" w:firstLine="553"/>
        <w:rPr>
          <w:color w:val="auto"/>
          <w:sz w:val="28"/>
          <w:szCs w:val="28"/>
          <w:highlight w:val="none"/>
        </w:rPr>
      </w:pPr>
      <w:r>
        <w:rPr>
          <w:color w:val="auto"/>
          <w:spacing w:val="-4"/>
          <w:sz w:val="28"/>
          <w:szCs w:val="28"/>
          <w:highlight w:val="none"/>
        </w:rPr>
        <w:t>6.2</w:t>
      </w:r>
      <w:r>
        <w:rPr>
          <w:color w:val="auto"/>
          <w:spacing w:val="-33"/>
          <w:sz w:val="28"/>
          <w:szCs w:val="28"/>
          <w:highlight w:val="none"/>
        </w:rPr>
        <w:t xml:space="preserve"> </w:t>
      </w:r>
      <w:r>
        <w:rPr>
          <w:color w:val="auto"/>
          <w:spacing w:val="-4"/>
          <w:sz w:val="28"/>
          <w:szCs w:val="28"/>
          <w:highlight w:val="none"/>
        </w:rPr>
        <w:t>采购代理机构将以发布澄清（更正）公告的方式，澄清或修改</w:t>
      </w:r>
      <w:r>
        <w:rPr>
          <w:color w:val="auto"/>
          <w:sz w:val="28"/>
          <w:szCs w:val="28"/>
          <w:highlight w:val="none"/>
        </w:rPr>
        <w:t xml:space="preserve"> </w:t>
      </w:r>
      <w:r>
        <w:rPr>
          <w:color w:val="auto"/>
          <w:spacing w:val="-1"/>
          <w:sz w:val="28"/>
          <w:szCs w:val="28"/>
          <w:highlight w:val="none"/>
        </w:rPr>
        <w:t>招标文件，澄清或修改内容作为招标文件的组成部分。</w:t>
      </w:r>
    </w:p>
    <w:p w14:paraId="323574C7">
      <w:pPr>
        <w:pStyle w:val="5"/>
        <w:spacing w:before="51" w:line="284" w:lineRule="auto"/>
        <w:ind w:left="6" w:firstLine="552"/>
        <w:rPr>
          <w:color w:val="auto"/>
          <w:sz w:val="28"/>
          <w:szCs w:val="28"/>
          <w:highlight w:val="none"/>
        </w:rPr>
      </w:pPr>
      <w:r>
        <w:rPr>
          <w:color w:val="auto"/>
          <w:spacing w:val="-4"/>
          <w:sz w:val="28"/>
          <w:szCs w:val="28"/>
          <w:highlight w:val="none"/>
        </w:rPr>
        <w:t>6.3</w:t>
      </w:r>
      <w:r>
        <w:rPr>
          <w:color w:val="auto"/>
          <w:spacing w:val="-35"/>
          <w:sz w:val="28"/>
          <w:szCs w:val="28"/>
          <w:highlight w:val="none"/>
        </w:rPr>
        <w:t xml:space="preserve"> </w:t>
      </w:r>
      <w:r>
        <w:rPr>
          <w:color w:val="auto"/>
          <w:spacing w:val="-4"/>
          <w:sz w:val="28"/>
          <w:szCs w:val="28"/>
          <w:highlight w:val="none"/>
        </w:rPr>
        <w:t>澄清或者修改的内容可能影响投标文件编制的，采购人或者采</w:t>
      </w:r>
      <w:r>
        <w:rPr>
          <w:color w:val="auto"/>
          <w:sz w:val="28"/>
          <w:szCs w:val="28"/>
          <w:highlight w:val="none"/>
        </w:rPr>
        <w:t xml:space="preserve"> </w:t>
      </w:r>
      <w:r>
        <w:rPr>
          <w:color w:val="auto"/>
          <w:spacing w:val="-4"/>
          <w:sz w:val="28"/>
          <w:szCs w:val="28"/>
          <w:highlight w:val="none"/>
        </w:rPr>
        <w:t>购代理机构应当在投标截止时间至少</w:t>
      </w:r>
      <w:r>
        <w:rPr>
          <w:color w:val="auto"/>
          <w:spacing w:val="-34"/>
          <w:sz w:val="28"/>
          <w:szCs w:val="28"/>
          <w:highlight w:val="none"/>
        </w:rPr>
        <w:t xml:space="preserve"> </w:t>
      </w:r>
      <w:r>
        <w:rPr>
          <w:color w:val="auto"/>
          <w:spacing w:val="-4"/>
          <w:sz w:val="28"/>
          <w:szCs w:val="28"/>
          <w:highlight w:val="none"/>
        </w:rPr>
        <w:t>15 日前，以书面形式通知所有获</w:t>
      </w:r>
      <w:r>
        <w:rPr>
          <w:color w:val="auto"/>
          <w:sz w:val="28"/>
          <w:szCs w:val="28"/>
          <w:highlight w:val="none"/>
        </w:rPr>
        <w:t xml:space="preserve"> </w:t>
      </w:r>
      <w:r>
        <w:rPr>
          <w:color w:val="auto"/>
          <w:spacing w:val="-4"/>
          <w:sz w:val="28"/>
          <w:szCs w:val="28"/>
          <w:highlight w:val="none"/>
        </w:rPr>
        <w:t>取招标文件的潜在投标人；不足</w:t>
      </w:r>
      <w:r>
        <w:rPr>
          <w:color w:val="auto"/>
          <w:spacing w:val="-34"/>
          <w:sz w:val="28"/>
          <w:szCs w:val="28"/>
          <w:highlight w:val="none"/>
        </w:rPr>
        <w:t xml:space="preserve"> </w:t>
      </w:r>
      <w:r>
        <w:rPr>
          <w:color w:val="auto"/>
          <w:spacing w:val="-4"/>
          <w:sz w:val="28"/>
          <w:szCs w:val="28"/>
          <w:highlight w:val="none"/>
        </w:rPr>
        <w:t>15 日的，采购人或者采购代理机构应</w:t>
      </w:r>
      <w:r>
        <w:rPr>
          <w:color w:val="auto"/>
          <w:sz w:val="28"/>
          <w:szCs w:val="28"/>
          <w:highlight w:val="none"/>
        </w:rPr>
        <w:t xml:space="preserve"> </w:t>
      </w:r>
      <w:r>
        <w:rPr>
          <w:color w:val="auto"/>
          <w:spacing w:val="4"/>
          <w:sz w:val="28"/>
          <w:szCs w:val="28"/>
          <w:highlight w:val="none"/>
        </w:rPr>
        <w:t>当顺延提交投标文件的截止时间。投标人在收到上述通知后，应及时</w:t>
      </w:r>
      <w:r>
        <w:rPr>
          <w:color w:val="auto"/>
          <w:spacing w:val="3"/>
          <w:sz w:val="28"/>
          <w:szCs w:val="28"/>
          <w:highlight w:val="none"/>
        </w:rPr>
        <w:t xml:space="preserve"> </w:t>
      </w:r>
      <w:bookmarkStart w:id="21" w:name="bookmark11"/>
      <w:bookmarkEnd w:id="21"/>
      <w:r>
        <w:rPr>
          <w:color w:val="auto"/>
          <w:spacing w:val="-2"/>
          <w:sz w:val="28"/>
          <w:szCs w:val="28"/>
          <w:highlight w:val="none"/>
        </w:rPr>
        <w:t>向采购代理机构回函确认。</w:t>
      </w:r>
    </w:p>
    <w:p w14:paraId="4D96D01A">
      <w:pPr>
        <w:spacing w:line="284" w:lineRule="auto"/>
        <w:rPr>
          <w:color w:val="auto"/>
          <w:sz w:val="28"/>
          <w:szCs w:val="28"/>
          <w:highlight w:val="none"/>
        </w:rPr>
        <w:sectPr>
          <w:footerReference r:id="rId10" w:type="default"/>
          <w:pgSz w:w="11906" w:h="16838"/>
          <w:pgMar w:top="400" w:right="1677" w:bottom="1172" w:left="1696" w:header="0" w:footer="996" w:gutter="0"/>
          <w:pgNumType w:fmt="decimal"/>
          <w:cols w:space="720" w:num="1"/>
          <w:docGrid w:linePitch="0" w:charSpace="0"/>
        </w:sectPr>
      </w:pPr>
    </w:p>
    <w:p w14:paraId="0432C67D">
      <w:pPr>
        <w:rPr>
          <w:rFonts w:ascii="Arial"/>
          <w:color w:val="auto"/>
          <w:sz w:val="21"/>
          <w:highlight w:val="none"/>
        </w:rPr>
      </w:pPr>
    </w:p>
    <w:p w14:paraId="68D66EB0">
      <w:pPr>
        <w:rPr>
          <w:rFonts w:ascii="Arial"/>
          <w:color w:val="auto"/>
          <w:sz w:val="21"/>
          <w:highlight w:val="none"/>
        </w:rPr>
      </w:pPr>
    </w:p>
    <w:p w14:paraId="6A2CAD5A">
      <w:pPr>
        <w:rPr>
          <w:rFonts w:ascii="Arial"/>
          <w:color w:val="auto"/>
          <w:sz w:val="21"/>
          <w:highlight w:val="none"/>
        </w:rPr>
      </w:pPr>
    </w:p>
    <w:p w14:paraId="08ED361F">
      <w:pPr>
        <w:spacing w:line="241" w:lineRule="auto"/>
        <w:rPr>
          <w:rFonts w:ascii="Arial"/>
          <w:color w:val="auto"/>
          <w:sz w:val="21"/>
          <w:highlight w:val="none"/>
        </w:rPr>
      </w:pPr>
    </w:p>
    <w:p w14:paraId="0F36FDFE">
      <w:pPr>
        <w:pStyle w:val="5"/>
        <w:spacing w:before="114" w:line="227" w:lineRule="auto"/>
        <w:ind w:left="3027"/>
        <w:outlineLvl w:val="1"/>
        <w:rPr>
          <w:color w:val="auto"/>
          <w:sz w:val="35"/>
          <w:szCs w:val="35"/>
          <w:highlight w:val="none"/>
        </w:rPr>
      </w:pPr>
      <w:r>
        <w:rPr>
          <w:b/>
          <w:bCs/>
          <w:color w:val="auto"/>
          <w:sz w:val="35"/>
          <w:szCs w:val="35"/>
          <w:highlight w:val="none"/>
        </w:rPr>
        <w:t>三</w:t>
      </w:r>
      <w:r>
        <w:rPr>
          <w:color w:val="auto"/>
          <w:spacing w:val="19"/>
          <w:sz w:val="35"/>
          <w:szCs w:val="35"/>
          <w:highlight w:val="none"/>
        </w:rPr>
        <w:t xml:space="preserve">  </w:t>
      </w:r>
      <w:r>
        <w:rPr>
          <w:b/>
          <w:bCs/>
          <w:color w:val="auto"/>
          <w:sz w:val="35"/>
          <w:szCs w:val="35"/>
          <w:highlight w:val="none"/>
        </w:rPr>
        <w:t>投标文件的编制</w:t>
      </w:r>
    </w:p>
    <w:p w14:paraId="29332204">
      <w:pPr>
        <w:spacing w:line="424" w:lineRule="auto"/>
        <w:rPr>
          <w:rFonts w:ascii="Arial"/>
          <w:color w:val="auto"/>
          <w:sz w:val="21"/>
          <w:highlight w:val="none"/>
        </w:rPr>
      </w:pPr>
    </w:p>
    <w:p w14:paraId="1ED975AB">
      <w:pPr>
        <w:pStyle w:val="5"/>
        <w:spacing w:before="91" w:line="222" w:lineRule="auto"/>
        <w:ind w:left="5"/>
        <w:outlineLvl w:val="2"/>
        <w:rPr>
          <w:color w:val="auto"/>
          <w:sz w:val="28"/>
          <w:szCs w:val="28"/>
          <w:highlight w:val="none"/>
        </w:rPr>
      </w:pPr>
      <w:r>
        <w:rPr>
          <w:b/>
          <w:bCs/>
          <w:color w:val="auto"/>
          <w:spacing w:val="-3"/>
          <w:sz w:val="28"/>
          <w:szCs w:val="28"/>
          <w:highlight w:val="none"/>
        </w:rPr>
        <w:t>7.投标范围及投标文件中标准则和计量单位的使用</w:t>
      </w:r>
    </w:p>
    <w:p w14:paraId="284309E2">
      <w:pPr>
        <w:pStyle w:val="5"/>
        <w:spacing w:before="106" w:line="273" w:lineRule="auto"/>
        <w:ind w:left="6" w:right="77" w:firstLine="558"/>
        <w:rPr>
          <w:color w:val="auto"/>
          <w:sz w:val="28"/>
          <w:szCs w:val="28"/>
          <w:highlight w:val="none"/>
        </w:rPr>
      </w:pPr>
      <w:r>
        <w:rPr>
          <w:color w:val="auto"/>
          <w:spacing w:val="-4"/>
          <w:sz w:val="28"/>
          <w:szCs w:val="28"/>
          <w:highlight w:val="none"/>
        </w:rPr>
        <w:t>7.1</w:t>
      </w:r>
      <w:r>
        <w:rPr>
          <w:color w:val="auto"/>
          <w:spacing w:val="-35"/>
          <w:sz w:val="28"/>
          <w:szCs w:val="28"/>
          <w:highlight w:val="none"/>
        </w:rPr>
        <w:t xml:space="preserve"> </w:t>
      </w:r>
      <w:r>
        <w:rPr>
          <w:color w:val="auto"/>
          <w:spacing w:val="-4"/>
          <w:sz w:val="28"/>
          <w:szCs w:val="28"/>
          <w:highlight w:val="none"/>
        </w:rPr>
        <w:t>项目有标段的，投标人可对招标文件其中一个或几个标段进行</w:t>
      </w:r>
      <w:r>
        <w:rPr>
          <w:color w:val="auto"/>
          <w:sz w:val="28"/>
          <w:szCs w:val="28"/>
          <w:highlight w:val="none"/>
        </w:rPr>
        <w:t xml:space="preserve"> </w:t>
      </w:r>
      <w:r>
        <w:rPr>
          <w:color w:val="auto"/>
          <w:spacing w:val="-1"/>
          <w:sz w:val="28"/>
          <w:szCs w:val="28"/>
          <w:highlight w:val="none"/>
        </w:rPr>
        <w:t>投标，除非在</w:t>
      </w:r>
      <w:r>
        <w:rPr>
          <w:color w:val="auto"/>
          <w:spacing w:val="-1"/>
          <w:sz w:val="28"/>
          <w:szCs w:val="28"/>
          <w:highlight w:val="none"/>
          <w:u w:val="single" w:color="auto"/>
        </w:rPr>
        <w:t>投标人须知资料表</w:t>
      </w:r>
      <w:r>
        <w:rPr>
          <w:color w:val="auto"/>
          <w:spacing w:val="-1"/>
          <w:sz w:val="28"/>
          <w:szCs w:val="28"/>
          <w:highlight w:val="none"/>
        </w:rPr>
        <w:t>中另有规定。</w:t>
      </w:r>
    </w:p>
    <w:p w14:paraId="4175AA54">
      <w:pPr>
        <w:pStyle w:val="5"/>
        <w:spacing w:before="51" w:line="280" w:lineRule="auto"/>
        <w:ind w:left="6" w:right="79" w:firstLine="558"/>
        <w:rPr>
          <w:color w:val="auto"/>
          <w:sz w:val="28"/>
          <w:szCs w:val="28"/>
          <w:highlight w:val="none"/>
        </w:rPr>
      </w:pPr>
      <w:r>
        <w:rPr>
          <w:color w:val="auto"/>
          <w:spacing w:val="3"/>
          <w:sz w:val="28"/>
          <w:szCs w:val="28"/>
          <w:highlight w:val="none"/>
        </w:rPr>
        <w:t>7.2 投标人应当对所投项目招标文件中“服</w:t>
      </w:r>
      <w:r>
        <w:rPr>
          <w:color w:val="auto"/>
          <w:spacing w:val="2"/>
          <w:sz w:val="28"/>
          <w:szCs w:val="28"/>
          <w:highlight w:val="none"/>
        </w:rPr>
        <w:t>务需求</w:t>
      </w:r>
      <w:r>
        <w:rPr>
          <w:color w:val="auto"/>
          <w:spacing w:val="-98"/>
          <w:sz w:val="28"/>
          <w:szCs w:val="28"/>
          <w:highlight w:val="none"/>
        </w:rPr>
        <w:t xml:space="preserve"> </w:t>
      </w:r>
      <w:r>
        <w:rPr>
          <w:color w:val="auto"/>
          <w:spacing w:val="2"/>
          <w:sz w:val="28"/>
          <w:szCs w:val="28"/>
          <w:highlight w:val="none"/>
        </w:rPr>
        <w:t>”所列的所有</w:t>
      </w:r>
      <w:r>
        <w:rPr>
          <w:color w:val="auto"/>
          <w:sz w:val="28"/>
          <w:szCs w:val="28"/>
          <w:highlight w:val="none"/>
        </w:rPr>
        <w:t xml:space="preserve"> </w:t>
      </w:r>
      <w:r>
        <w:rPr>
          <w:color w:val="auto"/>
          <w:spacing w:val="4"/>
          <w:sz w:val="28"/>
          <w:szCs w:val="28"/>
          <w:highlight w:val="none"/>
        </w:rPr>
        <w:t>服务内容进行投标，如仅响应某一项中的部分内容，其投标将被认定</w:t>
      </w:r>
      <w:r>
        <w:rPr>
          <w:color w:val="auto"/>
          <w:sz w:val="28"/>
          <w:szCs w:val="28"/>
          <w:highlight w:val="none"/>
        </w:rPr>
        <w:t xml:space="preserve"> </w:t>
      </w:r>
      <w:r>
        <w:rPr>
          <w:color w:val="auto"/>
          <w:spacing w:val="-3"/>
          <w:sz w:val="28"/>
          <w:szCs w:val="28"/>
          <w:highlight w:val="none"/>
        </w:rPr>
        <w:t>为投标无效。</w:t>
      </w:r>
    </w:p>
    <w:p w14:paraId="46127EE4">
      <w:pPr>
        <w:pStyle w:val="5"/>
        <w:spacing w:before="44" w:line="275" w:lineRule="auto"/>
        <w:ind w:left="7" w:right="80" w:firstLine="557"/>
        <w:rPr>
          <w:color w:val="auto"/>
          <w:sz w:val="28"/>
          <w:szCs w:val="28"/>
          <w:highlight w:val="none"/>
        </w:rPr>
      </w:pPr>
      <w:r>
        <w:rPr>
          <w:color w:val="auto"/>
          <w:spacing w:val="3"/>
          <w:sz w:val="28"/>
          <w:szCs w:val="28"/>
          <w:highlight w:val="none"/>
        </w:rPr>
        <w:t>7.3 无论招标文件第</w:t>
      </w:r>
      <w:r>
        <w:rPr>
          <w:color w:val="auto"/>
          <w:spacing w:val="-56"/>
          <w:sz w:val="28"/>
          <w:szCs w:val="28"/>
          <w:highlight w:val="none"/>
        </w:rPr>
        <w:t xml:space="preserve"> </w:t>
      </w:r>
      <w:r>
        <w:rPr>
          <w:color w:val="auto"/>
          <w:spacing w:val="3"/>
          <w:sz w:val="28"/>
          <w:szCs w:val="28"/>
          <w:highlight w:val="none"/>
        </w:rPr>
        <w:t>4</w:t>
      </w:r>
      <w:r>
        <w:rPr>
          <w:color w:val="auto"/>
          <w:spacing w:val="-46"/>
          <w:sz w:val="28"/>
          <w:szCs w:val="28"/>
          <w:highlight w:val="none"/>
        </w:rPr>
        <w:t xml:space="preserve"> </w:t>
      </w:r>
      <w:r>
        <w:rPr>
          <w:color w:val="auto"/>
          <w:spacing w:val="3"/>
          <w:sz w:val="28"/>
          <w:szCs w:val="28"/>
          <w:highlight w:val="none"/>
        </w:rPr>
        <w:t>章采购需求中是否要求，投</w:t>
      </w:r>
      <w:r>
        <w:rPr>
          <w:color w:val="auto"/>
          <w:spacing w:val="2"/>
          <w:sz w:val="28"/>
          <w:szCs w:val="28"/>
          <w:highlight w:val="none"/>
        </w:rPr>
        <w:t>标人所投服务</w:t>
      </w:r>
      <w:r>
        <w:rPr>
          <w:color w:val="auto"/>
          <w:sz w:val="28"/>
          <w:szCs w:val="28"/>
          <w:highlight w:val="none"/>
        </w:rPr>
        <w:t xml:space="preserve"> </w:t>
      </w:r>
      <w:r>
        <w:rPr>
          <w:color w:val="auto"/>
          <w:spacing w:val="-2"/>
          <w:sz w:val="28"/>
          <w:szCs w:val="28"/>
          <w:highlight w:val="none"/>
        </w:rPr>
        <w:t>均应符合国家强制性标准。</w:t>
      </w:r>
    </w:p>
    <w:p w14:paraId="762B037A">
      <w:pPr>
        <w:pStyle w:val="5"/>
        <w:spacing w:before="45" w:line="274" w:lineRule="auto"/>
        <w:ind w:left="7" w:right="69" w:firstLine="557"/>
        <w:rPr>
          <w:color w:val="auto"/>
          <w:sz w:val="28"/>
          <w:szCs w:val="28"/>
          <w:highlight w:val="none"/>
        </w:rPr>
      </w:pPr>
      <w:r>
        <w:rPr>
          <w:color w:val="auto"/>
          <w:spacing w:val="-4"/>
          <w:sz w:val="28"/>
          <w:szCs w:val="28"/>
          <w:highlight w:val="none"/>
        </w:rPr>
        <w:t>7.4</w:t>
      </w:r>
      <w:r>
        <w:rPr>
          <w:color w:val="auto"/>
          <w:spacing w:val="-27"/>
          <w:sz w:val="28"/>
          <w:szCs w:val="28"/>
          <w:highlight w:val="none"/>
        </w:rPr>
        <w:t xml:space="preserve"> </w:t>
      </w:r>
      <w:r>
        <w:rPr>
          <w:color w:val="auto"/>
          <w:spacing w:val="-4"/>
          <w:sz w:val="28"/>
          <w:szCs w:val="28"/>
          <w:highlight w:val="none"/>
        </w:rPr>
        <w:t>除招标文件中有特殊要求外，投标文件中所使用的计量单位，</w:t>
      </w:r>
      <w:r>
        <w:rPr>
          <w:color w:val="auto"/>
          <w:sz w:val="28"/>
          <w:szCs w:val="28"/>
          <w:highlight w:val="none"/>
        </w:rPr>
        <w:t xml:space="preserve"> </w:t>
      </w:r>
      <w:r>
        <w:rPr>
          <w:color w:val="auto"/>
          <w:spacing w:val="-3"/>
          <w:sz w:val="28"/>
          <w:szCs w:val="28"/>
          <w:highlight w:val="none"/>
        </w:rPr>
        <w:t>应采用中华人民共和国法定计量单位。</w:t>
      </w:r>
    </w:p>
    <w:p w14:paraId="2E5520C9">
      <w:pPr>
        <w:pStyle w:val="5"/>
        <w:spacing w:before="50" w:line="223" w:lineRule="auto"/>
        <w:outlineLvl w:val="2"/>
        <w:rPr>
          <w:color w:val="auto"/>
          <w:sz w:val="28"/>
          <w:szCs w:val="28"/>
          <w:highlight w:val="none"/>
        </w:rPr>
      </w:pPr>
      <w:r>
        <w:rPr>
          <w:b/>
          <w:bCs/>
          <w:color w:val="auto"/>
          <w:spacing w:val="-4"/>
          <w:sz w:val="28"/>
          <w:szCs w:val="28"/>
          <w:highlight w:val="none"/>
        </w:rPr>
        <w:t>8.投标文件构成</w:t>
      </w:r>
    </w:p>
    <w:p w14:paraId="1B579B51">
      <w:pPr>
        <w:pStyle w:val="5"/>
        <w:spacing w:before="117" w:line="293" w:lineRule="auto"/>
        <w:ind w:left="7" w:right="76" w:firstLine="551"/>
        <w:jc w:val="both"/>
        <w:rPr>
          <w:color w:val="auto"/>
          <w:sz w:val="28"/>
          <w:szCs w:val="28"/>
          <w:highlight w:val="none"/>
        </w:rPr>
      </w:pPr>
      <w:r>
        <w:rPr>
          <w:color w:val="auto"/>
          <w:spacing w:val="-4"/>
          <w:sz w:val="28"/>
          <w:szCs w:val="28"/>
          <w:highlight w:val="none"/>
        </w:rPr>
        <w:t>8.1</w:t>
      </w:r>
      <w:r>
        <w:rPr>
          <w:color w:val="auto"/>
          <w:spacing w:val="-32"/>
          <w:sz w:val="28"/>
          <w:szCs w:val="28"/>
          <w:highlight w:val="none"/>
        </w:rPr>
        <w:t xml:space="preserve"> </w:t>
      </w:r>
      <w:r>
        <w:rPr>
          <w:color w:val="auto"/>
          <w:spacing w:val="-4"/>
          <w:sz w:val="28"/>
          <w:szCs w:val="28"/>
          <w:highlight w:val="none"/>
        </w:rPr>
        <w:t>本项目采用不见面开标，投标人需要递交电子投标文件。加密</w:t>
      </w:r>
      <w:r>
        <w:rPr>
          <w:color w:val="auto"/>
          <w:sz w:val="28"/>
          <w:szCs w:val="28"/>
          <w:highlight w:val="none"/>
        </w:rPr>
        <w:t xml:space="preserve"> </w:t>
      </w:r>
      <w:r>
        <w:rPr>
          <w:color w:val="auto"/>
          <w:spacing w:val="4"/>
          <w:sz w:val="28"/>
          <w:szCs w:val="28"/>
          <w:highlight w:val="none"/>
        </w:rPr>
        <w:t>的电子投标文件，在公开招标截止时间前通过新疆政采云平台上传到</w:t>
      </w:r>
      <w:r>
        <w:rPr>
          <w:color w:val="auto"/>
          <w:spacing w:val="3"/>
          <w:sz w:val="28"/>
          <w:szCs w:val="28"/>
          <w:highlight w:val="none"/>
        </w:rPr>
        <w:t xml:space="preserve"> </w:t>
      </w:r>
      <w:r>
        <w:rPr>
          <w:color w:val="auto"/>
          <w:spacing w:val="-3"/>
          <w:sz w:val="28"/>
          <w:szCs w:val="28"/>
          <w:highlight w:val="none"/>
        </w:rPr>
        <w:t>指定位置，无需递交纸质文件。</w:t>
      </w:r>
    </w:p>
    <w:p w14:paraId="54F60578">
      <w:pPr>
        <w:pStyle w:val="5"/>
        <w:spacing w:before="27" w:line="286" w:lineRule="auto"/>
        <w:ind w:left="7" w:firstLine="551"/>
        <w:rPr>
          <w:color w:val="auto"/>
          <w:sz w:val="28"/>
          <w:szCs w:val="28"/>
          <w:highlight w:val="none"/>
        </w:rPr>
      </w:pPr>
      <w:r>
        <w:rPr>
          <w:color w:val="auto"/>
          <w:spacing w:val="-4"/>
          <w:sz w:val="28"/>
          <w:szCs w:val="28"/>
          <w:highlight w:val="none"/>
        </w:rPr>
        <w:t>8.2</w:t>
      </w:r>
      <w:r>
        <w:rPr>
          <w:color w:val="auto"/>
          <w:spacing w:val="-33"/>
          <w:sz w:val="28"/>
          <w:szCs w:val="28"/>
          <w:highlight w:val="none"/>
        </w:rPr>
        <w:t xml:space="preserve"> </w:t>
      </w:r>
      <w:r>
        <w:rPr>
          <w:color w:val="auto"/>
          <w:spacing w:val="-4"/>
          <w:sz w:val="28"/>
          <w:szCs w:val="28"/>
          <w:highlight w:val="none"/>
        </w:rPr>
        <w:t>开标当日，投标人无需到达开标现场，仅需通过政采云系统完</w:t>
      </w:r>
      <w:r>
        <w:rPr>
          <w:color w:val="auto"/>
          <w:sz w:val="28"/>
          <w:szCs w:val="28"/>
          <w:highlight w:val="none"/>
        </w:rPr>
        <w:t xml:space="preserve"> </w:t>
      </w:r>
      <w:r>
        <w:rPr>
          <w:color w:val="auto"/>
          <w:spacing w:val="4"/>
          <w:sz w:val="28"/>
          <w:szCs w:val="28"/>
          <w:highlight w:val="none"/>
        </w:rPr>
        <w:t>成远程解密、提疑澄清、开标唱标、结果公布等交互环节。投标人必</w:t>
      </w:r>
      <w:r>
        <w:rPr>
          <w:color w:val="auto"/>
          <w:spacing w:val="3"/>
          <w:sz w:val="28"/>
          <w:szCs w:val="28"/>
          <w:highlight w:val="none"/>
        </w:rPr>
        <w:t xml:space="preserve"> </w:t>
      </w:r>
      <w:r>
        <w:rPr>
          <w:color w:val="auto"/>
          <w:spacing w:val="-6"/>
          <w:sz w:val="28"/>
          <w:szCs w:val="28"/>
          <w:highlight w:val="none"/>
        </w:rPr>
        <w:t>须使用能正确解密响应文件的“CA</w:t>
      </w:r>
      <w:r>
        <w:rPr>
          <w:color w:val="auto"/>
          <w:spacing w:val="-50"/>
          <w:sz w:val="28"/>
          <w:szCs w:val="28"/>
          <w:highlight w:val="none"/>
        </w:rPr>
        <w:t xml:space="preserve"> </w:t>
      </w:r>
      <w:r>
        <w:rPr>
          <w:color w:val="auto"/>
          <w:spacing w:val="-6"/>
          <w:sz w:val="28"/>
          <w:szCs w:val="28"/>
          <w:highlight w:val="none"/>
        </w:rPr>
        <w:t>锁</w:t>
      </w:r>
      <w:r>
        <w:rPr>
          <w:color w:val="auto"/>
          <w:spacing w:val="-105"/>
          <w:sz w:val="28"/>
          <w:szCs w:val="28"/>
          <w:highlight w:val="none"/>
        </w:rPr>
        <w:t xml:space="preserve"> </w:t>
      </w:r>
      <w:r>
        <w:rPr>
          <w:color w:val="auto"/>
          <w:spacing w:val="-6"/>
          <w:sz w:val="28"/>
          <w:szCs w:val="28"/>
          <w:highlight w:val="none"/>
        </w:rPr>
        <w:t>”在</w:t>
      </w:r>
      <w:r>
        <w:rPr>
          <w:color w:val="auto"/>
          <w:spacing w:val="-7"/>
          <w:sz w:val="28"/>
          <w:szCs w:val="28"/>
          <w:highlight w:val="none"/>
        </w:rPr>
        <w:t>规定的时间内完成远程解密，</w:t>
      </w:r>
      <w:r>
        <w:rPr>
          <w:color w:val="auto"/>
          <w:sz w:val="28"/>
          <w:szCs w:val="28"/>
          <w:highlight w:val="none"/>
        </w:rPr>
        <w:t xml:space="preserve"> </w:t>
      </w:r>
      <w:r>
        <w:rPr>
          <w:color w:val="auto"/>
          <w:spacing w:val="4"/>
          <w:sz w:val="28"/>
          <w:szCs w:val="28"/>
          <w:highlight w:val="none"/>
        </w:rPr>
        <w:t>因投标人原因未能解密、解密失败或解密超时，视为投标人撤销其响</w:t>
      </w:r>
      <w:r>
        <w:rPr>
          <w:color w:val="auto"/>
          <w:spacing w:val="3"/>
          <w:sz w:val="28"/>
          <w:szCs w:val="28"/>
          <w:highlight w:val="none"/>
        </w:rPr>
        <w:t xml:space="preserve"> </w:t>
      </w:r>
      <w:r>
        <w:rPr>
          <w:color w:val="auto"/>
          <w:spacing w:val="4"/>
          <w:sz w:val="28"/>
          <w:szCs w:val="28"/>
          <w:highlight w:val="none"/>
        </w:rPr>
        <w:t>应文件，系统内响应文件将被退回；因采购人原因或政采云平台发生</w:t>
      </w:r>
      <w:r>
        <w:rPr>
          <w:color w:val="auto"/>
          <w:spacing w:val="3"/>
          <w:sz w:val="28"/>
          <w:szCs w:val="28"/>
          <w:highlight w:val="none"/>
        </w:rPr>
        <w:t xml:space="preserve"> </w:t>
      </w:r>
      <w:r>
        <w:rPr>
          <w:color w:val="auto"/>
          <w:spacing w:val="4"/>
          <w:sz w:val="28"/>
          <w:szCs w:val="28"/>
          <w:highlight w:val="none"/>
        </w:rPr>
        <w:t>故障，导致无法按时完成响应文件解密或开、评标工作无法进</w:t>
      </w:r>
      <w:r>
        <w:rPr>
          <w:color w:val="auto"/>
          <w:spacing w:val="3"/>
          <w:sz w:val="28"/>
          <w:szCs w:val="28"/>
          <w:highlight w:val="none"/>
        </w:rPr>
        <w:t>行的，</w:t>
      </w:r>
      <w:r>
        <w:rPr>
          <w:color w:val="auto"/>
          <w:sz w:val="28"/>
          <w:szCs w:val="28"/>
          <w:highlight w:val="none"/>
        </w:rPr>
        <w:t xml:space="preserve"> </w:t>
      </w:r>
      <w:r>
        <w:rPr>
          <w:color w:val="auto"/>
          <w:spacing w:val="-2"/>
          <w:sz w:val="28"/>
          <w:szCs w:val="28"/>
          <w:highlight w:val="none"/>
        </w:rPr>
        <w:t>可根据实际情况相应延迟解密时间或调整开、评标时间。</w:t>
      </w:r>
    </w:p>
    <w:p w14:paraId="20041887">
      <w:pPr>
        <w:pStyle w:val="5"/>
        <w:spacing w:before="46" w:line="221" w:lineRule="auto"/>
        <w:outlineLvl w:val="2"/>
        <w:rPr>
          <w:color w:val="auto"/>
          <w:sz w:val="28"/>
          <w:szCs w:val="28"/>
          <w:highlight w:val="none"/>
        </w:rPr>
      </w:pPr>
      <w:r>
        <w:rPr>
          <w:b/>
          <w:bCs/>
          <w:color w:val="auto"/>
          <w:spacing w:val="-2"/>
          <w:sz w:val="28"/>
          <w:szCs w:val="28"/>
          <w:highlight w:val="none"/>
        </w:rPr>
        <w:t>9.证明投标标的的合格性和符合招标文件规</w:t>
      </w:r>
      <w:r>
        <w:rPr>
          <w:b/>
          <w:bCs/>
          <w:color w:val="auto"/>
          <w:spacing w:val="-3"/>
          <w:sz w:val="28"/>
          <w:szCs w:val="28"/>
          <w:highlight w:val="none"/>
        </w:rPr>
        <w:t>定的响应文件</w:t>
      </w:r>
    </w:p>
    <w:p w14:paraId="047F8CB1">
      <w:pPr>
        <w:pStyle w:val="5"/>
        <w:spacing w:before="106" w:line="275" w:lineRule="auto"/>
        <w:ind w:left="7" w:right="48" w:firstLine="551"/>
        <w:rPr>
          <w:color w:val="auto"/>
          <w:sz w:val="28"/>
          <w:szCs w:val="28"/>
          <w:highlight w:val="none"/>
        </w:rPr>
      </w:pPr>
      <w:r>
        <w:rPr>
          <w:color w:val="auto"/>
          <w:spacing w:val="-2"/>
          <w:sz w:val="28"/>
          <w:szCs w:val="28"/>
          <w:highlight w:val="none"/>
        </w:rPr>
        <w:t>9.1</w:t>
      </w:r>
      <w:r>
        <w:rPr>
          <w:color w:val="auto"/>
          <w:spacing w:val="-52"/>
          <w:sz w:val="28"/>
          <w:szCs w:val="28"/>
          <w:highlight w:val="none"/>
        </w:rPr>
        <w:t xml:space="preserve"> </w:t>
      </w:r>
      <w:r>
        <w:rPr>
          <w:color w:val="auto"/>
          <w:spacing w:val="-2"/>
          <w:sz w:val="28"/>
          <w:szCs w:val="28"/>
          <w:highlight w:val="none"/>
        </w:rPr>
        <w:t>投标人应提交证明文件，证明其投标内容</w:t>
      </w:r>
      <w:r>
        <w:rPr>
          <w:color w:val="auto"/>
          <w:spacing w:val="-3"/>
          <w:sz w:val="28"/>
          <w:szCs w:val="28"/>
          <w:highlight w:val="none"/>
        </w:rPr>
        <w:t>符合招标文件规定。</w:t>
      </w:r>
      <w:r>
        <w:rPr>
          <w:color w:val="auto"/>
          <w:sz w:val="28"/>
          <w:szCs w:val="28"/>
          <w:highlight w:val="none"/>
        </w:rPr>
        <w:t xml:space="preserve"> </w:t>
      </w:r>
      <w:r>
        <w:rPr>
          <w:color w:val="auto"/>
          <w:spacing w:val="-1"/>
          <w:sz w:val="28"/>
          <w:szCs w:val="28"/>
          <w:highlight w:val="none"/>
        </w:rPr>
        <w:t>该证明文件是投标文件的一部分。</w:t>
      </w:r>
    </w:p>
    <w:p w14:paraId="65AF232D">
      <w:pPr>
        <w:pStyle w:val="5"/>
        <w:spacing w:before="45" w:line="221" w:lineRule="auto"/>
        <w:ind w:left="559"/>
        <w:outlineLvl w:val="2"/>
        <w:rPr>
          <w:color w:val="auto"/>
          <w:sz w:val="28"/>
          <w:szCs w:val="28"/>
          <w:highlight w:val="none"/>
        </w:rPr>
      </w:pPr>
      <w:r>
        <w:rPr>
          <w:color w:val="auto"/>
          <w:spacing w:val="-1"/>
          <w:sz w:val="28"/>
          <w:szCs w:val="28"/>
          <w:highlight w:val="none"/>
        </w:rPr>
        <w:t>9.2</w:t>
      </w:r>
      <w:r>
        <w:rPr>
          <w:color w:val="auto"/>
          <w:spacing w:val="-49"/>
          <w:sz w:val="28"/>
          <w:szCs w:val="28"/>
          <w:highlight w:val="none"/>
        </w:rPr>
        <w:t xml:space="preserve"> </w:t>
      </w:r>
      <w:r>
        <w:rPr>
          <w:color w:val="auto"/>
          <w:spacing w:val="-1"/>
          <w:sz w:val="28"/>
          <w:szCs w:val="28"/>
          <w:highlight w:val="none"/>
        </w:rPr>
        <w:t>上款所述的证明文件，可以是文字资料、图纸和数</w:t>
      </w:r>
      <w:r>
        <w:rPr>
          <w:color w:val="auto"/>
          <w:spacing w:val="-2"/>
          <w:sz w:val="28"/>
          <w:szCs w:val="28"/>
          <w:highlight w:val="none"/>
        </w:rPr>
        <w:t>据。</w:t>
      </w:r>
    </w:p>
    <w:p w14:paraId="519823CF">
      <w:pPr>
        <w:pStyle w:val="5"/>
        <w:spacing w:before="107" w:line="223" w:lineRule="auto"/>
        <w:ind w:left="19"/>
        <w:outlineLvl w:val="2"/>
        <w:rPr>
          <w:color w:val="auto"/>
          <w:sz w:val="28"/>
          <w:szCs w:val="28"/>
          <w:highlight w:val="none"/>
        </w:rPr>
      </w:pPr>
      <w:r>
        <w:rPr>
          <w:b/>
          <w:bCs/>
          <w:color w:val="auto"/>
          <w:spacing w:val="-6"/>
          <w:sz w:val="28"/>
          <w:szCs w:val="28"/>
          <w:highlight w:val="none"/>
        </w:rPr>
        <w:t>10.投标报价</w:t>
      </w:r>
    </w:p>
    <w:p w14:paraId="73310936">
      <w:pPr>
        <w:pStyle w:val="5"/>
        <w:spacing w:before="101" w:line="280" w:lineRule="auto"/>
        <w:ind w:left="12" w:right="76" w:firstLine="566"/>
        <w:jc w:val="both"/>
        <w:rPr>
          <w:color w:val="auto"/>
          <w:sz w:val="28"/>
          <w:szCs w:val="28"/>
          <w:highlight w:val="none"/>
        </w:rPr>
      </w:pPr>
      <w:r>
        <w:rPr>
          <w:color w:val="auto"/>
          <w:sz w:val="28"/>
          <w:szCs w:val="28"/>
          <w:highlight w:val="none"/>
        </w:rPr>
        <w:t>10.1</w:t>
      </w:r>
      <w:r>
        <w:rPr>
          <w:color w:val="auto"/>
          <w:spacing w:val="-32"/>
          <w:sz w:val="28"/>
          <w:szCs w:val="28"/>
          <w:highlight w:val="none"/>
        </w:rPr>
        <w:t xml:space="preserve"> </w:t>
      </w:r>
      <w:r>
        <w:rPr>
          <w:color w:val="auto"/>
          <w:sz w:val="28"/>
          <w:szCs w:val="28"/>
          <w:highlight w:val="none"/>
        </w:rPr>
        <w:t xml:space="preserve">所有投标均以人民币报价。投标人的投标报价应遵守《中华 </w:t>
      </w:r>
      <w:r>
        <w:rPr>
          <w:color w:val="auto"/>
          <w:spacing w:val="4"/>
          <w:sz w:val="28"/>
          <w:szCs w:val="28"/>
          <w:highlight w:val="none"/>
        </w:rPr>
        <w:t>人民共和国价格法》。同时，根据《中华人民共和国政府采购法》第</w:t>
      </w:r>
      <w:r>
        <w:rPr>
          <w:color w:val="auto"/>
          <w:sz w:val="28"/>
          <w:szCs w:val="28"/>
          <w:highlight w:val="none"/>
        </w:rPr>
        <w:t xml:space="preserve"> </w:t>
      </w:r>
      <w:r>
        <w:rPr>
          <w:color w:val="auto"/>
          <w:spacing w:val="4"/>
          <w:sz w:val="28"/>
          <w:szCs w:val="28"/>
          <w:highlight w:val="none"/>
        </w:rPr>
        <w:t>二条的规定，为保证公平竞争，如有主体投标标的的赠与行为，其投</w:t>
      </w:r>
    </w:p>
    <w:p w14:paraId="0127486A">
      <w:pPr>
        <w:spacing w:line="280" w:lineRule="auto"/>
        <w:rPr>
          <w:color w:val="auto"/>
          <w:sz w:val="28"/>
          <w:szCs w:val="28"/>
          <w:highlight w:val="none"/>
        </w:rPr>
        <w:sectPr>
          <w:footerReference r:id="rId11" w:type="default"/>
          <w:pgSz w:w="11906" w:h="16838"/>
          <w:pgMar w:top="400" w:right="1600" w:bottom="1172" w:left="1695" w:header="0" w:footer="996" w:gutter="0"/>
          <w:pgNumType w:fmt="decimal"/>
          <w:cols w:space="720" w:num="1"/>
          <w:docGrid w:linePitch="0" w:charSpace="0"/>
        </w:sectPr>
      </w:pPr>
    </w:p>
    <w:p w14:paraId="2C2F2164">
      <w:pPr>
        <w:spacing w:line="263" w:lineRule="auto"/>
        <w:rPr>
          <w:rFonts w:ascii="Arial"/>
          <w:color w:val="auto"/>
          <w:sz w:val="21"/>
          <w:highlight w:val="none"/>
        </w:rPr>
      </w:pPr>
    </w:p>
    <w:p w14:paraId="546A4883">
      <w:pPr>
        <w:spacing w:line="263" w:lineRule="auto"/>
        <w:rPr>
          <w:rFonts w:ascii="Arial"/>
          <w:color w:val="auto"/>
          <w:sz w:val="21"/>
          <w:highlight w:val="none"/>
        </w:rPr>
      </w:pPr>
    </w:p>
    <w:p w14:paraId="65B4D537">
      <w:pPr>
        <w:spacing w:line="264" w:lineRule="auto"/>
        <w:rPr>
          <w:rFonts w:ascii="Arial"/>
          <w:color w:val="auto"/>
          <w:sz w:val="21"/>
          <w:highlight w:val="none"/>
        </w:rPr>
      </w:pPr>
    </w:p>
    <w:p w14:paraId="0B192228">
      <w:pPr>
        <w:spacing w:line="264" w:lineRule="auto"/>
        <w:rPr>
          <w:rFonts w:ascii="Arial"/>
          <w:color w:val="auto"/>
          <w:sz w:val="21"/>
          <w:highlight w:val="none"/>
        </w:rPr>
      </w:pPr>
    </w:p>
    <w:p w14:paraId="20600616">
      <w:pPr>
        <w:pStyle w:val="5"/>
        <w:spacing w:before="91" w:line="222" w:lineRule="auto"/>
        <w:ind w:left="2"/>
        <w:rPr>
          <w:color w:val="auto"/>
          <w:sz w:val="28"/>
          <w:szCs w:val="28"/>
          <w:highlight w:val="none"/>
        </w:rPr>
      </w:pPr>
      <w:r>
        <w:rPr>
          <w:color w:val="auto"/>
          <w:spacing w:val="-4"/>
          <w:sz w:val="28"/>
          <w:szCs w:val="28"/>
          <w:highlight w:val="none"/>
        </w:rPr>
        <w:t>标将被认定为投标无效。</w:t>
      </w:r>
    </w:p>
    <w:p w14:paraId="27BD8144">
      <w:pPr>
        <w:pStyle w:val="5"/>
        <w:spacing w:before="100" w:line="274" w:lineRule="auto"/>
        <w:ind w:left="3" w:firstLine="571"/>
        <w:rPr>
          <w:color w:val="auto"/>
          <w:sz w:val="28"/>
          <w:szCs w:val="28"/>
          <w:highlight w:val="none"/>
        </w:rPr>
      </w:pPr>
      <w:r>
        <w:rPr>
          <w:color w:val="auto"/>
          <w:spacing w:val="-5"/>
          <w:sz w:val="28"/>
          <w:szCs w:val="28"/>
          <w:highlight w:val="none"/>
        </w:rPr>
        <w:t>10.2</w:t>
      </w:r>
      <w:r>
        <w:rPr>
          <w:color w:val="auto"/>
          <w:spacing w:val="-37"/>
          <w:sz w:val="28"/>
          <w:szCs w:val="28"/>
          <w:highlight w:val="none"/>
        </w:rPr>
        <w:t xml:space="preserve"> </w:t>
      </w:r>
      <w:r>
        <w:rPr>
          <w:color w:val="auto"/>
          <w:spacing w:val="-5"/>
          <w:sz w:val="28"/>
          <w:szCs w:val="28"/>
          <w:highlight w:val="none"/>
        </w:rPr>
        <w:t>投标人应在投标分项报价表上标明分项服务的价格（如适用）</w:t>
      </w:r>
      <w:r>
        <w:rPr>
          <w:color w:val="auto"/>
          <w:sz w:val="28"/>
          <w:szCs w:val="28"/>
          <w:highlight w:val="none"/>
        </w:rPr>
        <w:t xml:space="preserve"> </w:t>
      </w:r>
      <w:r>
        <w:rPr>
          <w:color w:val="auto"/>
          <w:spacing w:val="-3"/>
          <w:sz w:val="28"/>
          <w:szCs w:val="28"/>
          <w:highlight w:val="none"/>
        </w:rPr>
        <w:t>和总价，并由法定代表人（或负责人）</w:t>
      </w:r>
      <w:r>
        <w:rPr>
          <w:color w:val="auto"/>
          <w:spacing w:val="-73"/>
          <w:sz w:val="28"/>
          <w:szCs w:val="28"/>
          <w:highlight w:val="none"/>
        </w:rPr>
        <w:t xml:space="preserve"> </w:t>
      </w:r>
      <w:r>
        <w:rPr>
          <w:color w:val="auto"/>
          <w:spacing w:val="-3"/>
          <w:sz w:val="28"/>
          <w:szCs w:val="28"/>
          <w:highlight w:val="none"/>
        </w:rPr>
        <w:t>或其委托代理人签署。</w:t>
      </w:r>
    </w:p>
    <w:p w14:paraId="4162DB65">
      <w:pPr>
        <w:pStyle w:val="5"/>
        <w:spacing w:before="48" w:line="283" w:lineRule="auto"/>
        <w:ind w:right="26" w:firstLine="574"/>
        <w:rPr>
          <w:color w:val="auto"/>
          <w:sz w:val="28"/>
          <w:szCs w:val="28"/>
          <w:highlight w:val="none"/>
        </w:rPr>
      </w:pPr>
      <w:r>
        <w:rPr>
          <w:color w:val="auto"/>
          <w:spacing w:val="-5"/>
          <w:sz w:val="28"/>
          <w:szCs w:val="28"/>
          <w:highlight w:val="none"/>
        </w:rPr>
        <w:t>10.3</w:t>
      </w:r>
      <w:r>
        <w:rPr>
          <w:color w:val="auto"/>
          <w:spacing w:val="-52"/>
          <w:sz w:val="28"/>
          <w:szCs w:val="28"/>
          <w:highlight w:val="none"/>
        </w:rPr>
        <w:t xml:space="preserve"> </w:t>
      </w:r>
      <w:r>
        <w:rPr>
          <w:color w:val="auto"/>
          <w:spacing w:val="-5"/>
          <w:sz w:val="28"/>
          <w:szCs w:val="28"/>
          <w:highlight w:val="none"/>
        </w:rPr>
        <w:t>投标分项报价表上的价格应包括：投</w:t>
      </w:r>
      <w:r>
        <w:rPr>
          <w:color w:val="auto"/>
          <w:spacing w:val="-6"/>
          <w:sz w:val="28"/>
          <w:szCs w:val="28"/>
          <w:highlight w:val="none"/>
        </w:rPr>
        <w:t>标服务（包括备品备件、</w:t>
      </w:r>
      <w:r>
        <w:rPr>
          <w:color w:val="auto"/>
          <w:sz w:val="28"/>
          <w:szCs w:val="28"/>
          <w:highlight w:val="none"/>
        </w:rPr>
        <w:t xml:space="preserve"> </w:t>
      </w:r>
      <w:r>
        <w:rPr>
          <w:color w:val="auto"/>
          <w:spacing w:val="4"/>
          <w:sz w:val="28"/>
          <w:szCs w:val="28"/>
          <w:highlight w:val="none"/>
        </w:rPr>
        <w:t>专用工具等）的价格，投标所使用的货物运输（含保险）、安装（如</w:t>
      </w:r>
      <w:r>
        <w:rPr>
          <w:color w:val="auto"/>
          <w:spacing w:val="6"/>
          <w:sz w:val="28"/>
          <w:szCs w:val="28"/>
          <w:highlight w:val="none"/>
        </w:rPr>
        <w:t xml:space="preserve"> </w:t>
      </w:r>
      <w:r>
        <w:rPr>
          <w:color w:val="auto"/>
          <w:spacing w:val="4"/>
          <w:sz w:val="28"/>
          <w:szCs w:val="28"/>
          <w:highlight w:val="none"/>
        </w:rPr>
        <w:t>有）、调试、检验、技术服务、培训等费用；采购人不接受具有附加</w:t>
      </w:r>
      <w:r>
        <w:rPr>
          <w:color w:val="auto"/>
          <w:spacing w:val="6"/>
          <w:sz w:val="28"/>
          <w:szCs w:val="28"/>
          <w:highlight w:val="none"/>
        </w:rPr>
        <w:t xml:space="preserve"> </w:t>
      </w:r>
      <w:r>
        <w:rPr>
          <w:color w:val="auto"/>
          <w:spacing w:val="-3"/>
          <w:sz w:val="28"/>
          <w:szCs w:val="28"/>
          <w:highlight w:val="none"/>
        </w:rPr>
        <w:t>条件的报价。</w:t>
      </w:r>
    </w:p>
    <w:p w14:paraId="19E12784">
      <w:pPr>
        <w:pStyle w:val="5"/>
        <w:spacing w:before="46" w:line="280" w:lineRule="auto"/>
        <w:ind w:left="4" w:right="116" w:firstLine="570"/>
        <w:jc w:val="both"/>
        <w:rPr>
          <w:color w:val="auto"/>
          <w:sz w:val="28"/>
          <w:szCs w:val="28"/>
          <w:highlight w:val="none"/>
        </w:rPr>
      </w:pPr>
      <w:r>
        <w:rPr>
          <w:color w:val="auto"/>
          <w:sz w:val="28"/>
          <w:szCs w:val="28"/>
          <w:highlight w:val="none"/>
        </w:rPr>
        <w:t>10.4</w:t>
      </w:r>
      <w:r>
        <w:rPr>
          <w:color w:val="auto"/>
          <w:spacing w:val="-32"/>
          <w:sz w:val="28"/>
          <w:szCs w:val="28"/>
          <w:highlight w:val="none"/>
        </w:rPr>
        <w:t xml:space="preserve"> </w:t>
      </w:r>
      <w:r>
        <w:rPr>
          <w:color w:val="auto"/>
          <w:sz w:val="28"/>
          <w:szCs w:val="28"/>
          <w:highlight w:val="none"/>
        </w:rPr>
        <w:t xml:space="preserve">投标人所报的各分项投标报价在合同履行过程中是固定不变 </w:t>
      </w:r>
      <w:r>
        <w:rPr>
          <w:color w:val="auto"/>
          <w:spacing w:val="4"/>
          <w:sz w:val="28"/>
          <w:szCs w:val="28"/>
          <w:highlight w:val="none"/>
        </w:rPr>
        <w:t>的，不得以任何理由予以变更。任何包含价格调整要求的投标，将被</w:t>
      </w:r>
      <w:r>
        <w:rPr>
          <w:color w:val="auto"/>
          <w:spacing w:val="2"/>
          <w:sz w:val="28"/>
          <w:szCs w:val="28"/>
          <w:highlight w:val="none"/>
        </w:rPr>
        <w:t xml:space="preserve"> </w:t>
      </w:r>
      <w:r>
        <w:rPr>
          <w:color w:val="auto"/>
          <w:spacing w:val="-6"/>
          <w:sz w:val="28"/>
          <w:szCs w:val="28"/>
          <w:highlight w:val="none"/>
        </w:rPr>
        <w:t>认定为投标无效。</w:t>
      </w:r>
    </w:p>
    <w:p w14:paraId="19E35AD8">
      <w:pPr>
        <w:pStyle w:val="5"/>
        <w:spacing w:before="43" w:line="280" w:lineRule="auto"/>
        <w:ind w:left="3" w:right="116" w:firstLine="571"/>
        <w:jc w:val="both"/>
        <w:rPr>
          <w:color w:val="auto"/>
          <w:sz w:val="28"/>
          <w:szCs w:val="28"/>
          <w:highlight w:val="none"/>
        </w:rPr>
      </w:pPr>
      <w:r>
        <w:rPr>
          <w:color w:val="auto"/>
          <w:spacing w:val="-1"/>
          <w:sz w:val="28"/>
          <w:szCs w:val="28"/>
          <w:highlight w:val="none"/>
        </w:rPr>
        <w:t>10.5 本项目不接受选择性报价，对于出现的政采云平台开标唱标</w:t>
      </w:r>
      <w:r>
        <w:rPr>
          <w:color w:val="auto"/>
          <w:spacing w:val="1"/>
          <w:sz w:val="28"/>
          <w:szCs w:val="28"/>
          <w:highlight w:val="none"/>
        </w:rPr>
        <w:t xml:space="preserve"> </w:t>
      </w:r>
      <w:r>
        <w:rPr>
          <w:color w:val="auto"/>
          <w:spacing w:val="4"/>
          <w:sz w:val="28"/>
          <w:szCs w:val="28"/>
          <w:highlight w:val="none"/>
        </w:rPr>
        <w:t>环节经投标供应商确认的投标报价与投标响应文件中开标一览表的报</w:t>
      </w:r>
      <w:r>
        <w:rPr>
          <w:color w:val="auto"/>
          <w:spacing w:val="3"/>
          <w:sz w:val="28"/>
          <w:szCs w:val="28"/>
          <w:highlight w:val="none"/>
        </w:rPr>
        <w:t xml:space="preserve"> </w:t>
      </w:r>
      <w:r>
        <w:rPr>
          <w:color w:val="auto"/>
          <w:spacing w:val="-1"/>
          <w:sz w:val="28"/>
          <w:szCs w:val="28"/>
          <w:highlight w:val="none"/>
        </w:rPr>
        <w:t>价不一致的现象，视作选择性报价，将被作为无效投标处理。</w:t>
      </w:r>
    </w:p>
    <w:p w14:paraId="1649DA88">
      <w:pPr>
        <w:pStyle w:val="5"/>
        <w:spacing w:before="46" w:line="222" w:lineRule="auto"/>
        <w:ind w:left="15"/>
        <w:outlineLvl w:val="2"/>
        <w:rPr>
          <w:color w:val="auto"/>
          <w:sz w:val="28"/>
          <w:szCs w:val="28"/>
          <w:highlight w:val="none"/>
        </w:rPr>
      </w:pPr>
      <w:r>
        <w:rPr>
          <w:b/>
          <w:bCs/>
          <w:color w:val="auto"/>
          <w:spacing w:val="-6"/>
          <w:sz w:val="28"/>
          <w:szCs w:val="28"/>
          <w:highlight w:val="none"/>
        </w:rPr>
        <w:t>11.投标保证金</w:t>
      </w:r>
    </w:p>
    <w:p w14:paraId="751423B0">
      <w:pPr>
        <w:pStyle w:val="5"/>
        <w:spacing w:before="104" w:line="276" w:lineRule="auto"/>
        <w:ind w:left="13" w:right="121" w:firstLine="561"/>
        <w:rPr>
          <w:color w:val="auto"/>
          <w:sz w:val="28"/>
          <w:szCs w:val="28"/>
          <w:highlight w:val="none"/>
        </w:rPr>
      </w:pPr>
      <w:r>
        <w:rPr>
          <w:color w:val="auto"/>
          <w:spacing w:val="-1"/>
          <w:sz w:val="28"/>
          <w:szCs w:val="28"/>
          <w:highlight w:val="none"/>
        </w:rPr>
        <w:t>11.1</w:t>
      </w:r>
      <w:r>
        <w:rPr>
          <w:color w:val="auto"/>
          <w:spacing w:val="-50"/>
          <w:sz w:val="28"/>
          <w:szCs w:val="28"/>
          <w:highlight w:val="none"/>
        </w:rPr>
        <w:t xml:space="preserve"> </w:t>
      </w:r>
      <w:r>
        <w:rPr>
          <w:color w:val="auto"/>
          <w:spacing w:val="-1"/>
          <w:sz w:val="28"/>
          <w:szCs w:val="28"/>
          <w:highlight w:val="none"/>
        </w:rPr>
        <w:t>投标人应提交</w:t>
      </w:r>
      <w:r>
        <w:rPr>
          <w:color w:val="auto"/>
          <w:spacing w:val="-1"/>
          <w:sz w:val="28"/>
          <w:szCs w:val="28"/>
          <w:highlight w:val="none"/>
          <w:u w:val="single" w:color="auto"/>
        </w:rPr>
        <w:t>投标人须知资料表</w:t>
      </w:r>
      <w:r>
        <w:rPr>
          <w:color w:val="auto"/>
          <w:spacing w:val="-83"/>
          <w:sz w:val="28"/>
          <w:szCs w:val="28"/>
          <w:highlight w:val="none"/>
        </w:rPr>
        <w:t xml:space="preserve"> </w:t>
      </w:r>
      <w:r>
        <w:rPr>
          <w:color w:val="auto"/>
          <w:spacing w:val="-1"/>
          <w:sz w:val="28"/>
          <w:szCs w:val="28"/>
          <w:highlight w:val="none"/>
        </w:rPr>
        <w:t>中规</w:t>
      </w:r>
      <w:r>
        <w:rPr>
          <w:color w:val="auto"/>
          <w:spacing w:val="-2"/>
          <w:sz w:val="28"/>
          <w:szCs w:val="28"/>
          <w:highlight w:val="none"/>
        </w:rPr>
        <w:t>定的投标保证金，并作</w:t>
      </w:r>
      <w:r>
        <w:rPr>
          <w:color w:val="auto"/>
          <w:sz w:val="28"/>
          <w:szCs w:val="28"/>
          <w:highlight w:val="none"/>
        </w:rPr>
        <w:t xml:space="preserve"> </w:t>
      </w:r>
      <w:r>
        <w:rPr>
          <w:color w:val="auto"/>
          <w:spacing w:val="-3"/>
          <w:sz w:val="28"/>
          <w:szCs w:val="28"/>
          <w:highlight w:val="none"/>
        </w:rPr>
        <w:t>为其投标的一部分。</w:t>
      </w:r>
    </w:p>
    <w:p w14:paraId="50C316E7">
      <w:pPr>
        <w:pStyle w:val="5"/>
        <w:spacing w:before="43" w:line="220" w:lineRule="auto"/>
        <w:ind w:left="574"/>
        <w:outlineLvl w:val="2"/>
        <w:rPr>
          <w:color w:val="auto"/>
          <w:sz w:val="28"/>
          <w:szCs w:val="28"/>
          <w:highlight w:val="none"/>
        </w:rPr>
      </w:pPr>
      <w:r>
        <w:rPr>
          <w:color w:val="auto"/>
          <w:spacing w:val="-2"/>
          <w:sz w:val="28"/>
          <w:szCs w:val="28"/>
          <w:highlight w:val="none"/>
        </w:rPr>
        <w:t>11.2</w:t>
      </w:r>
      <w:r>
        <w:rPr>
          <w:color w:val="auto"/>
          <w:spacing w:val="-49"/>
          <w:sz w:val="28"/>
          <w:szCs w:val="28"/>
          <w:highlight w:val="none"/>
        </w:rPr>
        <w:t xml:space="preserve"> </w:t>
      </w:r>
      <w:r>
        <w:rPr>
          <w:color w:val="auto"/>
          <w:spacing w:val="-2"/>
          <w:sz w:val="28"/>
          <w:szCs w:val="28"/>
          <w:highlight w:val="none"/>
        </w:rPr>
        <w:t>投标人存在下列情形的，投标保证金不予退还：</w:t>
      </w:r>
    </w:p>
    <w:p w14:paraId="6B25E3C4">
      <w:pPr>
        <w:pStyle w:val="5"/>
        <w:spacing w:before="106" w:line="220" w:lineRule="auto"/>
        <w:ind w:left="562"/>
        <w:rPr>
          <w:color w:val="auto"/>
          <w:sz w:val="28"/>
          <w:szCs w:val="28"/>
          <w:highlight w:val="none"/>
        </w:rPr>
      </w:pPr>
      <w:r>
        <w:rPr>
          <w:color w:val="auto"/>
          <w:spacing w:val="-1"/>
          <w:sz w:val="28"/>
          <w:szCs w:val="28"/>
          <w:highlight w:val="none"/>
        </w:rPr>
        <w:t>（1）在投标有效期内，撤销投标的；</w:t>
      </w:r>
    </w:p>
    <w:p w14:paraId="79D9D6C1">
      <w:pPr>
        <w:pStyle w:val="5"/>
        <w:spacing w:before="108" w:line="223" w:lineRule="auto"/>
        <w:ind w:left="562"/>
        <w:rPr>
          <w:color w:val="auto"/>
          <w:sz w:val="28"/>
          <w:szCs w:val="28"/>
          <w:highlight w:val="none"/>
        </w:rPr>
      </w:pPr>
      <w:r>
        <w:rPr>
          <w:color w:val="auto"/>
          <w:spacing w:val="-3"/>
          <w:sz w:val="28"/>
          <w:szCs w:val="28"/>
          <w:highlight w:val="none"/>
        </w:rPr>
        <w:t>（2）中标后不按本须知第</w:t>
      </w:r>
      <w:r>
        <w:rPr>
          <w:color w:val="auto"/>
          <w:spacing w:val="-59"/>
          <w:sz w:val="28"/>
          <w:szCs w:val="28"/>
          <w:highlight w:val="none"/>
        </w:rPr>
        <w:t xml:space="preserve"> </w:t>
      </w:r>
      <w:r>
        <w:rPr>
          <w:color w:val="auto"/>
          <w:spacing w:val="-3"/>
          <w:sz w:val="28"/>
          <w:szCs w:val="28"/>
          <w:highlight w:val="none"/>
        </w:rPr>
        <w:t>27</w:t>
      </w:r>
      <w:r>
        <w:rPr>
          <w:color w:val="auto"/>
          <w:spacing w:val="-48"/>
          <w:sz w:val="28"/>
          <w:szCs w:val="28"/>
          <w:highlight w:val="none"/>
        </w:rPr>
        <w:t xml:space="preserve"> </w:t>
      </w:r>
      <w:r>
        <w:rPr>
          <w:color w:val="auto"/>
          <w:spacing w:val="-3"/>
          <w:sz w:val="28"/>
          <w:szCs w:val="28"/>
          <w:highlight w:val="none"/>
        </w:rPr>
        <w:t>条的规定与采购</w:t>
      </w:r>
      <w:r>
        <w:rPr>
          <w:color w:val="auto"/>
          <w:spacing w:val="-4"/>
          <w:sz w:val="28"/>
          <w:szCs w:val="28"/>
          <w:highlight w:val="none"/>
        </w:rPr>
        <w:t>人签订合同的；</w:t>
      </w:r>
    </w:p>
    <w:p w14:paraId="0FDC6F5A">
      <w:pPr>
        <w:pStyle w:val="5"/>
        <w:spacing w:before="100" w:line="222" w:lineRule="auto"/>
        <w:ind w:left="562"/>
        <w:rPr>
          <w:color w:val="auto"/>
          <w:sz w:val="28"/>
          <w:szCs w:val="28"/>
          <w:highlight w:val="none"/>
        </w:rPr>
      </w:pPr>
      <w:r>
        <w:rPr>
          <w:color w:val="auto"/>
          <w:spacing w:val="-3"/>
          <w:sz w:val="28"/>
          <w:szCs w:val="28"/>
          <w:highlight w:val="none"/>
        </w:rPr>
        <w:t>（3）中标后不按本须知第</w:t>
      </w:r>
      <w:r>
        <w:rPr>
          <w:color w:val="auto"/>
          <w:spacing w:val="-59"/>
          <w:sz w:val="28"/>
          <w:szCs w:val="28"/>
          <w:highlight w:val="none"/>
        </w:rPr>
        <w:t xml:space="preserve"> </w:t>
      </w:r>
      <w:r>
        <w:rPr>
          <w:color w:val="auto"/>
          <w:spacing w:val="-3"/>
          <w:sz w:val="28"/>
          <w:szCs w:val="28"/>
          <w:highlight w:val="none"/>
        </w:rPr>
        <w:t>28</w:t>
      </w:r>
      <w:r>
        <w:rPr>
          <w:color w:val="auto"/>
          <w:spacing w:val="-48"/>
          <w:sz w:val="28"/>
          <w:szCs w:val="28"/>
          <w:highlight w:val="none"/>
        </w:rPr>
        <w:t xml:space="preserve"> </w:t>
      </w:r>
      <w:r>
        <w:rPr>
          <w:color w:val="auto"/>
          <w:spacing w:val="-3"/>
          <w:sz w:val="28"/>
          <w:szCs w:val="28"/>
          <w:highlight w:val="none"/>
        </w:rPr>
        <w:t>条的规定提交履约保证金的；</w:t>
      </w:r>
    </w:p>
    <w:p w14:paraId="4B422D53">
      <w:pPr>
        <w:pStyle w:val="5"/>
        <w:spacing w:before="103" w:line="220" w:lineRule="auto"/>
        <w:ind w:left="562"/>
        <w:rPr>
          <w:color w:val="auto"/>
          <w:sz w:val="28"/>
          <w:szCs w:val="28"/>
          <w:highlight w:val="none"/>
        </w:rPr>
      </w:pPr>
      <w:r>
        <w:rPr>
          <w:color w:val="auto"/>
          <w:spacing w:val="-3"/>
          <w:sz w:val="28"/>
          <w:szCs w:val="28"/>
          <w:highlight w:val="none"/>
        </w:rPr>
        <w:t>（4）存在其他违法违规行为的。</w:t>
      </w:r>
    </w:p>
    <w:p w14:paraId="2B88E5A6">
      <w:pPr>
        <w:pStyle w:val="5"/>
        <w:spacing w:before="107" w:line="275" w:lineRule="auto"/>
        <w:ind w:left="4" w:right="120" w:firstLine="570"/>
        <w:rPr>
          <w:color w:val="auto"/>
          <w:sz w:val="28"/>
          <w:szCs w:val="28"/>
          <w:highlight w:val="none"/>
        </w:rPr>
      </w:pPr>
      <w:r>
        <w:rPr>
          <w:color w:val="auto"/>
          <w:sz w:val="28"/>
          <w:szCs w:val="28"/>
          <w:highlight w:val="none"/>
        </w:rPr>
        <w:t>11.3</w:t>
      </w:r>
      <w:r>
        <w:rPr>
          <w:color w:val="auto"/>
          <w:spacing w:val="-32"/>
          <w:sz w:val="28"/>
          <w:szCs w:val="28"/>
          <w:highlight w:val="none"/>
        </w:rPr>
        <w:t xml:space="preserve"> </w:t>
      </w:r>
      <w:r>
        <w:rPr>
          <w:color w:val="auto"/>
          <w:sz w:val="28"/>
          <w:szCs w:val="28"/>
          <w:highlight w:val="none"/>
        </w:rPr>
        <w:t xml:space="preserve">投标人未按本招标文件规定提交投标保证金的，其投标将被 </w:t>
      </w:r>
      <w:r>
        <w:rPr>
          <w:color w:val="auto"/>
          <w:spacing w:val="-4"/>
          <w:sz w:val="28"/>
          <w:szCs w:val="28"/>
          <w:highlight w:val="none"/>
        </w:rPr>
        <w:t>认定为</w:t>
      </w:r>
      <w:r>
        <w:rPr>
          <w:b/>
          <w:bCs/>
          <w:color w:val="auto"/>
          <w:spacing w:val="-4"/>
          <w:sz w:val="28"/>
          <w:szCs w:val="28"/>
          <w:highlight w:val="none"/>
        </w:rPr>
        <w:t>投标无效</w:t>
      </w:r>
      <w:r>
        <w:rPr>
          <w:color w:val="auto"/>
          <w:spacing w:val="-4"/>
          <w:sz w:val="28"/>
          <w:szCs w:val="28"/>
          <w:highlight w:val="none"/>
        </w:rPr>
        <w:t>。</w:t>
      </w:r>
    </w:p>
    <w:p w14:paraId="15BE06BB">
      <w:pPr>
        <w:pStyle w:val="5"/>
        <w:spacing w:before="44" w:line="276" w:lineRule="auto"/>
        <w:ind w:left="2" w:right="185" w:firstLine="572"/>
        <w:rPr>
          <w:color w:val="auto"/>
          <w:sz w:val="28"/>
          <w:szCs w:val="28"/>
          <w:highlight w:val="none"/>
        </w:rPr>
      </w:pPr>
      <w:r>
        <w:rPr>
          <w:color w:val="auto"/>
          <w:spacing w:val="-2"/>
          <w:sz w:val="28"/>
          <w:szCs w:val="28"/>
          <w:highlight w:val="none"/>
        </w:rPr>
        <w:t>11.4</w:t>
      </w:r>
      <w:r>
        <w:rPr>
          <w:color w:val="auto"/>
          <w:spacing w:val="-38"/>
          <w:sz w:val="28"/>
          <w:szCs w:val="28"/>
          <w:highlight w:val="none"/>
        </w:rPr>
        <w:t xml:space="preserve"> </w:t>
      </w:r>
      <w:r>
        <w:rPr>
          <w:color w:val="auto"/>
          <w:spacing w:val="-2"/>
          <w:sz w:val="28"/>
          <w:szCs w:val="28"/>
          <w:highlight w:val="none"/>
        </w:rPr>
        <w:t>投标保证金应当以支票、汇票、本票或者金融机构、担保机</w:t>
      </w:r>
      <w:r>
        <w:rPr>
          <w:color w:val="auto"/>
          <w:sz w:val="28"/>
          <w:szCs w:val="28"/>
          <w:highlight w:val="none"/>
        </w:rPr>
        <w:t xml:space="preserve"> </w:t>
      </w:r>
      <w:r>
        <w:rPr>
          <w:color w:val="auto"/>
          <w:spacing w:val="-1"/>
          <w:sz w:val="28"/>
          <w:szCs w:val="28"/>
          <w:highlight w:val="none"/>
        </w:rPr>
        <w:t>构出具的保函等非现金形式提交。</w:t>
      </w:r>
    </w:p>
    <w:p w14:paraId="41BC28C4">
      <w:pPr>
        <w:pStyle w:val="5"/>
        <w:spacing w:before="44" w:line="222" w:lineRule="auto"/>
        <w:ind w:left="574"/>
        <w:outlineLvl w:val="2"/>
        <w:rPr>
          <w:color w:val="auto"/>
          <w:sz w:val="28"/>
          <w:szCs w:val="28"/>
          <w:highlight w:val="none"/>
        </w:rPr>
      </w:pPr>
      <w:r>
        <w:rPr>
          <w:color w:val="auto"/>
          <w:spacing w:val="-4"/>
          <w:sz w:val="28"/>
          <w:szCs w:val="28"/>
          <w:highlight w:val="none"/>
        </w:rPr>
        <w:t>11.5</w:t>
      </w:r>
      <w:r>
        <w:rPr>
          <w:color w:val="auto"/>
          <w:spacing w:val="-52"/>
          <w:sz w:val="28"/>
          <w:szCs w:val="28"/>
          <w:highlight w:val="none"/>
        </w:rPr>
        <w:t xml:space="preserve"> </w:t>
      </w:r>
      <w:r>
        <w:rPr>
          <w:color w:val="auto"/>
          <w:spacing w:val="-4"/>
          <w:sz w:val="28"/>
          <w:szCs w:val="28"/>
          <w:highlight w:val="none"/>
        </w:rPr>
        <w:t>投标保证金的退还</w:t>
      </w:r>
    </w:p>
    <w:p w14:paraId="4EA22DB2">
      <w:pPr>
        <w:pStyle w:val="5"/>
        <w:spacing w:before="102" w:line="276" w:lineRule="auto"/>
        <w:ind w:right="122" w:firstLine="574"/>
        <w:rPr>
          <w:color w:val="auto"/>
          <w:sz w:val="28"/>
          <w:szCs w:val="28"/>
          <w:highlight w:val="none"/>
        </w:rPr>
      </w:pPr>
      <w:r>
        <w:rPr>
          <w:color w:val="auto"/>
          <w:spacing w:val="-2"/>
          <w:sz w:val="28"/>
          <w:szCs w:val="28"/>
          <w:highlight w:val="none"/>
        </w:rPr>
        <w:t>11.5.1 中标人应在与采购人签订合同之日起</w:t>
      </w:r>
      <w:r>
        <w:rPr>
          <w:color w:val="auto"/>
          <w:spacing w:val="-54"/>
          <w:sz w:val="28"/>
          <w:szCs w:val="28"/>
          <w:highlight w:val="none"/>
        </w:rPr>
        <w:t xml:space="preserve"> </w:t>
      </w:r>
      <w:r>
        <w:rPr>
          <w:color w:val="auto"/>
          <w:spacing w:val="-2"/>
          <w:sz w:val="28"/>
          <w:szCs w:val="28"/>
          <w:highlight w:val="none"/>
        </w:rPr>
        <w:t>5</w:t>
      </w:r>
      <w:r>
        <w:rPr>
          <w:color w:val="auto"/>
          <w:spacing w:val="-50"/>
          <w:sz w:val="28"/>
          <w:szCs w:val="28"/>
          <w:highlight w:val="none"/>
        </w:rPr>
        <w:t xml:space="preserve"> </w:t>
      </w:r>
      <w:r>
        <w:rPr>
          <w:color w:val="auto"/>
          <w:spacing w:val="-2"/>
          <w:sz w:val="28"/>
          <w:szCs w:val="28"/>
          <w:highlight w:val="none"/>
        </w:rPr>
        <w:t>个工</w:t>
      </w:r>
      <w:r>
        <w:rPr>
          <w:color w:val="auto"/>
          <w:spacing w:val="-3"/>
          <w:sz w:val="28"/>
          <w:szCs w:val="28"/>
          <w:highlight w:val="none"/>
        </w:rPr>
        <w:t>作日内，及时</w:t>
      </w:r>
      <w:r>
        <w:rPr>
          <w:color w:val="auto"/>
          <w:sz w:val="28"/>
          <w:szCs w:val="28"/>
          <w:highlight w:val="none"/>
        </w:rPr>
        <w:t xml:space="preserve"> </w:t>
      </w:r>
      <w:r>
        <w:rPr>
          <w:color w:val="auto"/>
          <w:spacing w:val="-2"/>
          <w:sz w:val="28"/>
          <w:szCs w:val="28"/>
          <w:highlight w:val="none"/>
        </w:rPr>
        <w:t>联系保证金收受机构办理投标保证金无息退还手续。</w:t>
      </w:r>
    </w:p>
    <w:p w14:paraId="72D63FFD">
      <w:pPr>
        <w:pStyle w:val="5"/>
        <w:spacing w:before="45" w:line="280" w:lineRule="auto"/>
        <w:ind w:left="2" w:right="120" w:firstLine="572"/>
        <w:rPr>
          <w:color w:val="auto"/>
          <w:sz w:val="28"/>
          <w:szCs w:val="28"/>
          <w:highlight w:val="none"/>
        </w:rPr>
      </w:pPr>
      <w:r>
        <w:rPr>
          <w:color w:val="auto"/>
          <w:spacing w:val="8"/>
          <w:sz w:val="28"/>
          <w:szCs w:val="28"/>
          <w:highlight w:val="none"/>
        </w:rPr>
        <w:t>11.5.2 未中标投标人的投标保证金将在中标通知书发出之日暨</w:t>
      </w:r>
      <w:r>
        <w:rPr>
          <w:color w:val="auto"/>
          <w:sz w:val="28"/>
          <w:szCs w:val="28"/>
          <w:highlight w:val="none"/>
        </w:rPr>
        <w:t xml:space="preserve"> </w:t>
      </w:r>
      <w:r>
        <w:rPr>
          <w:color w:val="auto"/>
          <w:spacing w:val="3"/>
          <w:sz w:val="28"/>
          <w:szCs w:val="28"/>
          <w:highlight w:val="none"/>
        </w:rPr>
        <w:t>中标结果公告公布之日起</w:t>
      </w:r>
      <w:r>
        <w:rPr>
          <w:color w:val="auto"/>
          <w:spacing w:val="-52"/>
          <w:sz w:val="28"/>
          <w:szCs w:val="28"/>
          <w:highlight w:val="none"/>
        </w:rPr>
        <w:t xml:space="preserve"> </w:t>
      </w:r>
      <w:r>
        <w:rPr>
          <w:color w:val="auto"/>
          <w:spacing w:val="3"/>
          <w:sz w:val="28"/>
          <w:szCs w:val="28"/>
          <w:highlight w:val="none"/>
        </w:rPr>
        <w:t>5</w:t>
      </w:r>
      <w:r>
        <w:rPr>
          <w:color w:val="auto"/>
          <w:spacing w:val="-47"/>
          <w:sz w:val="28"/>
          <w:szCs w:val="28"/>
          <w:highlight w:val="none"/>
        </w:rPr>
        <w:t xml:space="preserve"> </w:t>
      </w:r>
      <w:r>
        <w:rPr>
          <w:color w:val="auto"/>
          <w:spacing w:val="3"/>
          <w:sz w:val="28"/>
          <w:szCs w:val="28"/>
          <w:highlight w:val="none"/>
        </w:rPr>
        <w:t>个工作日内无息</w:t>
      </w:r>
      <w:r>
        <w:rPr>
          <w:color w:val="auto"/>
          <w:spacing w:val="2"/>
          <w:sz w:val="28"/>
          <w:szCs w:val="28"/>
          <w:highlight w:val="none"/>
        </w:rPr>
        <w:t>退还。投标人及时联系保</w:t>
      </w:r>
      <w:r>
        <w:rPr>
          <w:color w:val="auto"/>
          <w:sz w:val="28"/>
          <w:szCs w:val="28"/>
          <w:highlight w:val="none"/>
        </w:rPr>
        <w:t xml:space="preserve"> </w:t>
      </w:r>
      <w:r>
        <w:rPr>
          <w:color w:val="auto"/>
          <w:spacing w:val="-1"/>
          <w:sz w:val="28"/>
          <w:szCs w:val="28"/>
          <w:highlight w:val="none"/>
        </w:rPr>
        <w:t>证金收受机构办理退还投标保证金手续。</w:t>
      </w:r>
    </w:p>
    <w:p w14:paraId="49B5DD81">
      <w:pPr>
        <w:spacing w:line="280" w:lineRule="auto"/>
        <w:rPr>
          <w:color w:val="auto"/>
          <w:sz w:val="28"/>
          <w:szCs w:val="28"/>
          <w:highlight w:val="none"/>
        </w:rPr>
        <w:sectPr>
          <w:footerReference r:id="rId12" w:type="default"/>
          <w:pgSz w:w="11906" w:h="16838"/>
          <w:pgMar w:top="400" w:right="1561" w:bottom="1172" w:left="1700" w:header="0" w:footer="996" w:gutter="0"/>
          <w:pgNumType w:fmt="decimal"/>
          <w:cols w:space="720" w:num="1"/>
          <w:docGrid w:linePitch="0" w:charSpace="0"/>
        </w:sectPr>
      </w:pPr>
    </w:p>
    <w:p w14:paraId="26F414DD">
      <w:pPr>
        <w:spacing w:line="263" w:lineRule="auto"/>
        <w:rPr>
          <w:rFonts w:ascii="Arial"/>
          <w:color w:val="auto"/>
          <w:sz w:val="21"/>
          <w:highlight w:val="none"/>
        </w:rPr>
      </w:pPr>
    </w:p>
    <w:p w14:paraId="3BF869AF">
      <w:pPr>
        <w:spacing w:line="264" w:lineRule="auto"/>
        <w:rPr>
          <w:rFonts w:ascii="Arial"/>
          <w:color w:val="auto"/>
          <w:sz w:val="21"/>
          <w:highlight w:val="none"/>
        </w:rPr>
      </w:pPr>
    </w:p>
    <w:p w14:paraId="1E3AB576">
      <w:pPr>
        <w:spacing w:line="264" w:lineRule="auto"/>
        <w:rPr>
          <w:rFonts w:ascii="Arial"/>
          <w:color w:val="auto"/>
          <w:sz w:val="21"/>
          <w:highlight w:val="none"/>
        </w:rPr>
      </w:pPr>
    </w:p>
    <w:p w14:paraId="63A1B6C7">
      <w:pPr>
        <w:spacing w:line="264" w:lineRule="auto"/>
        <w:rPr>
          <w:rFonts w:ascii="Arial"/>
          <w:color w:val="auto"/>
          <w:sz w:val="21"/>
          <w:highlight w:val="none"/>
        </w:rPr>
      </w:pPr>
    </w:p>
    <w:p w14:paraId="11938ECF">
      <w:pPr>
        <w:pStyle w:val="5"/>
        <w:spacing w:before="91" w:line="274" w:lineRule="auto"/>
        <w:ind w:left="7" w:right="101" w:firstLine="571"/>
        <w:rPr>
          <w:color w:val="auto"/>
          <w:sz w:val="28"/>
          <w:szCs w:val="28"/>
          <w:highlight w:val="none"/>
        </w:rPr>
      </w:pPr>
      <w:r>
        <w:rPr>
          <w:color w:val="auto"/>
          <w:spacing w:val="-1"/>
          <w:sz w:val="28"/>
          <w:szCs w:val="28"/>
          <w:highlight w:val="none"/>
        </w:rPr>
        <w:t>11.6 因投标人自身原因导致无法及时退还的，采购人或采购代理</w:t>
      </w:r>
      <w:r>
        <w:rPr>
          <w:color w:val="auto"/>
          <w:sz w:val="28"/>
          <w:szCs w:val="28"/>
          <w:highlight w:val="none"/>
        </w:rPr>
        <w:t xml:space="preserve"> </w:t>
      </w:r>
      <w:r>
        <w:rPr>
          <w:color w:val="auto"/>
          <w:spacing w:val="-4"/>
          <w:sz w:val="28"/>
          <w:szCs w:val="28"/>
          <w:highlight w:val="none"/>
        </w:rPr>
        <w:t>机构将不承担相应责任。</w:t>
      </w:r>
    </w:p>
    <w:p w14:paraId="251AA23A">
      <w:pPr>
        <w:pStyle w:val="5"/>
        <w:spacing w:before="46" w:line="223" w:lineRule="auto"/>
        <w:ind w:left="19"/>
        <w:outlineLvl w:val="2"/>
        <w:rPr>
          <w:color w:val="auto"/>
          <w:sz w:val="28"/>
          <w:szCs w:val="28"/>
          <w:highlight w:val="none"/>
        </w:rPr>
      </w:pPr>
      <w:r>
        <w:rPr>
          <w:b/>
          <w:bCs/>
          <w:color w:val="auto"/>
          <w:spacing w:val="-6"/>
          <w:sz w:val="28"/>
          <w:szCs w:val="28"/>
          <w:highlight w:val="none"/>
        </w:rPr>
        <w:t>12.投标有效期</w:t>
      </w:r>
    </w:p>
    <w:p w14:paraId="51AF0FBE">
      <w:pPr>
        <w:pStyle w:val="5"/>
        <w:spacing w:before="104" w:line="274" w:lineRule="auto"/>
        <w:ind w:left="12" w:right="102" w:firstLine="566"/>
        <w:rPr>
          <w:color w:val="auto"/>
          <w:sz w:val="28"/>
          <w:szCs w:val="28"/>
          <w:highlight w:val="none"/>
        </w:rPr>
      </w:pPr>
      <w:r>
        <w:rPr>
          <w:color w:val="auto"/>
          <w:sz w:val="28"/>
          <w:szCs w:val="28"/>
          <w:highlight w:val="none"/>
        </w:rPr>
        <w:t>12.1</w:t>
      </w:r>
      <w:r>
        <w:rPr>
          <w:color w:val="auto"/>
          <w:spacing w:val="-33"/>
          <w:sz w:val="28"/>
          <w:szCs w:val="28"/>
          <w:highlight w:val="none"/>
        </w:rPr>
        <w:t xml:space="preserve"> </w:t>
      </w:r>
      <w:r>
        <w:rPr>
          <w:color w:val="auto"/>
          <w:sz w:val="28"/>
          <w:szCs w:val="28"/>
          <w:highlight w:val="none"/>
        </w:rPr>
        <w:t>投标应在</w:t>
      </w:r>
      <w:r>
        <w:rPr>
          <w:color w:val="auto"/>
          <w:sz w:val="28"/>
          <w:szCs w:val="28"/>
          <w:highlight w:val="none"/>
          <w:u w:val="single" w:color="auto"/>
        </w:rPr>
        <w:t>投标人须知资料表</w:t>
      </w:r>
      <w:r>
        <w:rPr>
          <w:color w:val="auto"/>
          <w:sz w:val="28"/>
          <w:szCs w:val="28"/>
          <w:highlight w:val="none"/>
        </w:rPr>
        <w:t xml:space="preserve">中规定时间内保持有效。投标有 </w:t>
      </w:r>
      <w:r>
        <w:rPr>
          <w:color w:val="auto"/>
          <w:spacing w:val="-2"/>
          <w:sz w:val="28"/>
          <w:szCs w:val="28"/>
          <w:highlight w:val="none"/>
        </w:rPr>
        <w:t>效期不满足要求的投标，其投标将被认定为</w:t>
      </w:r>
      <w:r>
        <w:rPr>
          <w:b/>
          <w:bCs/>
          <w:color w:val="auto"/>
          <w:spacing w:val="-2"/>
          <w:sz w:val="28"/>
          <w:szCs w:val="28"/>
          <w:highlight w:val="none"/>
        </w:rPr>
        <w:t>投标无效</w:t>
      </w:r>
      <w:r>
        <w:rPr>
          <w:color w:val="auto"/>
          <w:spacing w:val="-2"/>
          <w:sz w:val="28"/>
          <w:szCs w:val="28"/>
          <w:highlight w:val="none"/>
        </w:rPr>
        <w:t>。</w:t>
      </w:r>
    </w:p>
    <w:p w14:paraId="069477AB">
      <w:pPr>
        <w:pStyle w:val="5"/>
        <w:spacing w:before="47" w:line="285" w:lineRule="auto"/>
        <w:ind w:left="9" w:firstLine="569"/>
        <w:rPr>
          <w:color w:val="auto"/>
          <w:sz w:val="28"/>
          <w:szCs w:val="28"/>
          <w:highlight w:val="none"/>
        </w:rPr>
      </w:pPr>
      <w:r>
        <w:rPr>
          <w:color w:val="auto"/>
          <w:sz w:val="28"/>
          <w:szCs w:val="28"/>
          <w:highlight w:val="none"/>
        </w:rPr>
        <w:t>12.2</w:t>
      </w:r>
      <w:r>
        <w:rPr>
          <w:color w:val="auto"/>
          <w:spacing w:val="-32"/>
          <w:sz w:val="28"/>
          <w:szCs w:val="28"/>
          <w:highlight w:val="none"/>
        </w:rPr>
        <w:t xml:space="preserve"> </w:t>
      </w:r>
      <w:r>
        <w:rPr>
          <w:color w:val="auto"/>
          <w:sz w:val="28"/>
          <w:szCs w:val="28"/>
          <w:highlight w:val="none"/>
        </w:rPr>
        <w:t xml:space="preserve">为保证有充分时间签订合同，采购人或采购代理机构可根据 </w:t>
      </w:r>
      <w:r>
        <w:rPr>
          <w:color w:val="auto"/>
          <w:spacing w:val="4"/>
          <w:sz w:val="28"/>
          <w:szCs w:val="28"/>
          <w:highlight w:val="none"/>
        </w:rPr>
        <w:t>实际情况，在原投标有效期截止之前，要求投标人延长投标文件的有</w:t>
      </w:r>
      <w:r>
        <w:rPr>
          <w:color w:val="auto"/>
          <w:spacing w:val="1"/>
          <w:sz w:val="28"/>
          <w:szCs w:val="28"/>
          <w:highlight w:val="none"/>
        </w:rPr>
        <w:t xml:space="preserve"> </w:t>
      </w:r>
      <w:r>
        <w:rPr>
          <w:color w:val="auto"/>
          <w:spacing w:val="4"/>
          <w:sz w:val="28"/>
          <w:szCs w:val="28"/>
          <w:highlight w:val="none"/>
        </w:rPr>
        <w:t>效期。接受该要求的投标人将不会被要求和允许修正其投标，且本须</w:t>
      </w:r>
      <w:r>
        <w:rPr>
          <w:color w:val="auto"/>
          <w:spacing w:val="1"/>
          <w:sz w:val="28"/>
          <w:szCs w:val="28"/>
          <w:highlight w:val="none"/>
        </w:rPr>
        <w:t xml:space="preserve"> </w:t>
      </w:r>
      <w:r>
        <w:rPr>
          <w:color w:val="auto"/>
          <w:spacing w:val="4"/>
          <w:sz w:val="28"/>
          <w:szCs w:val="28"/>
          <w:highlight w:val="none"/>
        </w:rPr>
        <w:t>知中有关投标保证金的要求须在延长的有效期内继续有效。投标人可</w:t>
      </w:r>
      <w:r>
        <w:rPr>
          <w:color w:val="auto"/>
          <w:spacing w:val="1"/>
          <w:sz w:val="28"/>
          <w:szCs w:val="28"/>
          <w:highlight w:val="none"/>
        </w:rPr>
        <w:t xml:space="preserve"> </w:t>
      </w:r>
      <w:r>
        <w:rPr>
          <w:color w:val="auto"/>
          <w:spacing w:val="-2"/>
          <w:sz w:val="28"/>
          <w:szCs w:val="28"/>
          <w:highlight w:val="none"/>
        </w:rPr>
        <w:t>以拒绝延长投标有效期的要求，其投标保证金将及时按规定无息退还。</w:t>
      </w:r>
      <w:r>
        <w:rPr>
          <w:color w:val="auto"/>
          <w:sz w:val="28"/>
          <w:szCs w:val="28"/>
          <w:highlight w:val="none"/>
        </w:rPr>
        <w:t xml:space="preserve"> </w:t>
      </w:r>
      <w:r>
        <w:rPr>
          <w:color w:val="auto"/>
          <w:spacing w:val="-3"/>
          <w:sz w:val="28"/>
          <w:szCs w:val="28"/>
          <w:highlight w:val="none"/>
        </w:rPr>
        <w:t>上述要求和答复都应以书面形式提交。</w:t>
      </w:r>
    </w:p>
    <w:p w14:paraId="0A675916">
      <w:pPr>
        <w:spacing w:line="336" w:lineRule="auto"/>
        <w:rPr>
          <w:rFonts w:ascii="Arial"/>
          <w:color w:val="auto"/>
          <w:sz w:val="21"/>
          <w:highlight w:val="none"/>
        </w:rPr>
      </w:pPr>
    </w:p>
    <w:p w14:paraId="36582E73">
      <w:pPr>
        <w:pStyle w:val="5"/>
        <w:spacing w:before="113" w:line="228" w:lineRule="auto"/>
        <w:ind w:left="3240"/>
        <w:outlineLvl w:val="1"/>
        <w:rPr>
          <w:color w:val="auto"/>
          <w:sz w:val="35"/>
          <w:szCs w:val="35"/>
          <w:highlight w:val="none"/>
        </w:rPr>
      </w:pPr>
      <w:bookmarkStart w:id="22" w:name="bookmark13"/>
      <w:bookmarkEnd w:id="22"/>
      <w:r>
        <w:rPr>
          <w:b/>
          <w:bCs/>
          <w:color w:val="auto"/>
          <w:spacing w:val="-4"/>
          <w:sz w:val="35"/>
          <w:szCs w:val="35"/>
          <w:highlight w:val="none"/>
        </w:rPr>
        <w:t>四</w:t>
      </w:r>
      <w:r>
        <w:rPr>
          <w:color w:val="auto"/>
          <w:spacing w:val="14"/>
          <w:sz w:val="35"/>
          <w:szCs w:val="35"/>
          <w:highlight w:val="none"/>
        </w:rPr>
        <w:t xml:space="preserve">   </w:t>
      </w:r>
      <w:r>
        <w:rPr>
          <w:b/>
          <w:bCs/>
          <w:color w:val="auto"/>
          <w:spacing w:val="-4"/>
          <w:sz w:val="35"/>
          <w:szCs w:val="35"/>
          <w:highlight w:val="none"/>
        </w:rPr>
        <w:t>投标文件的递交</w:t>
      </w:r>
    </w:p>
    <w:p w14:paraId="5C968969">
      <w:pPr>
        <w:spacing w:line="363" w:lineRule="auto"/>
        <w:rPr>
          <w:rFonts w:ascii="Arial"/>
          <w:color w:val="auto"/>
          <w:sz w:val="21"/>
          <w:highlight w:val="none"/>
        </w:rPr>
      </w:pPr>
    </w:p>
    <w:p w14:paraId="7C881FDD">
      <w:pPr>
        <w:pStyle w:val="5"/>
        <w:spacing w:before="91" w:line="223" w:lineRule="auto"/>
        <w:ind w:left="19"/>
        <w:outlineLvl w:val="2"/>
        <w:rPr>
          <w:color w:val="auto"/>
          <w:sz w:val="28"/>
          <w:szCs w:val="28"/>
          <w:highlight w:val="none"/>
        </w:rPr>
      </w:pPr>
      <w:r>
        <w:rPr>
          <w:b/>
          <w:bCs/>
          <w:color w:val="auto"/>
          <w:spacing w:val="-5"/>
          <w:sz w:val="28"/>
          <w:szCs w:val="28"/>
          <w:highlight w:val="none"/>
        </w:rPr>
        <w:t>13.投标文件的密封和标记</w:t>
      </w:r>
    </w:p>
    <w:p w14:paraId="71C81665">
      <w:pPr>
        <w:pStyle w:val="5"/>
        <w:spacing w:before="102" w:line="283" w:lineRule="auto"/>
        <w:ind w:left="6" w:right="101" w:firstLine="569"/>
        <w:jc w:val="both"/>
        <w:rPr>
          <w:color w:val="auto"/>
          <w:sz w:val="28"/>
          <w:szCs w:val="28"/>
          <w:highlight w:val="none"/>
        </w:rPr>
      </w:pPr>
      <w:r>
        <w:rPr>
          <w:color w:val="auto"/>
          <w:spacing w:val="-1"/>
          <w:sz w:val="28"/>
          <w:szCs w:val="28"/>
          <w:highlight w:val="none"/>
        </w:rPr>
        <w:t>响应文件的密封和标记。电子响应文件的内容通过数字证书进行</w:t>
      </w:r>
      <w:r>
        <w:rPr>
          <w:color w:val="auto"/>
          <w:spacing w:val="2"/>
          <w:sz w:val="28"/>
          <w:szCs w:val="28"/>
          <w:highlight w:val="none"/>
        </w:rPr>
        <w:t xml:space="preserve">  </w:t>
      </w:r>
      <w:r>
        <w:rPr>
          <w:color w:val="auto"/>
          <w:spacing w:val="-1"/>
          <w:sz w:val="28"/>
          <w:szCs w:val="28"/>
          <w:highlight w:val="none"/>
        </w:rPr>
        <w:t>加密并签章，投标截止时间前通过政采云平台上传到指定位置。未按</w:t>
      </w:r>
      <w:r>
        <w:rPr>
          <w:color w:val="auto"/>
          <w:spacing w:val="7"/>
          <w:sz w:val="28"/>
          <w:szCs w:val="28"/>
          <w:highlight w:val="none"/>
        </w:rPr>
        <w:t xml:space="preserve">  </w:t>
      </w:r>
      <w:r>
        <w:rPr>
          <w:color w:val="auto"/>
          <w:spacing w:val="-1"/>
          <w:sz w:val="28"/>
          <w:szCs w:val="28"/>
          <w:highlight w:val="none"/>
        </w:rPr>
        <w:t>要求加密和数字证书认证的响应文件，电子评标系统将无法接受,代理</w:t>
      </w:r>
      <w:r>
        <w:rPr>
          <w:color w:val="auto"/>
          <w:spacing w:val="11"/>
          <w:sz w:val="28"/>
          <w:szCs w:val="28"/>
          <w:highlight w:val="none"/>
        </w:rPr>
        <w:t xml:space="preserve"> </w:t>
      </w:r>
      <w:r>
        <w:rPr>
          <w:color w:val="auto"/>
          <w:spacing w:val="-4"/>
          <w:sz w:val="28"/>
          <w:szCs w:val="28"/>
          <w:highlight w:val="none"/>
        </w:rPr>
        <w:t>机构及采购方不予受理。</w:t>
      </w:r>
    </w:p>
    <w:p w14:paraId="10CBA9FB">
      <w:pPr>
        <w:pStyle w:val="5"/>
        <w:spacing w:before="44" w:line="223" w:lineRule="auto"/>
        <w:ind w:left="19"/>
        <w:outlineLvl w:val="2"/>
        <w:rPr>
          <w:color w:val="auto"/>
          <w:sz w:val="28"/>
          <w:szCs w:val="28"/>
          <w:highlight w:val="none"/>
        </w:rPr>
      </w:pPr>
      <w:r>
        <w:rPr>
          <w:b/>
          <w:bCs/>
          <w:color w:val="auto"/>
          <w:spacing w:val="-6"/>
          <w:sz w:val="28"/>
          <w:szCs w:val="28"/>
          <w:highlight w:val="none"/>
        </w:rPr>
        <w:t>14.投标截止</w:t>
      </w:r>
    </w:p>
    <w:p w14:paraId="66B575A9">
      <w:pPr>
        <w:pStyle w:val="5"/>
        <w:spacing w:before="106" w:line="284" w:lineRule="auto"/>
        <w:ind w:right="20" w:firstLine="578"/>
        <w:jc w:val="both"/>
        <w:rPr>
          <w:color w:val="auto"/>
          <w:sz w:val="28"/>
          <w:szCs w:val="28"/>
          <w:highlight w:val="none"/>
        </w:rPr>
      </w:pPr>
      <w:r>
        <w:rPr>
          <w:color w:val="auto"/>
          <w:spacing w:val="-2"/>
          <w:sz w:val="28"/>
          <w:szCs w:val="28"/>
          <w:highlight w:val="none"/>
        </w:rPr>
        <w:t>14.1</w:t>
      </w:r>
      <w:r>
        <w:rPr>
          <w:color w:val="auto"/>
          <w:spacing w:val="-38"/>
          <w:sz w:val="28"/>
          <w:szCs w:val="28"/>
          <w:highlight w:val="none"/>
        </w:rPr>
        <w:t xml:space="preserve"> </w:t>
      </w:r>
      <w:r>
        <w:rPr>
          <w:color w:val="auto"/>
          <w:spacing w:val="-2"/>
          <w:sz w:val="28"/>
          <w:szCs w:val="28"/>
          <w:highlight w:val="none"/>
        </w:rPr>
        <w:t>供应商应按照本项目采购文件和政采云平台的要求编制电子</w:t>
      </w:r>
      <w:r>
        <w:rPr>
          <w:color w:val="auto"/>
          <w:sz w:val="28"/>
          <w:szCs w:val="28"/>
          <w:highlight w:val="none"/>
        </w:rPr>
        <w:t xml:space="preserve">  响应文件，于投标截止时间之前将制作好的加密的</w:t>
      </w:r>
      <w:r>
        <w:rPr>
          <w:color w:val="auto"/>
          <w:spacing w:val="-1"/>
          <w:sz w:val="28"/>
          <w:szCs w:val="28"/>
          <w:highlight w:val="none"/>
        </w:rPr>
        <w:t>电子响应文件上传</w:t>
      </w:r>
      <w:r>
        <w:rPr>
          <w:color w:val="auto"/>
          <w:sz w:val="28"/>
          <w:szCs w:val="28"/>
          <w:highlight w:val="none"/>
        </w:rPr>
        <w:t xml:space="preserve">  </w:t>
      </w:r>
      <w:r>
        <w:rPr>
          <w:color w:val="auto"/>
          <w:spacing w:val="-2"/>
          <w:sz w:val="28"/>
          <w:szCs w:val="28"/>
          <w:highlight w:val="none"/>
        </w:rPr>
        <w:t>到“政采云</w:t>
      </w:r>
      <w:r>
        <w:rPr>
          <w:color w:val="auto"/>
          <w:spacing w:val="-89"/>
          <w:sz w:val="28"/>
          <w:szCs w:val="28"/>
          <w:highlight w:val="none"/>
        </w:rPr>
        <w:t xml:space="preserve"> </w:t>
      </w:r>
      <w:r>
        <w:rPr>
          <w:color w:val="auto"/>
          <w:spacing w:val="-2"/>
          <w:sz w:val="28"/>
          <w:szCs w:val="28"/>
          <w:highlight w:val="none"/>
        </w:rPr>
        <w:t>”平台。未在响应文件递交截止时间前完成上传的电子响</w:t>
      </w:r>
      <w:r>
        <w:rPr>
          <w:color w:val="auto"/>
          <w:sz w:val="28"/>
          <w:szCs w:val="28"/>
          <w:highlight w:val="none"/>
        </w:rPr>
        <w:t xml:space="preserve">  </w:t>
      </w:r>
      <w:r>
        <w:rPr>
          <w:color w:val="auto"/>
          <w:spacing w:val="-2"/>
          <w:sz w:val="28"/>
          <w:szCs w:val="28"/>
          <w:highlight w:val="none"/>
        </w:rPr>
        <w:t>应文件视为逾期送达，逾期上传或未按规定方</w:t>
      </w:r>
      <w:r>
        <w:rPr>
          <w:color w:val="auto"/>
          <w:spacing w:val="-3"/>
          <w:sz w:val="28"/>
          <w:szCs w:val="28"/>
          <w:highlight w:val="none"/>
        </w:rPr>
        <w:t>式上传的电子响应文件，</w:t>
      </w:r>
      <w:r>
        <w:rPr>
          <w:color w:val="auto"/>
          <w:sz w:val="28"/>
          <w:szCs w:val="28"/>
          <w:highlight w:val="none"/>
        </w:rPr>
        <w:t xml:space="preserve"> </w:t>
      </w:r>
      <w:r>
        <w:rPr>
          <w:color w:val="auto"/>
          <w:spacing w:val="-3"/>
          <w:sz w:val="28"/>
          <w:szCs w:val="28"/>
          <w:highlight w:val="none"/>
        </w:rPr>
        <w:t>采购单位不予受理。本项目采用不见面开标，无需提供电子响应文件</w:t>
      </w:r>
      <w:r>
        <w:rPr>
          <w:color w:val="auto"/>
          <w:spacing w:val="-62"/>
          <w:sz w:val="28"/>
          <w:szCs w:val="28"/>
          <w:highlight w:val="none"/>
        </w:rPr>
        <w:t xml:space="preserve"> </w:t>
      </w:r>
      <w:r>
        <w:rPr>
          <w:color w:val="auto"/>
          <w:spacing w:val="-3"/>
          <w:sz w:val="28"/>
          <w:szCs w:val="28"/>
          <w:highlight w:val="none"/>
        </w:rPr>
        <w:t>U</w:t>
      </w:r>
      <w:r>
        <w:rPr>
          <w:color w:val="auto"/>
          <w:sz w:val="28"/>
          <w:szCs w:val="28"/>
          <w:highlight w:val="none"/>
        </w:rPr>
        <w:t xml:space="preserve"> 盘、纸质响应文件。供应商在使用系统进行投标的</w:t>
      </w:r>
      <w:r>
        <w:rPr>
          <w:color w:val="auto"/>
          <w:spacing w:val="-1"/>
          <w:sz w:val="28"/>
          <w:szCs w:val="28"/>
          <w:highlight w:val="none"/>
        </w:rPr>
        <w:t>过程中遇到涉及平</w:t>
      </w:r>
      <w:r>
        <w:rPr>
          <w:color w:val="auto"/>
          <w:sz w:val="28"/>
          <w:szCs w:val="28"/>
          <w:highlight w:val="none"/>
        </w:rPr>
        <w:t xml:space="preserve">  </w:t>
      </w:r>
      <w:r>
        <w:rPr>
          <w:color w:val="auto"/>
          <w:spacing w:val="-2"/>
          <w:sz w:val="28"/>
          <w:szCs w:val="28"/>
          <w:highlight w:val="none"/>
        </w:rPr>
        <w:t>台使用的任何问题，可致电政采云平台技术支</w:t>
      </w:r>
      <w:r>
        <w:rPr>
          <w:color w:val="auto"/>
          <w:spacing w:val="-3"/>
          <w:sz w:val="28"/>
          <w:szCs w:val="28"/>
          <w:highlight w:val="none"/>
        </w:rPr>
        <w:t>持热线咨询，联系方式：</w:t>
      </w:r>
      <w:r>
        <w:rPr>
          <w:color w:val="auto"/>
          <w:sz w:val="28"/>
          <w:szCs w:val="28"/>
          <w:highlight w:val="none"/>
        </w:rPr>
        <w:t xml:space="preserve"> </w:t>
      </w:r>
      <w:r>
        <w:rPr>
          <w:color w:val="auto"/>
          <w:spacing w:val="-3"/>
          <w:sz w:val="28"/>
          <w:szCs w:val="28"/>
          <w:highlight w:val="none"/>
        </w:rPr>
        <w:t>95763。</w:t>
      </w:r>
    </w:p>
    <w:p w14:paraId="1D09ACC9">
      <w:pPr>
        <w:pStyle w:val="5"/>
        <w:spacing w:before="70" w:line="274" w:lineRule="auto"/>
        <w:ind w:left="6" w:right="166" w:firstLine="572"/>
        <w:rPr>
          <w:color w:val="auto"/>
          <w:sz w:val="28"/>
          <w:szCs w:val="28"/>
          <w:highlight w:val="none"/>
        </w:rPr>
      </w:pPr>
      <w:r>
        <w:rPr>
          <w:color w:val="auto"/>
          <w:spacing w:val="-2"/>
          <w:sz w:val="28"/>
          <w:szCs w:val="28"/>
          <w:highlight w:val="none"/>
        </w:rPr>
        <w:t>14.2</w:t>
      </w:r>
      <w:r>
        <w:rPr>
          <w:color w:val="auto"/>
          <w:spacing w:val="-38"/>
          <w:sz w:val="28"/>
          <w:szCs w:val="28"/>
          <w:highlight w:val="none"/>
        </w:rPr>
        <w:t xml:space="preserve"> </w:t>
      </w:r>
      <w:r>
        <w:rPr>
          <w:color w:val="auto"/>
          <w:spacing w:val="-2"/>
          <w:sz w:val="28"/>
          <w:szCs w:val="28"/>
          <w:highlight w:val="none"/>
        </w:rPr>
        <w:t>本项目实行网上投标，采用电子响应文件。若供应商参与投</w:t>
      </w:r>
      <w:r>
        <w:rPr>
          <w:color w:val="auto"/>
          <w:sz w:val="28"/>
          <w:szCs w:val="28"/>
          <w:highlight w:val="none"/>
        </w:rPr>
        <w:t xml:space="preserve"> </w:t>
      </w:r>
      <w:r>
        <w:rPr>
          <w:color w:val="auto"/>
          <w:spacing w:val="-8"/>
          <w:sz w:val="28"/>
          <w:szCs w:val="28"/>
          <w:highlight w:val="none"/>
        </w:rPr>
        <w:t>标，</w:t>
      </w:r>
      <w:r>
        <w:rPr>
          <w:color w:val="auto"/>
          <w:spacing w:val="-71"/>
          <w:sz w:val="28"/>
          <w:szCs w:val="28"/>
          <w:highlight w:val="none"/>
        </w:rPr>
        <w:t xml:space="preserve"> </w:t>
      </w:r>
      <w:r>
        <w:rPr>
          <w:color w:val="auto"/>
          <w:spacing w:val="-8"/>
          <w:sz w:val="28"/>
          <w:szCs w:val="28"/>
          <w:highlight w:val="none"/>
        </w:rPr>
        <w:t>自行承担投标一切费用。</w:t>
      </w:r>
    </w:p>
    <w:p w14:paraId="0EFFAB84">
      <w:pPr>
        <w:spacing w:line="274" w:lineRule="auto"/>
        <w:rPr>
          <w:color w:val="auto"/>
          <w:sz w:val="28"/>
          <w:szCs w:val="28"/>
          <w:highlight w:val="none"/>
        </w:rPr>
        <w:sectPr>
          <w:footerReference r:id="rId13" w:type="default"/>
          <w:pgSz w:w="11906" w:h="16838"/>
          <w:pgMar w:top="400" w:right="1580" w:bottom="1172" w:left="1695" w:header="0" w:footer="996" w:gutter="0"/>
          <w:pgNumType w:fmt="decimal"/>
          <w:cols w:space="720" w:num="1"/>
          <w:docGrid w:linePitch="0" w:charSpace="0"/>
        </w:sectPr>
      </w:pPr>
    </w:p>
    <w:p w14:paraId="061B0F72">
      <w:pPr>
        <w:spacing w:line="263" w:lineRule="auto"/>
        <w:rPr>
          <w:rFonts w:ascii="Arial"/>
          <w:color w:val="auto"/>
          <w:sz w:val="21"/>
          <w:highlight w:val="none"/>
        </w:rPr>
      </w:pPr>
    </w:p>
    <w:p w14:paraId="6B21A746">
      <w:pPr>
        <w:spacing w:line="264" w:lineRule="auto"/>
        <w:rPr>
          <w:rFonts w:ascii="Arial"/>
          <w:color w:val="auto"/>
          <w:sz w:val="21"/>
          <w:highlight w:val="none"/>
        </w:rPr>
      </w:pPr>
    </w:p>
    <w:p w14:paraId="19763E15">
      <w:pPr>
        <w:spacing w:line="264" w:lineRule="auto"/>
        <w:rPr>
          <w:rFonts w:ascii="Arial"/>
          <w:color w:val="auto"/>
          <w:sz w:val="21"/>
          <w:highlight w:val="none"/>
        </w:rPr>
      </w:pPr>
    </w:p>
    <w:p w14:paraId="3C580262">
      <w:pPr>
        <w:spacing w:line="264" w:lineRule="auto"/>
        <w:rPr>
          <w:rFonts w:ascii="Arial"/>
          <w:color w:val="auto"/>
          <w:sz w:val="21"/>
          <w:highlight w:val="none"/>
        </w:rPr>
      </w:pPr>
    </w:p>
    <w:p w14:paraId="01DCD5F8">
      <w:pPr>
        <w:pStyle w:val="5"/>
        <w:spacing w:before="91" w:line="279" w:lineRule="auto"/>
        <w:ind w:left="4" w:right="3" w:firstLine="570"/>
        <w:jc w:val="both"/>
        <w:rPr>
          <w:color w:val="auto"/>
          <w:sz w:val="28"/>
          <w:szCs w:val="28"/>
          <w:highlight w:val="none"/>
        </w:rPr>
      </w:pPr>
      <w:r>
        <w:rPr>
          <w:color w:val="auto"/>
          <w:spacing w:val="-5"/>
          <w:sz w:val="28"/>
          <w:szCs w:val="28"/>
          <w:highlight w:val="none"/>
        </w:rPr>
        <w:t>14.3</w:t>
      </w:r>
      <w:r>
        <w:rPr>
          <w:color w:val="auto"/>
          <w:spacing w:val="-43"/>
          <w:sz w:val="28"/>
          <w:szCs w:val="28"/>
          <w:highlight w:val="none"/>
        </w:rPr>
        <w:t xml:space="preserve"> </w:t>
      </w:r>
      <w:r>
        <w:rPr>
          <w:color w:val="auto"/>
          <w:spacing w:val="-5"/>
          <w:sz w:val="28"/>
          <w:szCs w:val="28"/>
          <w:highlight w:val="none"/>
        </w:rPr>
        <w:t>本项目为电子招投标，投标人需要使用</w:t>
      </w:r>
      <w:r>
        <w:rPr>
          <w:color w:val="auto"/>
          <w:spacing w:val="-64"/>
          <w:sz w:val="28"/>
          <w:szCs w:val="28"/>
          <w:highlight w:val="none"/>
        </w:rPr>
        <w:t xml:space="preserve"> </w:t>
      </w:r>
      <w:r>
        <w:rPr>
          <w:color w:val="auto"/>
          <w:spacing w:val="-5"/>
          <w:sz w:val="28"/>
          <w:szCs w:val="28"/>
          <w:highlight w:val="none"/>
        </w:rPr>
        <w:t>CA</w:t>
      </w:r>
      <w:r>
        <w:rPr>
          <w:color w:val="auto"/>
          <w:spacing w:val="-52"/>
          <w:sz w:val="28"/>
          <w:szCs w:val="28"/>
          <w:highlight w:val="none"/>
        </w:rPr>
        <w:t xml:space="preserve"> </w:t>
      </w:r>
      <w:r>
        <w:rPr>
          <w:color w:val="auto"/>
          <w:spacing w:val="-5"/>
          <w:sz w:val="28"/>
          <w:szCs w:val="28"/>
          <w:highlight w:val="none"/>
        </w:rPr>
        <w:t>加密设备，凡参加</w:t>
      </w:r>
      <w:r>
        <w:rPr>
          <w:color w:val="auto"/>
          <w:sz w:val="28"/>
          <w:szCs w:val="28"/>
          <w:highlight w:val="none"/>
        </w:rPr>
        <w:t xml:space="preserve"> </w:t>
      </w:r>
      <w:r>
        <w:rPr>
          <w:color w:val="auto"/>
          <w:spacing w:val="-1"/>
          <w:sz w:val="28"/>
          <w:szCs w:val="28"/>
          <w:highlight w:val="none"/>
        </w:rPr>
        <w:t>本项目须下载附件并填齐相关企业信息，然后发送至政采云公司指定</w:t>
      </w:r>
      <w:r>
        <w:rPr>
          <w:color w:val="auto"/>
          <w:spacing w:val="6"/>
          <w:sz w:val="28"/>
          <w:szCs w:val="28"/>
          <w:highlight w:val="none"/>
        </w:rPr>
        <w:t xml:space="preserve">  </w:t>
      </w:r>
      <w:r>
        <w:rPr>
          <w:color w:val="auto"/>
          <w:spacing w:val="-5"/>
          <w:sz w:val="28"/>
          <w:szCs w:val="28"/>
          <w:highlight w:val="none"/>
        </w:rPr>
        <w:t>邮箱，进行申领</w:t>
      </w:r>
      <w:r>
        <w:rPr>
          <w:color w:val="auto"/>
          <w:spacing w:val="-64"/>
          <w:sz w:val="28"/>
          <w:szCs w:val="28"/>
          <w:highlight w:val="none"/>
        </w:rPr>
        <w:t xml:space="preserve"> </w:t>
      </w:r>
      <w:r>
        <w:rPr>
          <w:color w:val="auto"/>
          <w:spacing w:val="-5"/>
          <w:sz w:val="28"/>
          <w:szCs w:val="28"/>
          <w:highlight w:val="none"/>
        </w:rPr>
        <w:t>CA</w:t>
      </w:r>
      <w:r>
        <w:rPr>
          <w:color w:val="auto"/>
          <w:spacing w:val="-52"/>
          <w:sz w:val="28"/>
          <w:szCs w:val="28"/>
          <w:highlight w:val="none"/>
        </w:rPr>
        <w:t xml:space="preserve"> </w:t>
      </w:r>
      <w:r>
        <w:rPr>
          <w:color w:val="auto"/>
          <w:spacing w:val="-5"/>
          <w:sz w:val="28"/>
          <w:szCs w:val="28"/>
          <w:highlight w:val="none"/>
        </w:rPr>
        <w:t>加密设备。</w:t>
      </w:r>
    </w:p>
    <w:p w14:paraId="0710C790">
      <w:pPr>
        <w:pStyle w:val="5"/>
        <w:spacing w:before="51" w:line="282" w:lineRule="auto"/>
        <w:ind w:right="2" w:firstLine="574"/>
        <w:rPr>
          <w:color w:val="auto"/>
          <w:sz w:val="28"/>
          <w:szCs w:val="28"/>
          <w:highlight w:val="none"/>
        </w:rPr>
      </w:pPr>
      <w:r>
        <w:rPr>
          <w:color w:val="auto"/>
          <w:spacing w:val="-2"/>
          <w:sz w:val="28"/>
          <w:szCs w:val="28"/>
          <w:highlight w:val="none"/>
        </w:rPr>
        <w:t>14.4</w:t>
      </w:r>
      <w:r>
        <w:rPr>
          <w:color w:val="auto"/>
          <w:spacing w:val="-38"/>
          <w:sz w:val="28"/>
          <w:szCs w:val="28"/>
          <w:highlight w:val="none"/>
        </w:rPr>
        <w:t xml:space="preserve"> </w:t>
      </w:r>
      <w:r>
        <w:rPr>
          <w:color w:val="auto"/>
          <w:spacing w:val="-2"/>
          <w:sz w:val="28"/>
          <w:szCs w:val="28"/>
          <w:highlight w:val="none"/>
        </w:rPr>
        <w:t>供应商将政采云电子交易客户端下载、安装完成后，可通过</w:t>
      </w:r>
      <w:r>
        <w:rPr>
          <w:color w:val="auto"/>
          <w:sz w:val="28"/>
          <w:szCs w:val="28"/>
          <w:highlight w:val="none"/>
        </w:rPr>
        <w:t xml:space="preserve"> </w:t>
      </w:r>
      <w:r>
        <w:rPr>
          <w:color w:val="auto"/>
          <w:spacing w:val="-2"/>
          <w:sz w:val="28"/>
          <w:szCs w:val="28"/>
          <w:highlight w:val="none"/>
        </w:rPr>
        <w:t>账号密码或</w:t>
      </w:r>
      <w:r>
        <w:rPr>
          <w:color w:val="auto"/>
          <w:spacing w:val="-51"/>
          <w:sz w:val="28"/>
          <w:szCs w:val="28"/>
          <w:highlight w:val="none"/>
        </w:rPr>
        <w:t xml:space="preserve"> </w:t>
      </w:r>
      <w:r>
        <w:rPr>
          <w:color w:val="auto"/>
          <w:spacing w:val="-2"/>
          <w:sz w:val="28"/>
          <w:szCs w:val="28"/>
          <w:highlight w:val="none"/>
        </w:rPr>
        <w:t>CA</w:t>
      </w:r>
      <w:r>
        <w:rPr>
          <w:color w:val="auto"/>
          <w:spacing w:val="-46"/>
          <w:sz w:val="28"/>
          <w:szCs w:val="28"/>
          <w:highlight w:val="none"/>
        </w:rPr>
        <w:t xml:space="preserve"> </w:t>
      </w:r>
      <w:r>
        <w:rPr>
          <w:color w:val="auto"/>
          <w:spacing w:val="-2"/>
          <w:sz w:val="28"/>
          <w:szCs w:val="28"/>
          <w:highlight w:val="none"/>
        </w:rPr>
        <w:t>登录客户端进行响应文件制作。客户端请至新疆政府采</w:t>
      </w:r>
      <w:r>
        <w:rPr>
          <w:color w:val="auto"/>
          <w:sz w:val="28"/>
          <w:szCs w:val="28"/>
          <w:highlight w:val="none"/>
        </w:rPr>
        <w:t xml:space="preserve"> 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sz w:val="28"/>
          <w:szCs w:val="28"/>
          <w:highlight w:val="none"/>
        </w:rPr>
        <w:t>http://www.ccgp-xinjiang.gov</w:t>
      </w:r>
      <w:r>
        <w:rPr>
          <w:color w:val="auto"/>
          <w:spacing w:val="-1"/>
          <w:sz w:val="28"/>
          <w:szCs w:val="28"/>
          <w:highlight w:val="none"/>
        </w:rPr>
        <w:t>.cn/</w:t>
      </w:r>
      <w:r>
        <w:rPr>
          <w:color w:val="auto"/>
          <w:spacing w:val="-1"/>
          <w:sz w:val="28"/>
          <w:szCs w:val="28"/>
          <w:highlight w:val="none"/>
        </w:rPr>
        <w:fldChar w:fldCharType="end"/>
      </w:r>
      <w:r>
        <w:rPr>
          <w:color w:val="auto"/>
          <w:spacing w:val="-1"/>
          <w:sz w:val="28"/>
          <w:szCs w:val="28"/>
          <w:highlight w:val="none"/>
        </w:rPr>
        <w:t>）下载专区查看，如有问</w:t>
      </w:r>
      <w:r>
        <w:rPr>
          <w:color w:val="auto"/>
          <w:sz w:val="28"/>
          <w:szCs w:val="28"/>
          <w:highlight w:val="none"/>
        </w:rPr>
        <w:t xml:space="preserve">  </w:t>
      </w:r>
      <w:r>
        <w:rPr>
          <w:color w:val="auto"/>
          <w:spacing w:val="-3"/>
          <w:sz w:val="28"/>
          <w:szCs w:val="28"/>
          <w:highlight w:val="none"/>
        </w:rPr>
        <w:t>题可拨打政采云客户服务热线</w:t>
      </w:r>
      <w:r>
        <w:rPr>
          <w:color w:val="auto"/>
          <w:spacing w:val="-63"/>
          <w:sz w:val="28"/>
          <w:szCs w:val="28"/>
          <w:highlight w:val="none"/>
        </w:rPr>
        <w:t xml:space="preserve"> </w:t>
      </w:r>
      <w:r>
        <w:rPr>
          <w:color w:val="auto"/>
          <w:spacing w:val="-3"/>
          <w:sz w:val="28"/>
          <w:szCs w:val="28"/>
          <w:highlight w:val="none"/>
        </w:rPr>
        <w:t>95763</w:t>
      </w:r>
      <w:r>
        <w:rPr>
          <w:color w:val="auto"/>
          <w:spacing w:val="-50"/>
          <w:sz w:val="28"/>
          <w:szCs w:val="28"/>
          <w:highlight w:val="none"/>
        </w:rPr>
        <w:t xml:space="preserve"> </w:t>
      </w:r>
      <w:r>
        <w:rPr>
          <w:color w:val="auto"/>
          <w:spacing w:val="-3"/>
          <w:sz w:val="28"/>
          <w:szCs w:val="28"/>
          <w:highlight w:val="none"/>
        </w:rPr>
        <w:t>进行咨询。</w:t>
      </w:r>
    </w:p>
    <w:p w14:paraId="4FDE0CC0">
      <w:pPr>
        <w:pStyle w:val="5"/>
        <w:spacing w:before="48" w:line="280" w:lineRule="auto"/>
        <w:ind w:left="3" w:firstLine="571"/>
        <w:rPr>
          <w:color w:val="auto"/>
          <w:sz w:val="28"/>
          <w:szCs w:val="28"/>
          <w:highlight w:val="none"/>
        </w:rPr>
      </w:pPr>
      <w:r>
        <w:rPr>
          <w:color w:val="auto"/>
          <w:spacing w:val="-15"/>
          <w:sz w:val="28"/>
          <w:szCs w:val="28"/>
          <w:highlight w:val="none"/>
        </w:rPr>
        <w:t>14.5</w:t>
      </w:r>
      <w:r>
        <w:rPr>
          <w:color w:val="auto"/>
          <w:spacing w:val="-48"/>
          <w:sz w:val="28"/>
          <w:szCs w:val="28"/>
          <w:highlight w:val="none"/>
        </w:rPr>
        <w:t xml:space="preserve"> </w:t>
      </w:r>
      <w:r>
        <w:rPr>
          <w:color w:val="auto"/>
          <w:spacing w:val="-15"/>
          <w:sz w:val="28"/>
          <w:szCs w:val="28"/>
          <w:highlight w:val="none"/>
        </w:rPr>
        <w:t>开标时间后</w:t>
      </w:r>
      <w:r>
        <w:rPr>
          <w:color w:val="auto"/>
          <w:spacing w:val="-56"/>
          <w:sz w:val="28"/>
          <w:szCs w:val="28"/>
          <w:highlight w:val="none"/>
        </w:rPr>
        <w:t xml:space="preserve"> </w:t>
      </w:r>
      <w:r>
        <w:rPr>
          <w:color w:val="auto"/>
          <w:spacing w:val="-15"/>
          <w:sz w:val="28"/>
          <w:szCs w:val="28"/>
          <w:highlight w:val="none"/>
        </w:rPr>
        <w:t>30</w:t>
      </w:r>
      <w:r>
        <w:rPr>
          <w:color w:val="auto"/>
          <w:spacing w:val="-47"/>
          <w:sz w:val="28"/>
          <w:szCs w:val="28"/>
          <w:highlight w:val="none"/>
        </w:rPr>
        <w:t xml:space="preserve"> </w:t>
      </w:r>
      <w:r>
        <w:rPr>
          <w:color w:val="auto"/>
          <w:spacing w:val="-15"/>
          <w:sz w:val="28"/>
          <w:szCs w:val="28"/>
          <w:highlight w:val="none"/>
        </w:rPr>
        <w:t>分钟内供应商可以登录“政采云</w:t>
      </w:r>
      <w:r>
        <w:rPr>
          <w:color w:val="auto"/>
          <w:spacing w:val="-103"/>
          <w:sz w:val="28"/>
          <w:szCs w:val="28"/>
          <w:highlight w:val="none"/>
        </w:rPr>
        <w:t xml:space="preserve"> </w:t>
      </w:r>
      <w:r>
        <w:rPr>
          <w:color w:val="auto"/>
          <w:spacing w:val="-15"/>
          <w:sz w:val="28"/>
          <w:szCs w:val="28"/>
          <w:highlight w:val="none"/>
        </w:rPr>
        <w:t>”平台，用“项</w:t>
      </w:r>
      <w:r>
        <w:rPr>
          <w:color w:val="auto"/>
          <w:sz w:val="28"/>
          <w:szCs w:val="28"/>
          <w:highlight w:val="none"/>
        </w:rPr>
        <w:t xml:space="preserve"> </w:t>
      </w:r>
      <w:r>
        <w:rPr>
          <w:color w:val="auto"/>
          <w:spacing w:val="-2"/>
          <w:sz w:val="28"/>
          <w:szCs w:val="28"/>
          <w:highlight w:val="none"/>
        </w:rPr>
        <w:t>目采购-开标评标</w:t>
      </w:r>
      <w:r>
        <w:rPr>
          <w:color w:val="auto"/>
          <w:spacing w:val="-97"/>
          <w:sz w:val="28"/>
          <w:szCs w:val="28"/>
          <w:highlight w:val="none"/>
        </w:rPr>
        <w:t xml:space="preserve"> </w:t>
      </w:r>
      <w:r>
        <w:rPr>
          <w:color w:val="auto"/>
          <w:spacing w:val="-2"/>
          <w:sz w:val="28"/>
          <w:szCs w:val="28"/>
          <w:highlight w:val="none"/>
        </w:rPr>
        <w:t>”功能进行解密响应文件。若供应商在规定时间内未</w:t>
      </w:r>
      <w:r>
        <w:rPr>
          <w:color w:val="auto"/>
          <w:sz w:val="28"/>
          <w:szCs w:val="28"/>
          <w:highlight w:val="none"/>
        </w:rPr>
        <w:t xml:space="preserve"> </w:t>
      </w:r>
      <w:r>
        <w:rPr>
          <w:color w:val="auto"/>
          <w:spacing w:val="-1"/>
          <w:sz w:val="28"/>
          <w:szCs w:val="28"/>
          <w:highlight w:val="none"/>
        </w:rPr>
        <w:t>按时解密的，视为响应文件撤回。</w:t>
      </w:r>
    </w:p>
    <w:p w14:paraId="0846A9F0">
      <w:pPr>
        <w:pStyle w:val="5"/>
        <w:spacing w:before="43" w:line="223" w:lineRule="auto"/>
        <w:ind w:left="574"/>
        <w:outlineLvl w:val="2"/>
        <w:rPr>
          <w:color w:val="auto"/>
          <w:sz w:val="28"/>
          <w:szCs w:val="28"/>
          <w:highlight w:val="none"/>
        </w:rPr>
      </w:pPr>
      <w:r>
        <w:rPr>
          <w:color w:val="auto"/>
          <w:spacing w:val="-2"/>
          <w:sz w:val="28"/>
          <w:szCs w:val="28"/>
          <w:highlight w:val="none"/>
        </w:rPr>
        <w:t>14.6开标时报价签字确认时段不得超过30分钟。</w:t>
      </w:r>
    </w:p>
    <w:p w14:paraId="1AD940C1">
      <w:pPr>
        <w:pStyle w:val="5"/>
        <w:spacing w:before="101" w:line="223" w:lineRule="auto"/>
        <w:ind w:left="15"/>
        <w:outlineLvl w:val="1"/>
        <w:rPr>
          <w:color w:val="auto"/>
          <w:sz w:val="28"/>
          <w:szCs w:val="28"/>
          <w:highlight w:val="none"/>
        </w:rPr>
      </w:pPr>
      <w:r>
        <w:rPr>
          <w:b/>
          <w:bCs/>
          <w:color w:val="auto"/>
          <w:spacing w:val="-5"/>
          <w:sz w:val="28"/>
          <w:szCs w:val="28"/>
          <w:highlight w:val="none"/>
        </w:rPr>
        <w:t>15.递交的公开投标响应文件</w:t>
      </w:r>
    </w:p>
    <w:p w14:paraId="57074633">
      <w:pPr>
        <w:pStyle w:val="5"/>
        <w:spacing w:before="100" w:line="284" w:lineRule="auto"/>
        <w:ind w:left="3" w:right="136" w:firstLine="560"/>
        <w:jc w:val="both"/>
        <w:rPr>
          <w:color w:val="auto"/>
          <w:sz w:val="28"/>
          <w:szCs w:val="28"/>
          <w:highlight w:val="none"/>
        </w:rPr>
      </w:pPr>
      <w:r>
        <w:rPr>
          <w:color w:val="auto"/>
          <w:spacing w:val="-1"/>
          <w:sz w:val="28"/>
          <w:szCs w:val="28"/>
          <w:highlight w:val="none"/>
        </w:rPr>
        <w:t>各供应商应在开标前应确保成为新疆政府采购网正式注册入库供</w:t>
      </w:r>
      <w:r>
        <w:rPr>
          <w:color w:val="auto"/>
          <w:spacing w:val="12"/>
          <w:sz w:val="28"/>
          <w:szCs w:val="28"/>
          <w:highlight w:val="none"/>
        </w:rPr>
        <w:t xml:space="preserve"> </w:t>
      </w:r>
      <w:r>
        <w:rPr>
          <w:color w:val="auto"/>
          <w:spacing w:val="-2"/>
          <w:sz w:val="28"/>
          <w:szCs w:val="28"/>
          <w:highlight w:val="none"/>
        </w:rPr>
        <w:t>应商，并完成</w:t>
      </w:r>
      <w:r>
        <w:rPr>
          <w:color w:val="auto"/>
          <w:spacing w:val="-64"/>
          <w:sz w:val="28"/>
          <w:szCs w:val="28"/>
          <w:highlight w:val="none"/>
        </w:rPr>
        <w:t xml:space="preserve"> </w:t>
      </w:r>
      <w:r>
        <w:rPr>
          <w:color w:val="auto"/>
          <w:spacing w:val="-2"/>
          <w:sz w:val="28"/>
          <w:szCs w:val="28"/>
          <w:highlight w:val="none"/>
        </w:rPr>
        <w:t>CA</w:t>
      </w:r>
      <w:r>
        <w:rPr>
          <w:color w:val="auto"/>
          <w:spacing w:val="-52"/>
          <w:sz w:val="28"/>
          <w:szCs w:val="28"/>
          <w:highlight w:val="none"/>
        </w:rPr>
        <w:t xml:space="preserve"> </w:t>
      </w:r>
      <w:r>
        <w:rPr>
          <w:color w:val="auto"/>
          <w:spacing w:val="-2"/>
          <w:sz w:val="28"/>
          <w:szCs w:val="28"/>
          <w:highlight w:val="none"/>
        </w:rPr>
        <w:t>数字证书申领。因未注册入库、未办理</w:t>
      </w:r>
      <w:r>
        <w:rPr>
          <w:color w:val="auto"/>
          <w:spacing w:val="-68"/>
          <w:sz w:val="28"/>
          <w:szCs w:val="28"/>
          <w:highlight w:val="none"/>
        </w:rPr>
        <w:t xml:space="preserve"> </w:t>
      </w:r>
      <w:r>
        <w:rPr>
          <w:color w:val="auto"/>
          <w:spacing w:val="-2"/>
          <w:sz w:val="28"/>
          <w:szCs w:val="28"/>
          <w:highlight w:val="none"/>
        </w:rPr>
        <w:t>CA</w:t>
      </w:r>
      <w:r>
        <w:rPr>
          <w:color w:val="auto"/>
          <w:spacing w:val="-52"/>
          <w:sz w:val="28"/>
          <w:szCs w:val="28"/>
          <w:highlight w:val="none"/>
        </w:rPr>
        <w:t xml:space="preserve"> </w:t>
      </w:r>
      <w:r>
        <w:rPr>
          <w:color w:val="auto"/>
          <w:spacing w:val="-2"/>
          <w:sz w:val="28"/>
          <w:szCs w:val="28"/>
          <w:highlight w:val="none"/>
        </w:rPr>
        <w:t>数字</w:t>
      </w:r>
      <w:r>
        <w:rPr>
          <w:color w:val="auto"/>
          <w:spacing w:val="-3"/>
          <w:sz w:val="28"/>
          <w:szCs w:val="28"/>
          <w:highlight w:val="none"/>
        </w:rPr>
        <w:t>证书</w:t>
      </w:r>
      <w:r>
        <w:rPr>
          <w:color w:val="auto"/>
          <w:sz w:val="28"/>
          <w:szCs w:val="28"/>
          <w:highlight w:val="none"/>
        </w:rPr>
        <w:t xml:space="preserve"> </w:t>
      </w:r>
      <w:r>
        <w:rPr>
          <w:color w:val="auto"/>
          <w:spacing w:val="-1"/>
          <w:sz w:val="28"/>
          <w:szCs w:val="28"/>
          <w:highlight w:val="none"/>
        </w:rPr>
        <w:t>等原因造成无法投标或投标失败等后果由供应商自行承担。建议于公</w:t>
      </w:r>
      <w:r>
        <w:rPr>
          <w:color w:val="auto"/>
          <w:spacing w:val="14"/>
          <w:sz w:val="28"/>
          <w:szCs w:val="28"/>
          <w:highlight w:val="none"/>
        </w:rPr>
        <w:t xml:space="preserve"> </w:t>
      </w:r>
      <w:r>
        <w:rPr>
          <w:color w:val="auto"/>
          <w:spacing w:val="-2"/>
          <w:sz w:val="28"/>
          <w:szCs w:val="28"/>
          <w:highlight w:val="none"/>
        </w:rPr>
        <w:t>开投标响应文件递交截止时间前</w:t>
      </w:r>
      <w:r>
        <w:rPr>
          <w:color w:val="auto"/>
          <w:spacing w:val="-44"/>
          <w:sz w:val="28"/>
          <w:szCs w:val="28"/>
          <w:highlight w:val="none"/>
        </w:rPr>
        <w:t xml:space="preserve"> </w:t>
      </w:r>
      <w:r>
        <w:rPr>
          <w:color w:val="auto"/>
          <w:spacing w:val="-2"/>
          <w:sz w:val="28"/>
          <w:szCs w:val="28"/>
          <w:highlight w:val="none"/>
        </w:rPr>
        <w:t>1</w:t>
      </w:r>
      <w:r>
        <w:rPr>
          <w:color w:val="auto"/>
          <w:spacing w:val="-50"/>
          <w:sz w:val="28"/>
          <w:szCs w:val="28"/>
          <w:highlight w:val="none"/>
        </w:rPr>
        <w:t xml:space="preserve"> </w:t>
      </w:r>
      <w:r>
        <w:rPr>
          <w:color w:val="auto"/>
          <w:spacing w:val="-2"/>
          <w:sz w:val="28"/>
          <w:szCs w:val="28"/>
          <w:highlight w:val="none"/>
        </w:rPr>
        <w:t>个工作日完成公开投标响</w:t>
      </w:r>
      <w:r>
        <w:rPr>
          <w:color w:val="auto"/>
          <w:spacing w:val="-3"/>
          <w:sz w:val="28"/>
          <w:szCs w:val="28"/>
          <w:highlight w:val="none"/>
        </w:rPr>
        <w:t>应文件的</w:t>
      </w:r>
      <w:r>
        <w:rPr>
          <w:color w:val="auto"/>
          <w:sz w:val="28"/>
          <w:szCs w:val="28"/>
          <w:highlight w:val="none"/>
        </w:rPr>
        <w:t xml:space="preserve"> </w:t>
      </w:r>
      <w:r>
        <w:rPr>
          <w:color w:val="auto"/>
          <w:spacing w:val="-3"/>
          <w:sz w:val="28"/>
          <w:szCs w:val="28"/>
          <w:highlight w:val="none"/>
        </w:rPr>
        <w:t>制作与上传。</w:t>
      </w:r>
    </w:p>
    <w:p w14:paraId="20DDE253">
      <w:pPr>
        <w:spacing w:line="331" w:lineRule="auto"/>
        <w:rPr>
          <w:rFonts w:ascii="Arial"/>
          <w:color w:val="auto"/>
          <w:sz w:val="21"/>
          <w:highlight w:val="none"/>
        </w:rPr>
      </w:pPr>
    </w:p>
    <w:p w14:paraId="5B94AD18">
      <w:pPr>
        <w:spacing w:line="332" w:lineRule="auto"/>
        <w:rPr>
          <w:rFonts w:ascii="Arial"/>
          <w:color w:val="auto"/>
          <w:sz w:val="21"/>
          <w:highlight w:val="none"/>
        </w:rPr>
      </w:pPr>
    </w:p>
    <w:p w14:paraId="62B618D3">
      <w:pPr>
        <w:pStyle w:val="5"/>
        <w:spacing w:before="114" w:line="228" w:lineRule="auto"/>
        <w:ind w:left="2894"/>
        <w:outlineLvl w:val="1"/>
        <w:rPr>
          <w:color w:val="auto"/>
          <w:sz w:val="35"/>
          <w:szCs w:val="35"/>
          <w:highlight w:val="none"/>
        </w:rPr>
      </w:pPr>
      <w:bookmarkStart w:id="23" w:name="bookmark15"/>
      <w:bookmarkEnd w:id="23"/>
      <w:r>
        <w:rPr>
          <w:b/>
          <w:bCs/>
          <w:color w:val="auto"/>
          <w:spacing w:val="-2"/>
          <w:sz w:val="35"/>
          <w:szCs w:val="35"/>
          <w:highlight w:val="none"/>
        </w:rPr>
        <w:t>五</w:t>
      </w:r>
      <w:r>
        <w:rPr>
          <w:color w:val="auto"/>
          <w:spacing w:val="13"/>
          <w:sz w:val="35"/>
          <w:szCs w:val="35"/>
          <w:highlight w:val="none"/>
        </w:rPr>
        <w:t xml:space="preserve">   </w:t>
      </w:r>
      <w:r>
        <w:rPr>
          <w:b/>
          <w:bCs/>
          <w:color w:val="auto"/>
          <w:spacing w:val="-2"/>
          <w:sz w:val="35"/>
          <w:szCs w:val="35"/>
          <w:highlight w:val="none"/>
        </w:rPr>
        <w:t>开标及评标</w:t>
      </w:r>
    </w:p>
    <w:p w14:paraId="606F50C0">
      <w:pPr>
        <w:spacing w:line="344" w:lineRule="auto"/>
        <w:rPr>
          <w:rFonts w:ascii="Arial"/>
          <w:color w:val="auto"/>
          <w:sz w:val="21"/>
          <w:highlight w:val="none"/>
        </w:rPr>
      </w:pPr>
    </w:p>
    <w:p w14:paraId="422D5427">
      <w:pPr>
        <w:pStyle w:val="5"/>
        <w:spacing w:before="91" w:line="223" w:lineRule="auto"/>
        <w:ind w:left="15"/>
        <w:outlineLvl w:val="2"/>
        <w:rPr>
          <w:color w:val="auto"/>
          <w:sz w:val="28"/>
          <w:szCs w:val="28"/>
          <w:highlight w:val="none"/>
        </w:rPr>
      </w:pPr>
      <w:r>
        <w:rPr>
          <w:b/>
          <w:bCs/>
          <w:color w:val="auto"/>
          <w:spacing w:val="-5"/>
          <w:sz w:val="28"/>
          <w:szCs w:val="28"/>
          <w:highlight w:val="none"/>
        </w:rPr>
        <w:t>16.采用不见面开标方式</w:t>
      </w:r>
    </w:p>
    <w:p w14:paraId="404A7FF8">
      <w:pPr>
        <w:pStyle w:val="5"/>
        <w:spacing w:before="104" w:line="220" w:lineRule="auto"/>
        <w:ind w:left="574"/>
        <w:outlineLvl w:val="2"/>
        <w:rPr>
          <w:color w:val="auto"/>
          <w:sz w:val="28"/>
          <w:szCs w:val="28"/>
          <w:highlight w:val="none"/>
        </w:rPr>
      </w:pPr>
      <w:r>
        <w:rPr>
          <w:color w:val="auto"/>
          <w:spacing w:val="-1"/>
          <w:sz w:val="28"/>
          <w:szCs w:val="28"/>
          <w:highlight w:val="none"/>
        </w:rPr>
        <w:t>16.1供应商在规定的投标截止时间（开标时间）和</w:t>
      </w:r>
      <w:r>
        <w:rPr>
          <w:color w:val="auto"/>
          <w:spacing w:val="-1"/>
          <w:sz w:val="28"/>
          <w:szCs w:val="28"/>
          <w:highlight w:val="none"/>
          <w:u w:val="single" w:color="auto"/>
        </w:rPr>
        <w:t>投标人须知资</w:t>
      </w:r>
    </w:p>
    <w:p w14:paraId="6782B3AD">
      <w:pPr>
        <w:pStyle w:val="5"/>
        <w:spacing w:before="104" w:line="280" w:lineRule="auto"/>
        <w:ind w:left="2" w:right="136"/>
        <w:jc w:val="both"/>
        <w:rPr>
          <w:color w:val="auto"/>
          <w:sz w:val="28"/>
          <w:szCs w:val="28"/>
          <w:highlight w:val="none"/>
        </w:rPr>
      </w:pPr>
      <w:r>
        <w:rPr>
          <w:color w:val="auto"/>
          <w:spacing w:val="-1"/>
          <w:sz w:val="28"/>
          <w:szCs w:val="28"/>
          <w:highlight w:val="none"/>
          <w:u w:val="single" w:color="auto"/>
        </w:rPr>
        <w:t>料表</w:t>
      </w:r>
      <w:r>
        <w:rPr>
          <w:color w:val="auto"/>
          <w:spacing w:val="-1"/>
          <w:sz w:val="28"/>
          <w:szCs w:val="28"/>
          <w:highlight w:val="none"/>
        </w:rPr>
        <w:t>规定的地点开标。投标人的法定代表人或其委托代理人无需到达</w:t>
      </w:r>
      <w:r>
        <w:rPr>
          <w:color w:val="auto"/>
          <w:spacing w:val="15"/>
          <w:sz w:val="28"/>
          <w:szCs w:val="28"/>
          <w:highlight w:val="none"/>
        </w:rPr>
        <w:t xml:space="preserve"> </w:t>
      </w:r>
      <w:r>
        <w:rPr>
          <w:color w:val="auto"/>
          <w:spacing w:val="-1"/>
          <w:sz w:val="28"/>
          <w:szCs w:val="28"/>
          <w:highlight w:val="none"/>
        </w:rPr>
        <w:t>开标现场，仅需在任意地点通过新疆政采云开标系统，使用CA密钥完</w:t>
      </w:r>
      <w:r>
        <w:rPr>
          <w:color w:val="auto"/>
          <w:spacing w:val="11"/>
          <w:sz w:val="28"/>
          <w:szCs w:val="28"/>
          <w:highlight w:val="none"/>
        </w:rPr>
        <w:t xml:space="preserve"> </w:t>
      </w:r>
      <w:r>
        <w:rPr>
          <w:color w:val="auto"/>
          <w:spacing w:val="-2"/>
          <w:sz w:val="28"/>
          <w:szCs w:val="28"/>
          <w:highlight w:val="none"/>
        </w:rPr>
        <w:t>成远程解密、提疑澄清、开标唱标、结果公布等交互环节。</w:t>
      </w:r>
    </w:p>
    <w:p w14:paraId="11877343">
      <w:pPr>
        <w:pStyle w:val="5"/>
        <w:spacing w:before="46" w:line="280" w:lineRule="auto"/>
        <w:ind w:left="5" w:right="1" w:firstLine="569"/>
        <w:rPr>
          <w:color w:val="auto"/>
          <w:sz w:val="28"/>
          <w:szCs w:val="28"/>
          <w:highlight w:val="none"/>
        </w:rPr>
      </w:pPr>
      <w:r>
        <w:rPr>
          <w:color w:val="auto"/>
          <w:sz w:val="28"/>
          <w:szCs w:val="28"/>
          <w:highlight w:val="none"/>
        </w:rPr>
        <w:t>16.2</w:t>
      </w:r>
      <w:r>
        <w:rPr>
          <w:color w:val="auto"/>
          <w:spacing w:val="-32"/>
          <w:sz w:val="28"/>
          <w:szCs w:val="28"/>
          <w:highlight w:val="none"/>
        </w:rPr>
        <w:t xml:space="preserve"> </w:t>
      </w:r>
      <w:r>
        <w:rPr>
          <w:color w:val="auto"/>
          <w:sz w:val="28"/>
          <w:szCs w:val="28"/>
          <w:highlight w:val="none"/>
        </w:rPr>
        <w:t xml:space="preserve">开标前，采购代理机构将会同采购方监督人员或公证人员进 </w:t>
      </w:r>
      <w:r>
        <w:rPr>
          <w:color w:val="auto"/>
          <w:spacing w:val="4"/>
          <w:sz w:val="28"/>
          <w:szCs w:val="28"/>
          <w:highlight w:val="none"/>
        </w:rPr>
        <w:t>行验标（检查网上招标系统正常与否，检查未加密的电子</w:t>
      </w:r>
      <w:r>
        <w:rPr>
          <w:color w:val="auto"/>
          <w:spacing w:val="3"/>
          <w:sz w:val="28"/>
          <w:szCs w:val="28"/>
          <w:highlight w:val="none"/>
        </w:rPr>
        <w:t>投标文件，</w:t>
      </w:r>
      <w:r>
        <w:rPr>
          <w:color w:val="auto"/>
          <w:sz w:val="28"/>
          <w:szCs w:val="28"/>
          <w:highlight w:val="none"/>
        </w:rPr>
        <w:t xml:space="preserve"> </w:t>
      </w:r>
      <w:r>
        <w:rPr>
          <w:color w:val="auto"/>
          <w:spacing w:val="-3"/>
          <w:sz w:val="28"/>
          <w:szCs w:val="28"/>
          <w:highlight w:val="none"/>
        </w:rPr>
        <w:t>检查投标人保证金交纳情况</w:t>
      </w:r>
      <w:r>
        <w:rPr>
          <w:color w:val="auto"/>
          <w:spacing w:val="11"/>
          <w:sz w:val="28"/>
          <w:szCs w:val="28"/>
          <w:highlight w:val="none"/>
        </w:rPr>
        <w:t>），</w:t>
      </w:r>
      <w:r>
        <w:rPr>
          <w:color w:val="auto"/>
          <w:spacing w:val="-3"/>
          <w:sz w:val="28"/>
          <w:szCs w:val="28"/>
          <w:highlight w:val="none"/>
        </w:rPr>
        <w:t>确认无误后开标。</w:t>
      </w:r>
    </w:p>
    <w:p w14:paraId="44C84E6F">
      <w:pPr>
        <w:spacing w:line="280" w:lineRule="auto"/>
        <w:rPr>
          <w:color w:val="auto"/>
          <w:sz w:val="28"/>
          <w:szCs w:val="28"/>
          <w:highlight w:val="none"/>
        </w:rPr>
        <w:sectPr>
          <w:footerReference r:id="rId14" w:type="default"/>
          <w:pgSz w:w="11906" w:h="16838"/>
          <w:pgMar w:top="400" w:right="1679" w:bottom="1172" w:left="1700" w:header="0" w:footer="996" w:gutter="0"/>
          <w:pgNumType w:fmt="decimal"/>
          <w:cols w:space="720" w:num="1"/>
          <w:docGrid w:linePitch="0" w:charSpace="0"/>
        </w:sectPr>
      </w:pPr>
    </w:p>
    <w:p w14:paraId="2B607AA7">
      <w:pPr>
        <w:spacing w:line="263" w:lineRule="auto"/>
        <w:rPr>
          <w:rFonts w:ascii="Arial"/>
          <w:color w:val="auto"/>
          <w:sz w:val="21"/>
          <w:highlight w:val="none"/>
        </w:rPr>
      </w:pPr>
    </w:p>
    <w:p w14:paraId="6E01E113">
      <w:pPr>
        <w:spacing w:line="263" w:lineRule="auto"/>
        <w:rPr>
          <w:rFonts w:ascii="Arial"/>
          <w:color w:val="auto"/>
          <w:sz w:val="21"/>
          <w:highlight w:val="none"/>
        </w:rPr>
      </w:pPr>
    </w:p>
    <w:p w14:paraId="79E9D11B">
      <w:pPr>
        <w:spacing w:line="264" w:lineRule="auto"/>
        <w:rPr>
          <w:rFonts w:ascii="Arial"/>
          <w:color w:val="auto"/>
          <w:sz w:val="21"/>
          <w:highlight w:val="none"/>
        </w:rPr>
      </w:pPr>
    </w:p>
    <w:p w14:paraId="6ACE7ED8">
      <w:pPr>
        <w:spacing w:line="264" w:lineRule="auto"/>
        <w:rPr>
          <w:rFonts w:ascii="Arial"/>
          <w:color w:val="auto"/>
          <w:sz w:val="21"/>
          <w:highlight w:val="none"/>
        </w:rPr>
      </w:pPr>
    </w:p>
    <w:p w14:paraId="3FE8841D">
      <w:pPr>
        <w:pStyle w:val="5"/>
        <w:spacing w:before="91" w:line="223" w:lineRule="auto"/>
        <w:ind w:left="572"/>
        <w:outlineLvl w:val="2"/>
        <w:rPr>
          <w:color w:val="auto"/>
          <w:sz w:val="28"/>
          <w:szCs w:val="28"/>
          <w:highlight w:val="none"/>
        </w:rPr>
      </w:pPr>
      <w:r>
        <w:rPr>
          <w:color w:val="auto"/>
          <w:sz w:val="28"/>
          <w:szCs w:val="28"/>
          <w:highlight w:val="none"/>
        </w:rPr>
        <w:t>16.3法定代表人或法定代表人授权委托人</w:t>
      </w:r>
      <w:r>
        <w:rPr>
          <w:color w:val="auto"/>
          <w:spacing w:val="-1"/>
          <w:sz w:val="28"/>
          <w:szCs w:val="28"/>
          <w:highlight w:val="none"/>
        </w:rPr>
        <w:t>参与远程交互，中途不</w:t>
      </w:r>
    </w:p>
    <w:p w14:paraId="637BCD20">
      <w:pPr>
        <w:pStyle w:val="5"/>
        <w:spacing w:before="102" w:line="282" w:lineRule="auto"/>
        <w:ind w:right="215" w:firstLine="1"/>
        <w:rPr>
          <w:color w:val="auto"/>
          <w:sz w:val="28"/>
          <w:szCs w:val="28"/>
          <w:highlight w:val="none"/>
        </w:rPr>
      </w:pPr>
      <w:r>
        <w:rPr>
          <w:color w:val="auto"/>
          <w:spacing w:val="-1"/>
          <w:sz w:val="28"/>
          <w:szCs w:val="28"/>
          <w:highlight w:val="none"/>
        </w:rPr>
        <w:t>得更换，在废标、澄清、提疑、传送文件等特殊情况下需要交互时，</w:t>
      </w:r>
      <w:r>
        <w:rPr>
          <w:color w:val="auto"/>
          <w:spacing w:val="13"/>
          <w:sz w:val="28"/>
          <w:szCs w:val="28"/>
          <w:highlight w:val="none"/>
        </w:rPr>
        <w:t xml:space="preserve"> </w:t>
      </w:r>
      <w:r>
        <w:rPr>
          <w:color w:val="auto"/>
          <w:spacing w:val="-1"/>
          <w:sz w:val="28"/>
          <w:szCs w:val="28"/>
          <w:highlight w:val="none"/>
        </w:rPr>
        <w:t>投标人一端参与交互的人员将均被视为是投标人的授权委托人或法人</w:t>
      </w:r>
      <w:r>
        <w:rPr>
          <w:color w:val="auto"/>
          <w:spacing w:val="15"/>
          <w:sz w:val="28"/>
          <w:szCs w:val="28"/>
          <w:highlight w:val="none"/>
        </w:rPr>
        <w:t xml:space="preserve"> </w:t>
      </w:r>
      <w:r>
        <w:rPr>
          <w:color w:val="auto"/>
          <w:spacing w:val="-1"/>
          <w:sz w:val="28"/>
          <w:szCs w:val="28"/>
          <w:highlight w:val="none"/>
        </w:rPr>
        <w:t>代表，投标人不得以不承认交互人员的资格或身份等为借口推脱，投</w:t>
      </w:r>
      <w:r>
        <w:rPr>
          <w:color w:val="auto"/>
          <w:spacing w:val="15"/>
          <w:sz w:val="28"/>
          <w:szCs w:val="28"/>
          <w:highlight w:val="none"/>
        </w:rPr>
        <w:t xml:space="preserve"> </w:t>
      </w:r>
      <w:r>
        <w:rPr>
          <w:color w:val="auto"/>
          <w:spacing w:val="-1"/>
          <w:sz w:val="28"/>
          <w:szCs w:val="28"/>
          <w:highlight w:val="none"/>
        </w:rPr>
        <w:t>标人自行承担随意更换人员所导致的一切后果。</w:t>
      </w:r>
    </w:p>
    <w:p w14:paraId="1A2D460D">
      <w:pPr>
        <w:pStyle w:val="5"/>
        <w:spacing w:before="46" w:line="276" w:lineRule="auto"/>
        <w:ind w:left="20" w:right="80" w:firstLine="551"/>
        <w:rPr>
          <w:color w:val="auto"/>
          <w:sz w:val="28"/>
          <w:szCs w:val="28"/>
          <w:highlight w:val="none"/>
        </w:rPr>
      </w:pPr>
      <w:r>
        <w:rPr>
          <w:color w:val="auto"/>
          <w:sz w:val="28"/>
          <w:szCs w:val="28"/>
          <w:highlight w:val="none"/>
        </w:rPr>
        <w:t>16.4</w:t>
      </w:r>
      <w:r>
        <w:rPr>
          <w:color w:val="auto"/>
          <w:spacing w:val="-32"/>
          <w:sz w:val="28"/>
          <w:szCs w:val="28"/>
          <w:highlight w:val="none"/>
        </w:rPr>
        <w:t xml:space="preserve"> </w:t>
      </w:r>
      <w:r>
        <w:rPr>
          <w:color w:val="auto"/>
          <w:sz w:val="28"/>
          <w:szCs w:val="28"/>
          <w:highlight w:val="none"/>
        </w:rPr>
        <w:t xml:space="preserve">开标时间截止后，提交投标电子响应文件的供应商不足三家 </w:t>
      </w:r>
      <w:r>
        <w:rPr>
          <w:color w:val="auto"/>
          <w:spacing w:val="-4"/>
          <w:sz w:val="28"/>
          <w:szCs w:val="28"/>
          <w:highlight w:val="none"/>
        </w:rPr>
        <w:t>时，按照政府采购的相关法规处理。</w:t>
      </w:r>
    </w:p>
    <w:p w14:paraId="54D3BE4B">
      <w:pPr>
        <w:pStyle w:val="5"/>
        <w:spacing w:before="43" w:line="223" w:lineRule="auto"/>
        <w:ind w:left="12"/>
        <w:outlineLvl w:val="2"/>
        <w:rPr>
          <w:color w:val="auto"/>
          <w:sz w:val="28"/>
          <w:szCs w:val="28"/>
          <w:highlight w:val="none"/>
        </w:rPr>
      </w:pPr>
      <w:r>
        <w:rPr>
          <w:b/>
          <w:bCs/>
          <w:color w:val="auto"/>
          <w:spacing w:val="-4"/>
          <w:sz w:val="28"/>
          <w:szCs w:val="28"/>
          <w:highlight w:val="none"/>
        </w:rPr>
        <w:t>17.资格审查及组建评标委员会</w:t>
      </w:r>
    </w:p>
    <w:p w14:paraId="35E22EAC">
      <w:pPr>
        <w:pStyle w:val="5"/>
        <w:spacing w:before="101" w:line="223" w:lineRule="auto"/>
        <w:ind w:left="572"/>
        <w:outlineLvl w:val="2"/>
        <w:rPr>
          <w:color w:val="auto"/>
          <w:sz w:val="28"/>
          <w:szCs w:val="28"/>
          <w:highlight w:val="none"/>
        </w:rPr>
      </w:pPr>
      <w:r>
        <w:rPr>
          <w:color w:val="auto"/>
          <w:spacing w:val="-8"/>
          <w:sz w:val="28"/>
          <w:szCs w:val="28"/>
          <w:highlight w:val="none"/>
        </w:rPr>
        <w:t>17.1</w:t>
      </w:r>
      <w:r>
        <w:rPr>
          <w:color w:val="auto"/>
          <w:spacing w:val="-37"/>
          <w:sz w:val="28"/>
          <w:szCs w:val="28"/>
          <w:highlight w:val="none"/>
        </w:rPr>
        <w:t xml:space="preserve"> </w:t>
      </w:r>
      <w:r>
        <w:rPr>
          <w:color w:val="auto"/>
          <w:spacing w:val="-8"/>
          <w:sz w:val="28"/>
          <w:szCs w:val="28"/>
          <w:highlight w:val="none"/>
        </w:rPr>
        <w:t>资质审查</w:t>
      </w:r>
    </w:p>
    <w:p w14:paraId="357C84C8">
      <w:pPr>
        <w:pStyle w:val="5"/>
        <w:spacing w:before="103" w:line="220" w:lineRule="auto"/>
        <w:ind w:left="560"/>
        <w:outlineLvl w:val="3"/>
        <w:rPr>
          <w:color w:val="auto"/>
          <w:sz w:val="28"/>
          <w:szCs w:val="28"/>
          <w:highlight w:val="none"/>
        </w:rPr>
      </w:pPr>
      <w:r>
        <w:rPr>
          <w:color w:val="auto"/>
          <w:spacing w:val="-1"/>
          <w:sz w:val="28"/>
          <w:szCs w:val="28"/>
          <w:highlight w:val="none"/>
        </w:rPr>
        <w:t>（1）供应商在规定的时间内解密上传的公</w:t>
      </w:r>
      <w:r>
        <w:rPr>
          <w:color w:val="auto"/>
          <w:spacing w:val="-2"/>
          <w:sz w:val="28"/>
          <w:szCs w:val="28"/>
          <w:highlight w:val="none"/>
        </w:rPr>
        <w:t>开招标响应文件。</w:t>
      </w:r>
    </w:p>
    <w:p w14:paraId="05EE3D54">
      <w:pPr>
        <w:pStyle w:val="5"/>
        <w:spacing w:before="105" w:line="268" w:lineRule="auto"/>
        <w:ind w:right="76" w:firstLine="560"/>
        <w:rPr>
          <w:color w:val="auto"/>
          <w:sz w:val="28"/>
          <w:szCs w:val="28"/>
          <w:highlight w:val="none"/>
        </w:rPr>
      </w:pPr>
      <w:r>
        <w:rPr>
          <w:color w:val="auto"/>
          <w:spacing w:val="-1"/>
          <w:sz w:val="28"/>
          <w:szCs w:val="28"/>
          <w:highlight w:val="none"/>
        </w:rPr>
        <w:t>（2）评标委员会根据评审原则及标准对投标供应商递交的公开招</w:t>
      </w:r>
      <w:r>
        <w:rPr>
          <w:color w:val="auto"/>
          <w:spacing w:val="12"/>
          <w:sz w:val="28"/>
          <w:szCs w:val="28"/>
          <w:highlight w:val="none"/>
        </w:rPr>
        <w:t xml:space="preserve"> </w:t>
      </w:r>
      <w:r>
        <w:rPr>
          <w:color w:val="auto"/>
          <w:spacing w:val="-1"/>
          <w:sz w:val="28"/>
          <w:szCs w:val="28"/>
          <w:highlight w:val="none"/>
        </w:rPr>
        <w:t>标响应文件进行资格和符合性审查，以确定其投标供应商是否具备参</w:t>
      </w:r>
      <w:r>
        <w:rPr>
          <w:color w:val="auto"/>
          <w:spacing w:val="7"/>
          <w:sz w:val="28"/>
          <w:szCs w:val="28"/>
          <w:highlight w:val="none"/>
        </w:rPr>
        <w:t xml:space="preserve">  </w:t>
      </w:r>
      <w:r>
        <w:rPr>
          <w:color w:val="auto"/>
          <w:spacing w:val="-2"/>
          <w:sz w:val="28"/>
          <w:szCs w:val="28"/>
          <w:highlight w:val="none"/>
        </w:rPr>
        <w:t>加公开招标的资格。</w:t>
      </w:r>
    </w:p>
    <w:p w14:paraId="1CDB9091">
      <w:pPr>
        <w:pStyle w:val="5"/>
        <w:spacing w:before="102" w:line="256" w:lineRule="auto"/>
        <w:ind w:left="6" w:right="81" w:firstLine="554"/>
        <w:rPr>
          <w:color w:val="auto"/>
          <w:sz w:val="28"/>
          <w:szCs w:val="28"/>
          <w:highlight w:val="none"/>
        </w:rPr>
      </w:pPr>
      <w:r>
        <w:rPr>
          <w:color w:val="auto"/>
          <w:spacing w:val="-1"/>
          <w:sz w:val="28"/>
          <w:szCs w:val="28"/>
          <w:highlight w:val="none"/>
        </w:rPr>
        <w:t>（3）公开招标响应文件凡具有下列情形之一者，均视为没有响应</w:t>
      </w:r>
      <w:r>
        <w:rPr>
          <w:color w:val="auto"/>
          <w:spacing w:val="7"/>
          <w:sz w:val="28"/>
          <w:szCs w:val="28"/>
          <w:highlight w:val="none"/>
        </w:rPr>
        <w:t xml:space="preserve"> </w:t>
      </w:r>
      <w:r>
        <w:rPr>
          <w:color w:val="auto"/>
          <w:spacing w:val="-5"/>
          <w:sz w:val="28"/>
          <w:szCs w:val="28"/>
          <w:highlight w:val="none"/>
        </w:rPr>
        <w:t>公开招标文件要求的无效文件：</w:t>
      </w:r>
    </w:p>
    <w:p w14:paraId="6865A497">
      <w:pPr>
        <w:pStyle w:val="5"/>
        <w:spacing w:before="103" w:line="222" w:lineRule="auto"/>
        <w:ind w:left="672"/>
        <w:rPr>
          <w:color w:val="auto"/>
          <w:sz w:val="28"/>
          <w:szCs w:val="28"/>
          <w:highlight w:val="none"/>
        </w:rPr>
      </w:pPr>
      <w:r>
        <w:rPr>
          <w:color w:val="auto"/>
          <w:spacing w:val="-3"/>
          <w:sz w:val="28"/>
          <w:szCs w:val="28"/>
          <w:highlight w:val="none"/>
        </w:rPr>
        <w:t>1）未按照采购文件规定缴纳投标保证金的；</w:t>
      </w:r>
    </w:p>
    <w:p w14:paraId="62ECE7AC">
      <w:pPr>
        <w:pStyle w:val="5"/>
        <w:spacing w:before="103" w:line="223" w:lineRule="auto"/>
        <w:ind w:left="655"/>
        <w:rPr>
          <w:color w:val="auto"/>
          <w:sz w:val="28"/>
          <w:szCs w:val="28"/>
          <w:highlight w:val="none"/>
        </w:rPr>
      </w:pPr>
      <w:r>
        <w:rPr>
          <w:color w:val="auto"/>
          <w:spacing w:val="-3"/>
          <w:sz w:val="28"/>
          <w:szCs w:val="28"/>
          <w:highlight w:val="none"/>
        </w:rPr>
        <w:t>2）未按照采购文件规定要求签署、盖章的；</w:t>
      </w:r>
    </w:p>
    <w:p w14:paraId="59780DBB">
      <w:pPr>
        <w:pStyle w:val="5"/>
        <w:spacing w:before="101" w:line="223" w:lineRule="auto"/>
        <w:ind w:left="657"/>
        <w:rPr>
          <w:color w:val="auto"/>
          <w:sz w:val="28"/>
          <w:szCs w:val="28"/>
          <w:highlight w:val="none"/>
        </w:rPr>
      </w:pPr>
      <w:r>
        <w:rPr>
          <w:color w:val="auto"/>
          <w:spacing w:val="-3"/>
          <w:sz w:val="28"/>
          <w:szCs w:val="28"/>
          <w:highlight w:val="none"/>
        </w:rPr>
        <w:t>3）不具备采购文件中规定资格要求的；</w:t>
      </w:r>
    </w:p>
    <w:p w14:paraId="455A3B9C">
      <w:pPr>
        <w:pStyle w:val="5"/>
        <w:spacing w:before="103" w:line="221" w:lineRule="auto"/>
        <w:ind w:left="650"/>
        <w:rPr>
          <w:color w:val="auto"/>
          <w:sz w:val="28"/>
          <w:szCs w:val="28"/>
          <w:highlight w:val="none"/>
        </w:rPr>
      </w:pPr>
      <w:r>
        <w:rPr>
          <w:color w:val="auto"/>
          <w:sz w:val="28"/>
          <w:szCs w:val="28"/>
          <w:highlight w:val="none"/>
        </w:rPr>
        <w:t>4）不符合法律、法规和采购文件中规定的其他实质</w:t>
      </w:r>
      <w:r>
        <w:rPr>
          <w:color w:val="auto"/>
          <w:spacing w:val="-1"/>
          <w:sz w:val="28"/>
          <w:szCs w:val="28"/>
          <w:highlight w:val="none"/>
        </w:rPr>
        <w:t>性要求的。</w:t>
      </w:r>
    </w:p>
    <w:p w14:paraId="7F6B90FB">
      <w:pPr>
        <w:pStyle w:val="5"/>
        <w:spacing w:before="105" w:line="256" w:lineRule="auto"/>
        <w:ind w:right="79" w:firstLine="560"/>
        <w:rPr>
          <w:color w:val="auto"/>
          <w:sz w:val="28"/>
          <w:szCs w:val="28"/>
          <w:highlight w:val="none"/>
        </w:rPr>
      </w:pPr>
      <w:r>
        <w:rPr>
          <w:color w:val="auto"/>
          <w:spacing w:val="-1"/>
          <w:sz w:val="28"/>
          <w:szCs w:val="28"/>
          <w:highlight w:val="none"/>
        </w:rPr>
        <w:t>（4）公开招标响应文件被确认为无效文件后，该供应商即失去参</w:t>
      </w:r>
      <w:r>
        <w:rPr>
          <w:color w:val="auto"/>
          <w:spacing w:val="10"/>
          <w:sz w:val="28"/>
          <w:szCs w:val="28"/>
          <w:highlight w:val="none"/>
        </w:rPr>
        <w:t xml:space="preserve"> </w:t>
      </w:r>
      <w:r>
        <w:rPr>
          <w:color w:val="auto"/>
          <w:spacing w:val="-4"/>
          <w:sz w:val="28"/>
          <w:szCs w:val="28"/>
          <w:highlight w:val="none"/>
        </w:rPr>
        <w:t>加本次公开招标的资格。</w:t>
      </w:r>
    </w:p>
    <w:p w14:paraId="59762A01">
      <w:pPr>
        <w:pStyle w:val="5"/>
        <w:spacing w:before="103" w:line="223" w:lineRule="auto"/>
        <w:ind w:left="572"/>
        <w:outlineLvl w:val="2"/>
        <w:rPr>
          <w:color w:val="auto"/>
          <w:sz w:val="28"/>
          <w:szCs w:val="28"/>
          <w:highlight w:val="none"/>
        </w:rPr>
      </w:pPr>
      <w:r>
        <w:rPr>
          <w:color w:val="auto"/>
          <w:spacing w:val="-5"/>
          <w:sz w:val="28"/>
          <w:szCs w:val="28"/>
          <w:highlight w:val="none"/>
        </w:rPr>
        <w:t>17.2</w:t>
      </w:r>
      <w:r>
        <w:rPr>
          <w:color w:val="auto"/>
          <w:spacing w:val="26"/>
          <w:sz w:val="28"/>
          <w:szCs w:val="28"/>
          <w:highlight w:val="none"/>
        </w:rPr>
        <w:t xml:space="preserve"> </w:t>
      </w:r>
      <w:r>
        <w:rPr>
          <w:color w:val="auto"/>
          <w:spacing w:val="-5"/>
          <w:sz w:val="28"/>
          <w:szCs w:val="28"/>
          <w:highlight w:val="none"/>
        </w:rPr>
        <w:t>组建评标委员会</w:t>
      </w:r>
    </w:p>
    <w:p w14:paraId="5B92D549">
      <w:pPr>
        <w:pStyle w:val="5"/>
        <w:spacing w:before="104" w:line="282" w:lineRule="auto"/>
        <w:ind w:left="3" w:right="76" w:firstLine="569"/>
        <w:rPr>
          <w:color w:val="auto"/>
          <w:sz w:val="28"/>
          <w:szCs w:val="28"/>
          <w:highlight w:val="none"/>
        </w:rPr>
      </w:pPr>
      <w:r>
        <w:rPr>
          <w:color w:val="auto"/>
          <w:sz w:val="28"/>
          <w:szCs w:val="28"/>
          <w:highlight w:val="none"/>
        </w:rPr>
        <w:t>17.2.1</w:t>
      </w:r>
      <w:r>
        <w:rPr>
          <w:color w:val="auto"/>
          <w:spacing w:val="-36"/>
          <w:sz w:val="28"/>
          <w:szCs w:val="28"/>
          <w:highlight w:val="none"/>
        </w:rPr>
        <w:t xml:space="preserve"> </w:t>
      </w:r>
      <w:r>
        <w:rPr>
          <w:color w:val="auto"/>
          <w:sz w:val="28"/>
          <w:szCs w:val="28"/>
          <w:highlight w:val="none"/>
        </w:rPr>
        <w:t xml:space="preserve">采购代理机构将根据《政府采购法》等法律法规的规定， </w:t>
      </w:r>
      <w:r>
        <w:rPr>
          <w:color w:val="auto"/>
          <w:spacing w:val="4"/>
          <w:sz w:val="28"/>
          <w:szCs w:val="28"/>
          <w:highlight w:val="none"/>
        </w:rPr>
        <w:t>通过新疆政府采购网专家库抽取评审专家依法组建本次招标的评标委</w:t>
      </w:r>
      <w:r>
        <w:rPr>
          <w:color w:val="auto"/>
          <w:spacing w:val="1"/>
          <w:sz w:val="28"/>
          <w:szCs w:val="28"/>
          <w:highlight w:val="none"/>
        </w:rPr>
        <w:t xml:space="preserve"> </w:t>
      </w:r>
      <w:r>
        <w:rPr>
          <w:color w:val="auto"/>
          <w:spacing w:val="4"/>
          <w:sz w:val="28"/>
          <w:szCs w:val="28"/>
          <w:highlight w:val="none"/>
        </w:rPr>
        <w:t>员会，负责本次招标的评标活动。评标委员会负责向采购人、采购代</w:t>
      </w:r>
      <w:r>
        <w:rPr>
          <w:color w:val="auto"/>
          <w:spacing w:val="1"/>
          <w:sz w:val="28"/>
          <w:szCs w:val="28"/>
          <w:highlight w:val="none"/>
        </w:rPr>
        <w:t xml:space="preserve"> </w:t>
      </w:r>
      <w:r>
        <w:rPr>
          <w:color w:val="auto"/>
          <w:spacing w:val="-4"/>
          <w:sz w:val="28"/>
          <w:szCs w:val="28"/>
          <w:highlight w:val="none"/>
        </w:rPr>
        <w:t>理机构推荐中标候选人。</w:t>
      </w:r>
    </w:p>
    <w:p w14:paraId="2FF12C0E">
      <w:pPr>
        <w:pStyle w:val="5"/>
        <w:spacing w:before="45" w:line="276" w:lineRule="auto"/>
        <w:ind w:left="4" w:right="81" w:firstLine="567"/>
        <w:rPr>
          <w:color w:val="auto"/>
          <w:sz w:val="28"/>
          <w:szCs w:val="28"/>
          <w:highlight w:val="none"/>
        </w:rPr>
      </w:pPr>
      <w:r>
        <w:rPr>
          <w:color w:val="auto"/>
          <w:sz w:val="28"/>
          <w:szCs w:val="28"/>
          <w:highlight w:val="none"/>
        </w:rPr>
        <w:t>17.2.2</w:t>
      </w:r>
      <w:r>
        <w:rPr>
          <w:color w:val="auto"/>
          <w:spacing w:val="-33"/>
          <w:sz w:val="28"/>
          <w:szCs w:val="28"/>
          <w:highlight w:val="none"/>
        </w:rPr>
        <w:t xml:space="preserve"> </w:t>
      </w:r>
      <w:r>
        <w:rPr>
          <w:color w:val="auto"/>
          <w:sz w:val="28"/>
          <w:szCs w:val="28"/>
          <w:highlight w:val="none"/>
        </w:rPr>
        <w:t xml:space="preserve">评标委员会人选于开标前确定，成员名单在中标结果确定 </w:t>
      </w:r>
      <w:r>
        <w:rPr>
          <w:color w:val="auto"/>
          <w:spacing w:val="-10"/>
          <w:sz w:val="28"/>
          <w:szCs w:val="28"/>
          <w:highlight w:val="none"/>
        </w:rPr>
        <w:t>前保密。</w:t>
      </w:r>
    </w:p>
    <w:p w14:paraId="19BFF348">
      <w:pPr>
        <w:pStyle w:val="5"/>
        <w:spacing w:before="46" w:line="280" w:lineRule="auto"/>
        <w:ind w:firstLine="571"/>
        <w:jc w:val="both"/>
        <w:rPr>
          <w:color w:val="auto"/>
          <w:sz w:val="28"/>
          <w:szCs w:val="28"/>
          <w:highlight w:val="none"/>
        </w:rPr>
      </w:pPr>
      <w:r>
        <w:rPr>
          <w:color w:val="auto"/>
          <w:sz w:val="28"/>
          <w:szCs w:val="28"/>
          <w:highlight w:val="none"/>
        </w:rPr>
        <w:t>17.2.3</w:t>
      </w:r>
      <w:r>
        <w:rPr>
          <w:color w:val="auto"/>
          <w:spacing w:val="-33"/>
          <w:sz w:val="28"/>
          <w:szCs w:val="28"/>
          <w:highlight w:val="none"/>
        </w:rPr>
        <w:t xml:space="preserve"> </w:t>
      </w:r>
      <w:r>
        <w:rPr>
          <w:color w:val="auto"/>
          <w:sz w:val="28"/>
          <w:szCs w:val="28"/>
          <w:highlight w:val="none"/>
        </w:rPr>
        <w:t xml:space="preserve">评标委员会由有关此次项目方面的专家和采购人熟悉相关 </w:t>
      </w:r>
      <w:r>
        <w:rPr>
          <w:color w:val="auto"/>
          <w:spacing w:val="-6"/>
          <w:sz w:val="28"/>
          <w:szCs w:val="28"/>
          <w:highlight w:val="none"/>
        </w:rPr>
        <w:t>业务的代表人员组成，成员为</w:t>
      </w:r>
      <w:r>
        <w:rPr>
          <w:color w:val="auto"/>
          <w:spacing w:val="-38"/>
          <w:sz w:val="28"/>
          <w:szCs w:val="28"/>
          <w:highlight w:val="none"/>
        </w:rPr>
        <w:t xml:space="preserve"> </w:t>
      </w:r>
      <w:r>
        <w:rPr>
          <w:color w:val="auto"/>
          <w:spacing w:val="-6"/>
          <w:sz w:val="28"/>
          <w:szCs w:val="28"/>
          <w:highlight w:val="none"/>
        </w:rPr>
        <w:t>5</w:t>
      </w:r>
      <w:r>
        <w:rPr>
          <w:color w:val="auto"/>
          <w:spacing w:val="-47"/>
          <w:sz w:val="28"/>
          <w:szCs w:val="28"/>
          <w:highlight w:val="none"/>
        </w:rPr>
        <w:t xml:space="preserve"> </w:t>
      </w:r>
      <w:r>
        <w:rPr>
          <w:color w:val="auto"/>
          <w:spacing w:val="-6"/>
          <w:sz w:val="28"/>
          <w:szCs w:val="28"/>
          <w:highlight w:val="none"/>
        </w:rPr>
        <w:t>人以上的单数，项目采购人代表</w:t>
      </w:r>
      <w:r>
        <w:rPr>
          <w:color w:val="auto"/>
          <w:spacing w:val="-41"/>
          <w:sz w:val="28"/>
          <w:szCs w:val="28"/>
          <w:highlight w:val="none"/>
        </w:rPr>
        <w:t xml:space="preserve"> </w:t>
      </w:r>
      <w:r>
        <w:rPr>
          <w:color w:val="auto"/>
          <w:spacing w:val="-6"/>
          <w:sz w:val="28"/>
          <w:szCs w:val="28"/>
          <w:highlight w:val="none"/>
        </w:rPr>
        <w:t>1</w:t>
      </w:r>
      <w:r>
        <w:rPr>
          <w:color w:val="auto"/>
          <w:spacing w:val="-48"/>
          <w:sz w:val="28"/>
          <w:szCs w:val="28"/>
          <w:highlight w:val="none"/>
        </w:rPr>
        <w:t xml:space="preserve"> </w:t>
      </w:r>
      <w:r>
        <w:rPr>
          <w:color w:val="auto"/>
          <w:spacing w:val="-6"/>
          <w:sz w:val="28"/>
          <w:szCs w:val="28"/>
          <w:highlight w:val="none"/>
        </w:rPr>
        <w:t>人，</w:t>
      </w:r>
      <w:r>
        <w:rPr>
          <w:color w:val="auto"/>
          <w:sz w:val="28"/>
          <w:szCs w:val="28"/>
          <w:highlight w:val="none"/>
        </w:rPr>
        <w:t xml:space="preserve"> </w:t>
      </w:r>
      <w:r>
        <w:rPr>
          <w:color w:val="auto"/>
          <w:spacing w:val="-2"/>
          <w:sz w:val="28"/>
          <w:szCs w:val="28"/>
          <w:highlight w:val="none"/>
        </w:rPr>
        <w:t>专家</w:t>
      </w:r>
      <w:r>
        <w:rPr>
          <w:color w:val="auto"/>
          <w:spacing w:val="-65"/>
          <w:sz w:val="28"/>
          <w:szCs w:val="28"/>
          <w:highlight w:val="none"/>
        </w:rPr>
        <w:t xml:space="preserve"> </w:t>
      </w:r>
      <w:r>
        <w:rPr>
          <w:color w:val="auto"/>
          <w:spacing w:val="-2"/>
          <w:sz w:val="28"/>
          <w:szCs w:val="28"/>
          <w:highlight w:val="none"/>
        </w:rPr>
        <w:t>4</w:t>
      </w:r>
      <w:r>
        <w:rPr>
          <w:color w:val="auto"/>
          <w:spacing w:val="-46"/>
          <w:sz w:val="28"/>
          <w:szCs w:val="28"/>
          <w:highlight w:val="none"/>
        </w:rPr>
        <w:t xml:space="preserve"> </w:t>
      </w:r>
      <w:r>
        <w:rPr>
          <w:color w:val="auto"/>
          <w:spacing w:val="-2"/>
          <w:sz w:val="28"/>
          <w:szCs w:val="28"/>
          <w:highlight w:val="none"/>
        </w:rPr>
        <w:t>人，其中评审专家成员人数不少于成员总</w:t>
      </w:r>
      <w:r>
        <w:rPr>
          <w:color w:val="auto"/>
          <w:spacing w:val="-3"/>
          <w:sz w:val="28"/>
          <w:szCs w:val="28"/>
          <w:highlight w:val="none"/>
        </w:rPr>
        <w:t>数的三分之二。</w:t>
      </w:r>
    </w:p>
    <w:p w14:paraId="7A93DABF">
      <w:pPr>
        <w:spacing w:line="280" w:lineRule="auto"/>
        <w:rPr>
          <w:color w:val="auto"/>
          <w:sz w:val="28"/>
          <w:szCs w:val="28"/>
          <w:highlight w:val="none"/>
        </w:rPr>
        <w:sectPr>
          <w:footerReference r:id="rId15" w:type="default"/>
          <w:pgSz w:w="11906" w:h="16838"/>
          <w:pgMar w:top="400" w:right="1600" w:bottom="1172" w:left="1702" w:header="0" w:footer="996" w:gutter="0"/>
          <w:pgNumType w:fmt="decimal"/>
          <w:cols w:space="720" w:num="1"/>
          <w:docGrid w:linePitch="0" w:charSpace="0"/>
        </w:sectPr>
      </w:pPr>
    </w:p>
    <w:p w14:paraId="6B875485">
      <w:pPr>
        <w:spacing w:line="263" w:lineRule="auto"/>
        <w:rPr>
          <w:rFonts w:ascii="Arial"/>
          <w:color w:val="auto"/>
          <w:sz w:val="21"/>
          <w:highlight w:val="none"/>
        </w:rPr>
      </w:pPr>
    </w:p>
    <w:p w14:paraId="29B6A6FF">
      <w:pPr>
        <w:spacing w:line="263" w:lineRule="auto"/>
        <w:rPr>
          <w:rFonts w:ascii="Arial"/>
          <w:color w:val="auto"/>
          <w:sz w:val="21"/>
          <w:highlight w:val="none"/>
        </w:rPr>
      </w:pPr>
    </w:p>
    <w:p w14:paraId="5F9B2483">
      <w:pPr>
        <w:spacing w:line="263" w:lineRule="auto"/>
        <w:rPr>
          <w:rFonts w:ascii="Arial"/>
          <w:color w:val="auto"/>
          <w:sz w:val="21"/>
          <w:highlight w:val="none"/>
        </w:rPr>
      </w:pPr>
    </w:p>
    <w:p w14:paraId="7BDBCACD">
      <w:pPr>
        <w:spacing w:line="263" w:lineRule="auto"/>
        <w:rPr>
          <w:rFonts w:ascii="Arial"/>
          <w:color w:val="auto"/>
          <w:sz w:val="21"/>
          <w:highlight w:val="none"/>
        </w:rPr>
      </w:pPr>
    </w:p>
    <w:p w14:paraId="24391191">
      <w:pPr>
        <w:pStyle w:val="5"/>
        <w:spacing w:before="91" w:line="280" w:lineRule="auto"/>
        <w:ind w:left="6" w:firstLine="567"/>
        <w:jc w:val="both"/>
        <w:rPr>
          <w:color w:val="auto"/>
          <w:sz w:val="28"/>
          <w:szCs w:val="28"/>
          <w:highlight w:val="none"/>
        </w:rPr>
      </w:pPr>
      <w:r>
        <w:rPr>
          <w:color w:val="auto"/>
          <w:sz w:val="28"/>
          <w:szCs w:val="28"/>
          <w:highlight w:val="none"/>
        </w:rPr>
        <w:t>17.2.4</w:t>
      </w:r>
      <w:r>
        <w:rPr>
          <w:color w:val="auto"/>
          <w:spacing w:val="-33"/>
          <w:sz w:val="28"/>
          <w:szCs w:val="28"/>
          <w:highlight w:val="none"/>
        </w:rPr>
        <w:t xml:space="preserve"> </w:t>
      </w:r>
      <w:r>
        <w:rPr>
          <w:color w:val="auto"/>
          <w:sz w:val="28"/>
          <w:szCs w:val="28"/>
          <w:highlight w:val="none"/>
        </w:rPr>
        <w:t xml:space="preserve">对技术复杂、专业性强的采购项目，通过随机方式难以确 </w:t>
      </w:r>
      <w:r>
        <w:rPr>
          <w:color w:val="auto"/>
          <w:spacing w:val="4"/>
          <w:sz w:val="28"/>
          <w:szCs w:val="28"/>
          <w:highlight w:val="none"/>
        </w:rPr>
        <w:t>定合适评审专家的，经主管预算单位同意，采购人可以自行选定相应</w:t>
      </w:r>
      <w:r>
        <w:rPr>
          <w:color w:val="auto"/>
          <w:sz w:val="28"/>
          <w:szCs w:val="28"/>
          <w:highlight w:val="none"/>
        </w:rPr>
        <w:t xml:space="preserve"> </w:t>
      </w:r>
      <w:r>
        <w:rPr>
          <w:color w:val="auto"/>
          <w:spacing w:val="-4"/>
          <w:sz w:val="28"/>
          <w:szCs w:val="28"/>
          <w:highlight w:val="none"/>
        </w:rPr>
        <w:t>专业领域的评审专家。</w:t>
      </w:r>
    </w:p>
    <w:p w14:paraId="62D86DC6">
      <w:pPr>
        <w:pStyle w:val="5"/>
        <w:spacing w:before="47" w:line="223" w:lineRule="auto"/>
        <w:ind w:left="574"/>
        <w:outlineLvl w:val="3"/>
        <w:rPr>
          <w:color w:val="auto"/>
          <w:sz w:val="28"/>
          <w:szCs w:val="28"/>
          <w:highlight w:val="none"/>
        </w:rPr>
      </w:pPr>
      <w:r>
        <w:rPr>
          <w:color w:val="auto"/>
          <w:spacing w:val="-2"/>
          <w:sz w:val="28"/>
          <w:szCs w:val="28"/>
          <w:highlight w:val="none"/>
        </w:rPr>
        <w:t>17.2.5</w:t>
      </w:r>
      <w:r>
        <w:rPr>
          <w:color w:val="auto"/>
          <w:spacing w:val="-44"/>
          <w:sz w:val="28"/>
          <w:szCs w:val="28"/>
          <w:highlight w:val="none"/>
        </w:rPr>
        <w:t xml:space="preserve"> </w:t>
      </w:r>
      <w:r>
        <w:rPr>
          <w:color w:val="auto"/>
          <w:spacing w:val="-2"/>
          <w:sz w:val="28"/>
          <w:szCs w:val="28"/>
          <w:highlight w:val="none"/>
        </w:rPr>
        <w:t>有下列情形之一的，不得担任评标委员会成员：</w:t>
      </w:r>
    </w:p>
    <w:p w14:paraId="67C3B911">
      <w:pPr>
        <w:pStyle w:val="5"/>
        <w:spacing w:before="100" w:line="223" w:lineRule="auto"/>
        <w:ind w:left="562"/>
        <w:rPr>
          <w:color w:val="auto"/>
          <w:sz w:val="28"/>
          <w:szCs w:val="28"/>
          <w:highlight w:val="none"/>
        </w:rPr>
      </w:pPr>
      <w:r>
        <w:rPr>
          <w:color w:val="auto"/>
          <w:spacing w:val="-1"/>
          <w:sz w:val="28"/>
          <w:szCs w:val="28"/>
          <w:highlight w:val="none"/>
        </w:rPr>
        <w:t>（1）与投标人或者投标主要负责人有近亲关系的；</w:t>
      </w:r>
    </w:p>
    <w:p w14:paraId="238CCEC1">
      <w:pPr>
        <w:pStyle w:val="5"/>
        <w:spacing w:before="100" w:line="222" w:lineRule="auto"/>
        <w:ind w:left="562"/>
        <w:rPr>
          <w:color w:val="auto"/>
          <w:sz w:val="28"/>
          <w:szCs w:val="28"/>
          <w:highlight w:val="none"/>
        </w:rPr>
      </w:pPr>
      <w:r>
        <w:rPr>
          <w:color w:val="auto"/>
          <w:spacing w:val="-2"/>
          <w:sz w:val="28"/>
          <w:szCs w:val="28"/>
          <w:highlight w:val="none"/>
        </w:rPr>
        <w:t>（2）与项目主管部门或者行政监督部门的人员有近亲关系的；</w:t>
      </w:r>
    </w:p>
    <w:p w14:paraId="0524A195">
      <w:pPr>
        <w:pStyle w:val="5"/>
        <w:spacing w:before="105" w:line="222" w:lineRule="auto"/>
        <w:ind w:left="562"/>
        <w:rPr>
          <w:color w:val="auto"/>
          <w:sz w:val="28"/>
          <w:szCs w:val="28"/>
          <w:highlight w:val="none"/>
        </w:rPr>
      </w:pPr>
      <w:r>
        <w:rPr>
          <w:color w:val="auto"/>
          <w:spacing w:val="-2"/>
          <w:sz w:val="28"/>
          <w:szCs w:val="28"/>
          <w:highlight w:val="none"/>
        </w:rPr>
        <w:t>（3）与投标人有经济利益关系，可能影响对投标公正评审的；</w:t>
      </w:r>
    </w:p>
    <w:p w14:paraId="2796F432">
      <w:pPr>
        <w:pStyle w:val="5"/>
        <w:spacing w:before="102" w:line="256" w:lineRule="auto"/>
        <w:ind w:left="5" w:firstLine="557"/>
        <w:rPr>
          <w:color w:val="auto"/>
          <w:sz w:val="28"/>
          <w:szCs w:val="28"/>
          <w:highlight w:val="none"/>
        </w:rPr>
      </w:pPr>
      <w:r>
        <w:rPr>
          <w:color w:val="auto"/>
          <w:spacing w:val="-3"/>
          <w:sz w:val="28"/>
          <w:szCs w:val="28"/>
          <w:highlight w:val="none"/>
        </w:rPr>
        <w:t>（4）</w:t>
      </w:r>
      <w:r>
        <w:rPr>
          <w:color w:val="auto"/>
          <w:spacing w:val="-70"/>
          <w:sz w:val="28"/>
          <w:szCs w:val="28"/>
          <w:highlight w:val="none"/>
        </w:rPr>
        <w:t xml:space="preserve"> </w:t>
      </w:r>
      <w:r>
        <w:rPr>
          <w:color w:val="auto"/>
          <w:spacing w:val="-3"/>
          <w:sz w:val="28"/>
          <w:szCs w:val="28"/>
          <w:highlight w:val="none"/>
        </w:rPr>
        <w:t>曾因在招标、评标以及其他与招标投标有关活动中从事违法</w:t>
      </w:r>
      <w:r>
        <w:rPr>
          <w:color w:val="auto"/>
          <w:sz w:val="28"/>
          <w:szCs w:val="28"/>
          <w:highlight w:val="none"/>
        </w:rPr>
        <w:t xml:space="preserve"> </w:t>
      </w:r>
      <w:r>
        <w:rPr>
          <w:color w:val="auto"/>
          <w:spacing w:val="-3"/>
          <w:sz w:val="28"/>
          <w:szCs w:val="28"/>
          <w:highlight w:val="none"/>
        </w:rPr>
        <w:t>行为而受过行政处罚或刑事处罚的。</w:t>
      </w:r>
    </w:p>
    <w:p w14:paraId="691D9417">
      <w:pPr>
        <w:pStyle w:val="5"/>
        <w:spacing w:before="106" w:line="222" w:lineRule="auto"/>
        <w:ind w:left="561"/>
        <w:rPr>
          <w:color w:val="auto"/>
          <w:sz w:val="28"/>
          <w:szCs w:val="28"/>
          <w:highlight w:val="none"/>
        </w:rPr>
      </w:pPr>
      <w:r>
        <w:rPr>
          <w:color w:val="auto"/>
          <w:spacing w:val="-1"/>
          <w:sz w:val="28"/>
          <w:szCs w:val="28"/>
          <w:highlight w:val="none"/>
        </w:rPr>
        <w:t>招标委员会成员有前款规定情形之一的，应当主动提出回避。</w:t>
      </w:r>
    </w:p>
    <w:p w14:paraId="2875E2D4">
      <w:pPr>
        <w:pStyle w:val="5"/>
        <w:spacing w:before="104" w:line="282" w:lineRule="auto"/>
        <w:ind w:left="2" w:firstLine="572"/>
        <w:rPr>
          <w:color w:val="auto"/>
          <w:sz w:val="28"/>
          <w:szCs w:val="28"/>
          <w:highlight w:val="none"/>
        </w:rPr>
      </w:pPr>
      <w:r>
        <w:rPr>
          <w:color w:val="auto"/>
          <w:sz w:val="28"/>
          <w:szCs w:val="28"/>
          <w:highlight w:val="none"/>
        </w:rPr>
        <w:t>17.2.6</w:t>
      </w:r>
      <w:r>
        <w:rPr>
          <w:color w:val="auto"/>
          <w:spacing w:val="-33"/>
          <w:sz w:val="28"/>
          <w:szCs w:val="28"/>
          <w:highlight w:val="none"/>
        </w:rPr>
        <w:t xml:space="preserve"> </w:t>
      </w:r>
      <w:r>
        <w:rPr>
          <w:color w:val="auto"/>
          <w:sz w:val="28"/>
          <w:szCs w:val="28"/>
          <w:highlight w:val="none"/>
        </w:rPr>
        <w:t xml:space="preserve">评标委员会成员应当客观、公正地履行职责，遵守职业道 </w:t>
      </w:r>
      <w:r>
        <w:rPr>
          <w:color w:val="auto"/>
          <w:spacing w:val="4"/>
          <w:sz w:val="28"/>
          <w:szCs w:val="28"/>
          <w:highlight w:val="none"/>
        </w:rPr>
        <w:t xml:space="preserve">德，并对所提出的评审意见承担个人责任。评标委员会成员不得与任 何投标人或者与招标结果有利害关系的人员进行私下接触，不得收受 </w:t>
      </w:r>
      <w:r>
        <w:rPr>
          <w:color w:val="auto"/>
          <w:spacing w:val="-2"/>
          <w:sz w:val="28"/>
          <w:szCs w:val="28"/>
          <w:highlight w:val="none"/>
        </w:rPr>
        <w:t>投标人、中介人或其他有利害关系人的财物或好处。</w:t>
      </w:r>
    </w:p>
    <w:p w14:paraId="799FEA32">
      <w:pPr>
        <w:pStyle w:val="5"/>
        <w:spacing w:before="49" w:line="282" w:lineRule="auto"/>
        <w:ind w:firstLine="574"/>
        <w:rPr>
          <w:color w:val="auto"/>
          <w:sz w:val="28"/>
          <w:szCs w:val="28"/>
          <w:highlight w:val="none"/>
        </w:rPr>
      </w:pPr>
      <w:r>
        <w:rPr>
          <w:color w:val="auto"/>
          <w:spacing w:val="-1"/>
          <w:sz w:val="28"/>
          <w:szCs w:val="28"/>
          <w:highlight w:val="none"/>
        </w:rPr>
        <w:t>17.2.7 评标委员会成员和与本次评标活动有关的工作人员（是指</w:t>
      </w:r>
      <w:r>
        <w:rPr>
          <w:color w:val="auto"/>
          <w:sz w:val="28"/>
          <w:szCs w:val="28"/>
          <w:highlight w:val="none"/>
        </w:rPr>
        <w:t xml:space="preserve"> </w:t>
      </w:r>
      <w:r>
        <w:rPr>
          <w:color w:val="auto"/>
          <w:spacing w:val="4"/>
          <w:sz w:val="28"/>
          <w:szCs w:val="28"/>
          <w:highlight w:val="none"/>
        </w:rPr>
        <w:t>评标委员会成员以外的、因参与评标监督工作或者事务性工作而知悉</w:t>
      </w:r>
      <w:r>
        <w:rPr>
          <w:color w:val="auto"/>
          <w:spacing w:val="6"/>
          <w:sz w:val="28"/>
          <w:szCs w:val="28"/>
          <w:highlight w:val="none"/>
        </w:rPr>
        <w:t xml:space="preserve"> </w:t>
      </w:r>
      <w:r>
        <w:rPr>
          <w:color w:val="auto"/>
          <w:spacing w:val="3"/>
          <w:sz w:val="28"/>
          <w:szCs w:val="28"/>
          <w:highlight w:val="none"/>
        </w:rPr>
        <w:t>有关评标情况的所有人员</w:t>
      </w:r>
      <w:r>
        <w:rPr>
          <w:color w:val="auto"/>
          <w:spacing w:val="21"/>
          <w:sz w:val="28"/>
          <w:szCs w:val="28"/>
          <w:highlight w:val="none"/>
        </w:rPr>
        <w:t>），</w:t>
      </w:r>
      <w:r>
        <w:rPr>
          <w:color w:val="auto"/>
          <w:spacing w:val="3"/>
          <w:sz w:val="28"/>
          <w:szCs w:val="28"/>
          <w:highlight w:val="none"/>
        </w:rPr>
        <w:t>不得透露对投标文件的评审和比较、中</w:t>
      </w:r>
      <w:r>
        <w:rPr>
          <w:color w:val="auto"/>
          <w:sz w:val="28"/>
          <w:szCs w:val="28"/>
          <w:highlight w:val="none"/>
        </w:rPr>
        <w:t xml:space="preserve"> </w:t>
      </w:r>
      <w:r>
        <w:rPr>
          <w:color w:val="auto"/>
          <w:spacing w:val="-2"/>
          <w:sz w:val="28"/>
          <w:szCs w:val="28"/>
          <w:highlight w:val="none"/>
        </w:rPr>
        <w:t>标候选人的推荐情况以及与评标有关的其他情况。</w:t>
      </w:r>
    </w:p>
    <w:p w14:paraId="58830F1D">
      <w:pPr>
        <w:pStyle w:val="5"/>
        <w:spacing w:before="46" w:line="283" w:lineRule="auto"/>
        <w:ind w:left="3" w:firstLine="571"/>
        <w:rPr>
          <w:color w:val="auto"/>
          <w:sz w:val="28"/>
          <w:szCs w:val="28"/>
          <w:highlight w:val="none"/>
        </w:rPr>
      </w:pPr>
      <w:r>
        <w:rPr>
          <w:color w:val="auto"/>
          <w:spacing w:val="1"/>
          <w:sz w:val="28"/>
          <w:szCs w:val="28"/>
          <w:highlight w:val="none"/>
        </w:rPr>
        <w:t>17.2.8  如果出现有效投标供应商不足三家时，</w:t>
      </w:r>
      <w:r>
        <w:rPr>
          <w:color w:val="auto"/>
          <w:spacing w:val="-68"/>
          <w:sz w:val="28"/>
          <w:szCs w:val="28"/>
          <w:highlight w:val="none"/>
        </w:rPr>
        <w:t xml:space="preserve"> </w:t>
      </w:r>
      <w:r>
        <w:rPr>
          <w:color w:val="auto"/>
          <w:spacing w:val="1"/>
          <w:sz w:val="28"/>
          <w:szCs w:val="28"/>
          <w:highlight w:val="none"/>
        </w:rPr>
        <w:t>由于项目紧急，</w:t>
      </w:r>
      <w:r>
        <w:rPr>
          <w:color w:val="auto"/>
          <w:sz w:val="28"/>
          <w:szCs w:val="28"/>
          <w:highlight w:val="none"/>
        </w:rPr>
        <w:t xml:space="preserve"> </w:t>
      </w:r>
      <w:r>
        <w:rPr>
          <w:color w:val="auto"/>
          <w:spacing w:val="4"/>
          <w:sz w:val="28"/>
          <w:szCs w:val="28"/>
          <w:highlight w:val="none"/>
        </w:rPr>
        <w:t>经财政部门（政府采购监督管理部门）批准，改为非招标采购方式进</w:t>
      </w:r>
      <w:r>
        <w:rPr>
          <w:color w:val="auto"/>
          <w:spacing w:val="3"/>
          <w:sz w:val="28"/>
          <w:szCs w:val="28"/>
          <w:highlight w:val="none"/>
        </w:rPr>
        <w:t xml:space="preserve"> </w:t>
      </w:r>
      <w:r>
        <w:rPr>
          <w:color w:val="auto"/>
          <w:spacing w:val="4"/>
          <w:sz w:val="28"/>
          <w:szCs w:val="28"/>
          <w:highlight w:val="none"/>
        </w:rPr>
        <w:t>行采购时，依法组建本次招标的评标委员会则作为改变采购方式后谈</w:t>
      </w:r>
      <w:r>
        <w:rPr>
          <w:color w:val="auto"/>
          <w:spacing w:val="3"/>
          <w:sz w:val="28"/>
          <w:szCs w:val="28"/>
          <w:highlight w:val="none"/>
        </w:rPr>
        <w:t xml:space="preserve"> </w:t>
      </w:r>
      <w:r>
        <w:rPr>
          <w:color w:val="auto"/>
          <w:spacing w:val="-2"/>
          <w:sz w:val="28"/>
          <w:szCs w:val="28"/>
          <w:highlight w:val="none"/>
        </w:rPr>
        <w:t>判小组，负责改变采购方式后的谈判活动。</w:t>
      </w:r>
    </w:p>
    <w:p w14:paraId="5ED8076C">
      <w:pPr>
        <w:pStyle w:val="5"/>
        <w:spacing w:before="44" w:line="221" w:lineRule="auto"/>
        <w:ind w:left="15"/>
        <w:outlineLvl w:val="2"/>
        <w:rPr>
          <w:color w:val="auto"/>
          <w:sz w:val="28"/>
          <w:szCs w:val="28"/>
          <w:highlight w:val="none"/>
        </w:rPr>
      </w:pPr>
      <w:r>
        <w:rPr>
          <w:b/>
          <w:bCs/>
          <w:color w:val="auto"/>
          <w:spacing w:val="-4"/>
          <w:sz w:val="28"/>
          <w:szCs w:val="28"/>
          <w:highlight w:val="none"/>
        </w:rPr>
        <w:t>18.投标文件的符合性审查与澄清</w:t>
      </w:r>
    </w:p>
    <w:p w14:paraId="57C576BD">
      <w:pPr>
        <w:pStyle w:val="5"/>
        <w:spacing w:before="103" w:line="280" w:lineRule="auto"/>
        <w:ind w:left="3" w:firstLine="571"/>
        <w:jc w:val="both"/>
        <w:rPr>
          <w:color w:val="auto"/>
          <w:sz w:val="28"/>
          <w:szCs w:val="28"/>
          <w:highlight w:val="none"/>
        </w:rPr>
      </w:pPr>
      <w:r>
        <w:rPr>
          <w:color w:val="auto"/>
          <w:sz w:val="28"/>
          <w:szCs w:val="28"/>
          <w:highlight w:val="none"/>
        </w:rPr>
        <w:t>18.1</w:t>
      </w:r>
      <w:r>
        <w:rPr>
          <w:color w:val="auto"/>
          <w:spacing w:val="-32"/>
          <w:sz w:val="28"/>
          <w:szCs w:val="28"/>
          <w:highlight w:val="none"/>
        </w:rPr>
        <w:t xml:space="preserve"> </w:t>
      </w:r>
      <w:r>
        <w:rPr>
          <w:color w:val="auto"/>
          <w:sz w:val="28"/>
          <w:szCs w:val="28"/>
          <w:highlight w:val="none"/>
        </w:rPr>
        <w:t xml:space="preserve">符合性审查是指依据招标文件的规定，从投标文件的有效性 </w:t>
      </w:r>
      <w:r>
        <w:rPr>
          <w:color w:val="auto"/>
          <w:spacing w:val="4"/>
          <w:sz w:val="28"/>
          <w:szCs w:val="28"/>
          <w:highlight w:val="none"/>
        </w:rPr>
        <w:t>和完整性对招标文件的响应程度进行审查，以确定是否对招标文件的</w:t>
      </w:r>
      <w:r>
        <w:rPr>
          <w:color w:val="auto"/>
          <w:spacing w:val="3"/>
          <w:sz w:val="28"/>
          <w:szCs w:val="28"/>
          <w:highlight w:val="none"/>
        </w:rPr>
        <w:t xml:space="preserve"> </w:t>
      </w:r>
      <w:r>
        <w:rPr>
          <w:color w:val="auto"/>
          <w:spacing w:val="-4"/>
          <w:sz w:val="28"/>
          <w:szCs w:val="28"/>
          <w:highlight w:val="none"/>
        </w:rPr>
        <w:t>实质性要求做出响应。</w:t>
      </w:r>
    </w:p>
    <w:p w14:paraId="5E5A8884">
      <w:pPr>
        <w:pStyle w:val="5"/>
        <w:spacing w:before="47" w:line="223" w:lineRule="auto"/>
        <w:ind w:left="574"/>
        <w:outlineLvl w:val="2"/>
        <w:rPr>
          <w:color w:val="auto"/>
          <w:sz w:val="28"/>
          <w:szCs w:val="28"/>
          <w:highlight w:val="none"/>
        </w:rPr>
      </w:pPr>
      <w:r>
        <w:rPr>
          <w:color w:val="auto"/>
          <w:spacing w:val="-5"/>
          <w:sz w:val="28"/>
          <w:szCs w:val="28"/>
          <w:highlight w:val="none"/>
        </w:rPr>
        <w:t>18.2</w:t>
      </w:r>
      <w:r>
        <w:rPr>
          <w:color w:val="auto"/>
          <w:spacing w:val="-46"/>
          <w:sz w:val="28"/>
          <w:szCs w:val="28"/>
          <w:highlight w:val="none"/>
        </w:rPr>
        <w:t xml:space="preserve"> </w:t>
      </w:r>
      <w:r>
        <w:rPr>
          <w:color w:val="auto"/>
          <w:spacing w:val="-5"/>
          <w:sz w:val="28"/>
          <w:szCs w:val="28"/>
          <w:highlight w:val="none"/>
        </w:rPr>
        <w:t>投标文件的澄清</w:t>
      </w:r>
    </w:p>
    <w:p w14:paraId="52DC0252">
      <w:pPr>
        <w:pStyle w:val="5"/>
        <w:spacing w:before="104" w:line="282" w:lineRule="auto"/>
        <w:ind w:left="2" w:firstLine="572"/>
        <w:jc w:val="both"/>
        <w:rPr>
          <w:color w:val="auto"/>
          <w:sz w:val="28"/>
          <w:szCs w:val="28"/>
          <w:highlight w:val="none"/>
        </w:rPr>
      </w:pPr>
      <w:r>
        <w:rPr>
          <w:color w:val="auto"/>
          <w:sz w:val="28"/>
          <w:szCs w:val="28"/>
          <w:highlight w:val="none"/>
        </w:rPr>
        <w:t>18.2.1</w:t>
      </w:r>
      <w:r>
        <w:rPr>
          <w:color w:val="auto"/>
          <w:spacing w:val="-33"/>
          <w:sz w:val="28"/>
          <w:szCs w:val="28"/>
          <w:highlight w:val="none"/>
        </w:rPr>
        <w:t xml:space="preserve"> </w:t>
      </w:r>
      <w:r>
        <w:rPr>
          <w:color w:val="auto"/>
          <w:sz w:val="28"/>
          <w:szCs w:val="28"/>
          <w:highlight w:val="none"/>
        </w:rPr>
        <w:t xml:space="preserve">在评标期间，评标委员会将以书面方式要求投标人对其投 </w:t>
      </w:r>
      <w:r>
        <w:rPr>
          <w:color w:val="auto"/>
          <w:spacing w:val="4"/>
          <w:sz w:val="28"/>
          <w:szCs w:val="28"/>
          <w:highlight w:val="none"/>
        </w:rPr>
        <w:t>标文件中含义不明确、对同类问题表述不一致或者有明显文字和计算 错误的内容，以及评标委员会认为投标人的报价明显低于其他通过符 合性检查投标人的报价，有可能影响履约的情况作必要的澄清、说明</w:t>
      </w:r>
    </w:p>
    <w:p w14:paraId="6D277EE5">
      <w:pPr>
        <w:spacing w:line="282" w:lineRule="auto"/>
        <w:rPr>
          <w:color w:val="auto"/>
          <w:sz w:val="28"/>
          <w:szCs w:val="28"/>
          <w:highlight w:val="none"/>
        </w:rPr>
        <w:sectPr>
          <w:footerReference r:id="rId16" w:type="default"/>
          <w:pgSz w:w="11906" w:h="16838"/>
          <w:pgMar w:top="400" w:right="1677" w:bottom="1172" w:left="1700" w:header="0" w:footer="996" w:gutter="0"/>
          <w:pgNumType w:fmt="decimal"/>
          <w:cols w:space="720" w:num="1"/>
          <w:docGrid w:linePitch="0" w:charSpace="0"/>
        </w:sectPr>
      </w:pPr>
    </w:p>
    <w:p w14:paraId="5E6D4DE6">
      <w:pPr>
        <w:spacing w:line="263" w:lineRule="auto"/>
        <w:rPr>
          <w:rFonts w:ascii="Arial"/>
          <w:color w:val="auto"/>
          <w:sz w:val="21"/>
          <w:highlight w:val="none"/>
        </w:rPr>
      </w:pPr>
    </w:p>
    <w:p w14:paraId="273194EE">
      <w:pPr>
        <w:spacing w:line="263" w:lineRule="auto"/>
        <w:rPr>
          <w:rFonts w:ascii="Arial"/>
          <w:color w:val="auto"/>
          <w:sz w:val="21"/>
          <w:highlight w:val="none"/>
        </w:rPr>
      </w:pPr>
    </w:p>
    <w:p w14:paraId="10A018A0">
      <w:pPr>
        <w:spacing w:line="263" w:lineRule="auto"/>
        <w:rPr>
          <w:rFonts w:ascii="Arial"/>
          <w:color w:val="auto"/>
          <w:sz w:val="21"/>
          <w:highlight w:val="none"/>
        </w:rPr>
      </w:pPr>
    </w:p>
    <w:p w14:paraId="3F5BD402">
      <w:pPr>
        <w:spacing w:line="263" w:lineRule="auto"/>
        <w:rPr>
          <w:rFonts w:ascii="Arial"/>
          <w:color w:val="auto"/>
          <w:sz w:val="21"/>
          <w:highlight w:val="none"/>
        </w:rPr>
      </w:pPr>
    </w:p>
    <w:p w14:paraId="1E9D3B68">
      <w:pPr>
        <w:pStyle w:val="5"/>
        <w:spacing w:before="91" w:line="284" w:lineRule="auto"/>
        <w:ind w:left="4" w:firstLine="5"/>
        <w:jc w:val="both"/>
        <w:rPr>
          <w:color w:val="auto"/>
          <w:sz w:val="28"/>
          <w:szCs w:val="28"/>
          <w:highlight w:val="none"/>
        </w:rPr>
      </w:pPr>
      <w:r>
        <w:rPr>
          <w:color w:val="auto"/>
          <w:spacing w:val="-1"/>
          <w:sz w:val="28"/>
          <w:szCs w:val="28"/>
          <w:highlight w:val="none"/>
        </w:rPr>
        <w:t>或补正。采购代理机构将通知所有投标供应商,并给所有投标供应商提</w:t>
      </w:r>
      <w:r>
        <w:rPr>
          <w:color w:val="auto"/>
          <w:spacing w:val="5"/>
          <w:sz w:val="28"/>
          <w:szCs w:val="28"/>
          <w:highlight w:val="none"/>
        </w:rPr>
        <w:t xml:space="preserve"> </w:t>
      </w:r>
      <w:r>
        <w:rPr>
          <w:color w:val="auto"/>
          <w:spacing w:val="-3"/>
          <w:sz w:val="28"/>
          <w:szCs w:val="28"/>
          <w:highlight w:val="none"/>
        </w:rPr>
        <w:t>供较充分的修正时间。投标供应商根据要求，对原响应文件进行修正，</w:t>
      </w:r>
      <w:r>
        <w:rPr>
          <w:color w:val="auto"/>
          <w:spacing w:val="14"/>
          <w:sz w:val="28"/>
          <w:szCs w:val="28"/>
          <w:highlight w:val="none"/>
        </w:rPr>
        <w:t xml:space="preserve"> </w:t>
      </w:r>
      <w:r>
        <w:rPr>
          <w:color w:val="auto"/>
          <w:spacing w:val="4"/>
          <w:sz w:val="28"/>
          <w:szCs w:val="28"/>
          <w:highlight w:val="none"/>
        </w:rPr>
        <w:t xml:space="preserve">并将修正文件通过数字证书加密并签章后，传到网站指定栏目。逾期 不上传的，视同放弃投标。修正文件与响应文件同具法律效力。文件 </w:t>
      </w:r>
      <w:r>
        <w:rPr>
          <w:color w:val="auto"/>
          <w:spacing w:val="-1"/>
          <w:sz w:val="28"/>
          <w:szCs w:val="28"/>
          <w:highlight w:val="none"/>
        </w:rPr>
        <w:t>修正后，按照规定的时间继续进行招标。</w:t>
      </w:r>
    </w:p>
    <w:p w14:paraId="31BD5813">
      <w:pPr>
        <w:pStyle w:val="5"/>
        <w:spacing w:before="46" w:line="221" w:lineRule="auto"/>
        <w:ind w:left="576"/>
        <w:rPr>
          <w:color w:val="auto"/>
          <w:sz w:val="28"/>
          <w:szCs w:val="28"/>
          <w:highlight w:val="none"/>
        </w:rPr>
      </w:pPr>
      <w:r>
        <w:rPr>
          <w:color w:val="auto"/>
          <w:spacing w:val="-1"/>
          <w:sz w:val="28"/>
          <w:szCs w:val="28"/>
          <w:highlight w:val="none"/>
        </w:rPr>
        <w:t>18.2.2 投标人的澄清、说明或补正将作为投标文件的一部分。</w:t>
      </w:r>
    </w:p>
    <w:p w14:paraId="1092F5CA">
      <w:pPr>
        <w:pStyle w:val="5"/>
        <w:spacing w:before="107" w:line="222" w:lineRule="auto"/>
        <w:ind w:left="576"/>
        <w:outlineLvl w:val="2"/>
        <w:rPr>
          <w:color w:val="auto"/>
          <w:sz w:val="28"/>
          <w:szCs w:val="28"/>
          <w:highlight w:val="none"/>
        </w:rPr>
      </w:pPr>
      <w:r>
        <w:rPr>
          <w:color w:val="auto"/>
          <w:spacing w:val="-1"/>
          <w:sz w:val="28"/>
          <w:szCs w:val="28"/>
          <w:highlight w:val="none"/>
        </w:rPr>
        <w:t>18.3 投标文件报价出现前后不一致的，按照下列规定修正：</w:t>
      </w:r>
    </w:p>
    <w:p w14:paraId="34559EB6">
      <w:pPr>
        <w:pStyle w:val="5"/>
        <w:spacing w:before="101" w:line="275" w:lineRule="auto"/>
        <w:ind w:left="39" w:right="78" w:firstLine="525"/>
        <w:rPr>
          <w:color w:val="auto"/>
          <w:sz w:val="28"/>
          <w:szCs w:val="28"/>
          <w:highlight w:val="none"/>
        </w:rPr>
      </w:pPr>
      <w:r>
        <w:rPr>
          <w:color w:val="auto"/>
          <w:spacing w:val="2"/>
          <w:sz w:val="28"/>
          <w:szCs w:val="28"/>
          <w:highlight w:val="none"/>
        </w:rPr>
        <w:t>（一）投标文件中开标一览表（报价表）</w:t>
      </w:r>
      <w:r>
        <w:rPr>
          <w:color w:val="auto"/>
          <w:spacing w:val="-75"/>
          <w:sz w:val="28"/>
          <w:szCs w:val="28"/>
          <w:highlight w:val="none"/>
        </w:rPr>
        <w:t xml:space="preserve"> </w:t>
      </w:r>
      <w:r>
        <w:rPr>
          <w:color w:val="auto"/>
          <w:spacing w:val="2"/>
          <w:sz w:val="28"/>
          <w:szCs w:val="28"/>
          <w:highlight w:val="none"/>
        </w:rPr>
        <w:t>内容与投标文件中相应</w:t>
      </w:r>
      <w:r>
        <w:rPr>
          <w:color w:val="auto"/>
          <w:sz w:val="28"/>
          <w:szCs w:val="28"/>
          <w:highlight w:val="none"/>
        </w:rPr>
        <w:t xml:space="preserve"> </w:t>
      </w:r>
      <w:r>
        <w:rPr>
          <w:color w:val="auto"/>
          <w:spacing w:val="-4"/>
          <w:sz w:val="28"/>
          <w:szCs w:val="28"/>
          <w:highlight w:val="none"/>
        </w:rPr>
        <w:t>内容不一致的，以开标一览表（报价表）为准；</w:t>
      </w:r>
    </w:p>
    <w:p w14:paraId="4E0715A0">
      <w:pPr>
        <w:pStyle w:val="5"/>
        <w:spacing w:before="47" w:line="223" w:lineRule="auto"/>
        <w:ind w:left="565"/>
        <w:outlineLvl w:val="3"/>
        <w:rPr>
          <w:color w:val="auto"/>
          <w:sz w:val="28"/>
          <w:szCs w:val="28"/>
          <w:highlight w:val="none"/>
        </w:rPr>
      </w:pPr>
      <w:r>
        <w:rPr>
          <w:color w:val="auto"/>
          <w:spacing w:val="-2"/>
          <w:sz w:val="28"/>
          <w:szCs w:val="28"/>
          <w:highlight w:val="none"/>
        </w:rPr>
        <w:t>（二）大写金额和小写金额不一致的，以大写金额为准；</w:t>
      </w:r>
    </w:p>
    <w:p w14:paraId="416D69FA">
      <w:pPr>
        <w:pStyle w:val="5"/>
        <w:spacing w:before="101" w:line="255" w:lineRule="auto"/>
        <w:ind w:left="21" w:right="78" w:firstLine="543"/>
        <w:rPr>
          <w:color w:val="auto"/>
          <w:sz w:val="28"/>
          <w:szCs w:val="28"/>
          <w:highlight w:val="none"/>
        </w:rPr>
      </w:pPr>
      <w:r>
        <w:rPr>
          <w:color w:val="auto"/>
          <w:spacing w:val="2"/>
          <w:sz w:val="28"/>
          <w:szCs w:val="28"/>
          <w:highlight w:val="none"/>
        </w:rPr>
        <w:t>（三）单价金额小数点或者百分比有明显错位的，</w:t>
      </w:r>
      <w:r>
        <w:rPr>
          <w:color w:val="auto"/>
          <w:spacing w:val="-75"/>
          <w:sz w:val="28"/>
          <w:szCs w:val="28"/>
          <w:highlight w:val="none"/>
        </w:rPr>
        <w:t xml:space="preserve"> </w:t>
      </w:r>
      <w:r>
        <w:rPr>
          <w:color w:val="auto"/>
          <w:spacing w:val="2"/>
          <w:sz w:val="28"/>
          <w:szCs w:val="28"/>
          <w:highlight w:val="none"/>
        </w:rPr>
        <w:t>以开标一览表</w:t>
      </w:r>
      <w:r>
        <w:rPr>
          <w:color w:val="auto"/>
          <w:sz w:val="28"/>
          <w:szCs w:val="28"/>
          <w:highlight w:val="none"/>
        </w:rPr>
        <w:t xml:space="preserve"> </w:t>
      </w:r>
      <w:r>
        <w:rPr>
          <w:color w:val="auto"/>
          <w:spacing w:val="-3"/>
          <w:sz w:val="28"/>
          <w:szCs w:val="28"/>
          <w:highlight w:val="none"/>
        </w:rPr>
        <w:t>的总价为准，并修改单价；</w:t>
      </w:r>
    </w:p>
    <w:p w14:paraId="30DE5B3F">
      <w:pPr>
        <w:pStyle w:val="5"/>
        <w:spacing w:before="107" w:line="256" w:lineRule="auto"/>
        <w:ind w:left="7" w:right="78" w:firstLine="557"/>
        <w:rPr>
          <w:color w:val="auto"/>
          <w:sz w:val="28"/>
          <w:szCs w:val="28"/>
          <w:highlight w:val="none"/>
        </w:rPr>
      </w:pPr>
      <w:r>
        <w:rPr>
          <w:color w:val="auto"/>
          <w:spacing w:val="2"/>
          <w:sz w:val="28"/>
          <w:szCs w:val="28"/>
          <w:highlight w:val="none"/>
        </w:rPr>
        <w:t>（四）总价金额与按单价汇总金额不一致的，</w:t>
      </w:r>
      <w:r>
        <w:rPr>
          <w:color w:val="auto"/>
          <w:spacing w:val="-75"/>
          <w:sz w:val="28"/>
          <w:szCs w:val="28"/>
          <w:highlight w:val="none"/>
        </w:rPr>
        <w:t xml:space="preserve"> </w:t>
      </w:r>
      <w:r>
        <w:rPr>
          <w:color w:val="auto"/>
          <w:spacing w:val="2"/>
          <w:sz w:val="28"/>
          <w:szCs w:val="28"/>
          <w:highlight w:val="none"/>
        </w:rPr>
        <w:t>以单价金额计算结</w:t>
      </w:r>
      <w:r>
        <w:rPr>
          <w:color w:val="auto"/>
          <w:sz w:val="28"/>
          <w:szCs w:val="28"/>
          <w:highlight w:val="none"/>
        </w:rPr>
        <w:t xml:space="preserve"> </w:t>
      </w:r>
      <w:r>
        <w:rPr>
          <w:color w:val="auto"/>
          <w:spacing w:val="-10"/>
          <w:sz w:val="28"/>
          <w:szCs w:val="28"/>
          <w:highlight w:val="none"/>
        </w:rPr>
        <w:t>果为准。</w:t>
      </w:r>
    </w:p>
    <w:p w14:paraId="017B6DE7">
      <w:pPr>
        <w:pStyle w:val="5"/>
        <w:spacing w:before="102" w:line="280" w:lineRule="auto"/>
        <w:ind w:left="6" w:right="78" w:firstLine="591"/>
        <w:jc w:val="both"/>
        <w:rPr>
          <w:color w:val="auto"/>
          <w:sz w:val="28"/>
          <w:szCs w:val="28"/>
          <w:highlight w:val="none"/>
        </w:rPr>
      </w:pPr>
      <w:r>
        <w:rPr>
          <w:color w:val="auto"/>
          <w:spacing w:val="3"/>
          <w:sz w:val="28"/>
          <w:szCs w:val="28"/>
          <w:highlight w:val="none"/>
        </w:rPr>
        <w:t>同时出现两种以上不一致的，按照前款规定的顺序修正。修正后</w:t>
      </w:r>
      <w:r>
        <w:rPr>
          <w:color w:val="auto"/>
          <w:spacing w:val="4"/>
          <w:sz w:val="28"/>
          <w:szCs w:val="28"/>
          <w:highlight w:val="none"/>
        </w:rPr>
        <w:t xml:space="preserve"> </w:t>
      </w:r>
      <w:r>
        <w:rPr>
          <w:color w:val="auto"/>
          <w:spacing w:val="-2"/>
          <w:sz w:val="28"/>
          <w:szCs w:val="28"/>
          <w:highlight w:val="none"/>
        </w:rPr>
        <w:t>的报价按照第</w:t>
      </w:r>
      <w:r>
        <w:rPr>
          <w:color w:val="auto"/>
          <w:spacing w:val="-40"/>
          <w:sz w:val="28"/>
          <w:szCs w:val="28"/>
          <w:highlight w:val="none"/>
        </w:rPr>
        <w:t xml:space="preserve"> </w:t>
      </w:r>
      <w:r>
        <w:rPr>
          <w:color w:val="auto"/>
          <w:spacing w:val="-2"/>
          <w:sz w:val="28"/>
          <w:szCs w:val="28"/>
          <w:highlight w:val="none"/>
        </w:rPr>
        <w:t>18.2</w:t>
      </w:r>
      <w:r>
        <w:rPr>
          <w:color w:val="auto"/>
          <w:spacing w:val="-48"/>
          <w:sz w:val="28"/>
          <w:szCs w:val="28"/>
          <w:highlight w:val="none"/>
        </w:rPr>
        <w:t xml:space="preserve"> </w:t>
      </w:r>
      <w:r>
        <w:rPr>
          <w:color w:val="auto"/>
          <w:spacing w:val="-2"/>
          <w:sz w:val="28"/>
          <w:szCs w:val="28"/>
          <w:highlight w:val="none"/>
        </w:rPr>
        <w:t>条的规定经投标人确认后产生</w:t>
      </w:r>
      <w:r>
        <w:rPr>
          <w:color w:val="auto"/>
          <w:spacing w:val="-3"/>
          <w:sz w:val="28"/>
          <w:szCs w:val="28"/>
          <w:highlight w:val="none"/>
        </w:rPr>
        <w:t>约束力，投标人不确</w:t>
      </w:r>
      <w:r>
        <w:rPr>
          <w:color w:val="auto"/>
          <w:sz w:val="28"/>
          <w:szCs w:val="28"/>
          <w:highlight w:val="none"/>
        </w:rPr>
        <w:t xml:space="preserve"> </w:t>
      </w:r>
      <w:r>
        <w:rPr>
          <w:color w:val="auto"/>
          <w:spacing w:val="-3"/>
          <w:sz w:val="28"/>
          <w:szCs w:val="28"/>
          <w:highlight w:val="none"/>
        </w:rPr>
        <w:t>认的，将被认定为投标无效。</w:t>
      </w:r>
    </w:p>
    <w:p w14:paraId="2878DD5D">
      <w:pPr>
        <w:pStyle w:val="5"/>
        <w:spacing w:before="45" w:line="223" w:lineRule="auto"/>
        <w:ind w:left="566"/>
        <w:rPr>
          <w:color w:val="auto"/>
          <w:sz w:val="28"/>
          <w:szCs w:val="28"/>
          <w:highlight w:val="none"/>
        </w:rPr>
      </w:pPr>
      <w:r>
        <w:rPr>
          <w:color w:val="auto"/>
          <w:spacing w:val="-1"/>
          <w:sz w:val="28"/>
          <w:szCs w:val="28"/>
          <w:highlight w:val="none"/>
        </w:rPr>
        <w:t>对不同文字文本投标文件的解释发生异议的，</w:t>
      </w:r>
      <w:r>
        <w:rPr>
          <w:color w:val="auto"/>
          <w:spacing w:val="-2"/>
          <w:sz w:val="28"/>
          <w:szCs w:val="28"/>
          <w:highlight w:val="none"/>
        </w:rPr>
        <w:t>以中文文本为准。</w:t>
      </w:r>
    </w:p>
    <w:p w14:paraId="27ED34B5">
      <w:pPr>
        <w:pStyle w:val="5"/>
        <w:spacing w:before="102" w:line="279" w:lineRule="auto"/>
        <w:ind w:left="13" w:right="76" w:firstLine="563"/>
        <w:rPr>
          <w:color w:val="auto"/>
          <w:sz w:val="28"/>
          <w:szCs w:val="28"/>
          <w:highlight w:val="none"/>
        </w:rPr>
      </w:pPr>
      <w:r>
        <w:rPr>
          <w:color w:val="auto"/>
          <w:sz w:val="28"/>
          <w:szCs w:val="28"/>
          <w:highlight w:val="none"/>
        </w:rPr>
        <w:t>18.4</w:t>
      </w:r>
      <w:r>
        <w:rPr>
          <w:color w:val="auto"/>
          <w:spacing w:val="-32"/>
          <w:sz w:val="28"/>
          <w:szCs w:val="28"/>
          <w:highlight w:val="none"/>
        </w:rPr>
        <w:t xml:space="preserve"> </w:t>
      </w:r>
      <w:r>
        <w:rPr>
          <w:color w:val="auto"/>
          <w:sz w:val="28"/>
          <w:szCs w:val="28"/>
          <w:highlight w:val="none"/>
        </w:rPr>
        <w:t xml:space="preserve">投标人为提供服务所伴随投标的产品如被列入财政部与国家 </w:t>
      </w:r>
      <w:r>
        <w:rPr>
          <w:color w:val="auto"/>
          <w:spacing w:val="4"/>
          <w:sz w:val="28"/>
          <w:szCs w:val="28"/>
          <w:highlight w:val="none"/>
        </w:rPr>
        <w:t>主管部门颁发的节能产品目录或环境标志产品目录或无线</w:t>
      </w:r>
      <w:r>
        <w:rPr>
          <w:color w:val="auto"/>
          <w:spacing w:val="3"/>
          <w:sz w:val="28"/>
          <w:szCs w:val="28"/>
          <w:highlight w:val="none"/>
        </w:rPr>
        <w:t>局域网产品</w:t>
      </w:r>
      <w:r>
        <w:rPr>
          <w:color w:val="auto"/>
          <w:sz w:val="28"/>
          <w:szCs w:val="28"/>
          <w:highlight w:val="none"/>
        </w:rPr>
        <w:t xml:space="preserve"> </w:t>
      </w:r>
      <w:r>
        <w:rPr>
          <w:color w:val="auto"/>
          <w:spacing w:val="-2"/>
          <w:sz w:val="28"/>
          <w:szCs w:val="28"/>
          <w:highlight w:val="none"/>
        </w:rPr>
        <w:t>目录，应提供相关证明，在评标时予以优先采购。</w:t>
      </w:r>
    </w:p>
    <w:p w14:paraId="4917B26C">
      <w:pPr>
        <w:pStyle w:val="5"/>
        <w:spacing w:before="52" w:line="223" w:lineRule="auto"/>
        <w:ind w:left="17"/>
        <w:outlineLvl w:val="2"/>
        <w:rPr>
          <w:color w:val="auto"/>
          <w:sz w:val="28"/>
          <w:szCs w:val="28"/>
          <w:highlight w:val="none"/>
        </w:rPr>
      </w:pPr>
      <w:r>
        <w:rPr>
          <w:b/>
          <w:bCs/>
          <w:color w:val="auto"/>
          <w:spacing w:val="-6"/>
          <w:sz w:val="28"/>
          <w:szCs w:val="28"/>
          <w:highlight w:val="none"/>
        </w:rPr>
        <w:t>19.投标偏离</w:t>
      </w:r>
    </w:p>
    <w:p w14:paraId="465D7D07">
      <w:pPr>
        <w:pStyle w:val="5"/>
        <w:spacing w:before="101" w:line="275" w:lineRule="auto"/>
        <w:ind w:left="9" w:right="78" w:firstLine="555"/>
        <w:rPr>
          <w:color w:val="auto"/>
          <w:sz w:val="28"/>
          <w:szCs w:val="28"/>
          <w:highlight w:val="none"/>
        </w:rPr>
      </w:pPr>
      <w:r>
        <w:rPr>
          <w:color w:val="auto"/>
          <w:spacing w:val="4"/>
          <w:sz w:val="28"/>
          <w:szCs w:val="28"/>
          <w:highlight w:val="none"/>
        </w:rPr>
        <w:t>评标委员会可以接受投标文件中不构成实质性偏离的不正规或不</w:t>
      </w:r>
      <w:r>
        <w:rPr>
          <w:color w:val="auto"/>
          <w:spacing w:val="8"/>
          <w:sz w:val="28"/>
          <w:szCs w:val="28"/>
          <w:highlight w:val="none"/>
        </w:rPr>
        <w:t xml:space="preserve"> </w:t>
      </w:r>
      <w:r>
        <w:rPr>
          <w:color w:val="auto"/>
          <w:spacing w:val="-8"/>
          <w:sz w:val="28"/>
          <w:szCs w:val="28"/>
          <w:highlight w:val="none"/>
        </w:rPr>
        <w:t>一致。</w:t>
      </w:r>
    </w:p>
    <w:p w14:paraId="4318CAE2">
      <w:pPr>
        <w:pStyle w:val="5"/>
        <w:spacing w:before="46" w:line="223" w:lineRule="auto"/>
        <w:outlineLvl w:val="2"/>
        <w:rPr>
          <w:color w:val="auto"/>
          <w:sz w:val="28"/>
          <w:szCs w:val="28"/>
          <w:highlight w:val="none"/>
        </w:rPr>
      </w:pPr>
      <w:r>
        <w:rPr>
          <w:b/>
          <w:bCs/>
          <w:color w:val="auto"/>
          <w:spacing w:val="-4"/>
          <w:sz w:val="28"/>
          <w:szCs w:val="28"/>
          <w:highlight w:val="none"/>
        </w:rPr>
        <w:t>20.投标无效</w:t>
      </w:r>
    </w:p>
    <w:p w14:paraId="506667EC">
      <w:pPr>
        <w:pStyle w:val="5"/>
        <w:spacing w:before="101" w:line="223" w:lineRule="auto"/>
        <w:ind w:left="559"/>
        <w:outlineLvl w:val="2"/>
        <w:rPr>
          <w:color w:val="auto"/>
          <w:sz w:val="28"/>
          <w:szCs w:val="28"/>
          <w:highlight w:val="none"/>
        </w:rPr>
      </w:pPr>
      <w:r>
        <w:rPr>
          <w:color w:val="auto"/>
          <w:spacing w:val="-4"/>
          <w:sz w:val="28"/>
          <w:szCs w:val="28"/>
          <w:highlight w:val="none"/>
        </w:rPr>
        <w:t>20.1</w:t>
      </w:r>
      <w:r>
        <w:rPr>
          <w:color w:val="auto"/>
          <w:spacing w:val="-40"/>
          <w:sz w:val="28"/>
          <w:szCs w:val="28"/>
          <w:highlight w:val="none"/>
        </w:rPr>
        <w:t xml:space="preserve"> </w:t>
      </w:r>
      <w:r>
        <w:rPr>
          <w:color w:val="auto"/>
          <w:spacing w:val="-4"/>
          <w:sz w:val="28"/>
          <w:szCs w:val="28"/>
          <w:highlight w:val="none"/>
        </w:rPr>
        <w:t>无效投标的概念</w:t>
      </w:r>
    </w:p>
    <w:p w14:paraId="7F7F6CC1">
      <w:pPr>
        <w:pStyle w:val="5"/>
        <w:spacing w:before="103" w:line="282" w:lineRule="auto"/>
        <w:ind w:left="5" w:right="76" w:firstLine="562"/>
        <w:jc w:val="both"/>
        <w:rPr>
          <w:color w:val="auto"/>
          <w:sz w:val="28"/>
          <w:szCs w:val="28"/>
          <w:highlight w:val="none"/>
        </w:rPr>
      </w:pPr>
      <w:r>
        <w:rPr>
          <w:color w:val="auto"/>
          <w:spacing w:val="4"/>
          <w:sz w:val="28"/>
          <w:szCs w:val="28"/>
          <w:highlight w:val="none"/>
        </w:rPr>
        <w:t>无效投标一般是指由于投标人所递交的单个投标文件，经审查不</w:t>
      </w:r>
      <w:r>
        <w:rPr>
          <w:color w:val="auto"/>
          <w:spacing w:val="6"/>
          <w:sz w:val="28"/>
          <w:szCs w:val="28"/>
          <w:highlight w:val="none"/>
        </w:rPr>
        <w:t xml:space="preserve"> </w:t>
      </w:r>
      <w:r>
        <w:rPr>
          <w:color w:val="auto"/>
          <w:spacing w:val="4"/>
          <w:sz w:val="28"/>
          <w:szCs w:val="28"/>
          <w:highlight w:val="none"/>
        </w:rPr>
        <w:t>符合招标文件资格性、符合性的要求，从而导致评标委员会拒绝接受</w:t>
      </w:r>
      <w:r>
        <w:rPr>
          <w:color w:val="auto"/>
          <w:spacing w:val="3"/>
          <w:sz w:val="28"/>
          <w:szCs w:val="28"/>
          <w:highlight w:val="none"/>
        </w:rPr>
        <w:t xml:space="preserve"> </w:t>
      </w:r>
      <w:r>
        <w:rPr>
          <w:color w:val="auto"/>
          <w:spacing w:val="4"/>
          <w:sz w:val="28"/>
          <w:szCs w:val="28"/>
          <w:highlight w:val="none"/>
        </w:rPr>
        <w:t>该投标文件。无效投标对其他投标人投标行为的有效性不直接产生影</w:t>
      </w:r>
      <w:r>
        <w:rPr>
          <w:color w:val="auto"/>
          <w:spacing w:val="3"/>
          <w:sz w:val="28"/>
          <w:szCs w:val="28"/>
          <w:highlight w:val="none"/>
        </w:rPr>
        <w:t xml:space="preserve"> </w:t>
      </w:r>
      <w:r>
        <w:rPr>
          <w:color w:val="auto"/>
          <w:spacing w:val="-3"/>
          <w:sz w:val="28"/>
          <w:szCs w:val="28"/>
          <w:highlight w:val="none"/>
        </w:rPr>
        <w:t>响，该招标项目可以继续进行。</w:t>
      </w:r>
    </w:p>
    <w:p w14:paraId="0CFBDC45">
      <w:pPr>
        <w:pStyle w:val="5"/>
        <w:spacing w:before="50" w:line="222" w:lineRule="auto"/>
        <w:ind w:left="559"/>
        <w:outlineLvl w:val="2"/>
        <w:rPr>
          <w:color w:val="auto"/>
          <w:sz w:val="28"/>
          <w:szCs w:val="28"/>
          <w:highlight w:val="none"/>
        </w:rPr>
      </w:pPr>
      <w:r>
        <w:rPr>
          <w:color w:val="auto"/>
          <w:spacing w:val="-1"/>
          <w:sz w:val="28"/>
          <w:szCs w:val="28"/>
          <w:highlight w:val="none"/>
        </w:rPr>
        <w:t>20.2</w:t>
      </w:r>
      <w:r>
        <w:rPr>
          <w:color w:val="auto"/>
          <w:spacing w:val="-49"/>
          <w:sz w:val="28"/>
          <w:szCs w:val="28"/>
          <w:highlight w:val="none"/>
        </w:rPr>
        <w:t xml:space="preserve"> </w:t>
      </w:r>
      <w:r>
        <w:rPr>
          <w:color w:val="auto"/>
          <w:spacing w:val="-1"/>
          <w:sz w:val="28"/>
          <w:szCs w:val="28"/>
          <w:highlight w:val="none"/>
        </w:rPr>
        <w:t>如发现下列情况之一的，其投标将被认定为投</w:t>
      </w:r>
      <w:r>
        <w:rPr>
          <w:color w:val="auto"/>
          <w:spacing w:val="-2"/>
          <w:sz w:val="28"/>
          <w:szCs w:val="28"/>
          <w:highlight w:val="none"/>
        </w:rPr>
        <w:t>标无效：</w:t>
      </w:r>
    </w:p>
    <w:p w14:paraId="795ECE55">
      <w:pPr>
        <w:spacing w:line="222" w:lineRule="auto"/>
        <w:rPr>
          <w:color w:val="auto"/>
          <w:sz w:val="28"/>
          <w:szCs w:val="28"/>
          <w:highlight w:val="none"/>
        </w:rPr>
        <w:sectPr>
          <w:footerReference r:id="rId17" w:type="default"/>
          <w:pgSz w:w="11906" w:h="16838"/>
          <w:pgMar w:top="400" w:right="1600" w:bottom="1172" w:left="1697" w:header="0" w:footer="996" w:gutter="0"/>
          <w:pgNumType w:fmt="decimal"/>
          <w:cols w:space="720" w:num="1"/>
          <w:docGrid w:linePitch="0" w:charSpace="0"/>
        </w:sectPr>
      </w:pPr>
    </w:p>
    <w:p w14:paraId="2E632F01">
      <w:pPr>
        <w:spacing w:line="264" w:lineRule="auto"/>
        <w:rPr>
          <w:rFonts w:ascii="Arial"/>
          <w:color w:val="auto"/>
          <w:sz w:val="21"/>
          <w:highlight w:val="none"/>
        </w:rPr>
      </w:pPr>
    </w:p>
    <w:p w14:paraId="11A8FF31">
      <w:pPr>
        <w:pStyle w:val="5"/>
        <w:spacing w:before="91" w:line="223" w:lineRule="auto"/>
        <w:ind w:left="565"/>
        <w:rPr>
          <w:color w:val="auto"/>
          <w:sz w:val="28"/>
          <w:szCs w:val="28"/>
          <w:highlight w:val="none"/>
        </w:rPr>
      </w:pPr>
      <w:r>
        <w:rPr>
          <w:color w:val="auto"/>
          <w:spacing w:val="-3"/>
          <w:sz w:val="28"/>
          <w:szCs w:val="28"/>
          <w:highlight w:val="none"/>
        </w:rPr>
        <w:t>（1）投标截止时间过后递交的电子投标文件；</w:t>
      </w:r>
    </w:p>
    <w:p w14:paraId="76351CB9">
      <w:pPr>
        <w:pStyle w:val="5"/>
        <w:spacing w:before="100" w:line="222" w:lineRule="auto"/>
        <w:ind w:left="565"/>
        <w:rPr>
          <w:color w:val="auto"/>
          <w:sz w:val="28"/>
          <w:szCs w:val="28"/>
          <w:highlight w:val="none"/>
        </w:rPr>
      </w:pPr>
      <w:r>
        <w:rPr>
          <w:color w:val="auto"/>
          <w:spacing w:val="-2"/>
          <w:sz w:val="28"/>
          <w:szCs w:val="28"/>
          <w:highlight w:val="none"/>
        </w:rPr>
        <w:t>（2）应交未交投标保证金的；</w:t>
      </w:r>
    </w:p>
    <w:p w14:paraId="4C90EF41">
      <w:pPr>
        <w:pStyle w:val="5"/>
        <w:spacing w:before="103" w:line="223" w:lineRule="auto"/>
        <w:ind w:left="565"/>
        <w:rPr>
          <w:color w:val="auto"/>
          <w:sz w:val="28"/>
          <w:szCs w:val="28"/>
          <w:highlight w:val="none"/>
        </w:rPr>
      </w:pPr>
      <w:r>
        <w:rPr>
          <w:color w:val="auto"/>
          <w:spacing w:val="-3"/>
          <w:sz w:val="28"/>
          <w:szCs w:val="28"/>
          <w:highlight w:val="none"/>
        </w:rPr>
        <w:t>（3）不具备招标文件中规定资格要求的；</w:t>
      </w:r>
    </w:p>
    <w:p w14:paraId="40939250">
      <w:pPr>
        <w:pStyle w:val="5"/>
        <w:spacing w:before="103" w:line="223" w:lineRule="auto"/>
        <w:ind w:left="565"/>
        <w:rPr>
          <w:color w:val="auto"/>
          <w:sz w:val="28"/>
          <w:szCs w:val="28"/>
          <w:highlight w:val="none"/>
        </w:rPr>
      </w:pPr>
      <w:r>
        <w:rPr>
          <w:color w:val="auto"/>
          <w:spacing w:val="-6"/>
          <w:sz w:val="28"/>
          <w:szCs w:val="28"/>
          <w:highlight w:val="none"/>
        </w:rPr>
        <w:t>（4）未提供《开标一览表》的；</w:t>
      </w:r>
    </w:p>
    <w:p w14:paraId="2FDE5081">
      <w:pPr>
        <w:pStyle w:val="5"/>
        <w:spacing w:before="101" w:line="256" w:lineRule="auto"/>
        <w:ind w:left="21" w:right="109" w:firstLine="543"/>
        <w:rPr>
          <w:color w:val="auto"/>
          <w:sz w:val="28"/>
          <w:szCs w:val="28"/>
          <w:highlight w:val="none"/>
        </w:rPr>
      </w:pPr>
      <w:r>
        <w:rPr>
          <w:color w:val="auto"/>
          <w:spacing w:val="20"/>
          <w:sz w:val="28"/>
          <w:szCs w:val="28"/>
          <w:highlight w:val="none"/>
        </w:rPr>
        <w:t>（5）投标文件未按照采购文件规定要求密封</w:t>
      </w:r>
      <w:r>
        <w:rPr>
          <w:color w:val="auto"/>
          <w:spacing w:val="-63"/>
          <w:sz w:val="28"/>
          <w:szCs w:val="28"/>
          <w:highlight w:val="none"/>
        </w:rPr>
        <w:t xml:space="preserve"> </w:t>
      </w:r>
      <w:r>
        <w:rPr>
          <w:color w:val="auto"/>
          <w:spacing w:val="20"/>
          <w:sz w:val="28"/>
          <w:szCs w:val="28"/>
          <w:highlight w:val="none"/>
        </w:rPr>
        <w:t>、</w:t>
      </w:r>
      <w:r>
        <w:rPr>
          <w:color w:val="auto"/>
          <w:spacing w:val="-81"/>
          <w:sz w:val="28"/>
          <w:szCs w:val="28"/>
          <w:highlight w:val="none"/>
        </w:rPr>
        <w:t xml:space="preserve"> </w:t>
      </w:r>
      <w:r>
        <w:rPr>
          <w:color w:val="auto"/>
          <w:spacing w:val="20"/>
          <w:sz w:val="28"/>
          <w:szCs w:val="28"/>
          <w:highlight w:val="none"/>
        </w:rPr>
        <w:t>签署</w:t>
      </w:r>
      <w:r>
        <w:rPr>
          <w:color w:val="auto"/>
          <w:spacing w:val="-64"/>
          <w:sz w:val="28"/>
          <w:szCs w:val="28"/>
          <w:highlight w:val="none"/>
        </w:rPr>
        <w:t xml:space="preserve"> </w:t>
      </w:r>
      <w:r>
        <w:rPr>
          <w:color w:val="auto"/>
          <w:spacing w:val="20"/>
          <w:sz w:val="28"/>
          <w:szCs w:val="28"/>
          <w:highlight w:val="none"/>
        </w:rPr>
        <w:t>、</w:t>
      </w:r>
      <w:r>
        <w:rPr>
          <w:color w:val="auto"/>
          <w:spacing w:val="-81"/>
          <w:sz w:val="28"/>
          <w:szCs w:val="28"/>
          <w:highlight w:val="none"/>
        </w:rPr>
        <w:t xml:space="preserve"> </w:t>
      </w:r>
      <w:r>
        <w:rPr>
          <w:color w:val="auto"/>
          <w:spacing w:val="20"/>
          <w:sz w:val="28"/>
          <w:szCs w:val="28"/>
          <w:highlight w:val="none"/>
        </w:rPr>
        <w:t>盖章</w:t>
      </w:r>
      <w:r>
        <w:rPr>
          <w:color w:val="auto"/>
          <w:sz w:val="28"/>
          <w:szCs w:val="28"/>
          <w:highlight w:val="none"/>
        </w:rPr>
        <w:t xml:space="preserve"> </w:t>
      </w:r>
      <w:r>
        <w:rPr>
          <w:color w:val="auto"/>
          <w:spacing w:val="-3"/>
          <w:sz w:val="28"/>
          <w:szCs w:val="28"/>
          <w:highlight w:val="none"/>
        </w:rPr>
        <w:t>的；</w:t>
      </w:r>
    </w:p>
    <w:p w14:paraId="5AF1C746">
      <w:pPr>
        <w:pStyle w:val="5"/>
        <w:spacing w:before="103" w:line="222" w:lineRule="auto"/>
        <w:ind w:left="565"/>
        <w:rPr>
          <w:color w:val="auto"/>
          <w:sz w:val="28"/>
          <w:szCs w:val="28"/>
          <w:highlight w:val="none"/>
        </w:rPr>
      </w:pPr>
      <w:r>
        <w:rPr>
          <w:color w:val="auto"/>
          <w:spacing w:val="-1"/>
          <w:sz w:val="28"/>
          <w:szCs w:val="28"/>
          <w:highlight w:val="none"/>
        </w:rPr>
        <w:t>（6）投标报价超过招标文件中规定的预算金额或最高限</w:t>
      </w:r>
      <w:r>
        <w:rPr>
          <w:color w:val="auto"/>
          <w:spacing w:val="-2"/>
          <w:sz w:val="28"/>
          <w:szCs w:val="28"/>
          <w:highlight w:val="none"/>
        </w:rPr>
        <w:t>价的</w:t>
      </w:r>
    </w:p>
    <w:p w14:paraId="2B251990">
      <w:pPr>
        <w:pStyle w:val="5"/>
        <w:spacing w:before="103" w:line="256" w:lineRule="auto"/>
        <w:ind w:left="21" w:right="98" w:firstLine="543"/>
        <w:rPr>
          <w:color w:val="auto"/>
          <w:sz w:val="28"/>
          <w:szCs w:val="28"/>
          <w:highlight w:val="none"/>
        </w:rPr>
      </w:pPr>
      <w:r>
        <w:rPr>
          <w:color w:val="auto"/>
          <w:spacing w:val="8"/>
          <w:sz w:val="28"/>
          <w:szCs w:val="28"/>
          <w:highlight w:val="none"/>
        </w:rPr>
        <w:t>（7）投标文件载明的采购项目完成期限超过招标文件规定期限</w:t>
      </w:r>
      <w:r>
        <w:rPr>
          <w:color w:val="auto"/>
          <w:spacing w:val="17"/>
          <w:sz w:val="28"/>
          <w:szCs w:val="28"/>
          <w:highlight w:val="none"/>
        </w:rPr>
        <w:t xml:space="preserve"> </w:t>
      </w:r>
      <w:r>
        <w:rPr>
          <w:color w:val="auto"/>
          <w:spacing w:val="-24"/>
          <w:sz w:val="28"/>
          <w:szCs w:val="28"/>
          <w:highlight w:val="none"/>
        </w:rPr>
        <w:t>的；</w:t>
      </w:r>
    </w:p>
    <w:p w14:paraId="6B24CBD9">
      <w:pPr>
        <w:pStyle w:val="5"/>
        <w:spacing w:before="104" w:line="222" w:lineRule="auto"/>
        <w:ind w:left="565"/>
        <w:rPr>
          <w:color w:val="auto"/>
          <w:sz w:val="28"/>
          <w:szCs w:val="28"/>
          <w:highlight w:val="none"/>
        </w:rPr>
      </w:pPr>
      <w:r>
        <w:rPr>
          <w:color w:val="auto"/>
          <w:spacing w:val="-3"/>
          <w:sz w:val="28"/>
          <w:szCs w:val="28"/>
          <w:highlight w:val="none"/>
        </w:rPr>
        <w:t>（8）评标过程中拒绝澄清相关事宜和问题的；</w:t>
      </w:r>
    </w:p>
    <w:p w14:paraId="48FDFEE9">
      <w:pPr>
        <w:pStyle w:val="5"/>
        <w:spacing w:before="101" w:line="222" w:lineRule="auto"/>
        <w:ind w:left="565"/>
        <w:rPr>
          <w:color w:val="auto"/>
          <w:sz w:val="28"/>
          <w:szCs w:val="28"/>
          <w:highlight w:val="none"/>
        </w:rPr>
      </w:pPr>
      <w:r>
        <w:rPr>
          <w:color w:val="auto"/>
          <w:spacing w:val="-3"/>
          <w:sz w:val="28"/>
          <w:szCs w:val="28"/>
          <w:highlight w:val="none"/>
        </w:rPr>
        <w:t>（9）投标文件不真实，有欺骗行为的；</w:t>
      </w:r>
    </w:p>
    <w:p w14:paraId="7E3545B1">
      <w:pPr>
        <w:pStyle w:val="5"/>
        <w:spacing w:before="104" w:line="222" w:lineRule="auto"/>
        <w:ind w:left="565"/>
        <w:rPr>
          <w:color w:val="auto"/>
          <w:sz w:val="28"/>
          <w:szCs w:val="28"/>
          <w:highlight w:val="none"/>
        </w:rPr>
      </w:pPr>
      <w:r>
        <w:rPr>
          <w:color w:val="auto"/>
          <w:spacing w:val="-1"/>
          <w:sz w:val="28"/>
          <w:szCs w:val="28"/>
          <w:highlight w:val="none"/>
        </w:rPr>
        <w:t>（10）投标文件含有采购人和采购代理机构不能接受的条件的；</w:t>
      </w:r>
    </w:p>
    <w:p w14:paraId="254C9E86">
      <w:pPr>
        <w:pStyle w:val="5"/>
        <w:spacing w:before="105" w:line="222" w:lineRule="auto"/>
        <w:ind w:left="565"/>
        <w:rPr>
          <w:color w:val="auto"/>
          <w:sz w:val="28"/>
          <w:szCs w:val="28"/>
          <w:highlight w:val="none"/>
        </w:rPr>
      </w:pPr>
      <w:r>
        <w:rPr>
          <w:color w:val="auto"/>
          <w:spacing w:val="-1"/>
          <w:sz w:val="28"/>
          <w:szCs w:val="28"/>
          <w:highlight w:val="none"/>
        </w:rPr>
        <w:t>（11）投标响应文件未按照公开招标文件要求顺序编制的；</w:t>
      </w:r>
    </w:p>
    <w:p w14:paraId="60732406">
      <w:pPr>
        <w:pStyle w:val="5"/>
        <w:spacing w:before="102" w:line="221" w:lineRule="auto"/>
        <w:ind w:left="565"/>
        <w:rPr>
          <w:color w:val="auto"/>
          <w:sz w:val="28"/>
          <w:szCs w:val="28"/>
          <w:highlight w:val="none"/>
        </w:rPr>
      </w:pPr>
      <w:r>
        <w:rPr>
          <w:color w:val="auto"/>
          <w:spacing w:val="-3"/>
          <w:sz w:val="28"/>
          <w:szCs w:val="28"/>
          <w:highlight w:val="none"/>
        </w:rPr>
        <w:t>（12）不符合招标文件规定的其他实质性要求的；</w:t>
      </w:r>
    </w:p>
    <w:p w14:paraId="3AC5E030">
      <w:pPr>
        <w:pStyle w:val="5"/>
        <w:spacing w:before="104" w:line="223" w:lineRule="auto"/>
        <w:ind w:left="565"/>
        <w:rPr>
          <w:color w:val="auto"/>
          <w:sz w:val="28"/>
          <w:szCs w:val="28"/>
          <w:highlight w:val="none"/>
        </w:rPr>
      </w:pPr>
      <w:r>
        <w:rPr>
          <w:color w:val="auto"/>
          <w:spacing w:val="-3"/>
          <w:sz w:val="28"/>
          <w:szCs w:val="28"/>
          <w:highlight w:val="none"/>
        </w:rPr>
        <w:t>（13）投标响应文件未关联目录；</w:t>
      </w:r>
    </w:p>
    <w:p w14:paraId="3AC0E394">
      <w:pPr>
        <w:pStyle w:val="5"/>
        <w:spacing w:before="103" w:line="221" w:lineRule="auto"/>
        <w:ind w:left="565"/>
        <w:rPr>
          <w:color w:val="auto"/>
          <w:sz w:val="28"/>
          <w:szCs w:val="28"/>
          <w:highlight w:val="none"/>
        </w:rPr>
      </w:pPr>
      <w:r>
        <w:rPr>
          <w:color w:val="auto"/>
          <w:spacing w:val="-3"/>
          <w:sz w:val="28"/>
          <w:szCs w:val="28"/>
          <w:highlight w:val="none"/>
        </w:rPr>
        <w:t>（14）符合性审查未通过的。</w:t>
      </w:r>
    </w:p>
    <w:p w14:paraId="72008139">
      <w:pPr>
        <w:pStyle w:val="5"/>
        <w:spacing w:before="105" w:line="222" w:lineRule="auto"/>
        <w:outlineLvl w:val="2"/>
        <w:rPr>
          <w:color w:val="auto"/>
          <w:sz w:val="28"/>
          <w:szCs w:val="28"/>
          <w:highlight w:val="none"/>
        </w:rPr>
      </w:pPr>
      <w:r>
        <w:rPr>
          <w:b/>
          <w:bCs/>
          <w:color w:val="auto"/>
          <w:spacing w:val="-3"/>
          <w:sz w:val="28"/>
          <w:szCs w:val="28"/>
          <w:highlight w:val="none"/>
        </w:rPr>
        <w:t>21.比较与评价</w:t>
      </w:r>
    </w:p>
    <w:p w14:paraId="7C996B50">
      <w:pPr>
        <w:pStyle w:val="5"/>
        <w:spacing w:before="104" w:line="280" w:lineRule="auto"/>
        <w:ind w:left="6" w:right="76" w:firstLine="552"/>
        <w:jc w:val="both"/>
        <w:rPr>
          <w:color w:val="auto"/>
          <w:sz w:val="28"/>
          <w:szCs w:val="28"/>
          <w:highlight w:val="none"/>
        </w:rPr>
      </w:pPr>
      <w:r>
        <w:rPr>
          <w:color w:val="auto"/>
          <w:spacing w:val="1"/>
          <w:sz w:val="28"/>
          <w:szCs w:val="28"/>
          <w:highlight w:val="none"/>
        </w:rPr>
        <w:t>21.1</w:t>
      </w:r>
      <w:r>
        <w:rPr>
          <w:color w:val="auto"/>
          <w:spacing w:val="-45"/>
          <w:sz w:val="28"/>
          <w:szCs w:val="28"/>
          <w:highlight w:val="none"/>
        </w:rPr>
        <w:t xml:space="preserve"> </w:t>
      </w:r>
      <w:r>
        <w:rPr>
          <w:color w:val="auto"/>
          <w:spacing w:val="1"/>
          <w:sz w:val="28"/>
          <w:szCs w:val="28"/>
          <w:highlight w:val="none"/>
        </w:rPr>
        <w:t>经符合性审查合格的投标文件，评标委员会将根据招标文件</w:t>
      </w:r>
      <w:r>
        <w:rPr>
          <w:color w:val="auto"/>
          <w:sz w:val="28"/>
          <w:szCs w:val="28"/>
          <w:highlight w:val="none"/>
        </w:rPr>
        <w:t xml:space="preserve"> </w:t>
      </w:r>
      <w:r>
        <w:rPr>
          <w:color w:val="auto"/>
          <w:spacing w:val="4"/>
          <w:sz w:val="28"/>
          <w:szCs w:val="28"/>
          <w:highlight w:val="none"/>
        </w:rPr>
        <w:t>确定的评标方法和标准，对其技术部分和商务部分作进一步的比较和</w:t>
      </w:r>
      <w:r>
        <w:rPr>
          <w:color w:val="auto"/>
          <w:spacing w:val="2"/>
          <w:sz w:val="28"/>
          <w:szCs w:val="28"/>
          <w:highlight w:val="none"/>
        </w:rPr>
        <w:t xml:space="preserve"> </w:t>
      </w:r>
      <w:r>
        <w:rPr>
          <w:color w:val="auto"/>
          <w:spacing w:val="-6"/>
          <w:sz w:val="28"/>
          <w:szCs w:val="28"/>
          <w:highlight w:val="none"/>
        </w:rPr>
        <w:t>评价。</w:t>
      </w:r>
    </w:p>
    <w:p w14:paraId="645FC762">
      <w:pPr>
        <w:pStyle w:val="5"/>
        <w:spacing w:before="47" w:line="282" w:lineRule="auto"/>
        <w:ind w:left="4" w:right="76" w:firstLine="554"/>
        <w:rPr>
          <w:color w:val="auto"/>
          <w:sz w:val="28"/>
          <w:szCs w:val="28"/>
          <w:highlight w:val="none"/>
        </w:rPr>
      </w:pPr>
      <w:r>
        <w:rPr>
          <w:color w:val="auto"/>
          <w:sz w:val="28"/>
          <w:szCs w:val="28"/>
          <w:highlight w:val="none"/>
        </w:rPr>
        <w:t>21.2 评标严格按照招标文件的要求和条</w:t>
      </w:r>
      <w:r>
        <w:rPr>
          <w:color w:val="auto"/>
          <w:spacing w:val="-1"/>
          <w:sz w:val="28"/>
          <w:szCs w:val="28"/>
          <w:highlight w:val="none"/>
        </w:rPr>
        <w:t>件进行。根据实际情况，</w:t>
      </w:r>
      <w:r>
        <w:rPr>
          <w:color w:val="auto"/>
          <w:sz w:val="28"/>
          <w:szCs w:val="28"/>
          <w:highlight w:val="none"/>
        </w:rPr>
        <w:t xml:space="preserve"> </w:t>
      </w:r>
      <w:r>
        <w:rPr>
          <w:color w:val="auto"/>
          <w:spacing w:val="4"/>
          <w:sz w:val="28"/>
          <w:szCs w:val="28"/>
          <w:highlight w:val="none"/>
        </w:rPr>
        <w:t xml:space="preserve">在投标人须知资料表中规定采用综合评分法，是指投标文件满足招标 文件全部实质性要求，且按照评审因素的量化指标评审得分最高的投 </w:t>
      </w:r>
      <w:r>
        <w:rPr>
          <w:color w:val="auto"/>
          <w:spacing w:val="-3"/>
          <w:sz w:val="28"/>
          <w:szCs w:val="28"/>
          <w:highlight w:val="none"/>
        </w:rPr>
        <w:t>标人为中标候选人的评标方法。</w:t>
      </w:r>
    </w:p>
    <w:p w14:paraId="4B8FE6FC">
      <w:pPr>
        <w:pStyle w:val="5"/>
        <w:spacing w:before="47" w:line="223" w:lineRule="auto"/>
        <w:outlineLvl w:val="2"/>
        <w:rPr>
          <w:color w:val="auto"/>
          <w:sz w:val="28"/>
          <w:szCs w:val="28"/>
          <w:highlight w:val="none"/>
        </w:rPr>
      </w:pPr>
      <w:r>
        <w:rPr>
          <w:b/>
          <w:bCs/>
          <w:color w:val="auto"/>
          <w:spacing w:val="-3"/>
          <w:sz w:val="28"/>
          <w:szCs w:val="28"/>
          <w:highlight w:val="none"/>
        </w:rPr>
        <w:t>22.废标</w:t>
      </w:r>
    </w:p>
    <w:p w14:paraId="58BCBA9E">
      <w:pPr>
        <w:pStyle w:val="5"/>
        <w:spacing w:before="101" w:line="223" w:lineRule="auto"/>
        <w:outlineLvl w:val="2"/>
        <w:rPr>
          <w:color w:val="auto"/>
          <w:sz w:val="28"/>
          <w:szCs w:val="28"/>
          <w:highlight w:val="none"/>
        </w:rPr>
      </w:pPr>
      <w:r>
        <w:rPr>
          <w:b/>
          <w:bCs/>
          <w:color w:val="auto"/>
          <w:spacing w:val="-6"/>
          <w:sz w:val="28"/>
          <w:szCs w:val="28"/>
          <w:highlight w:val="none"/>
        </w:rPr>
        <w:t>22.1</w:t>
      </w:r>
      <w:r>
        <w:rPr>
          <w:color w:val="auto"/>
          <w:spacing w:val="-45"/>
          <w:sz w:val="28"/>
          <w:szCs w:val="28"/>
          <w:highlight w:val="none"/>
        </w:rPr>
        <w:t xml:space="preserve"> </w:t>
      </w:r>
      <w:r>
        <w:rPr>
          <w:b/>
          <w:bCs/>
          <w:color w:val="auto"/>
          <w:spacing w:val="-6"/>
          <w:sz w:val="28"/>
          <w:szCs w:val="28"/>
          <w:highlight w:val="none"/>
        </w:rPr>
        <w:t>废标的概念</w:t>
      </w:r>
    </w:p>
    <w:p w14:paraId="262F5772">
      <w:pPr>
        <w:pStyle w:val="5"/>
        <w:spacing w:before="104" w:line="284" w:lineRule="auto"/>
        <w:ind w:left="6" w:firstLine="561"/>
        <w:jc w:val="both"/>
        <w:rPr>
          <w:color w:val="auto"/>
          <w:sz w:val="28"/>
          <w:szCs w:val="28"/>
          <w:highlight w:val="none"/>
        </w:rPr>
      </w:pPr>
      <w:r>
        <w:rPr>
          <w:color w:val="auto"/>
          <w:spacing w:val="4"/>
          <w:sz w:val="28"/>
          <w:szCs w:val="28"/>
          <w:highlight w:val="none"/>
        </w:rPr>
        <w:t>废标一般是指由于投标人所递交的所有投标文件，经评标委员会</w:t>
      </w:r>
      <w:r>
        <w:rPr>
          <w:color w:val="auto"/>
          <w:spacing w:val="6"/>
          <w:sz w:val="28"/>
          <w:szCs w:val="28"/>
          <w:highlight w:val="none"/>
        </w:rPr>
        <w:t xml:space="preserve"> </w:t>
      </w:r>
      <w:r>
        <w:rPr>
          <w:color w:val="auto"/>
          <w:spacing w:val="4"/>
          <w:sz w:val="28"/>
          <w:szCs w:val="28"/>
          <w:highlight w:val="none"/>
        </w:rPr>
        <w:t>审查，在合格投标文件的数量、投标报价、招标过程的公正性上不符</w:t>
      </w:r>
      <w:r>
        <w:rPr>
          <w:color w:val="auto"/>
          <w:spacing w:val="2"/>
          <w:sz w:val="28"/>
          <w:szCs w:val="28"/>
          <w:highlight w:val="none"/>
        </w:rPr>
        <w:t xml:space="preserve"> </w:t>
      </w:r>
      <w:r>
        <w:rPr>
          <w:color w:val="auto"/>
          <w:spacing w:val="4"/>
          <w:sz w:val="28"/>
          <w:szCs w:val="28"/>
          <w:highlight w:val="none"/>
        </w:rPr>
        <w:t>合法律的规定，从而导致评标委员会拒绝接受所有投标文件。废标对</w:t>
      </w:r>
      <w:r>
        <w:rPr>
          <w:color w:val="auto"/>
          <w:spacing w:val="2"/>
          <w:sz w:val="28"/>
          <w:szCs w:val="28"/>
          <w:highlight w:val="none"/>
        </w:rPr>
        <w:t xml:space="preserve"> </w:t>
      </w:r>
      <w:r>
        <w:rPr>
          <w:color w:val="auto"/>
          <w:spacing w:val="-3"/>
          <w:sz w:val="28"/>
          <w:szCs w:val="28"/>
          <w:highlight w:val="none"/>
        </w:rPr>
        <w:t>所有投标人的投标行为都直接产生影响，标志着该招标项目立即终止，</w:t>
      </w:r>
      <w:r>
        <w:rPr>
          <w:color w:val="auto"/>
          <w:spacing w:val="12"/>
          <w:sz w:val="28"/>
          <w:szCs w:val="28"/>
          <w:highlight w:val="none"/>
        </w:rPr>
        <w:t xml:space="preserve"> </w:t>
      </w:r>
      <w:r>
        <w:rPr>
          <w:color w:val="auto"/>
          <w:spacing w:val="-3"/>
          <w:sz w:val="28"/>
          <w:szCs w:val="28"/>
          <w:highlight w:val="none"/>
        </w:rPr>
        <w:t>需要重新招标或改用其他采购方式。</w:t>
      </w:r>
    </w:p>
    <w:p w14:paraId="424D28ED">
      <w:pPr>
        <w:spacing w:line="284" w:lineRule="auto"/>
        <w:rPr>
          <w:color w:val="auto"/>
          <w:sz w:val="28"/>
          <w:szCs w:val="28"/>
          <w:highlight w:val="none"/>
        </w:rPr>
        <w:sectPr>
          <w:footerReference r:id="rId18" w:type="default"/>
          <w:pgSz w:w="11906" w:h="16838"/>
          <w:pgMar w:top="400" w:right="1600" w:bottom="1171" w:left="1697" w:header="0" w:footer="996" w:gutter="0"/>
          <w:pgNumType w:fmt="decimal"/>
          <w:cols w:space="720" w:num="1"/>
          <w:docGrid w:linePitch="0" w:charSpace="0"/>
        </w:sectPr>
      </w:pPr>
    </w:p>
    <w:p w14:paraId="40363806">
      <w:pPr>
        <w:spacing w:line="263" w:lineRule="auto"/>
        <w:rPr>
          <w:rFonts w:ascii="Arial"/>
          <w:color w:val="auto"/>
          <w:sz w:val="21"/>
          <w:highlight w:val="none"/>
        </w:rPr>
      </w:pPr>
    </w:p>
    <w:p w14:paraId="714296F2">
      <w:pPr>
        <w:spacing w:line="263" w:lineRule="auto"/>
        <w:rPr>
          <w:rFonts w:ascii="Arial"/>
          <w:color w:val="auto"/>
          <w:sz w:val="21"/>
          <w:highlight w:val="none"/>
        </w:rPr>
      </w:pPr>
    </w:p>
    <w:p w14:paraId="143833A7">
      <w:pPr>
        <w:spacing w:line="264" w:lineRule="auto"/>
        <w:rPr>
          <w:rFonts w:ascii="Arial"/>
          <w:color w:val="auto"/>
          <w:sz w:val="21"/>
          <w:highlight w:val="none"/>
        </w:rPr>
      </w:pPr>
    </w:p>
    <w:p w14:paraId="4CB03878">
      <w:pPr>
        <w:spacing w:line="264" w:lineRule="auto"/>
        <w:rPr>
          <w:rFonts w:ascii="Arial"/>
          <w:color w:val="auto"/>
          <w:sz w:val="21"/>
          <w:highlight w:val="none"/>
        </w:rPr>
      </w:pPr>
    </w:p>
    <w:p w14:paraId="7C38F365">
      <w:pPr>
        <w:pStyle w:val="5"/>
        <w:spacing w:before="91" w:line="223" w:lineRule="auto"/>
        <w:outlineLvl w:val="2"/>
        <w:rPr>
          <w:color w:val="auto"/>
          <w:sz w:val="28"/>
          <w:szCs w:val="28"/>
          <w:highlight w:val="none"/>
        </w:rPr>
      </w:pPr>
      <w:r>
        <w:rPr>
          <w:b/>
          <w:bCs/>
          <w:color w:val="auto"/>
          <w:spacing w:val="-4"/>
          <w:sz w:val="28"/>
          <w:szCs w:val="28"/>
          <w:highlight w:val="none"/>
        </w:rPr>
        <w:t>22.2</w:t>
      </w:r>
      <w:r>
        <w:rPr>
          <w:color w:val="auto"/>
          <w:spacing w:val="-44"/>
          <w:sz w:val="28"/>
          <w:szCs w:val="28"/>
          <w:highlight w:val="none"/>
        </w:rPr>
        <w:t xml:space="preserve"> </w:t>
      </w:r>
      <w:r>
        <w:rPr>
          <w:b/>
          <w:bCs/>
          <w:color w:val="auto"/>
          <w:spacing w:val="-4"/>
          <w:sz w:val="28"/>
          <w:szCs w:val="28"/>
          <w:highlight w:val="none"/>
        </w:rPr>
        <w:t>有下列情形之一的应予以废标</w:t>
      </w:r>
      <w:r>
        <w:rPr>
          <w:color w:val="auto"/>
          <w:spacing w:val="-4"/>
          <w:sz w:val="28"/>
          <w:szCs w:val="28"/>
          <w:highlight w:val="none"/>
        </w:rPr>
        <w:t>：</w:t>
      </w:r>
    </w:p>
    <w:p w14:paraId="5F9AD87D">
      <w:pPr>
        <w:pStyle w:val="5"/>
        <w:spacing w:before="100" w:line="222" w:lineRule="auto"/>
        <w:ind w:left="605"/>
        <w:rPr>
          <w:color w:val="auto"/>
          <w:sz w:val="28"/>
          <w:szCs w:val="28"/>
          <w:highlight w:val="none"/>
        </w:rPr>
      </w:pPr>
      <w:r>
        <w:rPr>
          <w:color w:val="auto"/>
          <w:spacing w:val="-3"/>
          <w:sz w:val="28"/>
          <w:szCs w:val="28"/>
          <w:highlight w:val="none"/>
        </w:rPr>
        <w:t>(1)出现影响采购公正的违法、违规行为的；</w:t>
      </w:r>
    </w:p>
    <w:p w14:paraId="70D1E892">
      <w:pPr>
        <w:pStyle w:val="5"/>
        <w:spacing w:before="103" w:line="222" w:lineRule="auto"/>
        <w:ind w:left="605"/>
        <w:rPr>
          <w:color w:val="auto"/>
          <w:sz w:val="28"/>
          <w:szCs w:val="28"/>
          <w:highlight w:val="none"/>
        </w:rPr>
      </w:pPr>
      <w:r>
        <w:rPr>
          <w:color w:val="auto"/>
          <w:spacing w:val="-3"/>
          <w:sz w:val="28"/>
          <w:szCs w:val="28"/>
          <w:highlight w:val="none"/>
        </w:rPr>
        <w:t>(2)投标人的报价均超过了采购预算，且采购人不能支</w:t>
      </w:r>
      <w:r>
        <w:rPr>
          <w:color w:val="auto"/>
          <w:spacing w:val="-4"/>
          <w:sz w:val="28"/>
          <w:szCs w:val="28"/>
          <w:highlight w:val="none"/>
        </w:rPr>
        <w:t>付的；</w:t>
      </w:r>
    </w:p>
    <w:p w14:paraId="0E81D687">
      <w:pPr>
        <w:pStyle w:val="5"/>
        <w:spacing w:before="104" w:line="222" w:lineRule="auto"/>
        <w:ind w:left="605"/>
        <w:rPr>
          <w:color w:val="auto"/>
          <w:sz w:val="28"/>
          <w:szCs w:val="28"/>
          <w:highlight w:val="none"/>
        </w:rPr>
      </w:pPr>
      <w:r>
        <w:rPr>
          <w:color w:val="auto"/>
          <w:spacing w:val="-5"/>
          <w:sz w:val="28"/>
          <w:szCs w:val="28"/>
          <w:highlight w:val="none"/>
        </w:rPr>
        <w:t>(3)因重大变故，采购任务取消的。</w:t>
      </w:r>
    </w:p>
    <w:p w14:paraId="1D1F4870">
      <w:pPr>
        <w:pStyle w:val="5"/>
        <w:spacing w:before="101" w:line="222" w:lineRule="auto"/>
        <w:outlineLvl w:val="2"/>
        <w:rPr>
          <w:color w:val="auto"/>
          <w:sz w:val="28"/>
          <w:szCs w:val="28"/>
          <w:highlight w:val="none"/>
        </w:rPr>
      </w:pPr>
      <w:r>
        <w:rPr>
          <w:b/>
          <w:bCs/>
          <w:color w:val="auto"/>
          <w:spacing w:val="-4"/>
          <w:sz w:val="28"/>
          <w:szCs w:val="28"/>
          <w:highlight w:val="none"/>
        </w:rPr>
        <w:t>23.保密原则</w:t>
      </w:r>
    </w:p>
    <w:p w14:paraId="7408B413">
      <w:pPr>
        <w:pStyle w:val="5"/>
        <w:spacing w:before="103" w:line="220" w:lineRule="auto"/>
        <w:ind w:left="559"/>
        <w:outlineLvl w:val="2"/>
        <w:rPr>
          <w:color w:val="auto"/>
          <w:sz w:val="28"/>
          <w:szCs w:val="28"/>
          <w:highlight w:val="none"/>
        </w:rPr>
      </w:pPr>
      <w:r>
        <w:rPr>
          <w:color w:val="auto"/>
          <w:spacing w:val="-2"/>
          <w:sz w:val="28"/>
          <w:szCs w:val="28"/>
          <w:highlight w:val="none"/>
        </w:rPr>
        <w:t>23.1</w:t>
      </w:r>
      <w:r>
        <w:rPr>
          <w:color w:val="auto"/>
          <w:spacing w:val="-44"/>
          <w:sz w:val="28"/>
          <w:szCs w:val="28"/>
          <w:highlight w:val="none"/>
        </w:rPr>
        <w:t xml:space="preserve"> </w:t>
      </w:r>
      <w:r>
        <w:rPr>
          <w:color w:val="auto"/>
          <w:spacing w:val="-2"/>
          <w:sz w:val="28"/>
          <w:szCs w:val="28"/>
          <w:highlight w:val="none"/>
        </w:rPr>
        <w:t>评标将在严格保密的情况下进行。</w:t>
      </w:r>
    </w:p>
    <w:p w14:paraId="064EDF52">
      <w:pPr>
        <w:pStyle w:val="5"/>
        <w:spacing w:before="107" w:line="275" w:lineRule="auto"/>
        <w:ind w:left="5" w:right="80" w:firstLine="553"/>
        <w:rPr>
          <w:color w:val="auto"/>
          <w:sz w:val="28"/>
          <w:szCs w:val="28"/>
          <w:highlight w:val="none"/>
        </w:rPr>
      </w:pPr>
      <w:r>
        <w:rPr>
          <w:color w:val="auto"/>
          <w:spacing w:val="1"/>
          <w:sz w:val="28"/>
          <w:szCs w:val="28"/>
          <w:highlight w:val="none"/>
        </w:rPr>
        <w:t>23.2</w:t>
      </w:r>
      <w:r>
        <w:rPr>
          <w:color w:val="auto"/>
          <w:spacing w:val="-45"/>
          <w:sz w:val="28"/>
          <w:szCs w:val="28"/>
          <w:highlight w:val="none"/>
        </w:rPr>
        <w:t xml:space="preserve"> </w:t>
      </w:r>
      <w:r>
        <w:rPr>
          <w:color w:val="auto"/>
          <w:spacing w:val="1"/>
          <w:sz w:val="28"/>
          <w:szCs w:val="28"/>
          <w:highlight w:val="none"/>
        </w:rPr>
        <w:t>政府采购评审专家应当遵守评审工作纪律，不得泄露评审文</w:t>
      </w:r>
      <w:r>
        <w:rPr>
          <w:color w:val="auto"/>
          <w:sz w:val="28"/>
          <w:szCs w:val="28"/>
          <w:highlight w:val="none"/>
        </w:rPr>
        <w:t xml:space="preserve"> </w:t>
      </w:r>
      <w:r>
        <w:rPr>
          <w:color w:val="auto"/>
          <w:spacing w:val="-1"/>
          <w:sz w:val="28"/>
          <w:szCs w:val="28"/>
          <w:highlight w:val="none"/>
        </w:rPr>
        <w:t>件、评审情况和评审中获悉的商业秘密。</w:t>
      </w:r>
    </w:p>
    <w:p w14:paraId="0D26D339">
      <w:pPr>
        <w:spacing w:line="267" w:lineRule="auto"/>
        <w:rPr>
          <w:rFonts w:ascii="Arial"/>
          <w:color w:val="auto"/>
          <w:sz w:val="21"/>
          <w:highlight w:val="none"/>
        </w:rPr>
      </w:pPr>
    </w:p>
    <w:p w14:paraId="40DA80C8">
      <w:pPr>
        <w:spacing w:line="267" w:lineRule="auto"/>
        <w:rPr>
          <w:rFonts w:ascii="Arial"/>
          <w:color w:val="auto"/>
          <w:sz w:val="21"/>
          <w:highlight w:val="none"/>
        </w:rPr>
      </w:pPr>
    </w:p>
    <w:p w14:paraId="3F690738">
      <w:pPr>
        <w:spacing w:line="267" w:lineRule="auto"/>
        <w:rPr>
          <w:rFonts w:ascii="Arial"/>
          <w:color w:val="auto"/>
          <w:sz w:val="21"/>
          <w:highlight w:val="none"/>
        </w:rPr>
      </w:pPr>
    </w:p>
    <w:p w14:paraId="5FA53A2E">
      <w:pPr>
        <w:pStyle w:val="5"/>
        <w:spacing w:before="114" w:line="228" w:lineRule="auto"/>
        <w:ind w:left="3469"/>
        <w:outlineLvl w:val="1"/>
        <w:rPr>
          <w:color w:val="auto"/>
          <w:sz w:val="35"/>
          <w:szCs w:val="35"/>
          <w:highlight w:val="none"/>
        </w:rPr>
      </w:pPr>
      <w:bookmarkStart w:id="24" w:name="bookmark17"/>
      <w:bookmarkEnd w:id="24"/>
      <w:r>
        <w:rPr>
          <w:b/>
          <w:bCs/>
          <w:color w:val="auto"/>
          <w:spacing w:val="-4"/>
          <w:sz w:val="35"/>
          <w:szCs w:val="35"/>
          <w:highlight w:val="none"/>
        </w:rPr>
        <w:t>六</w:t>
      </w:r>
      <w:r>
        <w:rPr>
          <w:color w:val="auto"/>
          <w:spacing w:val="15"/>
          <w:sz w:val="35"/>
          <w:szCs w:val="35"/>
          <w:highlight w:val="none"/>
        </w:rPr>
        <w:t xml:space="preserve">   </w:t>
      </w:r>
      <w:r>
        <w:rPr>
          <w:b/>
          <w:bCs/>
          <w:color w:val="auto"/>
          <w:spacing w:val="-4"/>
          <w:sz w:val="35"/>
          <w:szCs w:val="35"/>
          <w:highlight w:val="none"/>
        </w:rPr>
        <w:t>确定中标</w:t>
      </w:r>
    </w:p>
    <w:p w14:paraId="74E2B53C">
      <w:pPr>
        <w:pStyle w:val="5"/>
        <w:spacing w:before="95" w:line="222" w:lineRule="auto"/>
        <w:outlineLvl w:val="2"/>
        <w:rPr>
          <w:color w:val="auto"/>
          <w:sz w:val="28"/>
          <w:szCs w:val="28"/>
          <w:highlight w:val="none"/>
        </w:rPr>
      </w:pPr>
      <w:r>
        <w:rPr>
          <w:b/>
          <w:bCs/>
          <w:color w:val="auto"/>
          <w:spacing w:val="-3"/>
          <w:sz w:val="28"/>
          <w:szCs w:val="28"/>
          <w:highlight w:val="none"/>
        </w:rPr>
        <w:t>24.中标候选人的确定原则及标准</w:t>
      </w:r>
    </w:p>
    <w:p w14:paraId="52F5A326">
      <w:pPr>
        <w:pStyle w:val="5"/>
        <w:spacing w:before="101" w:line="274" w:lineRule="auto"/>
        <w:ind w:left="4" w:right="80" w:firstLine="554"/>
        <w:rPr>
          <w:color w:val="auto"/>
          <w:sz w:val="28"/>
          <w:szCs w:val="28"/>
          <w:highlight w:val="none"/>
        </w:rPr>
      </w:pPr>
      <w:r>
        <w:rPr>
          <w:color w:val="auto"/>
          <w:spacing w:val="1"/>
          <w:sz w:val="28"/>
          <w:szCs w:val="28"/>
          <w:highlight w:val="none"/>
        </w:rPr>
        <w:t>24.1</w:t>
      </w:r>
      <w:r>
        <w:rPr>
          <w:color w:val="auto"/>
          <w:spacing w:val="-45"/>
          <w:sz w:val="28"/>
          <w:szCs w:val="28"/>
          <w:highlight w:val="none"/>
        </w:rPr>
        <w:t xml:space="preserve"> </w:t>
      </w:r>
      <w:r>
        <w:rPr>
          <w:color w:val="auto"/>
          <w:spacing w:val="1"/>
          <w:sz w:val="28"/>
          <w:szCs w:val="28"/>
          <w:highlight w:val="none"/>
        </w:rPr>
        <w:t>根据投标供应商综合得分，按照从高到低的顺序，推荐中标</w:t>
      </w:r>
      <w:r>
        <w:rPr>
          <w:color w:val="auto"/>
          <w:sz w:val="28"/>
          <w:szCs w:val="28"/>
          <w:highlight w:val="none"/>
        </w:rPr>
        <w:t xml:space="preserve"> </w:t>
      </w:r>
      <w:r>
        <w:rPr>
          <w:color w:val="auto"/>
          <w:spacing w:val="-2"/>
          <w:sz w:val="28"/>
          <w:szCs w:val="28"/>
          <w:highlight w:val="none"/>
        </w:rPr>
        <w:t>候选人，并编写评审报告。</w:t>
      </w:r>
    </w:p>
    <w:p w14:paraId="426FE283">
      <w:pPr>
        <w:pStyle w:val="5"/>
        <w:spacing w:before="51" w:line="222" w:lineRule="auto"/>
        <w:ind w:left="559"/>
        <w:outlineLvl w:val="2"/>
        <w:rPr>
          <w:color w:val="auto"/>
          <w:sz w:val="28"/>
          <w:szCs w:val="28"/>
          <w:highlight w:val="none"/>
        </w:rPr>
      </w:pPr>
      <w:r>
        <w:rPr>
          <w:color w:val="auto"/>
          <w:spacing w:val="-1"/>
          <w:sz w:val="28"/>
          <w:szCs w:val="28"/>
          <w:highlight w:val="none"/>
        </w:rPr>
        <w:t>24.2.确定中标候选人和中标人</w:t>
      </w:r>
    </w:p>
    <w:p w14:paraId="719451FC">
      <w:pPr>
        <w:pStyle w:val="5"/>
        <w:spacing w:before="104" w:line="281" w:lineRule="auto"/>
        <w:ind w:left="4" w:right="76" w:firstLine="560"/>
        <w:rPr>
          <w:color w:val="auto"/>
          <w:sz w:val="28"/>
          <w:szCs w:val="28"/>
          <w:highlight w:val="none"/>
        </w:rPr>
      </w:pPr>
      <w:r>
        <w:rPr>
          <w:color w:val="auto"/>
          <w:spacing w:val="-1"/>
          <w:sz w:val="28"/>
          <w:szCs w:val="28"/>
          <w:highlight w:val="none"/>
        </w:rPr>
        <w:t>（1）招标方在评标结束后将评标报告送采购人，采购人根据评标</w:t>
      </w:r>
      <w:r>
        <w:rPr>
          <w:color w:val="auto"/>
          <w:spacing w:val="7"/>
          <w:sz w:val="28"/>
          <w:szCs w:val="28"/>
          <w:highlight w:val="none"/>
        </w:rPr>
        <w:t xml:space="preserve"> </w:t>
      </w:r>
      <w:r>
        <w:rPr>
          <w:color w:val="auto"/>
          <w:spacing w:val="-2"/>
          <w:sz w:val="28"/>
          <w:szCs w:val="28"/>
          <w:highlight w:val="none"/>
        </w:rPr>
        <w:t>报告确定的中标候选人名单，出具《中标确认书》，</w:t>
      </w:r>
      <w:r>
        <w:rPr>
          <w:color w:val="auto"/>
          <w:spacing w:val="44"/>
          <w:sz w:val="28"/>
          <w:szCs w:val="28"/>
          <w:highlight w:val="none"/>
        </w:rPr>
        <w:t xml:space="preserve"> </w:t>
      </w:r>
      <w:r>
        <w:rPr>
          <w:color w:val="auto"/>
          <w:spacing w:val="-2"/>
          <w:sz w:val="28"/>
          <w:szCs w:val="28"/>
          <w:highlight w:val="none"/>
        </w:rPr>
        <w:t>按顺序确定中标</w:t>
      </w:r>
      <w:r>
        <w:rPr>
          <w:color w:val="auto"/>
          <w:sz w:val="28"/>
          <w:szCs w:val="28"/>
          <w:highlight w:val="none"/>
        </w:rPr>
        <w:t xml:space="preserve"> </w:t>
      </w:r>
      <w:r>
        <w:rPr>
          <w:color w:val="auto"/>
          <w:spacing w:val="2"/>
          <w:sz w:val="28"/>
          <w:szCs w:val="28"/>
          <w:highlight w:val="none"/>
        </w:rPr>
        <w:t>人。中标候选人并列的，</w:t>
      </w:r>
      <w:r>
        <w:rPr>
          <w:color w:val="auto"/>
          <w:spacing w:val="-76"/>
          <w:sz w:val="28"/>
          <w:szCs w:val="28"/>
          <w:highlight w:val="none"/>
        </w:rPr>
        <w:t xml:space="preserve"> </w:t>
      </w:r>
      <w:r>
        <w:rPr>
          <w:color w:val="auto"/>
          <w:spacing w:val="2"/>
          <w:sz w:val="28"/>
          <w:szCs w:val="28"/>
          <w:highlight w:val="none"/>
        </w:rPr>
        <w:t>由采购人或者采购人委托评标委员会按照招</w:t>
      </w:r>
      <w:r>
        <w:rPr>
          <w:color w:val="auto"/>
          <w:sz w:val="28"/>
          <w:szCs w:val="28"/>
          <w:highlight w:val="none"/>
        </w:rPr>
        <w:t xml:space="preserve"> </w:t>
      </w:r>
      <w:r>
        <w:rPr>
          <w:color w:val="auto"/>
          <w:spacing w:val="3"/>
          <w:sz w:val="28"/>
          <w:szCs w:val="28"/>
          <w:highlight w:val="none"/>
        </w:rPr>
        <w:t>标文件规定的方式确定中标人。采购人在收到评</w:t>
      </w:r>
      <w:r>
        <w:rPr>
          <w:color w:val="auto"/>
          <w:spacing w:val="2"/>
          <w:sz w:val="28"/>
          <w:szCs w:val="28"/>
          <w:highlight w:val="none"/>
        </w:rPr>
        <w:t>标报告</w:t>
      </w:r>
      <w:r>
        <w:rPr>
          <w:color w:val="auto"/>
          <w:spacing w:val="-56"/>
          <w:sz w:val="28"/>
          <w:szCs w:val="28"/>
          <w:highlight w:val="none"/>
        </w:rPr>
        <w:t xml:space="preserve"> </w:t>
      </w:r>
      <w:r>
        <w:rPr>
          <w:color w:val="auto"/>
          <w:spacing w:val="2"/>
          <w:sz w:val="28"/>
          <w:szCs w:val="28"/>
          <w:highlight w:val="none"/>
        </w:rPr>
        <w:t>5</w:t>
      </w:r>
      <w:r>
        <w:rPr>
          <w:color w:val="auto"/>
          <w:spacing w:val="-47"/>
          <w:sz w:val="28"/>
          <w:szCs w:val="28"/>
          <w:highlight w:val="none"/>
        </w:rPr>
        <w:t xml:space="preserve"> </w:t>
      </w:r>
      <w:r>
        <w:rPr>
          <w:color w:val="auto"/>
          <w:spacing w:val="2"/>
          <w:sz w:val="28"/>
          <w:szCs w:val="28"/>
          <w:highlight w:val="none"/>
        </w:rPr>
        <w:t>个工作日内</w:t>
      </w:r>
      <w:r>
        <w:rPr>
          <w:color w:val="auto"/>
          <w:sz w:val="28"/>
          <w:szCs w:val="28"/>
          <w:highlight w:val="none"/>
        </w:rPr>
        <w:t xml:space="preserve"> </w:t>
      </w:r>
      <w:r>
        <w:rPr>
          <w:color w:val="auto"/>
          <w:spacing w:val="4"/>
          <w:sz w:val="28"/>
          <w:szCs w:val="28"/>
          <w:highlight w:val="none"/>
        </w:rPr>
        <w:t xml:space="preserve">未按评标报告推荐的中标候选人顺序确定中标人，又不能说明合法理 由的，视同按评标报告推荐的顺序确定排名第一的中标候选人为中标 </w:t>
      </w:r>
      <w:r>
        <w:rPr>
          <w:color w:val="auto"/>
          <w:spacing w:val="-14"/>
          <w:sz w:val="28"/>
          <w:szCs w:val="28"/>
          <w:highlight w:val="none"/>
        </w:rPr>
        <w:t>人。</w:t>
      </w:r>
    </w:p>
    <w:p w14:paraId="7F10CDD7">
      <w:pPr>
        <w:pStyle w:val="5"/>
        <w:spacing w:before="95" w:line="267" w:lineRule="auto"/>
        <w:ind w:left="7" w:firstLine="557"/>
        <w:jc w:val="both"/>
        <w:rPr>
          <w:color w:val="auto"/>
          <w:sz w:val="28"/>
          <w:szCs w:val="28"/>
          <w:highlight w:val="none"/>
        </w:rPr>
      </w:pPr>
      <w:r>
        <w:rPr>
          <w:color w:val="auto"/>
          <w:spacing w:val="-8"/>
          <w:sz w:val="28"/>
          <w:szCs w:val="28"/>
          <w:highlight w:val="none"/>
        </w:rPr>
        <w:t>（2）采购人或者采购代理机构自中标人确定之日</w:t>
      </w:r>
      <w:r>
        <w:rPr>
          <w:color w:val="auto"/>
          <w:spacing w:val="-9"/>
          <w:sz w:val="28"/>
          <w:szCs w:val="28"/>
          <w:highlight w:val="none"/>
        </w:rPr>
        <w:t>起</w:t>
      </w:r>
      <w:r>
        <w:rPr>
          <w:color w:val="auto"/>
          <w:spacing w:val="-60"/>
          <w:sz w:val="28"/>
          <w:szCs w:val="28"/>
          <w:highlight w:val="none"/>
        </w:rPr>
        <w:t xml:space="preserve"> </w:t>
      </w:r>
      <w:r>
        <w:rPr>
          <w:color w:val="auto"/>
          <w:spacing w:val="-9"/>
          <w:sz w:val="28"/>
          <w:szCs w:val="28"/>
          <w:highlight w:val="none"/>
        </w:rPr>
        <w:t>2</w:t>
      </w:r>
      <w:r>
        <w:rPr>
          <w:color w:val="auto"/>
          <w:spacing w:val="-52"/>
          <w:sz w:val="28"/>
          <w:szCs w:val="28"/>
          <w:highlight w:val="none"/>
        </w:rPr>
        <w:t xml:space="preserve"> </w:t>
      </w:r>
      <w:r>
        <w:rPr>
          <w:color w:val="auto"/>
          <w:spacing w:val="-9"/>
          <w:sz w:val="28"/>
          <w:szCs w:val="28"/>
          <w:highlight w:val="none"/>
        </w:rPr>
        <w:t>个工作日内，</w:t>
      </w:r>
      <w:r>
        <w:rPr>
          <w:color w:val="auto"/>
          <w:sz w:val="28"/>
          <w:szCs w:val="28"/>
          <w:highlight w:val="none"/>
        </w:rPr>
        <w:t xml:space="preserve"> </w:t>
      </w:r>
      <w:r>
        <w:rPr>
          <w:color w:val="auto"/>
          <w:spacing w:val="1"/>
          <w:sz w:val="28"/>
          <w:szCs w:val="28"/>
          <w:highlight w:val="none"/>
        </w:rPr>
        <w:t>在《新疆政府采购网》</w:t>
      </w:r>
      <w:r>
        <w:rPr>
          <w:color w:val="auto"/>
          <w:spacing w:val="-48"/>
          <w:sz w:val="28"/>
          <w:szCs w:val="28"/>
          <w:highlight w:val="none"/>
        </w:rPr>
        <w:t xml:space="preserve"> </w:t>
      </w:r>
      <w:r>
        <w:rPr>
          <w:color w:val="auto"/>
          <w:highlight w:val="none"/>
        </w:rPr>
        <w:fldChar w:fldCharType="begin"/>
      </w:r>
      <w:r>
        <w:rPr>
          <w:color w:val="auto"/>
          <w:highlight w:val="none"/>
        </w:rPr>
        <w:instrText xml:space="preserve"> HYPERLINK "http://www.xjzfcg.gov.cn-" </w:instrText>
      </w:r>
      <w:r>
        <w:rPr>
          <w:color w:val="auto"/>
          <w:highlight w:val="none"/>
        </w:rPr>
        <w:fldChar w:fldCharType="separate"/>
      </w:r>
      <w:r>
        <w:rPr>
          <w:color w:val="auto"/>
          <w:spacing w:val="1"/>
          <w:sz w:val="28"/>
          <w:szCs w:val="28"/>
          <w:highlight w:val="none"/>
        </w:rPr>
        <w:t>(</w:t>
      </w:r>
      <w:r>
        <w:rPr>
          <w:color w:val="auto"/>
          <w:sz w:val="28"/>
          <w:szCs w:val="28"/>
          <w:highlight w:val="none"/>
        </w:rPr>
        <w:t>http</w:t>
      </w:r>
      <w:r>
        <w:rPr>
          <w:color w:val="auto"/>
          <w:spacing w:val="1"/>
          <w:sz w:val="28"/>
          <w:szCs w:val="28"/>
          <w:highlight w:val="none"/>
        </w:rPr>
        <w:t>://</w:t>
      </w:r>
      <w:r>
        <w:rPr>
          <w:color w:val="auto"/>
          <w:sz w:val="28"/>
          <w:szCs w:val="28"/>
          <w:highlight w:val="none"/>
        </w:rPr>
        <w:t>www</w:t>
      </w:r>
      <w:r>
        <w:rPr>
          <w:color w:val="auto"/>
          <w:spacing w:val="1"/>
          <w:sz w:val="28"/>
          <w:szCs w:val="28"/>
          <w:highlight w:val="none"/>
        </w:rPr>
        <w:t>.</w:t>
      </w:r>
      <w:r>
        <w:rPr>
          <w:color w:val="auto"/>
          <w:sz w:val="28"/>
          <w:szCs w:val="28"/>
          <w:highlight w:val="none"/>
        </w:rPr>
        <w:t>ccgp</w:t>
      </w:r>
      <w:r>
        <w:rPr>
          <w:color w:val="auto"/>
          <w:spacing w:val="1"/>
          <w:sz w:val="28"/>
          <w:szCs w:val="28"/>
          <w:highlight w:val="none"/>
        </w:rPr>
        <w:t>-</w:t>
      </w:r>
      <w:r>
        <w:rPr>
          <w:color w:val="auto"/>
          <w:sz w:val="28"/>
          <w:szCs w:val="28"/>
          <w:highlight w:val="none"/>
        </w:rPr>
        <w:t>xinjiang</w:t>
      </w:r>
      <w:r>
        <w:rPr>
          <w:color w:val="auto"/>
          <w:spacing w:val="1"/>
          <w:sz w:val="28"/>
          <w:szCs w:val="28"/>
          <w:highlight w:val="none"/>
        </w:rPr>
        <w:t>.</w:t>
      </w:r>
      <w:r>
        <w:rPr>
          <w:color w:val="auto"/>
          <w:sz w:val="28"/>
          <w:szCs w:val="28"/>
          <w:highlight w:val="none"/>
        </w:rPr>
        <w:t>gov</w:t>
      </w:r>
      <w:r>
        <w:rPr>
          <w:color w:val="auto"/>
          <w:spacing w:val="1"/>
          <w:sz w:val="28"/>
          <w:szCs w:val="28"/>
          <w:highlight w:val="none"/>
        </w:rPr>
        <w:t>.</w:t>
      </w:r>
      <w:r>
        <w:rPr>
          <w:color w:val="auto"/>
          <w:sz w:val="28"/>
          <w:szCs w:val="28"/>
          <w:highlight w:val="none"/>
        </w:rPr>
        <w:t>cn</w:t>
      </w:r>
      <w:r>
        <w:rPr>
          <w:color w:val="auto"/>
          <w:spacing w:val="1"/>
          <w:sz w:val="28"/>
          <w:szCs w:val="28"/>
          <w:highlight w:val="none"/>
        </w:rPr>
        <w:t>-</w:t>
      </w:r>
      <w:r>
        <w:rPr>
          <w:color w:val="auto"/>
          <w:spacing w:val="1"/>
          <w:sz w:val="28"/>
          <w:szCs w:val="28"/>
          <w:highlight w:val="none"/>
        </w:rPr>
        <w:fldChar w:fldCharType="end"/>
      </w:r>
      <w:r>
        <w:rPr>
          <w:color w:val="auto"/>
          <w:spacing w:val="1"/>
          <w:sz w:val="28"/>
          <w:szCs w:val="28"/>
          <w:highlight w:val="none"/>
        </w:rPr>
        <w:t>)上公告</w:t>
      </w:r>
      <w:r>
        <w:rPr>
          <w:color w:val="auto"/>
          <w:sz w:val="28"/>
          <w:szCs w:val="28"/>
          <w:highlight w:val="none"/>
        </w:rPr>
        <w:t xml:space="preserve"> </w:t>
      </w:r>
      <w:r>
        <w:rPr>
          <w:color w:val="auto"/>
          <w:spacing w:val="-6"/>
          <w:sz w:val="28"/>
          <w:szCs w:val="28"/>
          <w:highlight w:val="none"/>
        </w:rPr>
        <w:t>中标结果。中标公告期限为</w:t>
      </w:r>
      <w:r>
        <w:rPr>
          <w:color w:val="auto"/>
          <w:spacing w:val="-27"/>
          <w:sz w:val="28"/>
          <w:szCs w:val="28"/>
          <w:highlight w:val="none"/>
        </w:rPr>
        <w:t xml:space="preserve"> </w:t>
      </w:r>
      <w:r>
        <w:rPr>
          <w:color w:val="auto"/>
          <w:spacing w:val="-6"/>
          <w:sz w:val="28"/>
          <w:szCs w:val="28"/>
          <w:highlight w:val="none"/>
        </w:rPr>
        <w:t>1</w:t>
      </w:r>
      <w:r>
        <w:rPr>
          <w:color w:val="auto"/>
          <w:spacing w:val="-52"/>
          <w:sz w:val="28"/>
          <w:szCs w:val="28"/>
          <w:highlight w:val="none"/>
        </w:rPr>
        <w:t xml:space="preserve"> </w:t>
      </w:r>
      <w:r>
        <w:rPr>
          <w:color w:val="auto"/>
          <w:spacing w:val="-6"/>
          <w:sz w:val="28"/>
          <w:szCs w:val="28"/>
          <w:highlight w:val="none"/>
        </w:rPr>
        <w:t>个工作日。</w:t>
      </w:r>
    </w:p>
    <w:p w14:paraId="1D3D6869">
      <w:pPr>
        <w:pStyle w:val="5"/>
        <w:spacing w:before="105" w:line="222" w:lineRule="auto"/>
        <w:outlineLvl w:val="2"/>
        <w:rPr>
          <w:color w:val="auto"/>
          <w:sz w:val="28"/>
          <w:szCs w:val="28"/>
          <w:highlight w:val="none"/>
        </w:rPr>
      </w:pPr>
      <w:r>
        <w:rPr>
          <w:b/>
          <w:bCs/>
          <w:color w:val="auto"/>
          <w:spacing w:val="-4"/>
          <w:sz w:val="28"/>
          <w:szCs w:val="28"/>
          <w:highlight w:val="none"/>
        </w:rPr>
        <w:t>25.采购任务取消</w:t>
      </w:r>
    </w:p>
    <w:p w14:paraId="06532111">
      <w:pPr>
        <w:pStyle w:val="5"/>
        <w:spacing w:before="103" w:line="275" w:lineRule="auto"/>
        <w:ind w:left="8" w:right="137" w:firstLine="584"/>
        <w:rPr>
          <w:color w:val="auto"/>
          <w:sz w:val="28"/>
          <w:szCs w:val="28"/>
          <w:highlight w:val="none"/>
        </w:rPr>
      </w:pPr>
      <w:r>
        <w:rPr>
          <w:color w:val="auto"/>
          <w:spacing w:val="1"/>
          <w:sz w:val="28"/>
          <w:szCs w:val="28"/>
          <w:highlight w:val="none"/>
        </w:rPr>
        <w:t>因重大变故采购任务取消时，采购人有权拒绝任何投标人中标，</w:t>
      </w:r>
      <w:r>
        <w:rPr>
          <w:color w:val="auto"/>
          <w:spacing w:val="6"/>
          <w:sz w:val="28"/>
          <w:szCs w:val="28"/>
          <w:highlight w:val="none"/>
        </w:rPr>
        <w:t xml:space="preserve"> </w:t>
      </w:r>
      <w:r>
        <w:rPr>
          <w:color w:val="auto"/>
          <w:spacing w:val="-3"/>
          <w:sz w:val="28"/>
          <w:szCs w:val="28"/>
          <w:highlight w:val="none"/>
        </w:rPr>
        <w:t>且对受影响的投标人不承担任何责任。</w:t>
      </w:r>
    </w:p>
    <w:p w14:paraId="5DD1288F">
      <w:pPr>
        <w:pStyle w:val="5"/>
        <w:spacing w:before="45" w:line="223" w:lineRule="auto"/>
        <w:outlineLvl w:val="2"/>
        <w:rPr>
          <w:color w:val="auto"/>
          <w:sz w:val="28"/>
          <w:szCs w:val="28"/>
          <w:highlight w:val="none"/>
        </w:rPr>
      </w:pPr>
      <w:r>
        <w:rPr>
          <w:b/>
          <w:bCs/>
          <w:color w:val="auto"/>
          <w:spacing w:val="-3"/>
          <w:sz w:val="28"/>
          <w:szCs w:val="28"/>
          <w:highlight w:val="none"/>
        </w:rPr>
        <w:t>26.中标通知书和招标结果通知书</w:t>
      </w:r>
    </w:p>
    <w:p w14:paraId="0CFE768E">
      <w:pPr>
        <w:pStyle w:val="5"/>
        <w:spacing w:before="103" w:line="275" w:lineRule="auto"/>
        <w:ind w:left="4" w:right="75" w:firstLine="560"/>
        <w:rPr>
          <w:color w:val="auto"/>
          <w:sz w:val="28"/>
          <w:szCs w:val="28"/>
          <w:highlight w:val="none"/>
        </w:rPr>
      </w:pPr>
      <w:r>
        <w:rPr>
          <w:color w:val="auto"/>
          <w:spacing w:val="-10"/>
          <w:sz w:val="28"/>
          <w:szCs w:val="28"/>
          <w:highlight w:val="none"/>
        </w:rPr>
        <w:t>（1）招标结束后，招标方将以书面形式发出《中标通知书》，《中</w:t>
      </w:r>
      <w:r>
        <w:rPr>
          <w:color w:val="auto"/>
          <w:spacing w:val="4"/>
          <w:sz w:val="28"/>
          <w:szCs w:val="28"/>
          <w:highlight w:val="none"/>
        </w:rPr>
        <w:t xml:space="preserve"> 标通知书》发出后因质疑或投诉引起的中标结果变更，发出的《中标</w:t>
      </w:r>
    </w:p>
    <w:p w14:paraId="22E87A0E">
      <w:pPr>
        <w:spacing w:line="275" w:lineRule="auto"/>
        <w:rPr>
          <w:color w:val="auto"/>
          <w:sz w:val="28"/>
          <w:szCs w:val="28"/>
          <w:highlight w:val="none"/>
        </w:rPr>
        <w:sectPr>
          <w:footerReference r:id="rId19" w:type="default"/>
          <w:pgSz w:w="11906" w:h="16838"/>
          <w:pgMar w:top="400" w:right="1600" w:bottom="1172" w:left="1697" w:header="0" w:footer="996" w:gutter="0"/>
          <w:pgNumType w:fmt="decimal"/>
          <w:cols w:space="720" w:num="1"/>
          <w:docGrid w:linePitch="0" w:charSpace="0"/>
        </w:sectPr>
      </w:pPr>
    </w:p>
    <w:p w14:paraId="167A23F0">
      <w:pPr>
        <w:spacing w:line="263" w:lineRule="auto"/>
        <w:rPr>
          <w:rFonts w:ascii="Arial"/>
          <w:color w:val="auto"/>
          <w:sz w:val="21"/>
          <w:highlight w:val="none"/>
        </w:rPr>
      </w:pPr>
    </w:p>
    <w:p w14:paraId="639E5A38">
      <w:pPr>
        <w:spacing w:line="263" w:lineRule="auto"/>
        <w:rPr>
          <w:rFonts w:ascii="Arial"/>
          <w:color w:val="auto"/>
          <w:sz w:val="21"/>
          <w:highlight w:val="none"/>
        </w:rPr>
      </w:pPr>
    </w:p>
    <w:p w14:paraId="72255F0B">
      <w:pPr>
        <w:spacing w:line="263" w:lineRule="auto"/>
        <w:rPr>
          <w:rFonts w:ascii="Arial"/>
          <w:color w:val="auto"/>
          <w:sz w:val="21"/>
          <w:highlight w:val="none"/>
        </w:rPr>
      </w:pPr>
    </w:p>
    <w:p w14:paraId="0B067346">
      <w:pPr>
        <w:spacing w:line="264" w:lineRule="auto"/>
        <w:rPr>
          <w:rFonts w:ascii="Arial"/>
          <w:color w:val="auto"/>
          <w:sz w:val="21"/>
          <w:highlight w:val="none"/>
        </w:rPr>
      </w:pPr>
    </w:p>
    <w:p w14:paraId="46AB4874">
      <w:pPr>
        <w:pStyle w:val="5"/>
        <w:spacing w:before="91" w:line="221" w:lineRule="auto"/>
        <w:ind w:left="10"/>
        <w:rPr>
          <w:color w:val="auto"/>
          <w:sz w:val="28"/>
          <w:szCs w:val="28"/>
          <w:highlight w:val="none"/>
        </w:rPr>
      </w:pPr>
      <w:r>
        <w:rPr>
          <w:color w:val="auto"/>
          <w:spacing w:val="-5"/>
          <w:sz w:val="28"/>
          <w:szCs w:val="28"/>
          <w:highlight w:val="none"/>
        </w:rPr>
        <w:t>通知书》将自动作废。</w:t>
      </w:r>
    </w:p>
    <w:p w14:paraId="447A3685">
      <w:pPr>
        <w:pStyle w:val="5"/>
        <w:spacing w:before="104" w:line="221" w:lineRule="auto"/>
        <w:ind w:right="9"/>
        <w:jc w:val="right"/>
        <w:outlineLvl w:val="2"/>
        <w:rPr>
          <w:color w:val="auto"/>
          <w:sz w:val="28"/>
          <w:szCs w:val="28"/>
          <w:highlight w:val="none"/>
        </w:rPr>
      </w:pPr>
      <w:r>
        <w:rPr>
          <w:color w:val="auto"/>
          <w:spacing w:val="-1"/>
          <w:sz w:val="28"/>
          <w:szCs w:val="28"/>
          <w:highlight w:val="none"/>
        </w:rPr>
        <w:t>（2）《中标通知书》将作为签订合同的依据，一经发出即发生法</w:t>
      </w:r>
    </w:p>
    <w:p w14:paraId="3DA4E7B3">
      <w:pPr>
        <w:pStyle w:val="5"/>
        <w:spacing w:before="104" w:line="223" w:lineRule="auto"/>
        <w:ind w:left="4"/>
        <w:rPr>
          <w:color w:val="auto"/>
          <w:sz w:val="28"/>
          <w:szCs w:val="28"/>
          <w:highlight w:val="none"/>
        </w:rPr>
      </w:pPr>
      <w:r>
        <w:rPr>
          <w:color w:val="auto"/>
          <w:spacing w:val="-9"/>
          <w:sz w:val="28"/>
          <w:szCs w:val="28"/>
          <w:highlight w:val="none"/>
        </w:rPr>
        <w:t>律效力。</w:t>
      </w:r>
    </w:p>
    <w:p w14:paraId="3E485943">
      <w:pPr>
        <w:pStyle w:val="5"/>
        <w:spacing w:before="104" w:line="224" w:lineRule="auto"/>
        <w:outlineLvl w:val="2"/>
        <w:rPr>
          <w:color w:val="auto"/>
          <w:sz w:val="28"/>
          <w:szCs w:val="28"/>
          <w:highlight w:val="none"/>
        </w:rPr>
      </w:pPr>
      <w:r>
        <w:rPr>
          <w:b/>
          <w:bCs/>
          <w:color w:val="auto"/>
          <w:spacing w:val="-4"/>
          <w:sz w:val="28"/>
          <w:szCs w:val="28"/>
          <w:highlight w:val="none"/>
        </w:rPr>
        <w:t>27.签订合同</w:t>
      </w:r>
    </w:p>
    <w:p w14:paraId="64953202">
      <w:pPr>
        <w:pStyle w:val="5"/>
        <w:spacing w:before="100" w:line="275" w:lineRule="auto"/>
        <w:ind w:left="13" w:right="12" w:firstLine="545"/>
        <w:rPr>
          <w:color w:val="auto"/>
          <w:sz w:val="28"/>
          <w:szCs w:val="28"/>
          <w:highlight w:val="none"/>
        </w:rPr>
      </w:pPr>
      <w:r>
        <w:rPr>
          <w:color w:val="auto"/>
          <w:spacing w:val="-7"/>
          <w:sz w:val="28"/>
          <w:szCs w:val="28"/>
          <w:highlight w:val="none"/>
        </w:rPr>
        <w:t>27.1 中标人应当自发出中标通知书之日起</w:t>
      </w:r>
      <w:r>
        <w:rPr>
          <w:color w:val="auto"/>
          <w:spacing w:val="-57"/>
          <w:sz w:val="28"/>
          <w:szCs w:val="28"/>
          <w:highlight w:val="none"/>
        </w:rPr>
        <w:t xml:space="preserve"> </w:t>
      </w:r>
      <w:r>
        <w:rPr>
          <w:color w:val="auto"/>
          <w:spacing w:val="-7"/>
          <w:sz w:val="28"/>
          <w:szCs w:val="28"/>
          <w:highlight w:val="none"/>
        </w:rPr>
        <w:t>30 日</w:t>
      </w:r>
      <w:r>
        <w:rPr>
          <w:color w:val="auto"/>
          <w:spacing w:val="-8"/>
          <w:sz w:val="28"/>
          <w:szCs w:val="28"/>
          <w:highlight w:val="none"/>
        </w:rPr>
        <w:t>内，与采购人签订</w:t>
      </w:r>
      <w:r>
        <w:rPr>
          <w:color w:val="auto"/>
          <w:sz w:val="28"/>
          <w:szCs w:val="28"/>
          <w:highlight w:val="none"/>
        </w:rPr>
        <w:t xml:space="preserve"> </w:t>
      </w:r>
      <w:r>
        <w:rPr>
          <w:color w:val="auto"/>
          <w:spacing w:val="-9"/>
          <w:sz w:val="28"/>
          <w:szCs w:val="28"/>
          <w:highlight w:val="none"/>
        </w:rPr>
        <w:t>合同。</w:t>
      </w:r>
    </w:p>
    <w:p w14:paraId="424A65B5">
      <w:pPr>
        <w:pStyle w:val="5"/>
        <w:spacing w:before="45" w:line="275" w:lineRule="auto"/>
        <w:ind w:left="38" w:right="11" w:firstLine="520"/>
        <w:rPr>
          <w:color w:val="auto"/>
          <w:sz w:val="28"/>
          <w:szCs w:val="28"/>
          <w:highlight w:val="none"/>
        </w:rPr>
      </w:pPr>
      <w:r>
        <w:rPr>
          <w:color w:val="auto"/>
          <w:spacing w:val="1"/>
          <w:sz w:val="28"/>
          <w:szCs w:val="28"/>
          <w:highlight w:val="none"/>
        </w:rPr>
        <w:t>27.2</w:t>
      </w:r>
      <w:r>
        <w:rPr>
          <w:color w:val="auto"/>
          <w:spacing w:val="-45"/>
          <w:sz w:val="28"/>
          <w:szCs w:val="28"/>
          <w:highlight w:val="none"/>
        </w:rPr>
        <w:t xml:space="preserve"> </w:t>
      </w:r>
      <w:r>
        <w:rPr>
          <w:color w:val="auto"/>
          <w:spacing w:val="1"/>
          <w:sz w:val="28"/>
          <w:szCs w:val="28"/>
          <w:highlight w:val="none"/>
        </w:rPr>
        <w:t>招标文件、中标人的投标文件及其澄清文件等，均为签订合</w:t>
      </w:r>
      <w:r>
        <w:rPr>
          <w:color w:val="auto"/>
          <w:sz w:val="28"/>
          <w:szCs w:val="28"/>
          <w:highlight w:val="none"/>
        </w:rPr>
        <w:t xml:space="preserve"> </w:t>
      </w:r>
      <w:r>
        <w:rPr>
          <w:color w:val="auto"/>
          <w:spacing w:val="-15"/>
          <w:sz w:val="28"/>
          <w:szCs w:val="28"/>
          <w:highlight w:val="none"/>
        </w:rPr>
        <w:t>同的依据。</w:t>
      </w:r>
    </w:p>
    <w:p w14:paraId="750FAB42">
      <w:pPr>
        <w:pStyle w:val="5"/>
        <w:spacing w:before="46" w:line="280" w:lineRule="auto"/>
        <w:ind w:left="7" w:right="7" w:firstLine="551"/>
        <w:jc w:val="both"/>
        <w:rPr>
          <w:color w:val="auto"/>
          <w:sz w:val="28"/>
          <w:szCs w:val="28"/>
          <w:highlight w:val="none"/>
        </w:rPr>
      </w:pPr>
      <w:r>
        <w:rPr>
          <w:color w:val="auto"/>
          <w:spacing w:val="-1"/>
          <w:sz w:val="28"/>
          <w:szCs w:val="28"/>
          <w:highlight w:val="none"/>
        </w:rPr>
        <w:t>27.3 中标人拒绝与采购人签订合同的，采购人可以按照评审报告</w:t>
      </w:r>
      <w:r>
        <w:rPr>
          <w:color w:val="auto"/>
          <w:spacing w:val="16"/>
          <w:sz w:val="28"/>
          <w:szCs w:val="28"/>
          <w:highlight w:val="none"/>
        </w:rPr>
        <w:t xml:space="preserve"> </w:t>
      </w:r>
      <w:r>
        <w:rPr>
          <w:color w:val="auto"/>
          <w:spacing w:val="4"/>
          <w:sz w:val="28"/>
          <w:szCs w:val="28"/>
          <w:highlight w:val="none"/>
        </w:rPr>
        <w:t>推荐的中标候选人名单排序，确定下一中标候选人为中标人，也可以</w:t>
      </w:r>
      <w:r>
        <w:rPr>
          <w:color w:val="auto"/>
          <w:spacing w:val="1"/>
          <w:sz w:val="28"/>
          <w:szCs w:val="28"/>
          <w:highlight w:val="none"/>
        </w:rPr>
        <w:t xml:space="preserve"> </w:t>
      </w:r>
      <w:r>
        <w:rPr>
          <w:color w:val="auto"/>
          <w:spacing w:val="-4"/>
          <w:sz w:val="28"/>
          <w:szCs w:val="28"/>
          <w:highlight w:val="none"/>
        </w:rPr>
        <w:t>重新开展政府采购活动。</w:t>
      </w:r>
    </w:p>
    <w:p w14:paraId="540A66BB">
      <w:pPr>
        <w:pStyle w:val="5"/>
        <w:spacing w:before="43" w:line="281" w:lineRule="auto"/>
        <w:ind w:left="8" w:right="7" w:firstLine="550"/>
        <w:jc w:val="both"/>
        <w:rPr>
          <w:color w:val="auto"/>
          <w:sz w:val="28"/>
          <w:szCs w:val="28"/>
          <w:highlight w:val="none"/>
        </w:rPr>
      </w:pPr>
      <w:r>
        <w:rPr>
          <w:color w:val="auto"/>
          <w:spacing w:val="-2"/>
          <w:sz w:val="28"/>
          <w:szCs w:val="28"/>
          <w:highlight w:val="none"/>
        </w:rPr>
        <w:t>27.4 当出现法规规定的</w:t>
      </w:r>
      <w:r>
        <w:rPr>
          <w:b/>
          <w:bCs/>
          <w:color w:val="auto"/>
          <w:spacing w:val="-2"/>
          <w:sz w:val="28"/>
          <w:szCs w:val="28"/>
          <w:highlight w:val="none"/>
        </w:rPr>
        <w:t>中标无效或中标结果无效</w:t>
      </w:r>
      <w:r>
        <w:rPr>
          <w:color w:val="auto"/>
          <w:spacing w:val="-2"/>
          <w:sz w:val="28"/>
          <w:szCs w:val="28"/>
          <w:highlight w:val="none"/>
        </w:rPr>
        <w:t>情形时，采购人</w:t>
      </w:r>
      <w:r>
        <w:rPr>
          <w:color w:val="auto"/>
          <w:spacing w:val="13"/>
          <w:sz w:val="28"/>
          <w:szCs w:val="28"/>
          <w:highlight w:val="none"/>
        </w:rPr>
        <w:t xml:space="preserve"> </w:t>
      </w:r>
      <w:r>
        <w:rPr>
          <w:color w:val="auto"/>
          <w:spacing w:val="4"/>
          <w:sz w:val="28"/>
          <w:szCs w:val="28"/>
          <w:highlight w:val="none"/>
        </w:rPr>
        <w:t>可与排名下一位的中标候选人另行签订合同，或依法重新开展采购活</w:t>
      </w:r>
      <w:r>
        <w:rPr>
          <w:color w:val="auto"/>
          <w:sz w:val="28"/>
          <w:szCs w:val="28"/>
          <w:highlight w:val="none"/>
        </w:rPr>
        <w:t xml:space="preserve"> </w:t>
      </w:r>
      <w:r>
        <w:rPr>
          <w:color w:val="auto"/>
          <w:spacing w:val="-15"/>
          <w:sz w:val="28"/>
          <w:szCs w:val="28"/>
          <w:highlight w:val="none"/>
        </w:rPr>
        <w:t>动。</w:t>
      </w:r>
    </w:p>
    <w:p w14:paraId="627D8A89">
      <w:pPr>
        <w:pStyle w:val="5"/>
        <w:spacing w:before="41" w:line="222" w:lineRule="auto"/>
        <w:outlineLvl w:val="2"/>
        <w:rPr>
          <w:color w:val="auto"/>
          <w:sz w:val="28"/>
          <w:szCs w:val="28"/>
          <w:highlight w:val="none"/>
        </w:rPr>
      </w:pPr>
      <w:r>
        <w:rPr>
          <w:b/>
          <w:bCs/>
          <w:color w:val="auto"/>
          <w:spacing w:val="-4"/>
          <w:sz w:val="28"/>
          <w:szCs w:val="28"/>
          <w:highlight w:val="none"/>
        </w:rPr>
        <w:t>28.履约保证金</w:t>
      </w:r>
    </w:p>
    <w:p w14:paraId="5C5D5F68">
      <w:pPr>
        <w:pStyle w:val="5"/>
        <w:spacing w:before="104" w:line="278" w:lineRule="auto"/>
        <w:ind w:left="5" w:right="12" w:firstLine="553"/>
        <w:rPr>
          <w:color w:val="auto"/>
          <w:sz w:val="28"/>
          <w:szCs w:val="28"/>
          <w:highlight w:val="none"/>
        </w:rPr>
      </w:pPr>
      <w:r>
        <w:rPr>
          <w:color w:val="auto"/>
          <w:spacing w:val="-1"/>
          <w:sz w:val="28"/>
          <w:szCs w:val="28"/>
          <w:highlight w:val="none"/>
        </w:rPr>
        <w:t>28.1 中标人应按照</w:t>
      </w:r>
      <w:r>
        <w:rPr>
          <w:color w:val="auto"/>
          <w:spacing w:val="-1"/>
          <w:sz w:val="28"/>
          <w:szCs w:val="28"/>
          <w:highlight w:val="none"/>
          <w:u w:val="single" w:color="auto"/>
        </w:rPr>
        <w:t>投标人须知资料表</w:t>
      </w:r>
      <w:r>
        <w:rPr>
          <w:color w:val="auto"/>
          <w:spacing w:val="-1"/>
          <w:sz w:val="28"/>
          <w:szCs w:val="28"/>
          <w:highlight w:val="none"/>
        </w:rPr>
        <w:t>规定向采购人缴纳履约保证</w:t>
      </w:r>
      <w:r>
        <w:rPr>
          <w:color w:val="auto"/>
          <w:spacing w:val="15"/>
          <w:sz w:val="28"/>
          <w:szCs w:val="28"/>
          <w:highlight w:val="none"/>
        </w:rPr>
        <w:t xml:space="preserve"> </w:t>
      </w:r>
      <w:r>
        <w:rPr>
          <w:color w:val="auto"/>
          <w:spacing w:val="-14"/>
          <w:sz w:val="28"/>
          <w:szCs w:val="28"/>
          <w:highlight w:val="none"/>
        </w:rPr>
        <w:t>金。</w:t>
      </w:r>
    </w:p>
    <w:p w14:paraId="00EADBB3">
      <w:pPr>
        <w:pStyle w:val="5"/>
        <w:spacing w:before="38" w:line="280" w:lineRule="auto"/>
        <w:ind w:left="9" w:right="7" w:firstLine="549"/>
        <w:jc w:val="both"/>
        <w:rPr>
          <w:color w:val="auto"/>
          <w:sz w:val="28"/>
          <w:szCs w:val="28"/>
          <w:highlight w:val="none"/>
        </w:rPr>
      </w:pPr>
      <w:r>
        <w:rPr>
          <w:color w:val="auto"/>
          <w:spacing w:val="-1"/>
          <w:sz w:val="28"/>
          <w:szCs w:val="28"/>
          <w:highlight w:val="none"/>
        </w:rPr>
        <w:t>28.2 如果中标人没有按照上述履约保证金的规定执行，将视为放</w:t>
      </w:r>
      <w:r>
        <w:rPr>
          <w:color w:val="auto"/>
          <w:spacing w:val="14"/>
          <w:sz w:val="28"/>
          <w:szCs w:val="28"/>
          <w:highlight w:val="none"/>
        </w:rPr>
        <w:t xml:space="preserve"> </w:t>
      </w:r>
      <w:r>
        <w:rPr>
          <w:color w:val="auto"/>
          <w:spacing w:val="2"/>
          <w:sz w:val="28"/>
          <w:szCs w:val="28"/>
          <w:highlight w:val="none"/>
        </w:rPr>
        <w:t>弃中标资格，</w:t>
      </w:r>
      <w:r>
        <w:rPr>
          <w:color w:val="auto"/>
          <w:spacing w:val="-77"/>
          <w:sz w:val="28"/>
          <w:szCs w:val="28"/>
          <w:highlight w:val="none"/>
        </w:rPr>
        <w:t xml:space="preserve"> </w:t>
      </w:r>
      <w:r>
        <w:rPr>
          <w:color w:val="auto"/>
          <w:spacing w:val="2"/>
          <w:sz w:val="28"/>
          <w:szCs w:val="28"/>
          <w:highlight w:val="none"/>
        </w:rPr>
        <w:t>中标人的投标保证金将不予退还。在此情况下</w:t>
      </w:r>
      <w:r>
        <w:rPr>
          <w:color w:val="auto"/>
          <w:spacing w:val="1"/>
          <w:sz w:val="28"/>
          <w:szCs w:val="28"/>
          <w:highlight w:val="none"/>
        </w:rPr>
        <w:t>，采购人</w:t>
      </w:r>
      <w:r>
        <w:rPr>
          <w:color w:val="auto"/>
          <w:sz w:val="28"/>
          <w:szCs w:val="28"/>
          <w:highlight w:val="none"/>
        </w:rPr>
        <w:t xml:space="preserve"> </w:t>
      </w:r>
      <w:r>
        <w:rPr>
          <w:color w:val="auto"/>
          <w:spacing w:val="-2"/>
          <w:sz w:val="28"/>
          <w:szCs w:val="28"/>
          <w:highlight w:val="none"/>
        </w:rPr>
        <w:t>可确定下一候选人为中标人，也可以重新开展采购活动。</w:t>
      </w:r>
    </w:p>
    <w:p w14:paraId="134F503E">
      <w:pPr>
        <w:pStyle w:val="5"/>
        <w:spacing w:before="287" w:line="223" w:lineRule="auto"/>
        <w:outlineLvl w:val="1"/>
        <w:rPr>
          <w:color w:val="auto"/>
          <w:sz w:val="28"/>
          <w:szCs w:val="28"/>
          <w:highlight w:val="none"/>
        </w:rPr>
      </w:pPr>
      <w:r>
        <w:rPr>
          <w:b/>
          <w:bCs/>
          <w:color w:val="auto"/>
          <w:spacing w:val="-3"/>
          <w:sz w:val="28"/>
          <w:szCs w:val="28"/>
          <w:highlight w:val="none"/>
        </w:rPr>
        <w:t>29.中标服务费</w:t>
      </w:r>
    </w:p>
    <w:p w14:paraId="6BA789FC">
      <w:pPr>
        <w:pStyle w:val="5"/>
        <w:spacing w:before="86" w:line="265" w:lineRule="auto"/>
        <w:ind w:left="4" w:right="9" w:firstLine="596"/>
        <w:jc w:val="both"/>
        <w:rPr>
          <w:color w:val="auto"/>
          <w:sz w:val="28"/>
          <w:szCs w:val="28"/>
          <w:highlight w:val="none"/>
        </w:rPr>
      </w:pPr>
      <w:r>
        <w:rPr>
          <w:color w:val="auto"/>
          <w:spacing w:val="3"/>
          <w:sz w:val="28"/>
          <w:szCs w:val="28"/>
          <w:highlight w:val="none"/>
        </w:rPr>
        <w:t>中标人领取中标通知书时须向采购代理机构支付中标服务费，招标代理费参照发改价格[2015] 299号文件精神，按中标额计算收取，此费用由中标人支付。</w:t>
      </w:r>
    </w:p>
    <w:p w14:paraId="5BD2FAFD">
      <w:pPr>
        <w:pStyle w:val="5"/>
        <w:spacing w:line="222" w:lineRule="auto"/>
        <w:ind w:left="6"/>
        <w:rPr>
          <w:color w:val="auto"/>
          <w:sz w:val="28"/>
          <w:szCs w:val="28"/>
          <w:highlight w:val="none"/>
        </w:rPr>
      </w:pPr>
      <w:r>
        <w:rPr>
          <w:b/>
          <w:bCs/>
          <w:color w:val="auto"/>
          <w:spacing w:val="-5"/>
          <w:sz w:val="28"/>
          <w:szCs w:val="28"/>
          <w:highlight w:val="none"/>
        </w:rPr>
        <w:t>本项目服务费</w:t>
      </w:r>
      <w:r>
        <w:rPr>
          <w:rFonts w:hint="eastAsia"/>
          <w:b/>
          <w:bCs/>
          <w:color w:val="auto"/>
          <w:spacing w:val="-5"/>
          <w:sz w:val="28"/>
          <w:szCs w:val="28"/>
          <w:highlight w:val="none"/>
          <w:lang w:val="en-US" w:eastAsia="zh-CN"/>
        </w:rPr>
        <w:t>参</w:t>
      </w:r>
      <w:r>
        <w:rPr>
          <w:b/>
          <w:bCs/>
          <w:color w:val="auto"/>
          <w:spacing w:val="-5"/>
          <w:sz w:val="28"/>
          <w:szCs w:val="28"/>
          <w:highlight w:val="none"/>
        </w:rPr>
        <w:t>照差额定律累进计费方式计算，标准如下：</w:t>
      </w:r>
    </w:p>
    <w:p w14:paraId="239AE834">
      <w:pPr>
        <w:pStyle w:val="5"/>
        <w:spacing w:before="25" w:line="231" w:lineRule="auto"/>
        <w:ind w:left="5" w:right="12" w:firstLine="563"/>
        <w:rPr>
          <w:color w:val="auto"/>
          <w:sz w:val="28"/>
          <w:szCs w:val="28"/>
          <w:highlight w:val="none"/>
        </w:rPr>
      </w:pPr>
      <w:r>
        <w:rPr>
          <w:color w:val="auto"/>
          <w:spacing w:val="-6"/>
          <w:sz w:val="28"/>
          <w:szCs w:val="28"/>
          <w:highlight w:val="none"/>
        </w:rPr>
        <w:t>成交金额</w:t>
      </w:r>
      <w:r>
        <w:rPr>
          <w:color w:val="auto"/>
          <w:spacing w:val="-25"/>
          <w:sz w:val="28"/>
          <w:szCs w:val="28"/>
          <w:highlight w:val="none"/>
        </w:rPr>
        <w:t xml:space="preserve"> </w:t>
      </w:r>
      <w:r>
        <w:rPr>
          <w:color w:val="auto"/>
          <w:spacing w:val="-6"/>
          <w:sz w:val="28"/>
          <w:szCs w:val="28"/>
          <w:highlight w:val="none"/>
        </w:rPr>
        <w:t>100</w:t>
      </w:r>
      <w:r>
        <w:rPr>
          <w:color w:val="auto"/>
          <w:spacing w:val="-49"/>
          <w:sz w:val="28"/>
          <w:szCs w:val="28"/>
          <w:highlight w:val="none"/>
        </w:rPr>
        <w:t xml:space="preserve"> </w:t>
      </w:r>
      <w:r>
        <w:rPr>
          <w:color w:val="auto"/>
          <w:spacing w:val="-6"/>
          <w:sz w:val="28"/>
          <w:szCs w:val="28"/>
          <w:highlight w:val="none"/>
        </w:rPr>
        <w:t>万元以下的部分，货物类采购费率</w:t>
      </w:r>
      <w:r>
        <w:rPr>
          <w:color w:val="auto"/>
          <w:spacing w:val="-40"/>
          <w:sz w:val="28"/>
          <w:szCs w:val="28"/>
          <w:highlight w:val="none"/>
        </w:rPr>
        <w:t xml:space="preserve"> </w:t>
      </w:r>
      <w:r>
        <w:rPr>
          <w:color w:val="auto"/>
          <w:spacing w:val="-6"/>
          <w:sz w:val="28"/>
          <w:szCs w:val="28"/>
          <w:highlight w:val="none"/>
        </w:rPr>
        <w:t>1.50%，服务类采</w:t>
      </w:r>
      <w:r>
        <w:rPr>
          <w:color w:val="auto"/>
          <w:sz w:val="28"/>
          <w:szCs w:val="28"/>
          <w:highlight w:val="none"/>
        </w:rPr>
        <w:t xml:space="preserve"> </w:t>
      </w:r>
      <w:r>
        <w:rPr>
          <w:color w:val="auto"/>
          <w:spacing w:val="-6"/>
          <w:sz w:val="28"/>
          <w:szCs w:val="28"/>
          <w:highlight w:val="none"/>
        </w:rPr>
        <w:t>购费率</w:t>
      </w:r>
      <w:r>
        <w:rPr>
          <w:color w:val="auto"/>
          <w:spacing w:val="-36"/>
          <w:sz w:val="28"/>
          <w:szCs w:val="28"/>
          <w:highlight w:val="none"/>
        </w:rPr>
        <w:t xml:space="preserve"> </w:t>
      </w:r>
      <w:r>
        <w:rPr>
          <w:color w:val="auto"/>
          <w:spacing w:val="-6"/>
          <w:sz w:val="28"/>
          <w:szCs w:val="28"/>
          <w:highlight w:val="none"/>
        </w:rPr>
        <w:t>1.50%；</w:t>
      </w:r>
    </w:p>
    <w:p w14:paraId="14AC7B12">
      <w:pPr>
        <w:pStyle w:val="5"/>
        <w:spacing w:before="27" w:line="231" w:lineRule="auto"/>
        <w:ind w:left="13" w:right="13" w:firstLine="555"/>
        <w:rPr>
          <w:color w:val="auto"/>
          <w:sz w:val="28"/>
          <w:szCs w:val="28"/>
          <w:highlight w:val="none"/>
        </w:rPr>
      </w:pPr>
      <w:r>
        <w:rPr>
          <w:color w:val="auto"/>
          <w:spacing w:val="-6"/>
          <w:sz w:val="28"/>
          <w:szCs w:val="28"/>
          <w:highlight w:val="none"/>
        </w:rPr>
        <w:t>成交金额</w:t>
      </w:r>
      <w:r>
        <w:rPr>
          <w:color w:val="auto"/>
          <w:spacing w:val="-41"/>
          <w:sz w:val="28"/>
          <w:szCs w:val="28"/>
          <w:highlight w:val="none"/>
        </w:rPr>
        <w:t xml:space="preserve"> </w:t>
      </w:r>
      <w:r>
        <w:rPr>
          <w:color w:val="auto"/>
          <w:spacing w:val="-6"/>
          <w:sz w:val="28"/>
          <w:szCs w:val="28"/>
          <w:highlight w:val="none"/>
        </w:rPr>
        <w:t>100</w:t>
      </w:r>
      <w:r>
        <w:rPr>
          <w:color w:val="auto"/>
          <w:spacing w:val="-49"/>
          <w:sz w:val="28"/>
          <w:szCs w:val="28"/>
          <w:highlight w:val="none"/>
        </w:rPr>
        <w:t xml:space="preserve"> </w:t>
      </w:r>
      <w:r>
        <w:rPr>
          <w:color w:val="auto"/>
          <w:spacing w:val="-6"/>
          <w:sz w:val="28"/>
          <w:szCs w:val="28"/>
          <w:highlight w:val="none"/>
        </w:rPr>
        <w:t>万元至</w:t>
      </w:r>
      <w:r>
        <w:rPr>
          <w:color w:val="auto"/>
          <w:spacing w:val="-55"/>
          <w:sz w:val="28"/>
          <w:szCs w:val="28"/>
          <w:highlight w:val="none"/>
        </w:rPr>
        <w:t xml:space="preserve"> </w:t>
      </w:r>
      <w:r>
        <w:rPr>
          <w:color w:val="auto"/>
          <w:spacing w:val="-6"/>
          <w:sz w:val="28"/>
          <w:szCs w:val="28"/>
          <w:highlight w:val="none"/>
        </w:rPr>
        <w:t>500</w:t>
      </w:r>
      <w:r>
        <w:rPr>
          <w:color w:val="auto"/>
          <w:spacing w:val="-49"/>
          <w:sz w:val="28"/>
          <w:szCs w:val="28"/>
          <w:highlight w:val="none"/>
        </w:rPr>
        <w:t xml:space="preserve"> </w:t>
      </w:r>
      <w:r>
        <w:rPr>
          <w:color w:val="auto"/>
          <w:spacing w:val="-6"/>
          <w:sz w:val="28"/>
          <w:szCs w:val="28"/>
          <w:highlight w:val="none"/>
        </w:rPr>
        <w:t>万元的部分，</w:t>
      </w:r>
      <w:r>
        <w:rPr>
          <w:color w:val="auto"/>
          <w:spacing w:val="-7"/>
          <w:sz w:val="28"/>
          <w:szCs w:val="28"/>
          <w:highlight w:val="none"/>
        </w:rPr>
        <w:t>货物类采购费率</w:t>
      </w:r>
      <w:r>
        <w:rPr>
          <w:color w:val="auto"/>
          <w:spacing w:val="-41"/>
          <w:sz w:val="28"/>
          <w:szCs w:val="28"/>
          <w:highlight w:val="none"/>
        </w:rPr>
        <w:t xml:space="preserve"> </w:t>
      </w:r>
      <w:r>
        <w:rPr>
          <w:color w:val="auto"/>
          <w:spacing w:val="-7"/>
          <w:sz w:val="28"/>
          <w:szCs w:val="28"/>
          <w:highlight w:val="none"/>
        </w:rPr>
        <w:t>1.10%，服</w:t>
      </w:r>
      <w:r>
        <w:rPr>
          <w:color w:val="auto"/>
          <w:sz w:val="28"/>
          <w:szCs w:val="28"/>
          <w:highlight w:val="none"/>
        </w:rPr>
        <w:t xml:space="preserve"> </w:t>
      </w:r>
      <w:r>
        <w:rPr>
          <w:color w:val="auto"/>
          <w:spacing w:val="-4"/>
          <w:sz w:val="28"/>
          <w:szCs w:val="28"/>
          <w:highlight w:val="none"/>
        </w:rPr>
        <w:t>务类采购费率</w:t>
      </w:r>
      <w:r>
        <w:rPr>
          <w:color w:val="auto"/>
          <w:spacing w:val="-50"/>
          <w:sz w:val="28"/>
          <w:szCs w:val="28"/>
          <w:highlight w:val="none"/>
        </w:rPr>
        <w:t xml:space="preserve"> </w:t>
      </w:r>
      <w:r>
        <w:rPr>
          <w:color w:val="auto"/>
          <w:spacing w:val="-4"/>
          <w:sz w:val="28"/>
          <w:szCs w:val="28"/>
          <w:highlight w:val="none"/>
        </w:rPr>
        <w:t>0.80%；</w:t>
      </w:r>
    </w:p>
    <w:p w14:paraId="59FF9245">
      <w:pPr>
        <w:pStyle w:val="5"/>
        <w:spacing w:before="26" w:line="231" w:lineRule="auto"/>
        <w:ind w:left="4" w:right="71" w:firstLine="564"/>
        <w:rPr>
          <w:color w:val="auto"/>
          <w:sz w:val="28"/>
          <w:szCs w:val="28"/>
          <w:highlight w:val="none"/>
        </w:rPr>
      </w:pPr>
      <w:r>
        <w:rPr>
          <w:color w:val="auto"/>
          <w:spacing w:val="-4"/>
          <w:sz w:val="28"/>
          <w:szCs w:val="28"/>
          <w:highlight w:val="none"/>
        </w:rPr>
        <w:t>成交金额</w:t>
      </w:r>
      <w:r>
        <w:rPr>
          <w:color w:val="auto"/>
          <w:spacing w:val="-51"/>
          <w:sz w:val="28"/>
          <w:szCs w:val="28"/>
          <w:highlight w:val="none"/>
        </w:rPr>
        <w:t xml:space="preserve"> </w:t>
      </w:r>
      <w:r>
        <w:rPr>
          <w:color w:val="auto"/>
          <w:spacing w:val="-4"/>
          <w:sz w:val="28"/>
          <w:szCs w:val="28"/>
          <w:highlight w:val="none"/>
        </w:rPr>
        <w:t>500</w:t>
      </w:r>
      <w:r>
        <w:rPr>
          <w:color w:val="auto"/>
          <w:spacing w:val="-44"/>
          <w:sz w:val="28"/>
          <w:szCs w:val="28"/>
          <w:highlight w:val="none"/>
        </w:rPr>
        <w:t xml:space="preserve"> </w:t>
      </w:r>
      <w:r>
        <w:rPr>
          <w:color w:val="auto"/>
          <w:spacing w:val="-4"/>
          <w:sz w:val="28"/>
          <w:szCs w:val="28"/>
          <w:highlight w:val="none"/>
        </w:rPr>
        <w:t>万元至</w:t>
      </w:r>
      <w:r>
        <w:rPr>
          <w:color w:val="auto"/>
          <w:spacing w:val="-37"/>
          <w:sz w:val="28"/>
          <w:szCs w:val="28"/>
          <w:highlight w:val="none"/>
        </w:rPr>
        <w:t xml:space="preserve"> </w:t>
      </w:r>
      <w:r>
        <w:rPr>
          <w:color w:val="auto"/>
          <w:spacing w:val="-4"/>
          <w:sz w:val="28"/>
          <w:szCs w:val="28"/>
          <w:highlight w:val="none"/>
        </w:rPr>
        <w:t>1000</w:t>
      </w:r>
      <w:r>
        <w:rPr>
          <w:color w:val="auto"/>
          <w:spacing w:val="-47"/>
          <w:sz w:val="28"/>
          <w:szCs w:val="28"/>
          <w:highlight w:val="none"/>
        </w:rPr>
        <w:t xml:space="preserve"> </w:t>
      </w:r>
      <w:r>
        <w:rPr>
          <w:color w:val="auto"/>
          <w:spacing w:val="-4"/>
          <w:sz w:val="28"/>
          <w:szCs w:val="28"/>
          <w:highlight w:val="none"/>
        </w:rPr>
        <w:t>万元的部分，货物类采购费率</w:t>
      </w:r>
      <w:r>
        <w:rPr>
          <w:color w:val="auto"/>
          <w:spacing w:val="-55"/>
          <w:sz w:val="28"/>
          <w:szCs w:val="28"/>
          <w:highlight w:val="none"/>
        </w:rPr>
        <w:t xml:space="preserve"> </w:t>
      </w:r>
      <w:r>
        <w:rPr>
          <w:color w:val="auto"/>
          <w:spacing w:val="-4"/>
          <w:sz w:val="28"/>
          <w:szCs w:val="28"/>
          <w:highlight w:val="none"/>
        </w:rPr>
        <w:t>0.80%，</w:t>
      </w:r>
      <w:r>
        <w:rPr>
          <w:color w:val="auto"/>
          <w:sz w:val="28"/>
          <w:szCs w:val="28"/>
          <w:highlight w:val="none"/>
        </w:rPr>
        <w:t xml:space="preserve"> </w:t>
      </w:r>
      <w:r>
        <w:rPr>
          <w:color w:val="auto"/>
          <w:spacing w:val="-3"/>
          <w:sz w:val="28"/>
          <w:szCs w:val="28"/>
          <w:highlight w:val="none"/>
        </w:rPr>
        <w:t>服务类采购费率</w:t>
      </w:r>
      <w:r>
        <w:rPr>
          <w:color w:val="auto"/>
          <w:spacing w:val="-52"/>
          <w:sz w:val="28"/>
          <w:szCs w:val="28"/>
          <w:highlight w:val="none"/>
        </w:rPr>
        <w:t xml:space="preserve"> </w:t>
      </w:r>
      <w:r>
        <w:rPr>
          <w:color w:val="auto"/>
          <w:spacing w:val="-3"/>
          <w:sz w:val="28"/>
          <w:szCs w:val="28"/>
          <w:highlight w:val="none"/>
        </w:rPr>
        <w:t>0.45%；</w:t>
      </w:r>
    </w:p>
    <w:p w14:paraId="36C01DEA">
      <w:pPr>
        <w:pStyle w:val="5"/>
        <w:spacing w:before="24" w:line="222" w:lineRule="auto"/>
        <w:jc w:val="right"/>
        <w:rPr>
          <w:color w:val="auto"/>
          <w:sz w:val="28"/>
          <w:szCs w:val="28"/>
          <w:highlight w:val="none"/>
        </w:rPr>
      </w:pPr>
      <w:r>
        <w:rPr>
          <w:color w:val="auto"/>
          <w:spacing w:val="-5"/>
          <w:sz w:val="28"/>
          <w:szCs w:val="28"/>
          <w:highlight w:val="none"/>
        </w:rPr>
        <w:t>成交金额</w:t>
      </w:r>
      <w:r>
        <w:rPr>
          <w:color w:val="auto"/>
          <w:spacing w:val="-40"/>
          <w:sz w:val="28"/>
          <w:szCs w:val="28"/>
          <w:highlight w:val="none"/>
        </w:rPr>
        <w:t xml:space="preserve"> </w:t>
      </w:r>
      <w:r>
        <w:rPr>
          <w:color w:val="auto"/>
          <w:spacing w:val="-5"/>
          <w:sz w:val="28"/>
          <w:szCs w:val="28"/>
          <w:highlight w:val="none"/>
        </w:rPr>
        <w:t>1000</w:t>
      </w:r>
      <w:r>
        <w:rPr>
          <w:color w:val="auto"/>
          <w:spacing w:val="-49"/>
          <w:sz w:val="28"/>
          <w:szCs w:val="28"/>
          <w:highlight w:val="none"/>
        </w:rPr>
        <w:t xml:space="preserve"> </w:t>
      </w:r>
      <w:r>
        <w:rPr>
          <w:color w:val="auto"/>
          <w:spacing w:val="-5"/>
          <w:sz w:val="28"/>
          <w:szCs w:val="28"/>
          <w:highlight w:val="none"/>
        </w:rPr>
        <w:t>万元至</w:t>
      </w:r>
      <w:r>
        <w:rPr>
          <w:color w:val="auto"/>
          <w:spacing w:val="-56"/>
          <w:sz w:val="28"/>
          <w:szCs w:val="28"/>
          <w:highlight w:val="none"/>
        </w:rPr>
        <w:t xml:space="preserve"> </w:t>
      </w:r>
      <w:r>
        <w:rPr>
          <w:color w:val="auto"/>
          <w:spacing w:val="-5"/>
          <w:sz w:val="28"/>
          <w:szCs w:val="28"/>
          <w:highlight w:val="none"/>
        </w:rPr>
        <w:t>5000</w:t>
      </w:r>
      <w:r>
        <w:rPr>
          <w:color w:val="auto"/>
          <w:spacing w:val="-46"/>
          <w:sz w:val="28"/>
          <w:szCs w:val="28"/>
          <w:highlight w:val="none"/>
        </w:rPr>
        <w:t xml:space="preserve"> </w:t>
      </w:r>
      <w:r>
        <w:rPr>
          <w:color w:val="auto"/>
          <w:spacing w:val="-5"/>
          <w:sz w:val="28"/>
          <w:szCs w:val="28"/>
          <w:highlight w:val="none"/>
        </w:rPr>
        <w:t>万元的部分，货</w:t>
      </w:r>
      <w:r>
        <w:rPr>
          <w:color w:val="auto"/>
          <w:spacing w:val="-6"/>
          <w:sz w:val="28"/>
          <w:szCs w:val="28"/>
          <w:highlight w:val="none"/>
        </w:rPr>
        <w:t>物类采购费率</w:t>
      </w:r>
      <w:r>
        <w:rPr>
          <w:color w:val="auto"/>
          <w:spacing w:val="-61"/>
          <w:sz w:val="28"/>
          <w:szCs w:val="28"/>
          <w:highlight w:val="none"/>
        </w:rPr>
        <w:t xml:space="preserve"> </w:t>
      </w:r>
      <w:r>
        <w:rPr>
          <w:color w:val="auto"/>
          <w:spacing w:val="-6"/>
          <w:sz w:val="28"/>
          <w:szCs w:val="28"/>
          <w:highlight w:val="none"/>
        </w:rPr>
        <w:t>0.50%，</w:t>
      </w:r>
    </w:p>
    <w:p w14:paraId="2315F271">
      <w:pPr>
        <w:spacing w:line="222" w:lineRule="auto"/>
        <w:rPr>
          <w:color w:val="auto"/>
          <w:sz w:val="28"/>
          <w:szCs w:val="28"/>
          <w:highlight w:val="none"/>
        </w:rPr>
        <w:sectPr>
          <w:footerReference r:id="rId20" w:type="default"/>
          <w:pgSz w:w="11906" w:h="16838"/>
          <w:pgMar w:top="400" w:right="1670" w:bottom="1171" w:left="1697" w:header="0" w:footer="996" w:gutter="0"/>
          <w:pgNumType w:fmt="decimal"/>
          <w:cols w:space="720" w:num="1"/>
          <w:docGrid w:linePitch="0" w:charSpace="0"/>
        </w:sectPr>
      </w:pPr>
    </w:p>
    <w:p w14:paraId="59310AD1">
      <w:pPr>
        <w:spacing w:line="245" w:lineRule="auto"/>
        <w:rPr>
          <w:rFonts w:ascii="Arial"/>
          <w:color w:val="auto"/>
          <w:sz w:val="21"/>
          <w:highlight w:val="none"/>
        </w:rPr>
      </w:pPr>
    </w:p>
    <w:p w14:paraId="5406882D">
      <w:pPr>
        <w:spacing w:line="245" w:lineRule="auto"/>
        <w:rPr>
          <w:rFonts w:ascii="Arial"/>
          <w:color w:val="auto"/>
          <w:sz w:val="21"/>
          <w:highlight w:val="none"/>
        </w:rPr>
      </w:pPr>
    </w:p>
    <w:p w14:paraId="4573D27B">
      <w:pPr>
        <w:spacing w:line="246" w:lineRule="auto"/>
        <w:rPr>
          <w:rFonts w:ascii="Arial"/>
          <w:color w:val="auto"/>
          <w:sz w:val="21"/>
          <w:highlight w:val="none"/>
        </w:rPr>
      </w:pPr>
    </w:p>
    <w:p w14:paraId="688E094A">
      <w:pPr>
        <w:spacing w:line="246" w:lineRule="auto"/>
        <w:rPr>
          <w:rFonts w:ascii="Arial"/>
          <w:color w:val="auto"/>
          <w:sz w:val="21"/>
          <w:highlight w:val="none"/>
        </w:rPr>
      </w:pPr>
    </w:p>
    <w:p w14:paraId="3741A3B7">
      <w:pPr>
        <w:pStyle w:val="5"/>
        <w:spacing w:before="91" w:line="223" w:lineRule="auto"/>
        <w:ind w:left="5"/>
        <w:rPr>
          <w:color w:val="auto"/>
          <w:sz w:val="28"/>
          <w:szCs w:val="28"/>
          <w:highlight w:val="none"/>
        </w:rPr>
      </w:pPr>
      <w:r>
        <w:rPr>
          <w:color w:val="auto"/>
          <w:spacing w:val="-3"/>
          <w:sz w:val="28"/>
          <w:szCs w:val="28"/>
          <w:highlight w:val="none"/>
        </w:rPr>
        <w:t>服务类采购费率</w:t>
      </w:r>
      <w:r>
        <w:rPr>
          <w:color w:val="auto"/>
          <w:spacing w:val="-52"/>
          <w:sz w:val="28"/>
          <w:szCs w:val="28"/>
          <w:highlight w:val="none"/>
        </w:rPr>
        <w:t xml:space="preserve"> </w:t>
      </w:r>
      <w:r>
        <w:rPr>
          <w:color w:val="auto"/>
          <w:spacing w:val="-3"/>
          <w:sz w:val="28"/>
          <w:szCs w:val="28"/>
          <w:highlight w:val="none"/>
        </w:rPr>
        <w:t>0.25%；</w:t>
      </w:r>
    </w:p>
    <w:p w14:paraId="0C5AE05D">
      <w:pPr>
        <w:pStyle w:val="5"/>
        <w:spacing w:before="26" w:line="231" w:lineRule="auto"/>
        <w:ind w:left="5" w:firstLine="564"/>
        <w:rPr>
          <w:color w:val="auto"/>
          <w:sz w:val="28"/>
          <w:szCs w:val="28"/>
          <w:highlight w:val="none"/>
        </w:rPr>
      </w:pPr>
      <w:r>
        <w:rPr>
          <w:color w:val="auto"/>
          <w:spacing w:val="-7"/>
          <w:sz w:val="28"/>
          <w:szCs w:val="28"/>
          <w:highlight w:val="none"/>
        </w:rPr>
        <w:t>成交金额</w:t>
      </w:r>
      <w:r>
        <w:rPr>
          <w:color w:val="auto"/>
          <w:spacing w:val="-55"/>
          <w:sz w:val="28"/>
          <w:szCs w:val="28"/>
          <w:highlight w:val="none"/>
        </w:rPr>
        <w:t xml:space="preserve"> </w:t>
      </w:r>
      <w:r>
        <w:rPr>
          <w:color w:val="auto"/>
          <w:spacing w:val="-7"/>
          <w:sz w:val="28"/>
          <w:szCs w:val="28"/>
          <w:highlight w:val="none"/>
        </w:rPr>
        <w:t>5000</w:t>
      </w:r>
      <w:r>
        <w:rPr>
          <w:color w:val="auto"/>
          <w:spacing w:val="-49"/>
          <w:sz w:val="28"/>
          <w:szCs w:val="28"/>
          <w:highlight w:val="none"/>
        </w:rPr>
        <w:t xml:space="preserve"> </w:t>
      </w:r>
      <w:r>
        <w:rPr>
          <w:color w:val="auto"/>
          <w:spacing w:val="-7"/>
          <w:sz w:val="28"/>
          <w:szCs w:val="28"/>
          <w:highlight w:val="none"/>
        </w:rPr>
        <w:t>万元至</w:t>
      </w:r>
      <w:r>
        <w:rPr>
          <w:color w:val="auto"/>
          <w:spacing w:val="-40"/>
          <w:sz w:val="28"/>
          <w:szCs w:val="28"/>
          <w:highlight w:val="none"/>
        </w:rPr>
        <w:t xml:space="preserve"> </w:t>
      </w:r>
      <w:r>
        <w:rPr>
          <w:color w:val="auto"/>
          <w:spacing w:val="-7"/>
          <w:sz w:val="28"/>
          <w:szCs w:val="28"/>
          <w:highlight w:val="none"/>
        </w:rPr>
        <w:t>10000</w:t>
      </w:r>
      <w:r>
        <w:rPr>
          <w:color w:val="auto"/>
          <w:spacing w:val="-50"/>
          <w:sz w:val="28"/>
          <w:szCs w:val="28"/>
          <w:highlight w:val="none"/>
        </w:rPr>
        <w:t xml:space="preserve"> </w:t>
      </w:r>
      <w:r>
        <w:rPr>
          <w:color w:val="auto"/>
          <w:spacing w:val="-7"/>
          <w:sz w:val="28"/>
          <w:szCs w:val="28"/>
          <w:highlight w:val="none"/>
        </w:rPr>
        <w:t>万元的部分，货物类采购费率</w:t>
      </w:r>
      <w:r>
        <w:rPr>
          <w:color w:val="auto"/>
          <w:spacing w:val="-59"/>
          <w:sz w:val="28"/>
          <w:szCs w:val="28"/>
          <w:highlight w:val="none"/>
        </w:rPr>
        <w:t xml:space="preserve"> </w:t>
      </w:r>
      <w:r>
        <w:rPr>
          <w:color w:val="auto"/>
          <w:spacing w:val="-8"/>
          <w:sz w:val="28"/>
          <w:szCs w:val="28"/>
          <w:highlight w:val="none"/>
        </w:rPr>
        <w:t>0.25%，</w:t>
      </w:r>
      <w:r>
        <w:rPr>
          <w:color w:val="auto"/>
          <w:sz w:val="28"/>
          <w:szCs w:val="28"/>
          <w:highlight w:val="none"/>
        </w:rPr>
        <w:t xml:space="preserve"> </w:t>
      </w:r>
      <w:r>
        <w:rPr>
          <w:color w:val="auto"/>
          <w:spacing w:val="-3"/>
          <w:sz w:val="28"/>
          <w:szCs w:val="28"/>
          <w:highlight w:val="none"/>
        </w:rPr>
        <w:t>服务类采购费率</w:t>
      </w:r>
      <w:r>
        <w:rPr>
          <w:color w:val="auto"/>
          <w:spacing w:val="-52"/>
          <w:sz w:val="28"/>
          <w:szCs w:val="28"/>
          <w:highlight w:val="none"/>
        </w:rPr>
        <w:t xml:space="preserve"> </w:t>
      </w:r>
      <w:r>
        <w:rPr>
          <w:color w:val="auto"/>
          <w:spacing w:val="-3"/>
          <w:sz w:val="28"/>
          <w:szCs w:val="28"/>
          <w:highlight w:val="none"/>
        </w:rPr>
        <w:t>0.10%；</w:t>
      </w:r>
    </w:p>
    <w:p w14:paraId="27B5C0D6">
      <w:pPr>
        <w:pStyle w:val="5"/>
        <w:spacing w:before="24" w:line="231" w:lineRule="auto"/>
        <w:ind w:right="82" w:firstLine="570"/>
        <w:rPr>
          <w:color w:val="auto"/>
          <w:sz w:val="28"/>
          <w:szCs w:val="28"/>
          <w:highlight w:val="none"/>
        </w:rPr>
      </w:pPr>
      <w:r>
        <w:rPr>
          <w:color w:val="auto"/>
          <w:spacing w:val="7"/>
          <w:sz w:val="28"/>
          <w:szCs w:val="28"/>
          <w:highlight w:val="none"/>
        </w:rPr>
        <w:t>成交金额 10000</w:t>
      </w:r>
      <w:r>
        <w:rPr>
          <w:color w:val="auto"/>
          <w:spacing w:val="-22"/>
          <w:sz w:val="28"/>
          <w:szCs w:val="28"/>
          <w:highlight w:val="none"/>
        </w:rPr>
        <w:t xml:space="preserve"> </w:t>
      </w:r>
      <w:r>
        <w:rPr>
          <w:color w:val="auto"/>
          <w:spacing w:val="7"/>
          <w:sz w:val="28"/>
          <w:szCs w:val="28"/>
          <w:highlight w:val="none"/>
        </w:rPr>
        <w:t>万元至 100000</w:t>
      </w:r>
      <w:r>
        <w:rPr>
          <w:color w:val="auto"/>
          <w:spacing w:val="-21"/>
          <w:sz w:val="28"/>
          <w:szCs w:val="28"/>
          <w:highlight w:val="none"/>
        </w:rPr>
        <w:t xml:space="preserve"> </w:t>
      </w:r>
      <w:r>
        <w:rPr>
          <w:color w:val="auto"/>
          <w:spacing w:val="7"/>
          <w:sz w:val="28"/>
          <w:szCs w:val="28"/>
          <w:highlight w:val="none"/>
        </w:rPr>
        <w:t>万元的部分</w:t>
      </w:r>
      <w:r>
        <w:rPr>
          <w:color w:val="auto"/>
          <w:spacing w:val="-75"/>
          <w:sz w:val="28"/>
          <w:szCs w:val="28"/>
          <w:highlight w:val="none"/>
        </w:rPr>
        <w:t xml:space="preserve"> </w:t>
      </w:r>
      <w:r>
        <w:rPr>
          <w:color w:val="auto"/>
          <w:spacing w:val="7"/>
          <w:sz w:val="28"/>
          <w:szCs w:val="28"/>
          <w:highlight w:val="none"/>
        </w:rPr>
        <w:t>，货物类采购费率</w:t>
      </w:r>
      <w:r>
        <w:rPr>
          <w:color w:val="auto"/>
          <w:sz w:val="28"/>
          <w:szCs w:val="28"/>
          <w:highlight w:val="none"/>
        </w:rPr>
        <w:t xml:space="preserve"> </w:t>
      </w:r>
      <w:r>
        <w:rPr>
          <w:color w:val="auto"/>
          <w:spacing w:val="-2"/>
          <w:sz w:val="28"/>
          <w:szCs w:val="28"/>
          <w:highlight w:val="none"/>
        </w:rPr>
        <w:t>0.05%，服务类采购费率</w:t>
      </w:r>
      <w:r>
        <w:rPr>
          <w:color w:val="auto"/>
          <w:spacing w:val="-46"/>
          <w:sz w:val="28"/>
          <w:szCs w:val="28"/>
          <w:highlight w:val="none"/>
        </w:rPr>
        <w:t xml:space="preserve"> </w:t>
      </w:r>
      <w:r>
        <w:rPr>
          <w:color w:val="auto"/>
          <w:spacing w:val="-2"/>
          <w:sz w:val="28"/>
          <w:szCs w:val="28"/>
          <w:highlight w:val="none"/>
        </w:rPr>
        <w:t>0.05%；</w:t>
      </w:r>
    </w:p>
    <w:p w14:paraId="6595C02D">
      <w:pPr>
        <w:pStyle w:val="5"/>
        <w:spacing w:before="26" w:line="231" w:lineRule="auto"/>
        <w:ind w:left="9" w:right="80" w:firstLine="560"/>
        <w:rPr>
          <w:color w:val="auto"/>
          <w:sz w:val="28"/>
          <w:szCs w:val="28"/>
          <w:highlight w:val="none"/>
        </w:rPr>
      </w:pPr>
      <w:r>
        <w:rPr>
          <w:color w:val="auto"/>
          <w:spacing w:val="-5"/>
          <w:sz w:val="28"/>
          <w:szCs w:val="28"/>
          <w:highlight w:val="none"/>
        </w:rPr>
        <w:t>成交金额</w:t>
      </w:r>
      <w:r>
        <w:rPr>
          <w:color w:val="auto"/>
          <w:spacing w:val="-23"/>
          <w:sz w:val="28"/>
          <w:szCs w:val="28"/>
          <w:highlight w:val="none"/>
        </w:rPr>
        <w:t xml:space="preserve"> </w:t>
      </w:r>
      <w:r>
        <w:rPr>
          <w:color w:val="auto"/>
          <w:spacing w:val="-5"/>
          <w:sz w:val="28"/>
          <w:szCs w:val="28"/>
          <w:highlight w:val="none"/>
        </w:rPr>
        <w:t>1000000</w:t>
      </w:r>
      <w:r>
        <w:rPr>
          <w:color w:val="auto"/>
          <w:spacing w:val="-49"/>
          <w:sz w:val="28"/>
          <w:szCs w:val="28"/>
          <w:highlight w:val="none"/>
        </w:rPr>
        <w:t xml:space="preserve"> </w:t>
      </w:r>
      <w:r>
        <w:rPr>
          <w:color w:val="auto"/>
          <w:spacing w:val="-5"/>
          <w:sz w:val="28"/>
          <w:szCs w:val="28"/>
          <w:highlight w:val="none"/>
        </w:rPr>
        <w:t>万元以上的部分，货物类采购费率</w:t>
      </w:r>
      <w:r>
        <w:rPr>
          <w:color w:val="auto"/>
          <w:spacing w:val="-62"/>
          <w:sz w:val="28"/>
          <w:szCs w:val="28"/>
          <w:highlight w:val="none"/>
        </w:rPr>
        <w:t xml:space="preserve"> </w:t>
      </w:r>
      <w:r>
        <w:rPr>
          <w:color w:val="auto"/>
          <w:spacing w:val="-5"/>
          <w:sz w:val="28"/>
          <w:szCs w:val="28"/>
          <w:highlight w:val="none"/>
        </w:rPr>
        <w:t>0.01%，服务</w:t>
      </w:r>
      <w:r>
        <w:rPr>
          <w:color w:val="auto"/>
          <w:sz w:val="28"/>
          <w:szCs w:val="28"/>
          <w:highlight w:val="none"/>
        </w:rPr>
        <w:t xml:space="preserve"> </w:t>
      </w:r>
      <w:r>
        <w:rPr>
          <w:color w:val="auto"/>
          <w:spacing w:val="-3"/>
          <w:sz w:val="28"/>
          <w:szCs w:val="28"/>
          <w:highlight w:val="none"/>
        </w:rPr>
        <w:t>类采购费率</w:t>
      </w:r>
      <w:r>
        <w:rPr>
          <w:color w:val="auto"/>
          <w:spacing w:val="-61"/>
          <w:sz w:val="28"/>
          <w:szCs w:val="28"/>
          <w:highlight w:val="none"/>
        </w:rPr>
        <w:t xml:space="preserve"> </w:t>
      </w:r>
      <w:r>
        <w:rPr>
          <w:color w:val="auto"/>
          <w:spacing w:val="-3"/>
          <w:sz w:val="28"/>
          <w:szCs w:val="28"/>
          <w:highlight w:val="none"/>
        </w:rPr>
        <w:t>0.01%；</w:t>
      </w:r>
    </w:p>
    <w:p w14:paraId="3D5DDC88">
      <w:pPr>
        <w:pStyle w:val="5"/>
        <w:spacing w:before="93" w:line="223" w:lineRule="auto"/>
        <w:ind w:left="3"/>
        <w:outlineLvl w:val="2"/>
        <w:rPr>
          <w:color w:val="auto"/>
          <w:sz w:val="28"/>
          <w:szCs w:val="28"/>
          <w:highlight w:val="none"/>
        </w:rPr>
      </w:pPr>
      <w:r>
        <w:rPr>
          <w:b/>
          <w:bCs/>
          <w:color w:val="auto"/>
          <w:spacing w:val="-4"/>
          <w:sz w:val="28"/>
          <w:szCs w:val="28"/>
          <w:highlight w:val="none"/>
        </w:rPr>
        <w:t>30.廉洁自律规定</w:t>
      </w:r>
    </w:p>
    <w:p w14:paraId="4152CD5A">
      <w:pPr>
        <w:pStyle w:val="5"/>
        <w:spacing w:before="104" w:line="273" w:lineRule="auto"/>
        <w:ind w:left="6" w:right="80" w:firstLine="556"/>
        <w:rPr>
          <w:color w:val="auto"/>
          <w:sz w:val="28"/>
          <w:szCs w:val="28"/>
          <w:highlight w:val="none"/>
        </w:rPr>
      </w:pPr>
      <w:r>
        <w:rPr>
          <w:color w:val="auto"/>
          <w:spacing w:val="1"/>
          <w:sz w:val="28"/>
          <w:szCs w:val="28"/>
          <w:highlight w:val="none"/>
        </w:rPr>
        <w:t>30.1</w:t>
      </w:r>
      <w:r>
        <w:rPr>
          <w:color w:val="auto"/>
          <w:spacing w:val="-47"/>
          <w:sz w:val="28"/>
          <w:szCs w:val="28"/>
          <w:highlight w:val="none"/>
        </w:rPr>
        <w:t xml:space="preserve"> </w:t>
      </w:r>
      <w:r>
        <w:rPr>
          <w:color w:val="auto"/>
          <w:spacing w:val="1"/>
          <w:sz w:val="28"/>
          <w:szCs w:val="28"/>
          <w:highlight w:val="none"/>
        </w:rPr>
        <w:t>采购代理机构工作人员不得以不正当手段获取政府采购代理</w:t>
      </w:r>
      <w:r>
        <w:rPr>
          <w:color w:val="auto"/>
          <w:sz w:val="28"/>
          <w:szCs w:val="28"/>
          <w:highlight w:val="none"/>
        </w:rPr>
        <w:t xml:space="preserve"> </w:t>
      </w:r>
      <w:r>
        <w:rPr>
          <w:color w:val="auto"/>
          <w:spacing w:val="-2"/>
          <w:sz w:val="28"/>
          <w:szCs w:val="28"/>
          <w:highlight w:val="none"/>
        </w:rPr>
        <w:t>业务，不得与采购人、供应商恶意串通操纵政府采购活动。</w:t>
      </w:r>
    </w:p>
    <w:p w14:paraId="2358D70E">
      <w:pPr>
        <w:pStyle w:val="5"/>
        <w:spacing w:before="51" w:line="284" w:lineRule="auto"/>
        <w:ind w:left="6" w:right="76" w:firstLine="556"/>
        <w:rPr>
          <w:color w:val="auto"/>
          <w:sz w:val="28"/>
          <w:szCs w:val="28"/>
          <w:highlight w:val="none"/>
        </w:rPr>
      </w:pPr>
      <w:r>
        <w:rPr>
          <w:color w:val="auto"/>
          <w:spacing w:val="1"/>
          <w:sz w:val="28"/>
          <w:szCs w:val="28"/>
          <w:highlight w:val="none"/>
        </w:rPr>
        <w:t>30.2</w:t>
      </w:r>
      <w:r>
        <w:rPr>
          <w:color w:val="auto"/>
          <w:spacing w:val="-47"/>
          <w:sz w:val="28"/>
          <w:szCs w:val="28"/>
          <w:highlight w:val="none"/>
        </w:rPr>
        <w:t xml:space="preserve"> </w:t>
      </w:r>
      <w:r>
        <w:rPr>
          <w:color w:val="auto"/>
          <w:spacing w:val="1"/>
          <w:sz w:val="28"/>
          <w:szCs w:val="28"/>
          <w:highlight w:val="none"/>
        </w:rPr>
        <w:t>在本次采购活动中，采购人和采购服务代理机构保证不接受</w:t>
      </w:r>
      <w:r>
        <w:rPr>
          <w:color w:val="auto"/>
          <w:sz w:val="28"/>
          <w:szCs w:val="28"/>
          <w:highlight w:val="none"/>
        </w:rPr>
        <w:t xml:space="preserve"> </w:t>
      </w:r>
      <w:r>
        <w:rPr>
          <w:color w:val="auto"/>
          <w:spacing w:val="4"/>
          <w:sz w:val="28"/>
          <w:szCs w:val="28"/>
          <w:highlight w:val="none"/>
        </w:rPr>
        <w:t>任何报价方送的礼金礼品、有价证券、购物券、回扣、佣金；不与报</w:t>
      </w:r>
      <w:r>
        <w:rPr>
          <w:color w:val="auto"/>
          <w:spacing w:val="3"/>
          <w:sz w:val="28"/>
          <w:szCs w:val="28"/>
          <w:highlight w:val="none"/>
        </w:rPr>
        <w:t xml:space="preserve"> </w:t>
      </w:r>
      <w:r>
        <w:rPr>
          <w:color w:val="auto"/>
          <w:spacing w:val="4"/>
          <w:sz w:val="28"/>
          <w:szCs w:val="28"/>
          <w:highlight w:val="none"/>
        </w:rPr>
        <w:t>价方及其工作人员私下接触、参与宴请和娱乐活动；不向报价方及其</w:t>
      </w:r>
      <w:r>
        <w:rPr>
          <w:color w:val="auto"/>
          <w:spacing w:val="3"/>
          <w:sz w:val="28"/>
          <w:szCs w:val="28"/>
          <w:highlight w:val="none"/>
        </w:rPr>
        <w:t xml:space="preserve"> </w:t>
      </w:r>
      <w:r>
        <w:rPr>
          <w:color w:val="auto"/>
          <w:spacing w:val="2"/>
          <w:sz w:val="28"/>
          <w:szCs w:val="28"/>
          <w:highlight w:val="none"/>
        </w:rPr>
        <w:t>工作人员索要好处费、赞助费和宣传费；不在报价方支付旅游费用、</w:t>
      </w:r>
      <w:r>
        <w:rPr>
          <w:color w:val="auto"/>
          <w:spacing w:val="18"/>
          <w:sz w:val="28"/>
          <w:szCs w:val="28"/>
          <w:highlight w:val="none"/>
        </w:rPr>
        <w:t xml:space="preserve"> </w:t>
      </w:r>
      <w:r>
        <w:rPr>
          <w:color w:val="auto"/>
          <w:spacing w:val="-2"/>
          <w:sz w:val="28"/>
          <w:szCs w:val="28"/>
          <w:highlight w:val="none"/>
        </w:rPr>
        <w:t>报销各种消费凭证。</w:t>
      </w:r>
    </w:p>
    <w:p w14:paraId="3DC068CF">
      <w:pPr>
        <w:pStyle w:val="5"/>
        <w:spacing w:before="46" w:line="225" w:lineRule="auto"/>
        <w:ind w:left="3"/>
        <w:outlineLvl w:val="2"/>
        <w:rPr>
          <w:color w:val="auto"/>
          <w:sz w:val="28"/>
          <w:szCs w:val="28"/>
          <w:highlight w:val="none"/>
        </w:rPr>
      </w:pPr>
      <w:r>
        <w:rPr>
          <w:b/>
          <w:bCs/>
          <w:color w:val="auto"/>
          <w:spacing w:val="-4"/>
          <w:sz w:val="28"/>
          <w:szCs w:val="28"/>
          <w:highlight w:val="none"/>
        </w:rPr>
        <w:t>31.人员回避</w:t>
      </w:r>
    </w:p>
    <w:p w14:paraId="457214DB">
      <w:pPr>
        <w:pStyle w:val="5"/>
        <w:spacing w:before="97" w:line="281" w:lineRule="auto"/>
        <w:ind w:left="3" w:right="76" w:firstLine="561"/>
        <w:jc w:val="both"/>
        <w:rPr>
          <w:color w:val="auto"/>
          <w:sz w:val="28"/>
          <w:szCs w:val="28"/>
          <w:highlight w:val="none"/>
        </w:rPr>
      </w:pPr>
      <w:r>
        <w:rPr>
          <w:color w:val="auto"/>
          <w:spacing w:val="4"/>
          <w:sz w:val="28"/>
          <w:szCs w:val="28"/>
          <w:highlight w:val="none"/>
        </w:rPr>
        <w:t>投标人认为采购人员及其相关人员有法律法规所列与其他供应商</w:t>
      </w:r>
      <w:r>
        <w:rPr>
          <w:color w:val="auto"/>
          <w:spacing w:val="10"/>
          <w:sz w:val="28"/>
          <w:szCs w:val="28"/>
          <w:highlight w:val="none"/>
        </w:rPr>
        <w:t xml:space="preserve"> </w:t>
      </w:r>
      <w:r>
        <w:rPr>
          <w:color w:val="auto"/>
          <w:spacing w:val="4"/>
          <w:sz w:val="28"/>
          <w:szCs w:val="28"/>
          <w:highlight w:val="none"/>
        </w:rPr>
        <w:t>有利害关系的，可以向采购人或采购代理机构书面提出回避申请，并</w:t>
      </w:r>
      <w:r>
        <w:rPr>
          <w:color w:val="auto"/>
          <w:spacing w:val="6"/>
          <w:sz w:val="28"/>
          <w:szCs w:val="28"/>
          <w:highlight w:val="none"/>
        </w:rPr>
        <w:t xml:space="preserve"> </w:t>
      </w:r>
      <w:r>
        <w:rPr>
          <w:color w:val="auto"/>
          <w:spacing w:val="-8"/>
          <w:sz w:val="28"/>
          <w:szCs w:val="28"/>
          <w:highlight w:val="none"/>
        </w:rPr>
        <w:t>说明理由。</w:t>
      </w:r>
    </w:p>
    <w:p w14:paraId="52176659">
      <w:pPr>
        <w:pStyle w:val="5"/>
        <w:spacing w:before="42" w:line="224" w:lineRule="auto"/>
        <w:ind w:left="3"/>
        <w:outlineLvl w:val="1"/>
        <w:rPr>
          <w:color w:val="auto"/>
          <w:sz w:val="28"/>
          <w:szCs w:val="28"/>
          <w:highlight w:val="none"/>
        </w:rPr>
      </w:pPr>
      <w:r>
        <w:rPr>
          <w:b/>
          <w:bCs/>
          <w:color w:val="auto"/>
          <w:spacing w:val="-4"/>
          <w:sz w:val="28"/>
          <w:szCs w:val="28"/>
          <w:highlight w:val="none"/>
        </w:rPr>
        <w:t>32.质疑与接收</w:t>
      </w:r>
    </w:p>
    <w:p w14:paraId="5FEC674E">
      <w:pPr>
        <w:pStyle w:val="5"/>
        <w:spacing w:before="99" w:line="284" w:lineRule="auto"/>
        <w:ind w:left="5" w:right="76" w:firstLine="556"/>
        <w:jc w:val="both"/>
        <w:rPr>
          <w:color w:val="auto"/>
          <w:sz w:val="28"/>
          <w:szCs w:val="28"/>
          <w:highlight w:val="none"/>
        </w:rPr>
      </w:pPr>
      <w:r>
        <w:rPr>
          <w:color w:val="auto"/>
          <w:spacing w:val="1"/>
          <w:sz w:val="28"/>
          <w:szCs w:val="28"/>
          <w:highlight w:val="none"/>
        </w:rPr>
        <w:t>32.1</w:t>
      </w:r>
      <w:r>
        <w:rPr>
          <w:color w:val="auto"/>
          <w:spacing w:val="-47"/>
          <w:sz w:val="28"/>
          <w:szCs w:val="28"/>
          <w:highlight w:val="none"/>
        </w:rPr>
        <w:t xml:space="preserve"> </w:t>
      </w:r>
      <w:r>
        <w:rPr>
          <w:color w:val="auto"/>
          <w:spacing w:val="1"/>
          <w:sz w:val="28"/>
          <w:szCs w:val="28"/>
          <w:highlight w:val="none"/>
        </w:rPr>
        <w:t>投标人认为招标文件、招标过程和中标结果使自己的权益受</w:t>
      </w:r>
      <w:r>
        <w:rPr>
          <w:color w:val="auto"/>
          <w:sz w:val="28"/>
          <w:szCs w:val="28"/>
          <w:highlight w:val="none"/>
        </w:rPr>
        <w:t xml:space="preserve"> </w:t>
      </w:r>
      <w:r>
        <w:rPr>
          <w:color w:val="auto"/>
          <w:spacing w:val="4"/>
          <w:sz w:val="28"/>
          <w:szCs w:val="28"/>
          <w:highlight w:val="none"/>
        </w:rPr>
        <w:t>到损害的，当在知道或者应知其权益受到损害之日起七个工作日</w:t>
      </w:r>
      <w:r>
        <w:rPr>
          <w:color w:val="auto"/>
          <w:spacing w:val="3"/>
          <w:sz w:val="28"/>
          <w:szCs w:val="28"/>
          <w:highlight w:val="none"/>
        </w:rPr>
        <w:t>内根</w:t>
      </w:r>
      <w:r>
        <w:rPr>
          <w:color w:val="auto"/>
          <w:sz w:val="28"/>
          <w:szCs w:val="28"/>
          <w:highlight w:val="none"/>
        </w:rPr>
        <w:t xml:space="preserve"> </w:t>
      </w:r>
      <w:r>
        <w:rPr>
          <w:color w:val="auto"/>
          <w:spacing w:val="4"/>
          <w:sz w:val="28"/>
          <w:szCs w:val="28"/>
          <w:highlight w:val="none"/>
        </w:rPr>
        <w:t xml:space="preserve">据《中华人民共和国政府采购法》、《中华人民共和国政府采购法实 施条例》和《政府采购质疑和投诉办法》的有关规定，依法向采购人 </w:t>
      </w:r>
      <w:r>
        <w:rPr>
          <w:color w:val="auto"/>
          <w:spacing w:val="-2"/>
          <w:sz w:val="28"/>
          <w:szCs w:val="28"/>
          <w:highlight w:val="none"/>
        </w:rPr>
        <w:t>或其委托的采购代理机构一次性以书面形式提出质疑。</w:t>
      </w:r>
    </w:p>
    <w:p w14:paraId="5039C92C">
      <w:pPr>
        <w:pStyle w:val="5"/>
        <w:spacing w:before="46" w:line="286" w:lineRule="auto"/>
        <w:ind w:left="6" w:right="76" w:firstLine="556"/>
        <w:jc w:val="both"/>
        <w:rPr>
          <w:color w:val="auto"/>
          <w:sz w:val="28"/>
          <w:szCs w:val="28"/>
          <w:highlight w:val="none"/>
        </w:rPr>
      </w:pPr>
      <w:r>
        <w:rPr>
          <w:color w:val="auto"/>
          <w:spacing w:val="1"/>
          <w:sz w:val="28"/>
          <w:szCs w:val="28"/>
          <w:highlight w:val="none"/>
        </w:rPr>
        <w:t>32.2</w:t>
      </w:r>
      <w:r>
        <w:rPr>
          <w:color w:val="auto"/>
          <w:spacing w:val="-42"/>
          <w:sz w:val="28"/>
          <w:szCs w:val="28"/>
          <w:highlight w:val="none"/>
        </w:rPr>
        <w:t xml:space="preserve"> </w:t>
      </w:r>
      <w:r>
        <w:rPr>
          <w:color w:val="auto"/>
          <w:spacing w:val="1"/>
          <w:sz w:val="28"/>
          <w:szCs w:val="28"/>
          <w:highlight w:val="none"/>
        </w:rPr>
        <w:t>质疑供应商应按照财政部制定的《政府采购质疑</w:t>
      </w:r>
      <w:r>
        <w:rPr>
          <w:color w:val="auto"/>
          <w:sz w:val="28"/>
          <w:szCs w:val="28"/>
          <w:highlight w:val="none"/>
        </w:rPr>
        <w:t xml:space="preserve">函范本》格 </w:t>
      </w:r>
      <w:r>
        <w:rPr>
          <w:color w:val="auto"/>
          <w:spacing w:val="4"/>
          <w:sz w:val="28"/>
          <w:szCs w:val="28"/>
          <w:highlight w:val="none"/>
        </w:rPr>
        <w:t>式（可从新疆政府采购网官方网站下载）和《政府采购质疑和投诉办</w:t>
      </w:r>
      <w:r>
        <w:rPr>
          <w:color w:val="auto"/>
          <w:spacing w:val="3"/>
          <w:sz w:val="28"/>
          <w:szCs w:val="28"/>
          <w:highlight w:val="none"/>
        </w:rPr>
        <w:t xml:space="preserve"> </w:t>
      </w:r>
      <w:r>
        <w:rPr>
          <w:color w:val="auto"/>
          <w:spacing w:val="4"/>
          <w:sz w:val="28"/>
          <w:szCs w:val="28"/>
          <w:highlight w:val="none"/>
        </w:rPr>
        <w:t>法》的要求，在法定质疑期内以纸质形式提出质疑，针对同一采购程</w:t>
      </w:r>
      <w:r>
        <w:rPr>
          <w:color w:val="auto"/>
          <w:spacing w:val="3"/>
          <w:sz w:val="28"/>
          <w:szCs w:val="28"/>
          <w:highlight w:val="none"/>
        </w:rPr>
        <w:t xml:space="preserve"> </w:t>
      </w:r>
      <w:r>
        <w:rPr>
          <w:color w:val="auto"/>
          <w:spacing w:val="4"/>
          <w:sz w:val="28"/>
          <w:szCs w:val="28"/>
          <w:highlight w:val="none"/>
        </w:rPr>
        <w:t>序环节的质疑应一次性提出。超出法定质疑期的、重复提出的、分次</w:t>
      </w:r>
      <w:r>
        <w:rPr>
          <w:color w:val="auto"/>
          <w:spacing w:val="3"/>
          <w:sz w:val="28"/>
          <w:szCs w:val="28"/>
          <w:highlight w:val="none"/>
        </w:rPr>
        <w:t xml:space="preserve"> </w:t>
      </w:r>
      <w:r>
        <w:rPr>
          <w:color w:val="auto"/>
          <w:spacing w:val="4"/>
          <w:sz w:val="28"/>
          <w:szCs w:val="28"/>
          <w:highlight w:val="none"/>
        </w:rPr>
        <w:t>提出的或内容、形式不符合《政府采购质疑和投诉办法》的，采购人</w:t>
      </w:r>
      <w:r>
        <w:rPr>
          <w:color w:val="auto"/>
          <w:spacing w:val="3"/>
          <w:sz w:val="28"/>
          <w:szCs w:val="28"/>
          <w:highlight w:val="none"/>
        </w:rPr>
        <w:t xml:space="preserve"> </w:t>
      </w:r>
      <w:r>
        <w:rPr>
          <w:color w:val="auto"/>
          <w:spacing w:val="4"/>
          <w:sz w:val="28"/>
          <w:szCs w:val="28"/>
          <w:highlight w:val="none"/>
        </w:rPr>
        <w:t>或其委托的采购代理机构将不予受理，质疑供应商将依法承担不利后</w:t>
      </w:r>
      <w:r>
        <w:rPr>
          <w:color w:val="auto"/>
          <w:spacing w:val="3"/>
          <w:sz w:val="28"/>
          <w:szCs w:val="28"/>
          <w:highlight w:val="none"/>
        </w:rPr>
        <w:t xml:space="preserve"> </w:t>
      </w:r>
      <w:r>
        <w:rPr>
          <w:color w:val="auto"/>
          <w:spacing w:val="-14"/>
          <w:sz w:val="28"/>
          <w:szCs w:val="28"/>
          <w:highlight w:val="none"/>
        </w:rPr>
        <w:t>果。</w:t>
      </w:r>
    </w:p>
    <w:p w14:paraId="7453E986">
      <w:pPr>
        <w:spacing w:line="286" w:lineRule="auto"/>
        <w:rPr>
          <w:color w:val="auto"/>
          <w:sz w:val="28"/>
          <w:szCs w:val="28"/>
          <w:highlight w:val="none"/>
        </w:rPr>
        <w:sectPr>
          <w:footerReference r:id="rId21" w:type="default"/>
          <w:pgSz w:w="11906" w:h="16838"/>
          <w:pgMar w:top="400" w:right="1600" w:bottom="1171" w:left="1696" w:header="0" w:footer="996" w:gutter="0"/>
          <w:pgNumType w:fmt="decimal"/>
          <w:cols w:space="720" w:num="1"/>
          <w:docGrid w:linePitch="0" w:charSpace="0"/>
        </w:sectPr>
      </w:pPr>
    </w:p>
    <w:p w14:paraId="1E9ECB49">
      <w:pPr>
        <w:spacing w:line="263" w:lineRule="auto"/>
        <w:rPr>
          <w:rFonts w:ascii="Arial"/>
          <w:color w:val="auto"/>
          <w:sz w:val="21"/>
          <w:highlight w:val="none"/>
        </w:rPr>
      </w:pPr>
    </w:p>
    <w:p w14:paraId="77856BE0">
      <w:pPr>
        <w:spacing w:line="263" w:lineRule="auto"/>
        <w:rPr>
          <w:rFonts w:ascii="Arial"/>
          <w:color w:val="auto"/>
          <w:sz w:val="21"/>
          <w:highlight w:val="none"/>
        </w:rPr>
      </w:pPr>
    </w:p>
    <w:p w14:paraId="71C31F34">
      <w:pPr>
        <w:spacing w:line="263" w:lineRule="auto"/>
        <w:rPr>
          <w:rFonts w:ascii="Arial"/>
          <w:color w:val="auto"/>
          <w:sz w:val="21"/>
          <w:highlight w:val="none"/>
        </w:rPr>
      </w:pPr>
    </w:p>
    <w:p w14:paraId="2973B4E8">
      <w:pPr>
        <w:spacing w:line="264" w:lineRule="auto"/>
        <w:rPr>
          <w:rFonts w:ascii="Arial"/>
          <w:color w:val="auto"/>
          <w:sz w:val="21"/>
          <w:highlight w:val="none"/>
        </w:rPr>
      </w:pPr>
    </w:p>
    <w:p w14:paraId="08759324">
      <w:pPr>
        <w:pStyle w:val="5"/>
        <w:spacing w:before="91" w:line="275" w:lineRule="auto"/>
        <w:ind w:left="3" w:right="77" w:firstLine="556"/>
        <w:rPr>
          <w:color w:val="auto"/>
          <w:sz w:val="28"/>
          <w:szCs w:val="28"/>
          <w:highlight w:val="none"/>
        </w:rPr>
      </w:pPr>
      <w:r>
        <w:rPr>
          <w:color w:val="auto"/>
          <w:spacing w:val="1"/>
          <w:sz w:val="28"/>
          <w:szCs w:val="28"/>
          <w:highlight w:val="none"/>
        </w:rPr>
        <w:t>32.3</w:t>
      </w:r>
      <w:r>
        <w:rPr>
          <w:color w:val="auto"/>
          <w:spacing w:val="-47"/>
          <w:sz w:val="28"/>
          <w:szCs w:val="28"/>
          <w:highlight w:val="none"/>
        </w:rPr>
        <w:t xml:space="preserve"> </w:t>
      </w:r>
      <w:r>
        <w:rPr>
          <w:color w:val="auto"/>
          <w:spacing w:val="1"/>
          <w:sz w:val="28"/>
          <w:szCs w:val="28"/>
          <w:highlight w:val="none"/>
        </w:rPr>
        <w:t>供应商提出质疑应当提交质疑函和必要的证明材料。质疑函</w:t>
      </w:r>
      <w:r>
        <w:rPr>
          <w:color w:val="auto"/>
          <w:sz w:val="28"/>
          <w:szCs w:val="28"/>
          <w:highlight w:val="none"/>
        </w:rPr>
        <w:t xml:space="preserve"> </w:t>
      </w:r>
      <w:r>
        <w:rPr>
          <w:color w:val="auto"/>
          <w:spacing w:val="-2"/>
          <w:sz w:val="28"/>
          <w:szCs w:val="28"/>
          <w:highlight w:val="none"/>
        </w:rPr>
        <w:t>应当包括下列内容：</w:t>
      </w:r>
    </w:p>
    <w:p w14:paraId="4821E1E7">
      <w:pPr>
        <w:pStyle w:val="5"/>
        <w:spacing w:before="44" w:line="222" w:lineRule="auto"/>
        <w:jc w:val="right"/>
        <w:rPr>
          <w:color w:val="auto"/>
          <w:sz w:val="28"/>
          <w:szCs w:val="28"/>
          <w:highlight w:val="none"/>
        </w:rPr>
      </w:pPr>
      <w:r>
        <w:rPr>
          <w:color w:val="auto"/>
          <w:spacing w:val="-3"/>
          <w:sz w:val="28"/>
          <w:szCs w:val="28"/>
          <w:highlight w:val="none"/>
        </w:rPr>
        <w:t>（一）供应商的姓名或者名称、地址、邮编、联系人及联系电话；</w:t>
      </w:r>
    </w:p>
    <w:p w14:paraId="7051C445">
      <w:pPr>
        <w:pStyle w:val="5"/>
        <w:spacing w:before="104" w:line="222" w:lineRule="auto"/>
        <w:ind w:left="562"/>
        <w:rPr>
          <w:color w:val="auto"/>
          <w:sz w:val="28"/>
          <w:szCs w:val="28"/>
          <w:highlight w:val="none"/>
        </w:rPr>
      </w:pPr>
      <w:r>
        <w:rPr>
          <w:color w:val="auto"/>
          <w:spacing w:val="-6"/>
          <w:sz w:val="28"/>
          <w:szCs w:val="28"/>
          <w:highlight w:val="none"/>
        </w:rPr>
        <w:t>（二）质疑项目的名称、编号；</w:t>
      </w:r>
    </w:p>
    <w:p w14:paraId="53AC40FE">
      <w:pPr>
        <w:pStyle w:val="5"/>
        <w:spacing w:before="102" w:line="221" w:lineRule="auto"/>
        <w:ind w:left="562"/>
        <w:rPr>
          <w:color w:val="auto"/>
          <w:sz w:val="28"/>
          <w:szCs w:val="28"/>
          <w:highlight w:val="none"/>
        </w:rPr>
      </w:pPr>
      <w:r>
        <w:rPr>
          <w:color w:val="auto"/>
          <w:spacing w:val="-2"/>
          <w:sz w:val="28"/>
          <w:szCs w:val="28"/>
          <w:highlight w:val="none"/>
        </w:rPr>
        <w:t>（三）具体、明确的质疑事项和与质疑事项相关的请求；</w:t>
      </w:r>
    </w:p>
    <w:p w14:paraId="0F1BEE98">
      <w:pPr>
        <w:pStyle w:val="5"/>
        <w:spacing w:before="104" w:line="223" w:lineRule="auto"/>
        <w:ind w:left="562"/>
        <w:rPr>
          <w:color w:val="auto"/>
          <w:sz w:val="28"/>
          <w:szCs w:val="28"/>
          <w:highlight w:val="none"/>
        </w:rPr>
      </w:pPr>
      <w:r>
        <w:rPr>
          <w:color w:val="auto"/>
          <w:spacing w:val="-9"/>
          <w:sz w:val="28"/>
          <w:szCs w:val="28"/>
          <w:highlight w:val="none"/>
        </w:rPr>
        <w:t>（四）事实依据；</w:t>
      </w:r>
    </w:p>
    <w:p w14:paraId="373EBDF2">
      <w:pPr>
        <w:pStyle w:val="5"/>
        <w:spacing w:before="104" w:line="223" w:lineRule="auto"/>
        <w:ind w:left="562"/>
        <w:rPr>
          <w:color w:val="auto"/>
          <w:sz w:val="28"/>
          <w:szCs w:val="28"/>
          <w:highlight w:val="none"/>
        </w:rPr>
      </w:pPr>
      <w:r>
        <w:rPr>
          <w:color w:val="auto"/>
          <w:spacing w:val="-6"/>
          <w:sz w:val="28"/>
          <w:szCs w:val="28"/>
          <w:highlight w:val="none"/>
        </w:rPr>
        <w:t>（五）必要的法律依据；</w:t>
      </w:r>
    </w:p>
    <w:p w14:paraId="3320D419">
      <w:pPr>
        <w:pStyle w:val="5"/>
        <w:spacing w:before="100" w:line="224" w:lineRule="auto"/>
        <w:ind w:left="562"/>
        <w:rPr>
          <w:color w:val="auto"/>
          <w:sz w:val="28"/>
          <w:szCs w:val="28"/>
          <w:highlight w:val="none"/>
        </w:rPr>
      </w:pPr>
      <w:r>
        <w:rPr>
          <w:color w:val="auto"/>
          <w:spacing w:val="-4"/>
          <w:sz w:val="28"/>
          <w:szCs w:val="28"/>
          <w:highlight w:val="none"/>
        </w:rPr>
        <w:t>（六）提出质疑的日期。</w:t>
      </w:r>
    </w:p>
    <w:p w14:paraId="6326DCE4">
      <w:pPr>
        <w:pStyle w:val="5"/>
        <w:spacing w:before="99" w:line="280" w:lineRule="auto"/>
        <w:ind w:left="5" w:right="73" w:firstLine="558"/>
        <w:jc w:val="both"/>
        <w:rPr>
          <w:color w:val="auto"/>
          <w:sz w:val="28"/>
          <w:szCs w:val="28"/>
          <w:highlight w:val="none"/>
        </w:rPr>
      </w:pPr>
      <w:r>
        <w:rPr>
          <w:color w:val="auto"/>
          <w:spacing w:val="4"/>
          <w:sz w:val="28"/>
          <w:szCs w:val="28"/>
          <w:highlight w:val="none"/>
        </w:rPr>
        <w:t>供应商为自然人的，应当由本人签字；供应商为法人或者其他组</w:t>
      </w:r>
      <w:r>
        <w:rPr>
          <w:color w:val="auto"/>
          <w:spacing w:val="8"/>
          <w:sz w:val="28"/>
          <w:szCs w:val="28"/>
          <w:highlight w:val="none"/>
        </w:rPr>
        <w:t xml:space="preserve"> </w:t>
      </w:r>
      <w:r>
        <w:rPr>
          <w:color w:val="auto"/>
          <w:spacing w:val="4"/>
          <w:sz w:val="28"/>
          <w:szCs w:val="28"/>
          <w:highlight w:val="none"/>
        </w:rPr>
        <w:t>织的，应当由法定代表人、主要负责人、或者其授权代表签字或者盖</w:t>
      </w:r>
      <w:r>
        <w:rPr>
          <w:color w:val="auto"/>
          <w:spacing w:val="1"/>
          <w:sz w:val="28"/>
          <w:szCs w:val="28"/>
          <w:highlight w:val="none"/>
        </w:rPr>
        <w:t xml:space="preserve"> </w:t>
      </w:r>
      <w:r>
        <w:rPr>
          <w:color w:val="auto"/>
          <w:spacing w:val="-6"/>
          <w:sz w:val="28"/>
          <w:szCs w:val="28"/>
          <w:highlight w:val="none"/>
        </w:rPr>
        <w:t>章，并加盖公章。</w:t>
      </w:r>
    </w:p>
    <w:p w14:paraId="07A759DA">
      <w:pPr>
        <w:pStyle w:val="5"/>
        <w:spacing w:before="47" w:line="224" w:lineRule="auto"/>
        <w:outlineLvl w:val="1"/>
        <w:rPr>
          <w:color w:val="auto"/>
          <w:sz w:val="28"/>
          <w:szCs w:val="28"/>
          <w:highlight w:val="none"/>
        </w:rPr>
      </w:pPr>
      <w:r>
        <w:rPr>
          <w:b/>
          <w:bCs/>
          <w:color w:val="auto"/>
          <w:spacing w:val="-7"/>
          <w:sz w:val="28"/>
          <w:szCs w:val="28"/>
          <w:highlight w:val="none"/>
        </w:rPr>
        <w:t>33、质疑答复</w:t>
      </w:r>
    </w:p>
    <w:p w14:paraId="0270D6B0">
      <w:pPr>
        <w:pStyle w:val="5"/>
        <w:spacing w:before="101" w:line="274" w:lineRule="auto"/>
        <w:ind w:left="31" w:right="79" w:firstLine="527"/>
        <w:rPr>
          <w:color w:val="auto"/>
          <w:sz w:val="28"/>
          <w:szCs w:val="28"/>
          <w:highlight w:val="none"/>
        </w:rPr>
      </w:pPr>
      <w:r>
        <w:rPr>
          <w:color w:val="auto"/>
          <w:sz w:val="28"/>
          <w:szCs w:val="28"/>
          <w:highlight w:val="none"/>
        </w:rPr>
        <w:t>33.1</w:t>
      </w:r>
      <w:r>
        <w:rPr>
          <w:color w:val="auto"/>
          <w:spacing w:val="-46"/>
          <w:sz w:val="28"/>
          <w:szCs w:val="28"/>
          <w:highlight w:val="none"/>
        </w:rPr>
        <w:t xml:space="preserve"> </w:t>
      </w:r>
      <w:r>
        <w:rPr>
          <w:color w:val="auto"/>
          <w:sz w:val="28"/>
          <w:szCs w:val="28"/>
          <w:highlight w:val="none"/>
        </w:rPr>
        <w:t>采购人或采购代理机构应当在收到质</w:t>
      </w:r>
      <w:r>
        <w:rPr>
          <w:color w:val="auto"/>
          <w:spacing w:val="-1"/>
          <w:sz w:val="28"/>
          <w:szCs w:val="28"/>
          <w:highlight w:val="none"/>
        </w:rPr>
        <w:t>疑函后</w:t>
      </w:r>
      <w:r>
        <w:rPr>
          <w:color w:val="auto"/>
          <w:spacing w:val="-53"/>
          <w:sz w:val="28"/>
          <w:szCs w:val="28"/>
          <w:highlight w:val="none"/>
        </w:rPr>
        <w:t xml:space="preserve"> </w:t>
      </w:r>
      <w:r>
        <w:rPr>
          <w:color w:val="auto"/>
          <w:spacing w:val="-1"/>
          <w:sz w:val="28"/>
          <w:szCs w:val="28"/>
          <w:highlight w:val="none"/>
        </w:rPr>
        <w:t>7</w:t>
      </w:r>
      <w:r>
        <w:rPr>
          <w:color w:val="auto"/>
          <w:spacing w:val="-50"/>
          <w:sz w:val="28"/>
          <w:szCs w:val="28"/>
          <w:highlight w:val="none"/>
        </w:rPr>
        <w:t xml:space="preserve"> </w:t>
      </w:r>
      <w:r>
        <w:rPr>
          <w:color w:val="auto"/>
          <w:spacing w:val="-1"/>
          <w:sz w:val="28"/>
          <w:szCs w:val="28"/>
          <w:highlight w:val="none"/>
        </w:rPr>
        <w:t>个工作日内作</w:t>
      </w:r>
      <w:r>
        <w:rPr>
          <w:color w:val="auto"/>
          <w:sz w:val="28"/>
          <w:szCs w:val="28"/>
          <w:highlight w:val="none"/>
        </w:rPr>
        <w:t xml:space="preserve"> </w:t>
      </w:r>
      <w:r>
        <w:rPr>
          <w:color w:val="auto"/>
          <w:spacing w:val="-3"/>
          <w:sz w:val="28"/>
          <w:szCs w:val="28"/>
          <w:highlight w:val="none"/>
        </w:rPr>
        <w:t>出答复，并以书面形式通知质疑供应商。</w:t>
      </w:r>
    </w:p>
    <w:p w14:paraId="7E1B73AA">
      <w:pPr>
        <w:pStyle w:val="5"/>
        <w:spacing w:before="49" w:line="276" w:lineRule="auto"/>
        <w:ind w:left="16" w:right="77" w:firstLine="542"/>
        <w:rPr>
          <w:color w:val="auto"/>
          <w:sz w:val="28"/>
          <w:szCs w:val="28"/>
          <w:highlight w:val="none"/>
        </w:rPr>
      </w:pPr>
      <w:r>
        <w:rPr>
          <w:color w:val="auto"/>
          <w:spacing w:val="1"/>
          <w:sz w:val="28"/>
          <w:szCs w:val="28"/>
          <w:highlight w:val="none"/>
        </w:rPr>
        <w:t>33.2</w:t>
      </w:r>
      <w:r>
        <w:rPr>
          <w:color w:val="auto"/>
          <w:spacing w:val="-47"/>
          <w:sz w:val="28"/>
          <w:szCs w:val="28"/>
          <w:highlight w:val="none"/>
        </w:rPr>
        <w:t xml:space="preserve"> </w:t>
      </w:r>
      <w:r>
        <w:rPr>
          <w:color w:val="auto"/>
          <w:spacing w:val="1"/>
          <w:sz w:val="28"/>
          <w:szCs w:val="28"/>
          <w:highlight w:val="none"/>
        </w:rPr>
        <w:t>对招标组织程序、招标过程有质疑的由采购代理机构负责答</w:t>
      </w:r>
      <w:r>
        <w:rPr>
          <w:color w:val="auto"/>
          <w:sz w:val="28"/>
          <w:szCs w:val="28"/>
          <w:highlight w:val="none"/>
        </w:rPr>
        <w:t xml:space="preserve"> </w:t>
      </w:r>
      <w:r>
        <w:rPr>
          <w:color w:val="auto"/>
          <w:spacing w:val="-2"/>
          <w:sz w:val="28"/>
          <w:szCs w:val="28"/>
          <w:highlight w:val="none"/>
        </w:rPr>
        <w:t>复，对采购需求、评标结果有质疑的由采购人负责答复。</w:t>
      </w:r>
    </w:p>
    <w:p w14:paraId="2A4B3ADB">
      <w:pPr>
        <w:pStyle w:val="5"/>
        <w:spacing w:before="44" w:line="280" w:lineRule="auto"/>
        <w:ind w:left="5" w:right="73" w:firstLine="553"/>
        <w:rPr>
          <w:color w:val="auto"/>
          <w:sz w:val="28"/>
          <w:szCs w:val="28"/>
          <w:highlight w:val="none"/>
        </w:rPr>
      </w:pPr>
      <w:r>
        <w:rPr>
          <w:color w:val="auto"/>
          <w:spacing w:val="9"/>
          <w:sz w:val="28"/>
          <w:szCs w:val="28"/>
          <w:highlight w:val="none"/>
        </w:rPr>
        <w:t>33.3 投标人对采购人或招标方未在规定时间内</w:t>
      </w:r>
      <w:r>
        <w:rPr>
          <w:color w:val="auto"/>
          <w:spacing w:val="8"/>
          <w:sz w:val="28"/>
          <w:szCs w:val="28"/>
          <w:highlight w:val="none"/>
        </w:rPr>
        <w:t>作出答复的或者</w:t>
      </w:r>
      <w:r>
        <w:rPr>
          <w:color w:val="auto"/>
          <w:sz w:val="28"/>
          <w:szCs w:val="28"/>
          <w:highlight w:val="none"/>
        </w:rPr>
        <w:t xml:space="preserve"> </w:t>
      </w:r>
      <w:r>
        <w:rPr>
          <w:color w:val="auto"/>
          <w:spacing w:val="4"/>
          <w:sz w:val="28"/>
          <w:szCs w:val="28"/>
          <w:highlight w:val="none"/>
        </w:rPr>
        <w:t>对质疑答复不满意，可以在答复期满后十五个工作日内向同级采购监</w:t>
      </w:r>
      <w:r>
        <w:rPr>
          <w:color w:val="auto"/>
          <w:spacing w:val="1"/>
          <w:sz w:val="28"/>
          <w:szCs w:val="28"/>
          <w:highlight w:val="none"/>
        </w:rPr>
        <w:t xml:space="preserve"> </w:t>
      </w:r>
      <w:r>
        <w:rPr>
          <w:color w:val="auto"/>
          <w:spacing w:val="-4"/>
          <w:sz w:val="28"/>
          <w:szCs w:val="28"/>
          <w:highlight w:val="none"/>
        </w:rPr>
        <w:t>管部门投诉。</w:t>
      </w:r>
    </w:p>
    <w:p w14:paraId="731DEFB4">
      <w:pPr>
        <w:pStyle w:val="5"/>
        <w:spacing w:before="47" w:line="285" w:lineRule="auto"/>
        <w:ind w:left="2" w:right="73" w:firstLine="556"/>
        <w:jc w:val="both"/>
        <w:rPr>
          <w:color w:val="auto"/>
          <w:sz w:val="28"/>
          <w:szCs w:val="28"/>
          <w:highlight w:val="none"/>
        </w:rPr>
      </w:pPr>
      <w:r>
        <w:rPr>
          <w:color w:val="auto"/>
          <w:spacing w:val="1"/>
          <w:sz w:val="28"/>
          <w:szCs w:val="28"/>
          <w:highlight w:val="none"/>
        </w:rPr>
        <w:t>33.4</w:t>
      </w:r>
      <w:r>
        <w:rPr>
          <w:color w:val="auto"/>
          <w:spacing w:val="-42"/>
          <w:sz w:val="28"/>
          <w:szCs w:val="28"/>
          <w:highlight w:val="none"/>
        </w:rPr>
        <w:t xml:space="preserve"> </w:t>
      </w:r>
      <w:r>
        <w:rPr>
          <w:color w:val="auto"/>
          <w:spacing w:val="1"/>
          <w:sz w:val="28"/>
          <w:szCs w:val="28"/>
          <w:highlight w:val="none"/>
        </w:rPr>
        <w:t>质疑、投诉应当采用书面形式，质疑书、投诉书</w:t>
      </w:r>
      <w:r>
        <w:rPr>
          <w:color w:val="auto"/>
          <w:sz w:val="28"/>
          <w:szCs w:val="28"/>
          <w:highlight w:val="none"/>
        </w:rPr>
        <w:t xml:space="preserve">均应明确招 </w:t>
      </w:r>
      <w:r>
        <w:rPr>
          <w:color w:val="auto"/>
          <w:spacing w:val="4"/>
          <w:sz w:val="28"/>
          <w:szCs w:val="28"/>
          <w:highlight w:val="none"/>
        </w:rPr>
        <w:t xml:space="preserve">标过程或中标结果中使自己合法权益受到损害的实质性内容，提供相 关事实、依据和证据及其来源或线索，便于有关单位调查、答复和处 </w:t>
      </w:r>
      <w:r>
        <w:rPr>
          <w:color w:val="auto"/>
          <w:spacing w:val="-14"/>
          <w:sz w:val="28"/>
          <w:szCs w:val="28"/>
          <w:highlight w:val="none"/>
        </w:rPr>
        <w:t>理。</w:t>
      </w:r>
    </w:p>
    <w:p w14:paraId="5391D67E">
      <w:pPr>
        <w:pStyle w:val="5"/>
        <w:spacing w:before="27" w:line="224" w:lineRule="auto"/>
        <w:outlineLvl w:val="1"/>
        <w:rPr>
          <w:color w:val="auto"/>
          <w:sz w:val="28"/>
          <w:szCs w:val="28"/>
          <w:highlight w:val="none"/>
        </w:rPr>
      </w:pPr>
      <w:r>
        <w:rPr>
          <w:b/>
          <w:bCs/>
          <w:color w:val="auto"/>
          <w:spacing w:val="-4"/>
          <w:sz w:val="28"/>
          <w:szCs w:val="28"/>
          <w:highlight w:val="none"/>
        </w:rPr>
        <w:t>34.组织验收</w:t>
      </w:r>
    </w:p>
    <w:p w14:paraId="70466D79">
      <w:pPr>
        <w:pStyle w:val="5"/>
        <w:spacing w:before="101" w:line="280" w:lineRule="auto"/>
        <w:ind w:left="2" w:right="77" w:firstLine="556"/>
        <w:rPr>
          <w:color w:val="auto"/>
          <w:sz w:val="28"/>
          <w:szCs w:val="28"/>
          <w:highlight w:val="none"/>
        </w:rPr>
      </w:pPr>
      <w:r>
        <w:rPr>
          <w:color w:val="auto"/>
          <w:spacing w:val="1"/>
          <w:sz w:val="28"/>
          <w:szCs w:val="28"/>
          <w:highlight w:val="none"/>
        </w:rPr>
        <w:t>34.1</w:t>
      </w:r>
      <w:r>
        <w:rPr>
          <w:color w:val="auto"/>
          <w:spacing w:val="-47"/>
          <w:sz w:val="28"/>
          <w:szCs w:val="28"/>
          <w:highlight w:val="none"/>
        </w:rPr>
        <w:t xml:space="preserve"> </w:t>
      </w:r>
      <w:r>
        <w:rPr>
          <w:color w:val="auto"/>
          <w:spacing w:val="1"/>
          <w:sz w:val="28"/>
          <w:szCs w:val="28"/>
          <w:highlight w:val="none"/>
        </w:rPr>
        <w:t>采购单位按照政府采购合同规定的技术、服务、安全标准对</w:t>
      </w:r>
      <w:r>
        <w:rPr>
          <w:color w:val="auto"/>
          <w:sz w:val="28"/>
          <w:szCs w:val="28"/>
          <w:highlight w:val="none"/>
        </w:rPr>
        <w:t xml:space="preserve"> </w:t>
      </w:r>
      <w:r>
        <w:rPr>
          <w:color w:val="auto"/>
          <w:spacing w:val="2"/>
          <w:sz w:val="28"/>
          <w:szCs w:val="28"/>
          <w:highlight w:val="none"/>
        </w:rPr>
        <w:t>供应商履约情况进行验收，并出具验收书。验收书包括每一项技术、</w:t>
      </w:r>
      <w:r>
        <w:rPr>
          <w:color w:val="auto"/>
          <w:spacing w:val="18"/>
          <w:sz w:val="28"/>
          <w:szCs w:val="28"/>
          <w:highlight w:val="none"/>
        </w:rPr>
        <w:t xml:space="preserve"> </w:t>
      </w:r>
      <w:r>
        <w:rPr>
          <w:color w:val="auto"/>
          <w:spacing w:val="-3"/>
          <w:sz w:val="28"/>
          <w:szCs w:val="28"/>
          <w:highlight w:val="none"/>
        </w:rPr>
        <w:t>服务、安全标准的履约情况。</w:t>
      </w:r>
    </w:p>
    <w:p w14:paraId="533D4115">
      <w:pPr>
        <w:pStyle w:val="5"/>
        <w:spacing w:before="48" w:line="223" w:lineRule="auto"/>
        <w:ind w:right="5"/>
        <w:jc w:val="right"/>
        <w:rPr>
          <w:color w:val="auto"/>
          <w:sz w:val="28"/>
          <w:szCs w:val="28"/>
          <w:highlight w:val="none"/>
        </w:rPr>
      </w:pPr>
      <w:r>
        <w:rPr>
          <w:color w:val="auto"/>
          <w:spacing w:val="-1"/>
          <w:sz w:val="28"/>
          <w:szCs w:val="28"/>
          <w:highlight w:val="none"/>
        </w:rPr>
        <w:t>34.2</w:t>
      </w:r>
      <w:r>
        <w:rPr>
          <w:color w:val="auto"/>
          <w:spacing w:val="-52"/>
          <w:sz w:val="28"/>
          <w:szCs w:val="28"/>
          <w:highlight w:val="none"/>
        </w:rPr>
        <w:t xml:space="preserve"> </w:t>
      </w:r>
      <w:r>
        <w:rPr>
          <w:color w:val="auto"/>
          <w:spacing w:val="-1"/>
          <w:sz w:val="28"/>
          <w:szCs w:val="28"/>
          <w:highlight w:val="none"/>
        </w:rPr>
        <w:t>验收标准:招标文件、响应文件、政府采购合同规定的标</w:t>
      </w:r>
      <w:r>
        <w:rPr>
          <w:color w:val="auto"/>
          <w:spacing w:val="-2"/>
          <w:sz w:val="28"/>
          <w:szCs w:val="28"/>
          <w:highlight w:val="none"/>
        </w:rPr>
        <w:t>准。</w:t>
      </w:r>
    </w:p>
    <w:p w14:paraId="592CCD33">
      <w:pPr>
        <w:spacing w:line="223" w:lineRule="auto"/>
        <w:rPr>
          <w:color w:val="auto"/>
          <w:sz w:val="28"/>
          <w:szCs w:val="28"/>
          <w:highlight w:val="none"/>
        </w:rPr>
        <w:sectPr>
          <w:footerReference r:id="rId22" w:type="default"/>
          <w:pgSz w:w="11906" w:h="16838"/>
          <w:pgMar w:top="400" w:right="1604" w:bottom="1171" w:left="1700" w:header="0" w:footer="996" w:gutter="0"/>
          <w:pgNumType w:fmt="decimal"/>
          <w:cols w:space="720" w:num="1"/>
          <w:docGrid w:linePitch="0" w:charSpace="0"/>
        </w:sectPr>
      </w:pPr>
    </w:p>
    <w:p w14:paraId="3DC3876E">
      <w:pPr>
        <w:spacing w:line="299" w:lineRule="auto"/>
        <w:rPr>
          <w:rFonts w:ascii="Arial"/>
          <w:color w:val="auto"/>
          <w:sz w:val="21"/>
          <w:highlight w:val="none"/>
        </w:rPr>
      </w:pPr>
    </w:p>
    <w:p w14:paraId="572B71D5">
      <w:pPr>
        <w:spacing w:line="300" w:lineRule="auto"/>
        <w:rPr>
          <w:rFonts w:ascii="Arial"/>
          <w:color w:val="auto"/>
          <w:sz w:val="21"/>
          <w:highlight w:val="none"/>
        </w:rPr>
      </w:pPr>
    </w:p>
    <w:p w14:paraId="788A771D">
      <w:pPr>
        <w:pStyle w:val="5"/>
        <w:spacing w:before="140" w:line="226" w:lineRule="auto"/>
        <w:ind w:firstLine="2098" w:firstLineChars="500"/>
        <w:outlineLvl w:val="0"/>
        <w:rPr>
          <w:rFonts w:hint="default" w:eastAsia="仿宋"/>
          <w:color w:val="auto"/>
          <w:sz w:val="43"/>
          <w:szCs w:val="43"/>
          <w:highlight w:val="none"/>
          <w:lang w:val="en-US" w:eastAsia="zh-CN"/>
        </w:rPr>
      </w:pPr>
      <w:bookmarkStart w:id="25" w:name="bookmark21"/>
      <w:bookmarkEnd w:id="25"/>
      <w:bookmarkStart w:id="26" w:name="bookmark19"/>
      <w:bookmarkEnd w:id="26"/>
      <w:r>
        <w:rPr>
          <w:b/>
          <w:bCs/>
          <w:color w:val="auto"/>
          <w:spacing w:val="-6"/>
          <w:sz w:val="43"/>
          <w:szCs w:val="43"/>
          <w:highlight w:val="none"/>
        </w:rPr>
        <w:t>第4章</w:t>
      </w:r>
      <w:r>
        <w:rPr>
          <w:color w:val="auto"/>
          <w:spacing w:val="40"/>
          <w:sz w:val="43"/>
          <w:szCs w:val="43"/>
          <w:highlight w:val="none"/>
        </w:rPr>
        <w:t xml:space="preserve"> </w:t>
      </w:r>
      <w:r>
        <w:rPr>
          <w:rFonts w:hint="eastAsia"/>
          <w:b/>
          <w:bCs/>
          <w:color w:val="auto"/>
          <w:spacing w:val="-6"/>
          <w:sz w:val="43"/>
          <w:szCs w:val="43"/>
          <w:highlight w:val="none"/>
          <w:lang w:val="en-US" w:eastAsia="zh-CN"/>
        </w:rPr>
        <w:t>服务要求及技术参数</w:t>
      </w:r>
    </w:p>
    <w:p w14:paraId="171007C7">
      <w:pPr>
        <w:spacing w:line="423" w:lineRule="auto"/>
        <w:rPr>
          <w:rFonts w:ascii="Arial"/>
          <w:color w:val="auto"/>
          <w:sz w:val="21"/>
          <w:highlight w:val="none"/>
        </w:rPr>
      </w:pPr>
    </w:p>
    <w:p w14:paraId="18B37FD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服务要求</w:t>
      </w:r>
    </w:p>
    <w:p w14:paraId="4C137FC9">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设备、材料要求</w:t>
      </w:r>
    </w:p>
    <w:p w14:paraId="0CC2AD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(1)设备、材料的生产制造企业提供产品的材质必须达到国家标准，产品质量必须符合国家或行业技术规范标准要求，提供的设备、货物应是全新的(包括零部件)，应是国家或行业检测的合格产品。</w:t>
      </w:r>
    </w:p>
    <w:p w14:paraId="4AA2510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(2)所有设备的材质及辅助材料要求以采购文件中要求为标准。</w:t>
      </w:r>
    </w:p>
    <w:p w14:paraId="62535BF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(3)所有设备要求无瑕疵和缺陷，质量为合格产品，同时有明确的生产厂商或制造厂商。</w:t>
      </w:r>
    </w:p>
    <w:p w14:paraId="3307256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(4)缺陷保修：设备交付使用后，在质保期如有关部件缺陷反复出现，供货方必须提供解决方案，直到最后调换。</w:t>
      </w:r>
    </w:p>
    <w:p w14:paraId="3C5C8204">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(5)所有供货设备不能涉及任何知识产权方面的法律纠纷。</w:t>
      </w:r>
    </w:p>
    <w:p w14:paraId="4A800FD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(6)质保期：IPSEC/SSL VPN综合安全网关、服务器密码机、签名验签与时间戳二合一服务器、国密门禁系统、国密视频监控系统、提供三年原厂质保。</w:t>
      </w:r>
    </w:p>
    <w:p w14:paraId="3C565E5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SSL站点证书、设备证书、国密浏览器、第三方数字证书（含证书存储介质）、文件加密系统提供三年服务。</w:t>
      </w:r>
    </w:p>
    <w:p w14:paraId="464D1A82">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技术服务要求</w:t>
      </w:r>
    </w:p>
    <w:p w14:paraId="08C69F0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(1)合同签订后，供应商应指定负责本工程的项目负责人，负责协调采购货物，运输、安装、调试等各项工作。</w:t>
      </w:r>
    </w:p>
    <w:p w14:paraId="6FBE598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(2)供应商至少应派一名现场技术人员指导设备的现场安装及调试。</w:t>
      </w:r>
    </w:p>
    <w:p w14:paraId="5D42A0A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(3)设备到货后应及时派人员安装、调试(费用包含在报价内)。</w:t>
      </w:r>
    </w:p>
    <w:p w14:paraId="7C94AF8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(4)运输、保管及安装、调试符合相关国家或行业标准。</w:t>
      </w:r>
    </w:p>
    <w:p w14:paraId="54CE9444">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(5)供应商负责保管、看护进场的设备及附属配件直至移交给招标方。</w:t>
      </w:r>
    </w:p>
    <w:p w14:paraId="182B613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(6)对全部设备资料留档移交业主方。</w:t>
      </w:r>
    </w:p>
    <w:p w14:paraId="354DD3A5">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售后服务及要求</w:t>
      </w:r>
    </w:p>
    <w:p w14:paraId="5A97286F">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(1)投标人应详细阐述技术服务提供商在质量保证期内的技术支持和售后服务的内容、方式与范围。</w:t>
      </w:r>
    </w:p>
    <w:p w14:paraId="6D713C6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(2)技术支持及售后服务内容应包括但不限于下述内容：软件服务、故障排除所需的备品、备件更换、定期维护等，质量保证期内技术支持和服务免费。</w:t>
      </w:r>
    </w:p>
    <w:p w14:paraId="3DF5DC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(3)在质保期内，当设备出现问题时，要求提供设备的供应商在接到服务请求后2小时内响应、答复，12小时内到达现场并解决用户问题，故障排除后还需提供3×8小时的现场留守服务，及时解决设备运行中的问题。</w:t>
      </w:r>
    </w:p>
    <w:p w14:paraId="5EB7186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(4)设备运行过程中如果出现严重技术故障，投标人应保证对用户提供解决此类问题的紧急预案，使设备及时得到修复，并正常运行。</w:t>
      </w:r>
    </w:p>
    <w:p w14:paraId="531B0D4E">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培训要求</w:t>
      </w:r>
    </w:p>
    <w:p w14:paraId="05FC67FE">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(1)投标人必须根据采购文件中采购需求和采购清单的内容，提出培训计划，并在征得用户方同意后实施。</w:t>
      </w:r>
    </w:p>
    <w:p w14:paraId="79641FF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(2)投标人派出的培训教员应至少具有三年的培训经验。</w:t>
      </w:r>
    </w:p>
    <w:p w14:paraId="46D3BA0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(3)培训工作必须在验收之前完成。</w:t>
      </w:r>
    </w:p>
    <w:p w14:paraId="5A8157C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(4)投标人必需提供但不限于以下培训要求：</w:t>
      </w:r>
    </w:p>
    <w:p w14:paraId="696A30F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培训内容：设备日常操作。包括设备的工作原理及特点，相关的设备安装和维护及常见故障现象及诊断、常见的问题及解决办法等。</w:t>
      </w:r>
    </w:p>
    <w:p w14:paraId="5B27057F">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项目实施及要求</w:t>
      </w:r>
    </w:p>
    <w:p w14:paraId="4192C27C">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交货期：合同签订后 90 天完成软件安装、调试，并交付使用。</w:t>
      </w:r>
    </w:p>
    <w:p w14:paraId="3603113F">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交货地点：采购人指定点</w:t>
      </w:r>
    </w:p>
    <w:p w14:paraId="603BD286">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实施团队的工作地点和工作内容由采购人安排并提供办公场地。项目组成员需严格遵守医院有关管理制度，包括考勤制度、着装要求等。</w:t>
      </w:r>
    </w:p>
    <w:p w14:paraId="73241BFB">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投标人不得擅自变动团队成员，如遇特殊情况须变动需征得采购人同意。</w:t>
      </w:r>
    </w:p>
    <w:p w14:paraId="536ECF35">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中标人必须确保在整个项目过程中遵守国家及行业相关法规、标准和规范，如果投标人已有产品或工作模式在标准和规范方面存在缺陷，中标人必须在本项目实施过程中予以改正。</w:t>
      </w:r>
    </w:p>
    <w:p w14:paraId="0844CE0D">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中标人必须在对整个项目过程进行科学、有效的项目管理。</w:t>
      </w:r>
    </w:p>
    <w:p w14:paraId="0D1E9279">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投标人在投标文件中，应针对项目制定合理的实施步骤，包含需求调研、客户化改造、测试、数据准备、培训考核等。</w:t>
      </w:r>
    </w:p>
    <w:p w14:paraId="35E4E7ED">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投标人在投标文件中应提供切实可行的实施工作进度保障方案及控制措施，以确保项目质量和进度。</w:t>
      </w:r>
    </w:p>
    <w:p w14:paraId="4B71C062">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如在项目实施过程中需要调整内容、进度等，需经双方共同同意，按合同变更程序办理，验收时必须提供项目实施计划、工作周报、对接过程、培训记录等文档。</w:t>
      </w:r>
    </w:p>
    <w:p w14:paraId="1EE3E8A3">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本项目设备与医院信息系统（HIS、EMR、LIS、PACS、集成平台、CA）对接，与医院其他第三方软件、硬件对接，接口费由中标方承担。</w:t>
      </w:r>
    </w:p>
    <w:p w14:paraId="4BDC1D04">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验收标准为权威密码测评机构出具最终通过的测评报告为准，中标方需提供自项目终验合格后起三年免费维保。</w:t>
      </w:r>
    </w:p>
    <w:p w14:paraId="28D06903">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验收后三年免费维护期内，医院第三方软件、硬件与本项目设备对接，本项目设备接口免费开放，无条件配合测试。</w:t>
      </w:r>
    </w:p>
    <w:p w14:paraId="2B0015AF">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整体项目正式运行后进行系统验收，验收人员由采购人相关人员与投标人代表共同组成，中标方需提供产品合格证、到货签收单、产品检测报告等相关资料。</w:t>
      </w:r>
    </w:p>
    <w:p w14:paraId="3037E936">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满足医院五级电子病历、互联互通四甲、信息系统三级等保所涉及信息系统安全、网络安全方面的要求。</w:t>
      </w:r>
    </w:p>
    <w:p w14:paraId="21A0DE73">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本项目要求中标方与医院签订信息系统数据安全保密协议，要求实施工程师严格保密医院信息系统数据和患者隐私数据。</w:t>
      </w:r>
    </w:p>
    <w:p w14:paraId="67746DA2">
      <w:pPr>
        <w:pStyle w:val="1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564" w:firstLineChars="200"/>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依据招投标程序的公开、公平原则，为保障项目的顺利开展，中标方应在中标后 15个工作日内和医院本项目所涉及的信息系统开发厂商（软件、硬件、设备）签订接口开发协议，如中标方未能成功协调医院本项目所涉及的信息系统开发厂商的，院方有权取消中标方的中标资格，中标方对此无异议，如中标方有证据证明医院第三方厂家（软件、硬件、设备）故意设置技术壁垒导致中标方无法调试或对接的，可向院方进行举报投诉。</w:t>
      </w:r>
    </w:p>
    <w:p w14:paraId="15F771F8">
      <w:pPr>
        <w:pStyle w:val="1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rPr>
          <w:rFonts w:hint="default"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供应商</w:t>
      </w:r>
      <w:r>
        <w:rPr>
          <w:rFonts w:hint="default" w:ascii="仿宋" w:hAnsi="仿宋" w:eastAsia="仿宋" w:cs="仿宋"/>
          <w:color w:val="auto"/>
          <w:spacing w:val="1"/>
          <w:kern w:val="0"/>
          <w:sz w:val="28"/>
          <w:szCs w:val="28"/>
          <w:highlight w:val="none"/>
          <w:lang w:val="en-US" w:eastAsia="zh-CN" w:bidi="ar-SA"/>
        </w:rPr>
        <w:t>须提供</w:t>
      </w:r>
      <w:r>
        <w:rPr>
          <w:rFonts w:hint="eastAsia" w:ascii="仿宋" w:hAnsi="仿宋" w:eastAsia="仿宋" w:cs="仿宋"/>
          <w:color w:val="auto"/>
          <w:spacing w:val="1"/>
          <w:kern w:val="0"/>
          <w:sz w:val="28"/>
          <w:szCs w:val="28"/>
          <w:highlight w:val="none"/>
          <w:lang w:val="en-US" w:eastAsia="zh-CN" w:bidi="ar-SA"/>
        </w:rPr>
        <w:t>每季度不少于一</w:t>
      </w:r>
      <w:r>
        <w:rPr>
          <w:rFonts w:hint="default" w:ascii="仿宋" w:hAnsi="仿宋" w:eastAsia="仿宋" w:cs="仿宋"/>
          <w:color w:val="auto"/>
          <w:spacing w:val="1"/>
          <w:kern w:val="0"/>
          <w:sz w:val="28"/>
          <w:szCs w:val="28"/>
          <w:highlight w:val="none"/>
          <w:lang w:val="en-US" w:eastAsia="zh-CN" w:bidi="ar-SA"/>
        </w:rPr>
        <w:t>次的现场巡检，巡检结束后提供书面巡检报告。期间技术服务人员的一切费用自理。</w:t>
      </w:r>
    </w:p>
    <w:p w14:paraId="0FA3E376">
      <w:pPr>
        <w:pStyle w:val="12"/>
        <w:rPr>
          <w:rFonts w:hint="default"/>
          <w:color w:val="auto"/>
          <w:highlight w:val="none"/>
          <w:lang w:val="en-US" w:eastAsia="zh-CN"/>
        </w:rPr>
      </w:pPr>
    </w:p>
    <w:p w14:paraId="4CFC8810">
      <w:pPr>
        <w:pStyle w:val="12"/>
        <w:ind w:left="0" w:leftChars="0"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br w:type="page"/>
      </w:r>
    </w:p>
    <w:p w14:paraId="08683F8C">
      <w:pPr>
        <w:pStyle w:val="12"/>
        <w:ind w:left="0" w:leftChars="0" w:firstLine="0" w:firstLineChars="0"/>
        <w:rPr>
          <w:rFonts w:hint="eastAsia" w:ascii="黑体" w:hAnsi="黑体" w:eastAsia="黑体" w:cs="黑体"/>
          <w:color w:val="auto"/>
          <w:sz w:val="32"/>
          <w:szCs w:val="32"/>
          <w:highlight w:val="none"/>
          <w:lang w:eastAsia="zh-CN"/>
        </w:rPr>
      </w:pPr>
    </w:p>
    <w:p w14:paraId="4A27F5DC">
      <w:pPr>
        <w:pStyle w:val="12"/>
        <w:ind w:left="0" w:leftChars="0" w:firstLine="0" w:firstLineChars="0"/>
        <w:rPr>
          <w:rFonts w:hint="eastAsia" w:ascii="仿宋" w:hAnsi="仿宋" w:eastAsia="仿宋" w:cs="仿宋"/>
          <w:color w:val="auto"/>
          <w:sz w:val="28"/>
          <w:szCs w:val="28"/>
          <w:highlight w:val="none"/>
          <w:lang w:val="en-US"/>
        </w:rPr>
      </w:pPr>
      <w:r>
        <w:rPr>
          <w:rFonts w:hint="eastAsia" w:ascii="仿宋" w:hAnsi="仿宋" w:eastAsia="仿宋" w:cs="仿宋"/>
          <w:b/>
          <w:bCs/>
          <w:i w:val="0"/>
          <w:iCs w:val="0"/>
          <w:color w:val="auto"/>
          <w:spacing w:val="0"/>
          <w:sz w:val="32"/>
          <w:szCs w:val="32"/>
          <w:highlight w:val="none"/>
          <w:lang w:val="en-US" w:eastAsia="zh-CN"/>
        </w:rPr>
        <w:t>二、技术参数</w:t>
      </w:r>
    </w:p>
    <w:p w14:paraId="6F068DBF">
      <w:pPr>
        <w:pStyle w:val="12"/>
        <w:keepNext w:val="0"/>
        <w:keepLines w:val="0"/>
        <w:pageBreakBefore w:val="0"/>
        <w:widowControl w:val="0"/>
        <w:numPr>
          <w:ilvl w:val="0"/>
          <w:numId w:val="0"/>
        </w:numPr>
        <w:kinsoku/>
        <w:wordWrap/>
        <w:overflowPunct/>
        <w:topLinePunct w:val="0"/>
        <w:autoSpaceDE/>
        <w:autoSpaceDN/>
        <w:bidi w:val="0"/>
        <w:adjustRightInd/>
        <w:snapToGrid/>
        <w:ind w:left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伊犁州中医医院商用密码应用安全性评估与整改项目采购技术参数</w:t>
      </w:r>
    </w:p>
    <w:p w14:paraId="78CA5C08">
      <w:pPr>
        <w:pStyle w:val="2"/>
        <w:numPr>
          <w:ilvl w:val="0"/>
          <w:numId w:val="0"/>
        </w:numPr>
        <w:ind w:leftChars="0"/>
        <w:rPr>
          <w:rFonts w:hint="eastAsia" w:ascii="仿宋" w:hAnsi="仿宋" w:eastAsia="仿宋" w:cs="仿宋"/>
          <w:highlight w:val="none"/>
        </w:rPr>
      </w:pPr>
      <w:r>
        <w:rPr>
          <w:rFonts w:hint="eastAsia" w:ascii="仿宋" w:hAnsi="仿宋" w:eastAsia="仿宋" w:cs="仿宋"/>
          <w:highlight w:val="none"/>
          <w:lang w:val="en-US" w:eastAsia="zh-CN"/>
        </w:rPr>
        <w:t xml:space="preserve">1 </w:t>
      </w:r>
      <w:r>
        <w:rPr>
          <w:rFonts w:hint="eastAsia" w:ascii="仿宋" w:hAnsi="仿宋" w:eastAsia="仿宋" w:cs="仿宋"/>
          <w:highlight w:val="none"/>
        </w:rPr>
        <w:t>采购需求</w:t>
      </w:r>
    </w:p>
    <w:p w14:paraId="0BD1F2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密码是保障网络与信息安全的核心技术和基础支撑，是解决网络与信息安全问题最有效、最可靠、最经济的手段。《中华人民共和国密码法》的颁布实施，从法律层面为医院开展商用密码应用提供了遵循依据。</w:t>
      </w:r>
    </w:p>
    <w:p w14:paraId="0CD839D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为贯彻落实《中华人民共和国密码法》关于信息系统密码应用的要求，依据GB/T 39786-2021《信息安全技术信息系统密码应用基本要求》（以下简称《基本要求》）的第三级别要求，对医院信息系统从密码应用技术要求、密码应用管理要求两个角度出发，围绕系统的物理和环境安全、网络和通信安全、设备和计算安全、应用和数据安全、管理制度、人员管理、建设运行和应急处置等方面进行密码应用安全性分析，并设计密码应用方案。</w:t>
      </w:r>
    </w:p>
    <w:p w14:paraId="4D59081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严格按照《中华人民共和国密码法》及商用密码有关规范，GB/T 39786-2021《基本要求》相关标准，建设支撑医院信息系统密码保障服务的密码基础设施，为医院信息系统持续稳定运行提供保障，并确保医院现有四套（HIS系统、LIS系统、PACS系统、EMR系统）业务系统达到《基本要求》第三级别的要求。</w:t>
      </w:r>
    </w:p>
    <w:p w14:paraId="611DF44B">
      <w:pPr>
        <w:pStyle w:val="3"/>
        <w:keepNext/>
        <w:keepLines/>
        <w:pageBreakBefore w:val="0"/>
        <w:widowControl w:val="0"/>
        <w:kinsoku/>
        <w:wordWrap/>
        <w:overflowPunct/>
        <w:topLinePunct w:val="0"/>
        <w:autoSpaceDE/>
        <w:autoSpaceDN/>
        <w:bidi w:val="0"/>
        <w:adjustRightInd/>
        <w:snapToGrid/>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2 </w:t>
      </w:r>
      <w:r>
        <w:rPr>
          <w:rFonts w:hint="eastAsia" w:ascii="仿宋" w:hAnsi="仿宋" w:eastAsia="仿宋" w:cs="仿宋"/>
          <w:sz w:val="32"/>
          <w:szCs w:val="32"/>
          <w:highlight w:val="none"/>
        </w:rPr>
        <w:t>采购设备招标技术参数</w:t>
      </w:r>
    </w:p>
    <w:p w14:paraId="6694BAC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对投标人提供的设备及服务享有验证的权利，若在验证过程中发现投标人设备及服务与技术要求存在不符之处，甲方有权将其判定为虚假应标。以下每项设备的具体参数分为标“▲”项和未标“▲”项，均为评标依据，根据投标商响应情况打分，不作为废标依据。</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648"/>
        <w:gridCol w:w="1005"/>
        <w:gridCol w:w="975"/>
        <w:gridCol w:w="2415"/>
      </w:tblGrid>
      <w:tr w14:paraId="4EFC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6F5ACAB0">
            <w:pPr>
              <w:pStyle w:val="26"/>
              <w:widowControl w:val="0"/>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3648" w:type="dxa"/>
            <w:noWrap w:val="0"/>
            <w:vAlign w:val="center"/>
          </w:tcPr>
          <w:p w14:paraId="13BC36BF">
            <w:pPr>
              <w:pStyle w:val="26"/>
              <w:widowControl w:val="0"/>
              <w:jc w:val="center"/>
              <w:rPr>
                <w:rFonts w:hint="eastAsia" w:ascii="仿宋" w:hAnsi="仿宋" w:eastAsia="仿宋" w:cs="仿宋"/>
                <w:b/>
                <w:bCs/>
                <w:highlight w:val="none"/>
              </w:rPr>
            </w:pPr>
            <w:r>
              <w:rPr>
                <w:rFonts w:hint="eastAsia" w:ascii="仿宋" w:hAnsi="仿宋" w:eastAsia="仿宋" w:cs="仿宋"/>
                <w:b/>
                <w:bCs/>
                <w:highlight w:val="none"/>
              </w:rPr>
              <w:t>产品名称</w:t>
            </w:r>
          </w:p>
        </w:tc>
        <w:tc>
          <w:tcPr>
            <w:tcW w:w="1005" w:type="dxa"/>
            <w:noWrap w:val="0"/>
            <w:vAlign w:val="center"/>
          </w:tcPr>
          <w:p w14:paraId="148B7C14">
            <w:pPr>
              <w:pStyle w:val="26"/>
              <w:widowControl w:val="0"/>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975" w:type="dxa"/>
            <w:noWrap w:val="0"/>
            <w:vAlign w:val="center"/>
          </w:tcPr>
          <w:p w14:paraId="67D234A0">
            <w:pPr>
              <w:pStyle w:val="26"/>
              <w:widowControl w:val="0"/>
              <w:jc w:val="center"/>
              <w:rPr>
                <w:rFonts w:hint="eastAsia" w:ascii="仿宋" w:hAnsi="仿宋" w:eastAsia="仿宋" w:cs="仿宋"/>
                <w:b/>
                <w:bCs/>
                <w:highlight w:val="none"/>
              </w:rPr>
            </w:pPr>
            <w:r>
              <w:rPr>
                <w:rFonts w:hint="eastAsia" w:ascii="仿宋" w:hAnsi="仿宋" w:eastAsia="仿宋" w:cs="仿宋"/>
                <w:b/>
                <w:bCs/>
                <w:highlight w:val="none"/>
              </w:rPr>
              <w:t>单位</w:t>
            </w:r>
          </w:p>
        </w:tc>
        <w:tc>
          <w:tcPr>
            <w:tcW w:w="2415" w:type="dxa"/>
            <w:noWrap w:val="0"/>
            <w:vAlign w:val="center"/>
          </w:tcPr>
          <w:p w14:paraId="41FF90DA">
            <w:pPr>
              <w:pStyle w:val="26"/>
              <w:widowControl w:val="0"/>
              <w:jc w:val="center"/>
              <w:rPr>
                <w:rFonts w:hint="eastAsia" w:ascii="仿宋" w:hAnsi="仿宋" w:eastAsia="仿宋" w:cs="仿宋"/>
                <w:b/>
                <w:bCs/>
                <w:highlight w:val="none"/>
              </w:rPr>
            </w:pPr>
            <w:r>
              <w:rPr>
                <w:rFonts w:hint="eastAsia" w:ascii="仿宋" w:hAnsi="仿宋" w:eastAsia="仿宋" w:cs="仿宋"/>
                <w:b/>
                <w:bCs/>
                <w:highlight w:val="none"/>
              </w:rPr>
              <w:t>备注</w:t>
            </w:r>
          </w:p>
        </w:tc>
      </w:tr>
      <w:tr w14:paraId="3E0F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2" w:type="dxa"/>
            <w:noWrap w:val="0"/>
            <w:vAlign w:val="center"/>
          </w:tcPr>
          <w:p w14:paraId="4BDD7B2D">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3648" w:type="dxa"/>
            <w:noWrap w:val="0"/>
            <w:vAlign w:val="center"/>
          </w:tcPr>
          <w:p w14:paraId="15613456">
            <w:pPr>
              <w:pStyle w:val="26"/>
              <w:widowControl w:val="0"/>
              <w:jc w:val="center"/>
              <w:rPr>
                <w:rFonts w:hint="eastAsia" w:ascii="仿宋" w:hAnsi="仿宋" w:eastAsia="仿宋" w:cs="仿宋"/>
                <w:highlight w:val="none"/>
              </w:rPr>
            </w:pPr>
            <w:r>
              <w:rPr>
                <w:rFonts w:hint="eastAsia" w:ascii="仿宋" w:hAnsi="仿宋" w:eastAsia="仿宋" w:cs="仿宋"/>
                <w:highlight w:val="none"/>
              </w:rPr>
              <w:t>IPSEC/SSL VPN综合安全网关</w:t>
            </w:r>
          </w:p>
        </w:tc>
        <w:tc>
          <w:tcPr>
            <w:tcW w:w="1005" w:type="dxa"/>
            <w:noWrap w:val="0"/>
            <w:vAlign w:val="center"/>
          </w:tcPr>
          <w:p w14:paraId="49F5405D">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3D74B9B5">
            <w:pPr>
              <w:pStyle w:val="26"/>
              <w:widowControl w:val="0"/>
              <w:jc w:val="center"/>
              <w:rPr>
                <w:rFonts w:hint="eastAsia" w:ascii="仿宋" w:hAnsi="仿宋" w:eastAsia="仿宋" w:cs="仿宋"/>
                <w:highlight w:val="none"/>
              </w:rPr>
            </w:pPr>
            <w:r>
              <w:rPr>
                <w:rFonts w:hint="eastAsia" w:ascii="仿宋" w:hAnsi="仿宋" w:eastAsia="仿宋" w:cs="仿宋"/>
                <w:highlight w:val="none"/>
              </w:rPr>
              <w:t>台</w:t>
            </w:r>
          </w:p>
        </w:tc>
        <w:tc>
          <w:tcPr>
            <w:tcW w:w="2415" w:type="dxa"/>
            <w:noWrap w:val="0"/>
            <w:vAlign w:val="center"/>
          </w:tcPr>
          <w:p w14:paraId="14589B3E">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提供三年原厂质保</w:t>
            </w:r>
          </w:p>
        </w:tc>
      </w:tr>
      <w:tr w14:paraId="10B6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2" w:type="dxa"/>
            <w:noWrap w:val="0"/>
            <w:vAlign w:val="center"/>
          </w:tcPr>
          <w:p w14:paraId="45730526">
            <w:pPr>
              <w:pStyle w:val="26"/>
              <w:widowControl w:val="0"/>
              <w:jc w:val="center"/>
              <w:rPr>
                <w:rFonts w:hint="eastAsia" w:ascii="仿宋" w:hAnsi="仿宋" w:eastAsia="仿宋" w:cs="仿宋"/>
                <w:highlight w:val="none"/>
              </w:rPr>
            </w:pPr>
            <w:r>
              <w:rPr>
                <w:rFonts w:hint="eastAsia" w:ascii="仿宋" w:hAnsi="仿宋" w:eastAsia="仿宋" w:cs="仿宋"/>
                <w:highlight w:val="none"/>
              </w:rPr>
              <w:t>2</w:t>
            </w:r>
          </w:p>
        </w:tc>
        <w:tc>
          <w:tcPr>
            <w:tcW w:w="3648" w:type="dxa"/>
            <w:noWrap w:val="0"/>
            <w:vAlign w:val="center"/>
          </w:tcPr>
          <w:p w14:paraId="6D9764DB">
            <w:pPr>
              <w:pStyle w:val="26"/>
              <w:widowControl w:val="0"/>
              <w:jc w:val="center"/>
              <w:rPr>
                <w:rFonts w:hint="eastAsia" w:ascii="仿宋" w:hAnsi="仿宋" w:eastAsia="仿宋" w:cs="仿宋"/>
                <w:highlight w:val="none"/>
              </w:rPr>
            </w:pPr>
            <w:r>
              <w:rPr>
                <w:rFonts w:hint="eastAsia" w:ascii="仿宋" w:hAnsi="仿宋" w:eastAsia="仿宋" w:cs="仿宋"/>
                <w:highlight w:val="none"/>
              </w:rPr>
              <w:t>服务器密码机</w:t>
            </w:r>
          </w:p>
        </w:tc>
        <w:tc>
          <w:tcPr>
            <w:tcW w:w="1005" w:type="dxa"/>
            <w:noWrap w:val="0"/>
            <w:vAlign w:val="center"/>
          </w:tcPr>
          <w:p w14:paraId="4F34CC3E">
            <w:pPr>
              <w:pStyle w:val="26"/>
              <w:widowControl w:val="0"/>
              <w:jc w:val="center"/>
              <w:rPr>
                <w:rFonts w:hint="eastAsia" w:ascii="仿宋" w:hAnsi="仿宋" w:eastAsia="仿宋" w:cs="仿宋"/>
                <w:highlight w:val="none"/>
              </w:rPr>
            </w:pPr>
            <w:r>
              <w:rPr>
                <w:rFonts w:hint="eastAsia" w:ascii="仿宋" w:hAnsi="仿宋" w:eastAsia="仿宋" w:cs="仿宋"/>
                <w:highlight w:val="none"/>
              </w:rPr>
              <w:t>2</w:t>
            </w:r>
          </w:p>
        </w:tc>
        <w:tc>
          <w:tcPr>
            <w:tcW w:w="975" w:type="dxa"/>
            <w:noWrap w:val="0"/>
            <w:vAlign w:val="center"/>
          </w:tcPr>
          <w:p w14:paraId="629A5DFD">
            <w:pPr>
              <w:pStyle w:val="26"/>
              <w:widowControl w:val="0"/>
              <w:jc w:val="center"/>
              <w:rPr>
                <w:rFonts w:hint="eastAsia" w:ascii="仿宋" w:hAnsi="仿宋" w:eastAsia="仿宋" w:cs="仿宋"/>
                <w:highlight w:val="none"/>
              </w:rPr>
            </w:pPr>
            <w:r>
              <w:rPr>
                <w:rFonts w:hint="eastAsia" w:ascii="仿宋" w:hAnsi="仿宋" w:eastAsia="仿宋" w:cs="仿宋"/>
                <w:highlight w:val="none"/>
              </w:rPr>
              <w:t>台</w:t>
            </w:r>
          </w:p>
        </w:tc>
        <w:tc>
          <w:tcPr>
            <w:tcW w:w="2415" w:type="dxa"/>
            <w:noWrap w:val="0"/>
            <w:vAlign w:val="center"/>
          </w:tcPr>
          <w:p w14:paraId="74AEE2B9">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提供三年原厂质保</w:t>
            </w:r>
          </w:p>
        </w:tc>
      </w:tr>
      <w:tr w14:paraId="71A0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2" w:type="dxa"/>
            <w:noWrap w:val="0"/>
            <w:vAlign w:val="center"/>
          </w:tcPr>
          <w:p w14:paraId="05BD5F8E">
            <w:pPr>
              <w:pStyle w:val="26"/>
              <w:widowControl w:val="0"/>
              <w:jc w:val="center"/>
              <w:rPr>
                <w:rFonts w:hint="eastAsia" w:ascii="仿宋" w:hAnsi="仿宋" w:eastAsia="仿宋" w:cs="仿宋"/>
                <w:highlight w:val="none"/>
              </w:rPr>
            </w:pPr>
            <w:r>
              <w:rPr>
                <w:rFonts w:hint="eastAsia" w:ascii="仿宋" w:hAnsi="仿宋" w:eastAsia="仿宋" w:cs="仿宋"/>
                <w:highlight w:val="none"/>
              </w:rPr>
              <w:t>3</w:t>
            </w:r>
          </w:p>
        </w:tc>
        <w:tc>
          <w:tcPr>
            <w:tcW w:w="3648" w:type="dxa"/>
            <w:noWrap w:val="0"/>
            <w:vAlign w:val="center"/>
          </w:tcPr>
          <w:p w14:paraId="45A1B2C2">
            <w:pPr>
              <w:pStyle w:val="26"/>
              <w:widowControl w:val="0"/>
              <w:jc w:val="center"/>
              <w:rPr>
                <w:rFonts w:hint="eastAsia" w:ascii="仿宋" w:hAnsi="仿宋" w:eastAsia="仿宋" w:cs="仿宋"/>
                <w:highlight w:val="none"/>
              </w:rPr>
            </w:pPr>
            <w:r>
              <w:rPr>
                <w:rFonts w:hint="eastAsia" w:ascii="仿宋" w:hAnsi="仿宋" w:eastAsia="仿宋" w:cs="仿宋"/>
                <w:highlight w:val="none"/>
              </w:rPr>
              <w:t>签名验签与时间戳二合一服务器</w:t>
            </w:r>
          </w:p>
        </w:tc>
        <w:tc>
          <w:tcPr>
            <w:tcW w:w="1005" w:type="dxa"/>
            <w:noWrap w:val="0"/>
            <w:vAlign w:val="center"/>
          </w:tcPr>
          <w:p w14:paraId="3697EDBF">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790AED41">
            <w:pPr>
              <w:pStyle w:val="26"/>
              <w:widowControl w:val="0"/>
              <w:jc w:val="center"/>
              <w:rPr>
                <w:rFonts w:hint="eastAsia" w:ascii="仿宋" w:hAnsi="仿宋" w:eastAsia="仿宋" w:cs="仿宋"/>
                <w:highlight w:val="none"/>
              </w:rPr>
            </w:pPr>
            <w:r>
              <w:rPr>
                <w:rFonts w:hint="eastAsia" w:ascii="仿宋" w:hAnsi="仿宋" w:eastAsia="仿宋" w:cs="仿宋"/>
                <w:highlight w:val="none"/>
              </w:rPr>
              <w:t>台</w:t>
            </w:r>
          </w:p>
        </w:tc>
        <w:tc>
          <w:tcPr>
            <w:tcW w:w="2415" w:type="dxa"/>
            <w:noWrap w:val="0"/>
            <w:vAlign w:val="center"/>
          </w:tcPr>
          <w:p w14:paraId="361E81F6">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提供三年原厂质保</w:t>
            </w:r>
          </w:p>
        </w:tc>
      </w:tr>
      <w:tr w14:paraId="0F4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62" w:type="dxa"/>
            <w:noWrap w:val="0"/>
            <w:vAlign w:val="center"/>
          </w:tcPr>
          <w:p w14:paraId="7B274865">
            <w:pPr>
              <w:pStyle w:val="26"/>
              <w:widowControl w:val="0"/>
              <w:jc w:val="center"/>
              <w:rPr>
                <w:rFonts w:hint="eastAsia" w:ascii="仿宋" w:hAnsi="仿宋" w:eastAsia="仿宋" w:cs="仿宋"/>
                <w:highlight w:val="none"/>
              </w:rPr>
            </w:pPr>
            <w:r>
              <w:rPr>
                <w:rFonts w:hint="eastAsia" w:ascii="仿宋" w:hAnsi="仿宋" w:eastAsia="仿宋" w:cs="仿宋"/>
                <w:highlight w:val="none"/>
              </w:rPr>
              <w:t>4</w:t>
            </w:r>
          </w:p>
        </w:tc>
        <w:tc>
          <w:tcPr>
            <w:tcW w:w="3648" w:type="dxa"/>
            <w:noWrap w:val="0"/>
            <w:vAlign w:val="center"/>
          </w:tcPr>
          <w:p w14:paraId="6A351214">
            <w:pPr>
              <w:pStyle w:val="26"/>
              <w:widowControl w:val="0"/>
              <w:jc w:val="center"/>
              <w:rPr>
                <w:rFonts w:hint="eastAsia" w:ascii="仿宋" w:hAnsi="仿宋" w:eastAsia="仿宋" w:cs="仿宋"/>
                <w:highlight w:val="none"/>
              </w:rPr>
            </w:pPr>
            <w:r>
              <w:rPr>
                <w:rFonts w:hint="eastAsia" w:ascii="仿宋" w:hAnsi="仿宋" w:eastAsia="仿宋" w:cs="仿宋"/>
                <w:highlight w:val="none"/>
              </w:rPr>
              <w:t>国密浏览器</w:t>
            </w:r>
          </w:p>
        </w:tc>
        <w:tc>
          <w:tcPr>
            <w:tcW w:w="1005" w:type="dxa"/>
            <w:noWrap w:val="0"/>
            <w:vAlign w:val="center"/>
          </w:tcPr>
          <w:p w14:paraId="16DF9D7A">
            <w:pPr>
              <w:pStyle w:val="26"/>
              <w:widowControl w:val="0"/>
              <w:jc w:val="center"/>
              <w:rPr>
                <w:rFonts w:hint="eastAsia" w:ascii="仿宋" w:hAnsi="仿宋" w:eastAsia="仿宋" w:cs="仿宋"/>
                <w:highlight w:val="none"/>
              </w:rPr>
            </w:pPr>
            <w:r>
              <w:rPr>
                <w:rFonts w:hint="eastAsia" w:ascii="仿宋" w:hAnsi="仿宋" w:eastAsia="仿宋" w:cs="仿宋"/>
                <w:highlight w:val="none"/>
              </w:rPr>
              <w:t>5</w:t>
            </w:r>
          </w:p>
        </w:tc>
        <w:tc>
          <w:tcPr>
            <w:tcW w:w="975" w:type="dxa"/>
            <w:noWrap w:val="0"/>
            <w:vAlign w:val="center"/>
          </w:tcPr>
          <w:p w14:paraId="4162C48E">
            <w:pPr>
              <w:pStyle w:val="26"/>
              <w:widowControl w:val="0"/>
              <w:jc w:val="center"/>
              <w:rPr>
                <w:rFonts w:hint="eastAsia" w:ascii="仿宋" w:hAnsi="仿宋" w:eastAsia="仿宋" w:cs="仿宋"/>
                <w:highlight w:val="none"/>
              </w:rPr>
            </w:pPr>
            <w:r>
              <w:rPr>
                <w:rFonts w:hint="eastAsia" w:ascii="仿宋" w:hAnsi="仿宋" w:eastAsia="仿宋" w:cs="仿宋"/>
                <w:highlight w:val="none"/>
              </w:rPr>
              <w:t>套</w:t>
            </w:r>
          </w:p>
        </w:tc>
        <w:tc>
          <w:tcPr>
            <w:tcW w:w="2415" w:type="dxa"/>
            <w:noWrap w:val="0"/>
            <w:vAlign w:val="center"/>
          </w:tcPr>
          <w:p w14:paraId="59335A32">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提供三年服务</w:t>
            </w:r>
          </w:p>
        </w:tc>
      </w:tr>
      <w:tr w14:paraId="75BD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noWrap w:val="0"/>
            <w:vAlign w:val="center"/>
          </w:tcPr>
          <w:p w14:paraId="068CFE76">
            <w:pPr>
              <w:pStyle w:val="26"/>
              <w:widowControl w:val="0"/>
              <w:jc w:val="center"/>
              <w:rPr>
                <w:rFonts w:hint="eastAsia" w:ascii="仿宋" w:hAnsi="仿宋" w:eastAsia="仿宋" w:cs="仿宋"/>
                <w:highlight w:val="none"/>
              </w:rPr>
            </w:pPr>
            <w:r>
              <w:rPr>
                <w:rFonts w:hint="eastAsia" w:ascii="仿宋" w:hAnsi="仿宋" w:eastAsia="仿宋" w:cs="仿宋"/>
                <w:highlight w:val="none"/>
              </w:rPr>
              <w:t>5</w:t>
            </w:r>
          </w:p>
        </w:tc>
        <w:tc>
          <w:tcPr>
            <w:tcW w:w="3648" w:type="dxa"/>
            <w:noWrap w:val="0"/>
            <w:vAlign w:val="center"/>
          </w:tcPr>
          <w:p w14:paraId="54B9DBD9">
            <w:pPr>
              <w:pStyle w:val="26"/>
              <w:widowControl w:val="0"/>
              <w:jc w:val="center"/>
              <w:rPr>
                <w:rFonts w:hint="eastAsia" w:ascii="仿宋" w:hAnsi="仿宋" w:eastAsia="仿宋" w:cs="仿宋"/>
                <w:highlight w:val="none"/>
              </w:rPr>
            </w:pPr>
            <w:r>
              <w:rPr>
                <w:rFonts w:hint="eastAsia" w:ascii="仿宋" w:hAnsi="仿宋" w:eastAsia="仿宋" w:cs="仿宋"/>
                <w:highlight w:val="none"/>
              </w:rPr>
              <w:t>第三方数字证书（含证书存储介质）</w:t>
            </w:r>
          </w:p>
        </w:tc>
        <w:tc>
          <w:tcPr>
            <w:tcW w:w="1005" w:type="dxa"/>
            <w:noWrap w:val="0"/>
            <w:vAlign w:val="center"/>
          </w:tcPr>
          <w:p w14:paraId="2A357436">
            <w:pPr>
              <w:pStyle w:val="26"/>
              <w:widowControl w:val="0"/>
              <w:jc w:val="center"/>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10</w:t>
            </w:r>
          </w:p>
        </w:tc>
        <w:tc>
          <w:tcPr>
            <w:tcW w:w="975" w:type="dxa"/>
            <w:noWrap w:val="0"/>
            <w:vAlign w:val="center"/>
          </w:tcPr>
          <w:p w14:paraId="74786EF3">
            <w:pPr>
              <w:pStyle w:val="26"/>
              <w:widowControl w:val="0"/>
              <w:jc w:val="center"/>
              <w:rPr>
                <w:rFonts w:hint="eastAsia" w:ascii="仿宋" w:hAnsi="仿宋" w:eastAsia="仿宋" w:cs="仿宋"/>
                <w:highlight w:val="none"/>
              </w:rPr>
            </w:pPr>
            <w:r>
              <w:rPr>
                <w:rFonts w:hint="eastAsia" w:ascii="仿宋" w:hAnsi="仿宋" w:eastAsia="仿宋" w:cs="仿宋"/>
                <w:highlight w:val="none"/>
              </w:rPr>
              <w:t>张</w:t>
            </w:r>
          </w:p>
        </w:tc>
        <w:tc>
          <w:tcPr>
            <w:tcW w:w="2415" w:type="dxa"/>
            <w:noWrap w:val="0"/>
            <w:vAlign w:val="center"/>
          </w:tcPr>
          <w:p w14:paraId="5E5C876E">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提供三年服务</w:t>
            </w:r>
          </w:p>
        </w:tc>
      </w:tr>
      <w:tr w14:paraId="3167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2" w:type="dxa"/>
            <w:noWrap w:val="0"/>
            <w:vAlign w:val="center"/>
          </w:tcPr>
          <w:p w14:paraId="032E9CE4">
            <w:pPr>
              <w:pStyle w:val="26"/>
              <w:widowControl w:val="0"/>
              <w:jc w:val="center"/>
              <w:rPr>
                <w:rFonts w:hint="eastAsia" w:ascii="仿宋" w:hAnsi="仿宋" w:eastAsia="仿宋" w:cs="仿宋"/>
                <w:highlight w:val="none"/>
              </w:rPr>
            </w:pPr>
            <w:r>
              <w:rPr>
                <w:rFonts w:hint="eastAsia" w:ascii="仿宋" w:hAnsi="仿宋" w:eastAsia="仿宋" w:cs="仿宋"/>
                <w:highlight w:val="none"/>
              </w:rPr>
              <w:t>6</w:t>
            </w:r>
          </w:p>
        </w:tc>
        <w:tc>
          <w:tcPr>
            <w:tcW w:w="3648" w:type="dxa"/>
            <w:noWrap w:val="0"/>
            <w:vAlign w:val="center"/>
          </w:tcPr>
          <w:p w14:paraId="029CBF3F">
            <w:pPr>
              <w:pStyle w:val="26"/>
              <w:widowControl w:val="0"/>
              <w:jc w:val="center"/>
              <w:rPr>
                <w:rFonts w:hint="eastAsia" w:ascii="仿宋" w:hAnsi="仿宋" w:eastAsia="仿宋" w:cs="仿宋"/>
                <w:highlight w:val="none"/>
              </w:rPr>
            </w:pPr>
            <w:r>
              <w:rPr>
                <w:rFonts w:hint="eastAsia" w:ascii="仿宋" w:hAnsi="仿宋" w:eastAsia="仿宋" w:cs="仿宋"/>
                <w:highlight w:val="none"/>
              </w:rPr>
              <w:t>设备证书</w:t>
            </w:r>
          </w:p>
        </w:tc>
        <w:tc>
          <w:tcPr>
            <w:tcW w:w="1005" w:type="dxa"/>
            <w:noWrap w:val="0"/>
            <w:vAlign w:val="center"/>
          </w:tcPr>
          <w:p w14:paraId="707A4A26">
            <w:pPr>
              <w:pStyle w:val="26"/>
              <w:widowControl w:val="0"/>
              <w:jc w:val="center"/>
              <w:rPr>
                <w:rFonts w:hint="eastAsia" w:ascii="仿宋" w:hAnsi="仿宋" w:eastAsia="仿宋" w:cs="仿宋"/>
                <w:highlight w:val="none"/>
              </w:rPr>
            </w:pPr>
            <w:r>
              <w:rPr>
                <w:rFonts w:hint="eastAsia" w:ascii="仿宋" w:hAnsi="仿宋" w:eastAsia="仿宋" w:cs="仿宋"/>
                <w:highlight w:val="none"/>
              </w:rPr>
              <w:t>6</w:t>
            </w:r>
          </w:p>
        </w:tc>
        <w:tc>
          <w:tcPr>
            <w:tcW w:w="975" w:type="dxa"/>
            <w:noWrap w:val="0"/>
            <w:vAlign w:val="center"/>
          </w:tcPr>
          <w:p w14:paraId="3CE0E184">
            <w:pPr>
              <w:pStyle w:val="26"/>
              <w:widowControl w:val="0"/>
              <w:jc w:val="center"/>
              <w:rPr>
                <w:rFonts w:hint="eastAsia" w:ascii="仿宋" w:hAnsi="仿宋" w:eastAsia="仿宋" w:cs="仿宋"/>
                <w:highlight w:val="none"/>
              </w:rPr>
            </w:pPr>
            <w:bookmarkStart w:id="27" w:name="OLE_LINK1"/>
            <w:r>
              <w:rPr>
                <w:rFonts w:hint="eastAsia" w:ascii="仿宋" w:hAnsi="仿宋" w:eastAsia="仿宋" w:cs="仿宋"/>
                <w:highlight w:val="none"/>
              </w:rPr>
              <w:t>张</w:t>
            </w:r>
            <w:bookmarkEnd w:id="27"/>
          </w:p>
        </w:tc>
        <w:tc>
          <w:tcPr>
            <w:tcW w:w="2415" w:type="dxa"/>
            <w:noWrap w:val="0"/>
            <w:vAlign w:val="center"/>
          </w:tcPr>
          <w:p w14:paraId="4C2DA6B4">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提供三年服务</w:t>
            </w:r>
          </w:p>
        </w:tc>
      </w:tr>
      <w:tr w14:paraId="12A4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62" w:type="dxa"/>
            <w:noWrap w:val="0"/>
            <w:vAlign w:val="center"/>
          </w:tcPr>
          <w:p w14:paraId="57E0D5D9">
            <w:pPr>
              <w:pStyle w:val="26"/>
              <w:widowControl w:val="0"/>
              <w:jc w:val="center"/>
              <w:rPr>
                <w:rFonts w:hint="eastAsia" w:ascii="仿宋" w:hAnsi="仿宋" w:eastAsia="仿宋" w:cs="仿宋"/>
                <w:highlight w:val="none"/>
              </w:rPr>
            </w:pPr>
            <w:r>
              <w:rPr>
                <w:rFonts w:hint="eastAsia" w:ascii="仿宋" w:hAnsi="仿宋" w:eastAsia="仿宋" w:cs="仿宋"/>
                <w:highlight w:val="none"/>
              </w:rPr>
              <w:t>7</w:t>
            </w:r>
          </w:p>
        </w:tc>
        <w:tc>
          <w:tcPr>
            <w:tcW w:w="3648" w:type="dxa"/>
            <w:noWrap w:val="0"/>
            <w:vAlign w:val="center"/>
          </w:tcPr>
          <w:p w14:paraId="5C0CA66E">
            <w:pPr>
              <w:pStyle w:val="26"/>
              <w:widowControl w:val="0"/>
              <w:jc w:val="center"/>
              <w:rPr>
                <w:rFonts w:hint="eastAsia" w:ascii="仿宋" w:hAnsi="仿宋" w:eastAsia="仿宋" w:cs="仿宋"/>
                <w:highlight w:val="none"/>
              </w:rPr>
            </w:pPr>
            <w:r>
              <w:rPr>
                <w:rFonts w:hint="eastAsia" w:ascii="仿宋" w:hAnsi="仿宋" w:eastAsia="仿宋" w:cs="仿宋"/>
                <w:highlight w:val="none"/>
              </w:rPr>
              <w:t>SSL 站点证书</w:t>
            </w:r>
          </w:p>
        </w:tc>
        <w:tc>
          <w:tcPr>
            <w:tcW w:w="1005" w:type="dxa"/>
            <w:noWrap w:val="0"/>
            <w:vAlign w:val="center"/>
          </w:tcPr>
          <w:p w14:paraId="459C72D5">
            <w:pPr>
              <w:pStyle w:val="26"/>
              <w:widowControl w:val="0"/>
              <w:jc w:val="center"/>
              <w:rPr>
                <w:rFonts w:hint="eastAsia" w:ascii="仿宋" w:hAnsi="仿宋" w:eastAsia="仿宋" w:cs="仿宋"/>
                <w:highlight w:val="none"/>
              </w:rPr>
            </w:pPr>
            <w:r>
              <w:rPr>
                <w:rFonts w:hint="eastAsia" w:ascii="仿宋" w:hAnsi="仿宋" w:eastAsia="仿宋" w:cs="仿宋"/>
                <w:highlight w:val="none"/>
              </w:rPr>
              <w:t>4</w:t>
            </w:r>
          </w:p>
        </w:tc>
        <w:tc>
          <w:tcPr>
            <w:tcW w:w="975" w:type="dxa"/>
            <w:noWrap w:val="0"/>
            <w:vAlign w:val="center"/>
          </w:tcPr>
          <w:p w14:paraId="69AD8C16">
            <w:pPr>
              <w:pStyle w:val="26"/>
              <w:widowControl w:val="0"/>
              <w:jc w:val="center"/>
              <w:rPr>
                <w:rFonts w:hint="eastAsia" w:ascii="仿宋" w:hAnsi="仿宋" w:eastAsia="仿宋" w:cs="仿宋"/>
                <w:highlight w:val="none"/>
              </w:rPr>
            </w:pPr>
            <w:r>
              <w:rPr>
                <w:rFonts w:hint="eastAsia" w:ascii="仿宋" w:hAnsi="仿宋" w:eastAsia="仿宋" w:cs="仿宋"/>
                <w:highlight w:val="none"/>
              </w:rPr>
              <w:t>张</w:t>
            </w:r>
          </w:p>
        </w:tc>
        <w:tc>
          <w:tcPr>
            <w:tcW w:w="2415" w:type="dxa"/>
            <w:noWrap w:val="0"/>
            <w:vAlign w:val="center"/>
          </w:tcPr>
          <w:p w14:paraId="026DAAE2">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提供三年服务</w:t>
            </w:r>
          </w:p>
        </w:tc>
      </w:tr>
      <w:tr w14:paraId="20DA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2" w:type="dxa"/>
            <w:noWrap w:val="0"/>
            <w:vAlign w:val="center"/>
          </w:tcPr>
          <w:p w14:paraId="4677B513">
            <w:pPr>
              <w:pStyle w:val="26"/>
              <w:widowControl w:val="0"/>
              <w:jc w:val="center"/>
              <w:rPr>
                <w:rFonts w:hint="eastAsia" w:ascii="仿宋" w:hAnsi="仿宋" w:eastAsia="仿宋" w:cs="仿宋"/>
                <w:highlight w:val="none"/>
              </w:rPr>
            </w:pPr>
            <w:r>
              <w:rPr>
                <w:rFonts w:hint="eastAsia" w:ascii="仿宋" w:hAnsi="仿宋" w:eastAsia="仿宋" w:cs="仿宋"/>
                <w:highlight w:val="none"/>
              </w:rPr>
              <w:t>8</w:t>
            </w:r>
          </w:p>
        </w:tc>
        <w:tc>
          <w:tcPr>
            <w:tcW w:w="3648" w:type="dxa"/>
            <w:noWrap w:val="0"/>
            <w:vAlign w:val="center"/>
          </w:tcPr>
          <w:p w14:paraId="2F5D85A2">
            <w:pPr>
              <w:pStyle w:val="26"/>
              <w:widowControl w:val="0"/>
              <w:jc w:val="center"/>
              <w:rPr>
                <w:rFonts w:hint="eastAsia" w:ascii="仿宋" w:hAnsi="仿宋" w:eastAsia="仿宋" w:cs="仿宋"/>
                <w:highlight w:val="none"/>
              </w:rPr>
            </w:pPr>
            <w:r>
              <w:rPr>
                <w:rFonts w:hint="eastAsia" w:ascii="仿宋" w:hAnsi="仿宋" w:eastAsia="仿宋" w:cs="仿宋"/>
                <w:highlight w:val="none"/>
              </w:rPr>
              <w:t>国密门禁系统</w:t>
            </w:r>
          </w:p>
        </w:tc>
        <w:tc>
          <w:tcPr>
            <w:tcW w:w="1005" w:type="dxa"/>
            <w:noWrap w:val="0"/>
            <w:vAlign w:val="center"/>
          </w:tcPr>
          <w:p w14:paraId="34DDA50C">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5B8DFF4E">
            <w:pPr>
              <w:pStyle w:val="26"/>
              <w:widowControl w:val="0"/>
              <w:jc w:val="center"/>
              <w:rPr>
                <w:rFonts w:hint="eastAsia" w:ascii="仿宋" w:hAnsi="仿宋" w:eastAsia="仿宋" w:cs="仿宋"/>
                <w:highlight w:val="none"/>
              </w:rPr>
            </w:pPr>
            <w:r>
              <w:rPr>
                <w:rFonts w:hint="eastAsia" w:ascii="仿宋" w:hAnsi="仿宋" w:eastAsia="仿宋" w:cs="仿宋"/>
                <w:highlight w:val="none"/>
              </w:rPr>
              <w:t>套</w:t>
            </w:r>
          </w:p>
        </w:tc>
        <w:tc>
          <w:tcPr>
            <w:tcW w:w="2415" w:type="dxa"/>
            <w:noWrap w:val="0"/>
            <w:vAlign w:val="center"/>
          </w:tcPr>
          <w:p w14:paraId="5CE91706">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提供三年原厂质保</w:t>
            </w:r>
          </w:p>
        </w:tc>
      </w:tr>
      <w:tr w14:paraId="0104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2" w:type="dxa"/>
            <w:noWrap w:val="0"/>
            <w:vAlign w:val="center"/>
          </w:tcPr>
          <w:p w14:paraId="15D9481C">
            <w:pPr>
              <w:pStyle w:val="26"/>
              <w:widowControl w:val="0"/>
              <w:jc w:val="center"/>
              <w:rPr>
                <w:rFonts w:hint="eastAsia" w:ascii="仿宋" w:hAnsi="仿宋" w:eastAsia="仿宋" w:cs="仿宋"/>
                <w:highlight w:val="none"/>
              </w:rPr>
            </w:pPr>
            <w:r>
              <w:rPr>
                <w:rFonts w:hint="eastAsia" w:ascii="仿宋" w:hAnsi="仿宋" w:eastAsia="仿宋" w:cs="仿宋"/>
                <w:highlight w:val="none"/>
              </w:rPr>
              <w:t>9</w:t>
            </w:r>
          </w:p>
        </w:tc>
        <w:tc>
          <w:tcPr>
            <w:tcW w:w="3648" w:type="dxa"/>
            <w:noWrap w:val="0"/>
            <w:vAlign w:val="center"/>
          </w:tcPr>
          <w:p w14:paraId="1F91BDD2">
            <w:pPr>
              <w:pStyle w:val="26"/>
              <w:widowControl w:val="0"/>
              <w:jc w:val="center"/>
              <w:rPr>
                <w:rFonts w:hint="eastAsia" w:ascii="仿宋" w:hAnsi="仿宋" w:eastAsia="仿宋" w:cs="仿宋"/>
                <w:highlight w:val="none"/>
              </w:rPr>
            </w:pPr>
            <w:r>
              <w:rPr>
                <w:rFonts w:hint="eastAsia" w:ascii="仿宋" w:hAnsi="仿宋" w:eastAsia="仿宋" w:cs="仿宋"/>
                <w:highlight w:val="none"/>
              </w:rPr>
              <w:t>国密视频监控系统</w:t>
            </w:r>
          </w:p>
        </w:tc>
        <w:tc>
          <w:tcPr>
            <w:tcW w:w="1005" w:type="dxa"/>
            <w:noWrap w:val="0"/>
            <w:vAlign w:val="center"/>
          </w:tcPr>
          <w:p w14:paraId="53A85F84">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0E24E883">
            <w:pPr>
              <w:pStyle w:val="26"/>
              <w:widowControl w:val="0"/>
              <w:jc w:val="center"/>
              <w:rPr>
                <w:rFonts w:hint="eastAsia" w:ascii="仿宋" w:hAnsi="仿宋" w:eastAsia="仿宋" w:cs="仿宋"/>
                <w:highlight w:val="none"/>
              </w:rPr>
            </w:pPr>
            <w:r>
              <w:rPr>
                <w:rFonts w:hint="eastAsia" w:ascii="仿宋" w:hAnsi="仿宋" w:eastAsia="仿宋" w:cs="仿宋"/>
                <w:highlight w:val="none"/>
              </w:rPr>
              <w:t>套</w:t>
            </w:r>
          </w:p>
        </w:tc>
        <w:tc>
          <w:tcPr>
            <w:tcW w:w="2415" w:type="dxa"/>
            <w:noWrap w:val="0"/>
            <w:vAlign w:val="center"/>
          </w:tcPr>
          <w:p w14:paraId="095A6653">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提供三年原厂质保</w:t>
            </w:r>
          </w:p>
        </w:tc>
      </w:tr>
      <w:tr w14:paraId="5B5D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62" w:type="dxa"/>
            <w:noWrap w:val="0"/>
            <w:vAlign w:val="center"/>
          </w:tcPr>
          <w:p w14:paraId="7AE96FF7">
            <w:pPr>
              <w:pStyle w:val="26"/>
              <w:widowControl w:val="0"/>
              <w:jc w:val="center"/>
              <w:rPr>
                <w:rFonts w:hint="eastAsia" w:ascii="仿宋" w:hAnsi="仿宋" w:eastAsia="仿宋" w:cs="仿宋"/>
                <w:highlight w:val="none"/>
              </w:rPr>
            </w:pPr>
            <w:r>
              <w:rPr>
                <w:rFonts w:hint="eastAsia" w:ascii="仿宋" w:hAnsi="仿宋" w:eastAsia="仿宋" w:cs="仿宋"/>
                <w:highlight w:val="none"/>
              </w:rPr>
              <w:t>10</w:t>
            </w:r>
          </w:p>
        </w:tc>
        <w:tc>
          <w:tcPr>
            <w:tcW w:w="3648" w:type="dxa"/>
            <w:noWrap w:val="0"/>
            <w:vAlign w:val="center"/>
          </w:tcPr>
          <w:p w14:paraId="05750E13">
            <w:pPr>
              <w:pStyle w:val="26"/>
              <w:widowControl w:val="0"/>
              <w:jc w:val="center"/>
              <w:rPr>
                <w:rFonts w:hint="eastAsia" w:ascii="仿宋" w:hAnsi="仿宋" w:eastAsia="仿宋" w:cs="仿宋"/>
                <w:highlight w:val="none"/>
              </w:rPr>
            </w:pPr>
            <w:r>
              <w:rPr>
                <w:rFonts w:hint="eastAsia" w:ascii="仿宋" w:hAnsi="仿宋" w:eastAsia="仿宋" w:cs="仿宋"/>
                <w:highlight w:val="none"/>
              </w:rPr>
              <w:t>文件加密系统</w:t>
            </w:r>
          </w:p>
        </w:tc>
        <w:tc>
          <w:tcPr>
            <w:tcW w:w="1005" w:type="dxa"/>
            <w:noWrap w:val="0"/>
            <w:vAlign w:val="center"/>
          </w:tcPr>
          <w:p w14:paraId="770570DF">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01FBAB99">
            <w:pPr>
              <w:pStyle w:val="26"/>
              <w:widowControl w:val="0"/>
              <w:jc w:val="center"/>
              <w:rPr>
                <w:rFonts w:hint="eastAsia" w:ascii="仿宋" w:hAnsi="仿宋" w:eastAsia="仿宋" w:cs="仿宋"/>
                <w:highlight w:val="none"/>
              </w:rPr>
            </w:pPr>
            <w:r>
              <w:rPr>
                <w:rFonts w:hint="eastAsia" w:ascii="仿宋" w:hAnsi="仿宋" w:eastAsia="仿宋" w:cs="仿宋"/>
                <w:highlight w:val="none"/>
              </w:rPr>
              <w:t>台</w:t>
            </w:r>
          </w:p>
        </w:tc>
        <w:tc>
          <w:tcPr>
            <w:tcW w:w="2415" w:type="dxa"/>
            <w:noWrap w:val="0"/>
            <w:vAlign w:val="center"/>
          </w:tcPr>
          <w:p w14:paraId="350B3118">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提供三年原厂质保</w:t>
            </w:r>
          </w:p>
        </w:tc>
      </w:tr>
      <w:tr w14:paraId="2C50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62" w:type="dxa"/>
            <w:noWrap w:val="0"/>
            <w:vAlign w:val="center"/>
          </w:tcPr>
          <w:p w14:paraId="646FFF20">
            <w:pPr>
              <w:pStyle w:val="26"/>
              <w:widowControl w:val="0"/>
              <w:jc w:val="center"/>
              <w:rPr>
                <w:rFonts w:hint="eastAsia" w:ascii="仿宋" w:hAnsi="仿宋" w:eastAsia="仿宋" w:cs="仿宋"/>
                <w:highlight w:val="none"/>
              </w:rPr>
            </w:pPr>
            <w:r>
              <w:rPr>
                <w:rFonts w:hint="eastAsia" w:ascii="仿宋" w:hAnsi="仿宋" w:eastAsia="仿宋" w:cs="仿宋"/>
                <w:highlight w:val="none"/>
              </w:rPr>
              <w:t>11</w:t>
            </w:r>
          </w:p>
        </w:tc>
        <w:tc>
          <w:tcPr>
            <w:tcW w:w="3648" w:type="dxa"/>
            <w:noWrap w:val="0"/>
            <w:vAlign w:val="center"/>
          </w:tcPr>
          <w:p w14:paraId="0B954A93">
            <w:pPr>
              <w:pStyle w:val="26"/>
              <w:widowControl w:val="0"/>
              <w:jc w:val="center"/>
              <w:rPr>
                <w:rFonts w:hint="eastAsia" w:ascii="仿宋" w:hAnsi="仿宋" w:eastAsia="仿宋" w:cs="仿宋"/>
                <w:highlight w:val="none"/>
              </w:rPr>
            </w:pPr>
            <w:r>
              <w:rPr>
                <w:rFonts w:hint="eastAsia" w:ascii="仿宋" w:hAnsi="仿宋" w:eastAsia="仿宋" w:cs="仿宋"/>
                <w:highlight w:val="none"/>
              </w:rPr>
              <w:t>应用系统密码改造</w:t>
            </w:r>
          </w:p>
        </w:tc>
        <w:tc>
          <w:tcPr>
            <w:tcW w:w="1005" w:type="dxa"/>
            <w:noWrap w:val="0"/>
            <w:vAlign w:val="center"/>
          </w:tcPr>
          <w:p w14:paraId="36D2CEE6">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237E2906">
            <w:pPr>
              <w:pStyle w:val="26"/>
              <w:widowControl w:val="0"/>
              <w:jc w:val="center"/>
              <w:rPr>
                <w:rFonts w:hint="eastAsia" w:ascii="仿宋" w:hAnsi="仿宋" w:eastAsia="仿宋" w:cs="仿宋"/>
                <w:highlight w:val="none"/>
              </w:rPr>
            </w:pPr>
            <w:r>
              <w:rPr>
                <w:rFonts w:hint="eastAsia" w:ascii="仿宋" w:hAnsi="仿宋" w:eastAsia="仿宋" w:cs="仿宋"/>
                <w:highlight w:val="none"/>
              </w:rPr>
              <w:t>项</w:t>
            </w:r>
          </w:p>
        </w:tc>
        <w:tc>
          <w:tcPr>
            <w:tcW w:w="2415" w:type="dxa"/>
            <w:noWrap w:val="0"/>
            <w:vAlign w:val="center"/>
          </w:tcPr>
          <w:p w14:paraId="50F88256">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提供一年技术支持服务</w:t>
            </w:r>
          </w:p>
        </w:tc>
      </w:tr>
      <w:tr w14:paraId="7D6E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2" w:type="dxa"/>
            <w:noWrap w:val="0"/>
            <w:vAlign w:val="center"/>
          </w:tcPr>
          <w:p w14:paraId="60C3241D">
            <w:pPr>
              <w:pStyle w:val="26"/>
              <w:widowControl w:val="0"/>
              <w:jc w:val="center"/>
              <w:rPr>
                <w:rFonts w:hint="eastAsia" w:ascii="仿宋" w:hAnsi="仿宋" w:eastAsia="仿宋" w:cs="仿宋"/>
                <w:highlight w:val="none"/>
              </w:rPr>
            </w:pPr>
            <w:r>
              <w:rPr>
                <w:rFonts w:hint="eastAsia" w:ascii="仿宋" w:hAnsi="仿宋" w:eastAsia="仿宋" w:cs="仿宋"/>
                <w:highlight w:val="none"/>
              </w:rPr>
              <w:t>12</w:t>
            </w:r>
          </w:p>
        </w:tc>
        <w:tc>
          <w:tcPr>
            <w:tcW w:w="3648" w:type="dxa"/>
            <w:noWrap w:val="0"/>
            <w:vAlign w:val="center"/>
          </w:tcPr>
          <w:p w14:paraId="5AD27381">
            <w:pPr>
              <w:pStyle w:val="26"/>
              <w:widowControl w:val="0"/>
              <w:jc w:val="center"/>
              <w:rPr>
                <w:rFonts w:hint="eastAsia" w:ascii="仿宋" w:hAnsi="仿宋" w:eastAsia="仿宋" w:cs="仿宋"/>
                <w:highlight w:val="none"/>
              </w:rPr>
            </w:pPr>
            <w:r>
              <w:rPr>
                <w:rFonts w:hint="eastAsia" w:ascii="仿宋" w:hAnsi="仿宋" w:eastAsia="仿宋" w:cs="仿宋"/>
                <w:highlight w:val="none"/>
              </w:rPr>
              <w:t>商用密码测评</w:t>
            </w:r>
          </w:p>
        </w:tc>
        <w:tc>
          <w:tcPr>
            <w:tcW w:w="1005" w:type="dxa"/>
            <w:noWrap w:val="0"/>
            <w:vAlign w:val="center"/>
          </w:tcPr>
          <w:p w14:paraId="603ACCB9">
            <w:pPr>
              <w:pStyle w:val="26"/>
              <w:widowControl w:val="0"/>
              <w:jc w:val="center"/>
              <w:rPr>
                <w:rFonts w:hint="eastAsia" w:ascii="仿宋" w:hAnsi="仿宋" w:eastAsia="仿宋" w:cs="仿宋"/>
                <w:highlight w:val="none"/>
              </w:rPr>
            </w:pPr>
            <w:r>
              <w:rPr>
                <w:rFonts w:hint="eastAsia" w:ascii="仿宋" w:hAnsi="仿宋" w:eastAsia="仿宋" w:cs="仿宋"/>
                <w:highlight w:val="none"/>
              </w:rPr>
              <w:t>4</w:t>
            </w:r>
          </w:p>
        </w:tc>
        <w:tc>
          <w:tcPr>
            <w:tcW w:w="975" w:type="dxa"/>
            <w:noWrap w:val="0"/>
            <w:vAlign w:val="center"/>
          </w:tcPr>
          <w:p w14:paraId="3D5B7F84">
            <w:pPr>
              <w:pStyle w:val="26"/>
              <w:widowControl w:val="0"/>
              <w:jc w:val="center"/>
              <w:rPr>
                <w:rFonts w:hint="eastAsia" w:ascii="仿宋" w:hAnsi="仿宋" w:eastAsia="仿宋" w:cs="仿宋"/>
                <w:highlight w:val="none"/>
              </w:rPr>
            </w:pPr>
            <w:r>
              <w:rPr>
                <w:rFonts w:hint="eastAsia" w:ascii="仿宋" w:hAnsi="仿宋" w:eastAsia="仿宋" w:cs="仿宋"/>
                <w:highlight w:val="none"/>
              </w:rPr>
              <w:t>系统</w:t>
            </w:r>
          </w:p>
        </w:tc>
        <w:tc>
          <w:tcPr>
            <w:tcW w:w="2415" w:type="dxa"/>
            <w:noWrap w:val="0"/>
            <w:vAlign w:val="center"/>
          </w:tcPr>
          <w:p w14:paraId="524CC3AB">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提供一年技术支持服务</w:t>
            </w:r>
          </w:p>
        </w:tc>
      </w:tr>
      <w:tr w14:paraId="2FD1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2" w:type="dxa"/>
            <w:noWrap w:val="0"/>
            <w:vAlign w:val="center"/>
          </w:tcPr>
          <w:p w14:paraId="70E6EDF7">
            <w:pPr>
              <w:pStyle w:val="26"/>
              <w:widowControl w:val="0"/>
              <w:jc w:val="center"/>
              <w:rPr>
                <w:rFonts w:hint="eastAsia" w:ascii="仿宋" w:hAnsi="仿宋" w:eastAsia="仿宋" w:cs="仿宋"/>
                <w:highlight w:val="none"/>
              </w:rPr>
            </w:pPr>
            <w:r>
              <w:rPr>
                <w:rFonts w:hint="eastAsia" w:ascii="仿宋" w:hAnsi="仿宋" w:eastAsia="仿宋" w:cs="仿宋"/>
                <w:highlight w:val="none"/>
              </w:rPr>
              <w:t>13</w:t>
            </w:r>
          </w:p>
        </w:tc>
        <w:tc>
          <w:tcPr>
            <w:tcW w:w="3648" w:type="dxa"/>
            <w:noWrap w:val="0"/>
            <w:vAlign w:val="center"/>
          </w:tcPr>
          <w:p w14:paraId="66F14E6B">
            <w:pPr>
              <w:pStyle w:val="26"/>
              <w:widowControl w:val="0"/>
              <w:jc w:val="center"/>
              <w:rPr>
                <w:rFonts w:hint="eastAsia" w:ascii="仿宋" w:hAnsi="仿宋" w:eastAsia="仿宋" w:cs="仿宋"/>
                <w:highlight w:val="none"/>
              </w:rPr>
            </w:pPr>
            <w:r>
              <w:rPr>
                <w:rFonts w:hint="eastAsia" w:ascii="仿宋" w:hAnsi="仿宋" w:eastAsia="仿宋" w:cs="仿宋"/>
                <w:highlight w:val="none"/>
              </w:rPr>
              <w:t>密码产品与信息系统集成服务</w:t>
            </w:r>
          </w:p>
        </w:tc>
        <w:tc>
          <w:tcPr>
            <w:tcW w:w="1005" w:type="dxa"/>
            <w:noWrap w:val="0"/>
            <w:vAlign w:val="center"/>
          </w:tcPr>
          <w:p w14:paraId="7E582791">
            <w:pPr>
              <w:pStyle w:val="26"/>
              <w:widowControl w:val="0"/>
              <w:jc w:val="center"/>
              <w:rPr>
                <w:rFonts w:hint="eastAsia" w:ascii="仿宋" w:hAnsi="仿宋" w:eastAsia="仿宋" w:cs="仿宋"/>
                <w:highlight w:val="none"/>
              </w:rPr>
            </w:pPr>
            <w:r>
              <w:rPr>
                <w:rFonts w:hint="eastAsia" w:ascii="仿宋" w:hAnsi="仿宋" w:eastAsia="仿宋" w:cs="仿宋"/>
                <w:highlight w:val="none"/>
              </w:rPr>
              <w:t>1</w:t>
            </w:r>
          </w:p>
        </w:tc>
        <w:tc>
          <w:tcPr>
            <w:tcW w:w="975" w:type="dxa"/>
            <w:noWrap w:val="0"/>
            <w:vAlign w:val="center"/>
          </w:tcPr>
          <w:p w14:paraId="18EC3436">
            <w:pPr>
              <w:pStyle w:val="26"/>
              <w:widowControl w:val="0"/>
              <w:jc w:val="center"/>
              <w:rPr>
                <w:rFonts w:hint="eastAsia" w:ascii="仿宋" w:hAnsi="仿宋" w:eastAsia="仿宋" w:cs="仿宋"/>
                <w:highlight w:val="none"/>
              </w:rPr>
            </w:pPr>
            <w:r>
              <w:rPr>
                <w:rFonts w:hint="eastAsia" w:ascii="仿宋" w:hAnsi="仿宋" w:eastAsia="仿宋" w:cs="仿宋"/>
                <w:highlight w:val="none"/>
              </w:rPr>
              <w:t>项</w:t>
            </w:r>
          </w:p>
        </w:tc>
        <w:tc>
          <w:tcPr>
            <w:tcW w:w="2415" w:type="dxa"/>
            <w:noWrap w:val="0"/>
            <w:vAlign w:val="center"/>
          </w:tcPr>
          <w:p w14:paraId="4C6605A1">
            <w:pPr>
              <w:pStyle w:val="26"/>
              <w:widowControl w:val="0"/>
              <w:jc w:val="center"/>
              <w:rPr>
                <w:rFonts w:hint="eastAsia" w:ascii="仿宋" w:hAnsi="仿宋" w:eastAsia="仿宋" w:cs="仿宋"/>
                <w:highlight w:val="none"/>
              </w:rPr>
            </w:pPr>
            <w:r>
              <w:rPr>
                <w:rFonts w:hint="eastAsia" w:ascii="仿宋" w:hAnsi="仿宋" w:eastAsia="仿宋" w:cs="仿宋"/>
                <w:highlight w:val="none"/>
              </w:rPr>
              <w:t>提供一年技术支持服务</w:t>
            </w:r>
          </w:p>
        </w:tc>
      </w:tr>
    </w:tbl>
    <w:p w14:paraId="305D9B2D">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IPSEC/SSL VPN综合安全网关</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795A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162AD9A7">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5ECD6F7F">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7AF55C34">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315A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208975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12E7518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规格要求</w:t>
            </w:r>
          </w:p>
        </w:tc>
        <w:tc>
          <w:tcPr>
            <w:tcW w:w="5390" w:type="dxa"/>
          </w:tcPr>
          <w:p w14:paraId="5E5799B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2U机架式硬件设备；</w:t>
            </w:r>
          </w:p>
          <w:p w14:paraId="37F6E6B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内置密码卡；</w:t>
            </w:r>
          </w:p>
          <w:p w14:paraId="2A9FAEF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内存：≥8GB；</w:t>
            </w:r>
          </w:p>
          <w:p w14:paraId="0C34F3E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1+1冗余电源；</w:t>
            </w:r>
          </w:p>
          <w:p w14:paraId="7A26777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≥6个10/100/1000M自适应网口；</w:t>
            </w:r>
          </w:p>
          <w:p w14:paraId="7C7A21A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≥4个SFP千兆光口插槽;</w:t>
            </w:r>
          </w:p>
          <w:p w14:paraId="3DE11EA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≥2个SFP+万兆光口插槽；</w:t>
            </w:r>
          </w:p>
          <w:p w14:paraId="231E6C5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≥1个Console接口。（提供投标产品实物图</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含正视图和后视图</w:t>
            </w:r>
            <w:r>
              <w:rPr>
                <w:rFonts w:hint="eastAsia" w:ascii="仿宋" w:hAnsi="仿宋" w:eastAsia="仿宋" w:cs="仿宋"/>
                <w:sz w:val="21"/>
                <w:szCs w:val="21"/>
                <w:highlight w:val="none"/>
              </w:rPr>
              <w:t>）</w:t>
            </w:r>
          </w:p>
        </w:tc>
      </w:tr>
      <w:tr w14:paraId="209B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2DD0513">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581FDBF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性能要求</w:t>
            </w:r>
          </w:p>
        </w:tc>
        <w:tc>
          <w:tcPr>
            <w:tcW w:w="5390" w:type="dxa"/>
          </w:tcPr>
          <w:p w14:paraId="1B4ABA92">
            <w:pPr>
              <w:widowControl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IPSec性能：</w:t>
            </w:r>
          </w:p>
          <w:p w14:paraId="17B51B48">
            <w:pPr>
              <w:widowControl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SM2+SM4+SM3+ESP隧道模式下，密文吞吐率：≥1500Mbps,最大隧道数：≥8000。</w:t>
            </w:r>
          </w:p>
          <w:p w14:paraId="183AA8E9">
            <w:pPr>
              <w:widowControl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SSL性能：</w:t>
            </w:r>
          </w:p>
          <w:p w14:paraId="7E9455A0">
            <w:pPr>
              <w:widowControl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每秒新建连接数（SM2）：≥5700tps；</w:t>
            </w:r>
          </w:p>
          <w:p w14:paraId="136E0E85">
            <w:pPr>
              <w:widowControl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最大并发连接数（SM2_SM3_SM4）：≥30000；</w:t>
            </w:r>
          </w:p>
          <w:p w14:paraId="703A2165">
            <w:pPr>
              <w:widowControl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最大并发用户数（SM2_SM3_SM4）：≥3000；</w:t>
            </w:r>
          </w:p>
          <w:p w14:paraId="63B6D7A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密文吞吐率（SM4）:≥1200Mbps。</w:t>
            </w:r>
          </w:p>
        </w:tc>
      </w:tr>
      <w:tr w14:paraId="6553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343A0A0">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690" w:type="dxa"/>
            <w:vAlign w:val="center"/>
          </w:tcPr>
          <w:p w14:paraId="49A7B97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90" w:type="dxa"/>
          </w:tcPr>
          <w:p w14:paraId="25E61C3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1)支持SM1、SM2、SM3、SM4密码算法。</w:t>
            </w:r>
          </w:p>
          <w:p w14:paraId="25937C5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2)支持ECC(SM2)-SM4-SM3、ECC(SM2)-SM1-SM3算法套件。</w:t>
            </w:r>
          </w:p>
          <w:p w14:paraId="144BB76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3)支持SM2+SM1+SM3+ESP、SM2+SM4+SM3+ESP隧道模式。</w:t>
            </w:r>
          </w:p>
          <w:p w14:paraId="3479CAD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4)内置CA中心，支持第三方CA证书导入。</w:t>
            </w:r>
          </w:p>
          <w:p w14:paraId="24B6871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5)支持双主机热备部署，支持主备机自动切换。</w:t>
            </w:r>
          </w:p>
          <w:p w14:paraId="234938A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6)支持多机负载均衡，支持负载动态分配。</w:t>
            </w:r>
          </w:p>
          <w:p w14:paraId="177B3D8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▲7)支持多种身份鉴别机制，至少包含“UKEY+PIN码”、“用户名+口令”、“二维码扫码认证”、“第三方radius服务器认证”。（提供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20190A1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8)支持X.509证书体系，支持DER/PEM证书编码格式，支持PKCS12证书/私钥加密文件。</w:t>
            </w:r>
          </w:p>
          <w:p w14:paraId="215A90D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9)支持使用SM2算法进行密钥协商，建立IPSec隧道。</w:t>
            </w:r>
          </w:p>
          <w:p w14:paraId="4BAC733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10)支持OSPF OVER IPSec。</w:t>
            </w:r>
          </w:p>
          <w:p w14:paraId="4958961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11)支持GRE OVER IPSec，支持组播、广播、单播模式。</w:t>
            </w:r>
          </w:p>
          <w:p w14:paraId="0460FD7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12)支持统一身份认证，提供静态密码、数字证书等多种身份认证方式。业务系统无需关注复杂的认证过程和细节，大大简化业务系统接入强身份认证手段的实现难度。</w:t>
            </w:r>
          </w:p>
          <w:p w14:paraId="3EDD890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13)支持链路聚合功能，实现设备带宽增加并提高可靠性。</w:t>
            </w:r>
          </w:p>
          <w:p w14:paraId="7F827EF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14)提供安全接入客户端。客户端支持银河麒麟操作系统、中标麒麟操作系统、UOS操作系统等国产操作系统。</w:t>
            </w:r>
          </w:p>
          <w:p w14:paraId="32B2517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15)支持win7及以上Windows操作系统、Linux系统等多种终端接入。</w:t>
            </w:r>
          </w:p>
          <w:p w14:paraId="653C858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16)支持Android操作系统的移动端接入。</w:t>
            </w:r>
          </w:p>
          <w:p w14:paraId="269AFDD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▲17)提供设备维护控制台，可指定设备管理端访问入口、用户端访问入口，配置跨域请求服务器地址，配置host白名单，配置启用/禁用远程维护，指定远程维护终端IP地址。（提供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1E3BBE1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18)支持安全管理员、系统管理员、审计管理员分权管理，管理员数字证书及密钥存储在智能密码钥匙中。</w:t>
            </w:r>
          </w:p>
          <w:p w14:paraId="33C98BF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19)支持向外部日志服务器发送syslog日志数据。</w:t>
            </w:r>
          </w:p>
          <w:p w14:paraId="6740F15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20)支持基于https的安全管理通道。</w:t>
            </w:r>
          </w:p>
          <w:p w14:paraId="123770B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21)支持设备密钥备份、恢复，支持3/5门限备份恢复机制。</w:t>
            </w:r>
          </w:p>
          <w:p w14:paraId="2DB7653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22)支持单点登录功能：对于支持单点登录功能的应用系统，可通过VPN综合安全网关实现单点登录功能；支持基于各系统用户只需登录一次，即可访问被授权使用的所有应用系统；用户一旦登出后，被授权的系统均不可再执行操作；单点登录用户身份鉴别机制满足GB/T 15843.3-2023《信息技术 安全技术 实体鉴别 第3部分：采用数字签名技术的机制》“两次传递单向身份鉴别”规范要求。</w:t>
            </w:r>
          </w:p>
          <w:p w14:paraId="03A1C4A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23)</w:t>
            </w:r>
            <w:r>
              <w:rPr>
                <w:rFonts w:hint="eastAsia" w:ascii="仿宋" w:hAnsi="仿宋" w:eastAsia="仿宋" w:cs="仿宋"/>
                <w:i w:val="0"/>
                <w:iCs w:val="0"/>
                <w:color w:val="000000"/>
                <w:kern w:val="0"/>
                <w:sz w:val="21"/>
                <w:szCs w:val="21"/>
                <w:highlight w:val="none"/>
                <w:u w:val="none"/>
                <w:lang w:val="en-US" w:eastAsia="zh-CN" w:bidi="ar"/>
              </w:rPr>
              <w:t>支持邮件日志功能，可通过SSL/TSL协议安全的将日志数据发送至指定的邮箱</w:t>
            </w:r>
            <w:r>
              <w:rPr>
                <w:rFonts w:hint="eastAsia" w:ascii="仿宋" w:hAnsi="仿宋" w:eastAsia="仿宋" w:cs="仿宋"/>
                <w:sz w:val="21"/>
                <w:szCs w:val="21"/>
                <w:highlight w:val="none"/>
              </w:rPr>
              <w:t>。</w:t>
            </w:r>
          </w:p>
          <w:p w14:paraId="4AC4D52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24)支持对接外部日志服务器。</w:t>
            </w:r>
          </w:p>
          <w:p w14:paraId="38CBDA7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25)支持WEB图形配置、命令行配置，支持基于SSH、HTTPS的安全配置命令行配置。</w:t>
            </w:r>
          </w:p>
          <w:p w14:paraId="1A4041E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▲26)支持设备硬件和软件服务的实时监控。包括CPU使用率、内存使用率、硬盘占用率、设备运行时间、网络接口状态、在线用户数、可用资源、资源分布、最近一次备份时间、最近一次还原时间等。（提供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6898B41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▲27)符合GM/T 0023《IPsec VPN网关产品规范》、GM/T 0025《SSL VPN网关产品规范》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GM/T 00</w:t>
            </w:r>
            <w:r>
              <w:rPr>
                <w:rFonts w:hint="eastAsia" w:ascii="仿宋" w:hAnsi="仿宋" w:eastAsia="仿宋" w:cs="仿宋"/>
                <w:sz w:val="21"/>
                <w:szCs w:val="21"/>
                <w:highlight w:val="none"/>
                <w:lang w:val="en-US" w:eastAsia="zh-CN"/>
              </w:rPr>
              <w:t>26</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安全认证网关产品规范</w:t>
            </w:r>
            <w:r>
              <w:rPr>
                <w:rFonts w:hint="eastAsia" w:ascii="仿宋" w:hAnsi="仿宋" w:eastAsia="仿宋" w:cs="仿宋"/>
                <w:sz w:val="21"/>
                <w:szCs w:val="21"/>
                <w:highlight w:val="none"/>
              </w:rPr>
              <w:t>》，符合GM/T 0028《密码模块安全技术要求》安全二级要求。（提供证明材料）</w:t>
            </w:r>
          </w:p>
        </w:tc>
      </w:tr>
      <w:tr w14:paraId="163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F1789F6">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690" w:type="dxa"/>
            <w:vAlign w:val="center"/>
          </w:tcPr>
          <w:p w14:paraId="6959F97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产品一致性要求</w:t>
            </w:r>
          </w:p>
        </w:tc>
        <w:tc>
          <w:tcPr>
            <w:tcW w:w="5390" w:type="dxa"/>
          </w:tcPr>
          <w:p w14:paraId="7D57E3E6">
            <w:pPr>
              <w:pStyle w:val="26"/>
              <w:widowControl w:val="0"/>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设备管理员使用的管理介质（智能密码钥匙）、设备内置的密码卡与设备整机为同一厂家、同一品牌。</w:t>
            </w:r>
            <w:r>
              <w:rPr>
                <w:rFonts w:hint="eastAsia" w:ascii="仿宋" w:hAnsi="仿宋" w:eastAsia="仿宋" w:cs="仿宋"/>
                <w:sz w:val="21"/>
                <w:szCs w:val="21"/>
                <w:highlight w:val="none"/>
              </w:rPr>
              <w:t>（提供证明材料）</w:t>
            </w:r>
          </w:p>
        </w:tc>
      </w:tr>
      <w:tr w14:paraId="54D0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B3CFF6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690" w:type="dxa"/>
            <w:vAlign w:val="center"/>
          </w:tcPr>
          <w:p w14:paraId="372A1B8B">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5E53AA9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1)产品具有《计算机软件著作权登记证书》。</w:t>
            </w:r>
          </w:p>
          <w:p w14:paraId="07FD8FF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2)产品具有《商用密码产品认证证书》。</w:t>
            </w:r>
          </w:p>
          <w:p w14:paraId="7C22D77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）投标商提供原厂加盖公章的授权函及售后服务承诺函。</w:t>
            </w:r>
          </w:p>
        </w:tc>
      </w:tr>
    </w:tbl>
    <w:p w14:paraId="6B394F06">
      <w:pPr>
        <w:pStyle w:val="4"/>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rPr>
          <w:rFonts w:hint="eastAsia" w:ascii="仿宋" w:hAnsi="仿宋" w:eastAsia="仿宋" w:cs="仿宋"/>
          <w:highlight w:val="none"/>
        </w:rPr>
      </w:pPr>
    </w:p>
    <w:p w14:paraId="4E48F263">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服务器密码机</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40D9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28D40EF2">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74BA9B72">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7B52BECE">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1DDA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E572647">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24C085C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规格要求</w:t>
            </w:r>
          </w:p>
        </w:tc>
        <w:tc>
          <w:tcPr>
            <w:tcW w:w="5390" w:type="dxa"/>
          </w:tcPr>
          <w:p w14:paraId="2893A856">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标准2U机架式服务器设备；</w:t>
            </w:r>
          </w:p>
          <w:p w14:paraId="4D5D8751">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冗余电源。</w:t>
            </w:r>
          </w:p>
          <w:p w14:paraId="37A1C5AA">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≥2个100/1000M自适应网口;</w:t>
            </w:r>
          </w:p>
          <w:p w14:paraId="28D8F82D">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≥2个万兆光口；</w:t>
            </w:r>
          </w:p>
          <w:p w14:paraId="6A37940E">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≥1个液晶显示器。</w:t>
            </w:r>
          </w:p>
        </w:tc>
      </w:tr>
      <w:tr w14:paraId="7E1E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D0C5FE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5024B4D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性能要求</w:t>
            </w:r>
          </w:p>
        </w:tc>
        <w:tc>
          <w:tcPr>
            <w:tcW w:w="5390" w:type="dxa"/>
          </w:tcPr>
          <w:p w14:paraId="47E5784E">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SM2算法：</w:t>
            </w:r>
          </w:p>
          <w:p w14:paraId="3C748D25">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生密钥：≥1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0000次/秒，</w:t>
            </w:r>
          </w:p>
          <w:p w14:paraId="1576DD22">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加密速度：≥40000次/秒，</w:t>
            </w:r>
          </w:p>
          <w:p w14:paraId="303347C7">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解密速度：≥48000次/秒，</w:t>
            </w:r>
          </w:p>
          <w:p w14:paraId="4E7A3ACD">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签名速度：≥1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0000次/秒，</w:t>
            </w:r>
          </w:p>
          <w:p w14:paraId="773C2B3F">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验签速度：≥65000次/秒；</w:t>
            </w:r>
          </w:p>
          <w:p w14:paraId="5E67EE86">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SM4算法加解密速度：≥</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00Mbps。</w:t>
            </w:r>
          </w:p>
          <w:p w14:paraId="708FA8E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SM3杂凑算法：≥</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000Mbps</w:t>
            </w:r>
          </w:p>
        </w:tc>
      </w:tr>
      <w:tr w14:paraId="7AE1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6973483E">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690" w:type="dxa"/>
            <w:vAlign w:val="center"/>
          </w:tcPr>
          <w:p w14:paraId="3CC73AB0">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90" w:type="dxa"/>
          </w:tcPr>
          <w:p w14:paraId="02AD64B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1)对称密钥加/解密：提供国家标准的SM1算法和SM4算法，用于数据的加解密；支持ECB、CBC、OFB、CFB 4种工作模式。</w:t>
            </w:r>
          </w:p>
          <w:p w14:paraId="7093D60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2)支持多机热备和负载均衡；</w:t>
            </w:r>
          </w:p>
          <w:p w14:paraId="32B6B27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3)采用分级权限管理，管理人员身份凭证信息安全存储在USBKEY中。</w:t>
            </w:r>
          </w:p>
          <w:p w14:paraId="3B60869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4)支持B/S和C/S两种设备配置管理方式。</w:t>
            </w:r>
          </w:p>
          <w:p w14:paraId="2FA63A1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▲5)支持通过SNMP协议监控设备状态，反馈服务器密码机处理业务数量、当前业务并发连接数、CPU利用率、内存利用率。（提供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55754F8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6)支持keystore的配置和管理功能。</w:t>
            </w:r>
          </w:p>
          <w:p w14:paraId="4D2EA06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7)支持设备网口配置管理功能，可将网口设置为配置管理、主服务、兼容、聚合四种模式。</w:t>
            </w:r>
          </w:p>
          <w:p w14:paraId="26D6364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▲8)支持多版本密钥数据备份恢复功能。（提供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3BE479F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9)支持白名单功能。</w:t>
            </w:r>
          </w:p>
          <w:p w14:paraId="7FE4912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▲10)采用密码技术对服务器密码机的日志进行完整性保护。（提供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05BC26B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11)支持指定算法类型、密钥号等信息，自动生成P10申请，以文件方式导出。</w:t>
            </w:r>
          </w:p>
          <w:p w14:paraId="196F472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12)支持P12证书生成、导入功能。</w:t>
            </w:r>
          </w:p>
          <w:p w14:paraId="122C1E4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▲13)支持密钥批处理功能，通过设置密钥号起止位置等信息，批量生成或删除密钥对。（提供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6D5F706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14)支持单个公钥导出功能。</w:t>
            </w:r>
          </w:p>
        </w:tc>
      </w:tr>
      <w:tr w14:paraId="0FE8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60094B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690" w:type="dxa"/>
            <w:vAlign w:val="center"/>
          </w:tcPr>
          <w:p w14:paraId="5D3E484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产品一致性要求</w:t>
            </w:r>
          </w:p>
        </w:tc>
        <w:tc>
          <w:tcPr>
            <w:tcW w:w="5390" w:type="dxa"/>
          </w:tcPr>
          <w:p w14:paraId="442A995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管理员使用的管理介质（智能密码钥匙）、设备内置的密码卡与设备整机为同一厂家、同一品牌（提供证明材料）</w:t>
            </w:r>
          </w:p>
        </w:tc>
      </w:tr>
      <w:tr w14:paraId="3A83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0ACF4BE">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690" w:type="dxa"/>
            <w:vAlign w:val="center"/>
          </w:tcPr>
          <w:p w14:paraId="16E618D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4DC08C3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1)产品具有《计算机软件著作权登记证书》；</w:t>
            </w:r>
          </w:p>
          <w:p w14:paraId="663C984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2)产品具有《商用密码产品认证证书》；</w:t>
            </w:r>
          </w:p>
          <w:p w14:paraId="38D1C07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3)产品满足IPv6 Ready Logo认证要求，可提供权威机构出具的IPv6 Ready Logo认证证书；</w:t>
            </w:r>
          </w:p>
          <w:p w14:paraId="6C56E35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4)产品具有中国质量认证中心颁发的《产品节能认证证书》。</w:t>
            </w:r>
          </w:p>
          <w:p w14:paraId="7A22857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5）产品具有《网络安全专用产品安全检测证书》。</w:t>
            </w:r>
          </w:p>
          <w:p w14:paraId="0E90A2E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6）投标商提供原厂加盖公章的授权函及售后服务承诺函。</w:t>
            </w:r>
          </w:p>
        </w:tc>
      </w:tr>
    </w:tbl>
    <w:p w14:paraId="75D924B7">
      <w:pPr>
        <w:pStyle w:val="4"/>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rPr>
          <w:rFonts w:hint="eastAsia" w:ascii="仿宋" w:hAnsi="仿宋" w:eastAsia="仿宋" w:cs="仿宋"/>
          <w:highlight w:val="none"/>
        </w:rPr>
      </w:pPr>
    </w:p>
    <w:p w14:paraId="64CFD887">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签名验签与时间戳二合一服务器</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671"/>
        <w:gridCol w:w="5357"/>
      </w:tblGrid>
      <w:tr w14:paraId="7537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B897B57">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71" w:type="dxa"/>
            <w:vAlign w:val="center"/>
          </w:tcPr>
          <w:p w14:paraId="6CD64270">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57" w:type="dxa"/>
            <w:vAlign w:val="center"/>
          </w:tcPr>
          <w:p w14:paraId="5EF2D445">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685D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7679322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71" w:type="dxa"/>
            <w:vAlign w:val="center"/>
          </w:tcPr>
          <w:p w14:paraId="64775E4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规格要求</w:t>
            </w:r>
          </w:p>
        </w:tc>
        <w:tc>
          <w:tcPr>
            <w:tcW w:w="5357" w:type="dxa"/>
          </w:tcPr>
          <w:p w14:paraId="4F04A62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2U机架式硬件设备；</w:t>
            </w:r>
          </w:p>
          <w:p w14:paraId="65713B4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采用国产CPU、国产操作系统；</w:t>
            </w:r>
          </w:p>
          <w:p w14:paraId="6F6AE0A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内置密码卡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授时模块</w:t>
            </w:r>
            <w:r>
              <w:rPr>
                <w:rFonts w:hint="eastAsia" w:ascii="仿宋" w:hAnsi="仿宋" w:eastAsia="仿宋" w:cs="仿宋"/>
                <w:sz w:val="21"/>
                <w:szCs w:val="21"/>
                <w:highlight w:val="none"/>
              </w:rPr>
              <w:t>；</w:t>
            </w:r>
          </w:p>
          <w:p w14:paraId="332636E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内存：≥8GB；</w:t>
            </w:r>
          </w:p>
          <w:p w14:paraId="6563239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硬盘：≥128GB固态硬盘。</w:t>
            </w:r>
          </w:p>
          <w:p w14:paraId="37C4244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≥2个100M/1000M Base-T RJ45接口；</w:t>
            </w:r>
          </w:p>
          <w:p w14:paraId="2E48BFA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≥1个液晶显示屏,可显示设备网络接口的IP地址、子网掩码、网关信息以及设备运行状态信息；</w:t>
            </w:r>
          </w:p>
          <w:p w14:paraId="5945B9E7">
            <w:pPr>
              <w:pStyle w:val="26"/>
              <w:widowControl w:val="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3个网络接口扩展槽；</w:t>
            </w:r>
          </w:p>
          <w:p w14:paraId="7BEF3A0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≥4个USB接口。</w:t>
            </w:r>
          </w:p>
        </w:tc>
      </w:tr>
      <w:tr w14:paraId="7375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17A10A81">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71" w:type="dxa"/>
            <w:vAlign w:val="center"/>
          </w:tcPr>
          <w:p w14:paraId="5B7A298D">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性能要求</w:t>
            </w:r>
          </w:p>
        </w:tc>
        <w:tc>
          <w:tcPr>
            <w:tcW w:w="5357" w:type="dxa"/>
          </w:tcPr>
          <w:p w14:paraId="3AFB77AA">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SM2算法：</w:t>
            </w:r>
          </w:p>
          <w:p w14:paraId="412DC0B7">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签名速度：≥</w:t>
            </w:r>
            <w:r>
              <w:rPr>
                <w:rFonts w:hint="eastAsia" w:ascii="仿宋" w:hAnsi="仿宋" w:eastAsia="仿宋" w:cs="仿宋"/>
                <w:sz w:val="21"/>
                <w:szCs w:val="21"/>
                <w:highlight w:val="none"/>
                <w:lang w:val="en-US" w:eastAsia="zh-CN"/>
              </w:rPr>
              <w:t>77</w:t>
            </w:r>
            <w:r>
              <w:rPr>
                <w:rFonts w:hint="eastAsia" w:ascii="仿宋" w:hAnsi="仿宋" w:eastAsia="仿宋" w:cs="仿宋"/>
                <w:sz w:val="21"/>
                <w:szCs w:val="21"/>
                <w:highlight w:val="none"/>
              </w:rPr>
              <w:t>000次/秒；</w:t>
            </w:r>
          </w:p>
          <w:p w14:paraId="1DAD6979">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验签速度：≥</w:t>
            </w:r>
            <w:r>
              <w:rPr>
                <w:rFonts w:hint="eastAsia" w:ascii="仿宋" w:hAnsi="仿宋" w:eastAsia="仿宋" w:cs="仿宋"/>
                <w:sz w:val="21"/>
                <w:szCs w:val="21"/>
                <w:highlight w:val="none"/>
                <w:lang w:val="en-US" w:eastAsia="zh-CN"/>
              </w:rPr>
              <w:t>63</w:t>
            </w:r>
            <w:r>
              <w:rPr>
                <w:rFonts w:hint="eastAsia" w:ascii="仿宋" w:hAnsi="仿宋" w:eastAsia="仿宋" w:cs="仿宋"/>
                <w:sz w:val="21"/>
                <w:szCs w:val="21"/>
                <w:highlight w:val="none"/>
              </w:rPr>
              <w:t>000次/秒；</w:t>
            </w:r>
          </w:p>
          <w:p w14:paraId="26497E75">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SM3杂凑算法：≥860Mbps;</w:t>
            </w:r>
          </w:p>
          <w:p w14:paraId="6B7CBA57">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SM2签名密钥对数量:≥500对;</w:t>
            </w:r>
          </w:p>
          <w:p w14:paraId="7FB9A526">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SM2加密密钥对数量:≥500对；</w:t>
            </w:r>
          </w:p>
          <w:p w14:paraId="14883298">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时间戳签发速度：≥25</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00次/秒</w:t>
            </w:r>
          </w:p>
          <w:p w14:paraId="2C0C1999">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时间戳验证速度：≥</w:t>
            </w:r>
            <w:r>
              <w:rPr>
                <w:rFonts w:hint="eastAsia" w:ascii="仿宋" w:hAnsi="仿宋" w:eastAsia="仿宋" w:cs="仿宋"/>
                <w:sz w:val="21"/>
                <w:szCs w:val="21"/>
                <w:highlight w:val="none"/>
                <w:lang w:val="en-US" w:eastAsia="zh-CN"/>
              </w:rPr>
              <w:t>180</w:t>
            </w:r>
            <w:r>
              <w:rPr>
                <w:rFonts w:hint="eastAsia" w:ascii="仿宋" w:hAnsi="仿宋" w:eastAsia="仿宋" w:cs="仿宋"/>
                <w:sz w:val="21"/>
                <w:szCs w:val="21"/>
                <w:highlight w:val="none"/>
              </w:rPr>
              <w:t>00次/秒</w:t>
            </w:r>
          </w:p>
          <w:p w14:paraId="01D3615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授时精度：4G-LTE时间源授时精度≤15ms,</w:t>
            </w:r>
          </w:p>
          <w:p w14:paraId="763C3E6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GPS/北斗授时精度≤10μs。</w:t>
            </w:r>
          </w:p>
        </w:tc>
      </w:tr>
      <w:tr w14:paraId="3153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99C2AB0">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671" w:type="dxa"/>
            <w:vAlign w:val="center"/>
          </w:tcPr>
          <w:p w14:paraId="000DA081">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57" w:type="dxa"/>
          </w:tcPr>
          <w:p w14:paraId="5624A9E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▲1)符合GM/T 0029《签名验签服务器技术规范》、GM/T 0033《时间戳接口规范》、GM/T 0028《密码模块安全技术要求》第二级要求。（提供证明材料）</w:t>
            </w:r>
          </w:p>
          <w:p w14:paraId="49E7738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▲2)支持设备运行状态监控功能，可查看设备CPU使用率、系统内存使用率、磁盘占用率、管理员访问次数、证书数量、用户数量、应用实体数量、并发连接数、网络接口状态等。（提供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5145618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3)支持将用户签名证书、加密证书导入设备。</w:t>
            </w:r>
          </w:p>
          <w:p w14:paraId="15FAEB9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4)支持数字签名/验证功能，提供基于SM2算法的数字签名和认证功能，可用于证书生成和验证、身份认证等。</w:t>
            </w:r>
          </w:p>
          <w:p w14:paraId="3633C96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5)支持双机热备部署。</w:t>
            </w:r>
          </w:p>
          <w:p w14:paraId="14DDEF9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6)支持多机并行工作模式。</w:t>
            </w:r>
          </w:p>
          <w:p w14:paraId="097C94C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7)支持网口聚合模式。</w:t>
            </w:r>
          </w:p>
          <w:p w14:paraId="7776D7A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8)支持负载均衡。</w:t>
            </w:r>
          </w:p>
          <w:p w14:paraId="0F2A8A9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9)支持随机数生成功能，采用国家密码管理局批准的双WNG-9硬件物理噪声源生成真正随机数，随机数质量高。</w:t>
            </w:r>
          </w:p>
          <w:p w14:paraId="0F68123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10)支持密钥生成与管理功能，提供256位SM2密钥生成算法及密钥备份和恢复。</w:t>
            </w:r>
          </w:p>
          <w:p w14:paraId="09530138">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11)提供丰富的开发接口，包括CSP、PKCS#1、PKCS#7、PKCS#10、PKCS#11、JCE、restful等接口，以及GM/T 0019-2012《通用密码服务接口规范》、GM/T 0020-2012《证书应用综合服务接口规范》标准接口，同时可根据用户需求定制接口。</w:t>
            </w:r>
          </w:p>
          <w:p w14:paraId="7C8AF09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12)支持时间戳签发和验证功能，支持基于SM2算法的时间戳服务，为应用系统提供时间戳签发、验证时间戳服务，实现对数据、消息、文件等多种格式原文数据的时间戳签发服务。</w:t>
            </w:r>
          </w:p>
          <w:p w14:paraId="35373B2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13)支持时间同步功能，支持NTP协议，支持多个第三方时间源的配置管理，能够与第三方授时中心、卫星授权时间源(北斗、GPS)进行时间同步，确保签发时间戳时所获取的时间有效、精确。</w:t>
            </w:r>
          </w:p>
          <w:p w14:paraId="52FDC6C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14)支持分级权限管理，用于管理员、审计员身份鉴别的密钥存储在智能密码钥匙中。</w:t>
            </w:r>
          </w:p>
          <w:p w14:paraId="72D5FEF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15)支持OCSP在线查询服务配置和CRL自动更新配置。</w:t>
            </w:r>
          </w:p>
          <w:p w14:paraId="63D0555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16)支持指定算法类型、密钥号等信息，生成P10申请文件并导出。</w:t>
            </w:r>
          </w:p>
          <w:p w14:paraId="77ADFEF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17)支持B/S和C/S两种设备配置管理方式。</w:t>
            </w:r>
          </w:p>
          <w:p w14:paraId="4608138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18)支持设备初始化功能，为防止误操作，支持对设备初始化功能进行启用和关闭控制。</w:t>
            </w:r>
          </w:p>
          <w:p w14:paraId="3437F20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19)支持数字信封管理，包括生成数字信封和数字信封解封。</w:t>
            </w:r>
          </w:p>
          <w:p w14:paraId="7820E65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20)在满足权限的情况下，支持将设备内的密钥等重要信息加密后进行备份，并且可以恢复到相同型号的签名验签服务器中，备份采用（3，5）门限方式，产生备份密钥并分割导出到5个智能密钥钥匙中。</w:t>
            </w:r>
          </w:p>
          <w:p w14:paraId="7F7D394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21)支持配置记录日志的类型，如运行日志、DEBUG日志、错误日志；支持日志的查询、审计、下载、清除。</w:t>
            </w:r>
          </w:p>
          <w:p w14:paraId="4B12220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▲22)采用密码技术对日志数据进行完整性保护。（提供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36FCD1D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23)支持设置访问IP白名单，仅允许白名单内IP访问签名验签</w:t>
            </w:r>
            <w:r>
              <w:rPr>
                <w:rFonts w:hint="eastAsia" w:ascii="仿宋" w:hAnsi="仿宋" w:eastAsia="仿宋" w:cs="仿宋"/>
                <w:sz w:val="21"/>
                <w:szCs w:val="21"/>
                <w:highlight w:val="none"/>
                <w:lang w:val="en-US" w:eastAsia="zh-CN"/>
              </w:rPr>
              <w:t>与时间戳二合一</w:t>
            </w:r>
            <w:r>
              <w:rPr>
                <w:rFonts w:hint="eastAsia" w:ascii="仿宋" w:hAnsi="仿宋" w:eastAsia="仿宋" w:cs="仿宋"/>
                <w:sz w:val="21"/>
                <w:szCs w:val="21"/>
                <w:highlight w:val="none"/>
              </w:rPr>
              <w:t>服务器。</w:t>
            </w:r>
          </w:p>
          <w:p w14:paraId="691263E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▲24)支持数字证书有效性验证策略配置，至少包括验证证书有效期、验证证书签名有效性、验证证书是否在CRL中三种验证策略。（提供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02405897">
            <w:pPr>
              <w:pStyle w:val="26"/>
              <w:widowControl w:val="0"/>
              <w:numPr>
                <w:ilvl w:val="0"/>
                <w:numId w:val="6"/>
              </w:numPr>
              <w:rPr>
                <w:rFonts w:hint="eastAsia" w:ascii="仿宋" w:hAnsi="仿宋" w:eastAsia="仿宋" w:cs="仿宋"/>
                <w:sz w:val="21"/>
                <w:szCs w:val="21"/>
                <w:highlight w:val="none"/>
              </w:rPr>
            </w:pPr>
            <w:r>
              <w:rPr>
                <w:rFonts w:hint="eastAsia" w:ascii="仿宋" w:hAnsi="仿宋" w:eastAsia="仿宋" w:cs="仿宋"/>
                <w:sz w:val="21"/>
                <w:szCs w:val="21"/>
                <w:highlight w:val="none"/>
              </w:rPr>
              <w:t>支持设备自检功能，自检项目包括随机数质量自检、SM1算法自检、SM2算法自检、SM3算法自检、SM4算法自检、存储密钥和数据完整性自检、内置密码卡状态自检、设备自检，支持设置设备定时自检时间。</w:t>
            </w:r>
          </w:p>
          <w:p w14:paraId="4AC17D92">
            <w:pPr>
              <w:pStyle w:val="26"/>
              <w:widowControl w:val="0"/>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▲26)支持离线方式对设备进行升级，可显示历史升级记录。（提供</w:t>
            </w:r>
            <w:r>
              <w:rPr>
                <w:rFonts w:hint="eastAsia" w:ascii="仿宋" w:hAnsi="仿宋" w:eastAsia="仿宋" w:cs="仿宋"/>
                <w:sz w:val="21"/>
                <w:szCs w:val="21"/>
                <w:highlight w:val="none"/>
                <w:lang w:val="en-US" w:eastAsia="zh-CN"/>
              </w:rPr>
              <w:t>功能截图</w:t>
            </w:r>
            <w:r>
              <w:rPr>
                <w:rFonts w:hint="eastAsia" w:ascii="仿宋" w:hAnsi="仿宋" w:eastAsia="仿宋" w:cs="仿宋"/>
                <w:sz w:val="21"/>
                <w:szCs w:val="21"/>
                <w:highlight w:val="none"/>
              </w:rPr>
              <w:t>）</w:t>
            </w:r>
          </w:p>
          <w:p w14:paraId="4FF3393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27)支持通过电子邮件方式接收时间戳签发请求，并返回签发的时间戳数据。</w:t>
            </w:r>
          </w:p>
        </w:tc>
      </w:tr>
      <w:tr w14:paraId="7538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FD39C2B">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671" w:type="dxa"/>
            <w:vAlign w:val="center"/>
          </w:tcPr>
          <w:p w14:paraId="72A114F1">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产品一致性要求</w:t>
            </w:r>
          </w:p>
        </w:tc>
        <w:tc>
          <w:tcPr>
            <w:tcW w:w="5357" w:type="dxa"/>
          </w:tcPr>
          <w:p w14:paraId="230AA3FA">
            <w:pPr>
              <w:pStyle w:val="26"/>
              <w:widowControl w:val="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设备内置密码卡与整机为同一厂家、同一品牌；设备管理员、审计员使用的智能密码钥匙与设备整机为同一厂家、同一品牌。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提供证明材料</w:t>
            </w:r>
            <w:r>
              <w:rPr>
                <w:rFonts w:hint="eastAsia" w:ascii="仿宋" w:hAnsi="仿宋" w:eastAsia="仿宋" w:cs="仿宋"/>
                <w:sz w:val="21"/>
                <w:szCs w:val="21"/>
                <w:highlight w:val="none"/>
                <w:lang w:eastAsia="zh-CN"/>
              </w:rPr>
              <w:t>）</w:t>
            </w:r>
          </w:p>
        </w:tc>
      </w:tr>
      <w:tr w14:paraId="748D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093516A1">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671" w:type="dxa"/>
            <w:vAlign w:val="center"/>
          </w:tcPr>
          <w:p w14:paraId="08F501B5">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57" w:type="dxa"/>
          </w:tcPr>
          <w:p w14:paraId="6A9B9D5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1)产品具有《计算机软件著作权登记证书》；</w:t>
            </w:r>
          </w:p>
          <w:p w14:paraId="51B0103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2)产品具有《商用密码产品认证证书》；</w:t>
            </w:r>
          </w:p>
          <w:p w14:paraId="111EC04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3)产品具有《中国国家强制性产品认证证书》；</w:t>
            </w:r>
          </w:p>
          <w:p w14:paraId="44E4FDB4">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4)产品具有中国质量认证中心颁发的《产品节能认证证书》</w:t>
            </w:r>
            <w:r>
              <w:rPr>
                <w:rFonts w:hint="eastAsia" w:ascii="仿宋" w:hAnsi="仿宋" w:eastAsia="仿宋" w:cs="仿宋"/>
                <w:sz w:val="21"/>
                <w:szCs w:val="21"/>
                <w:highlight w:val="none"/>
                <w:lang w:val="en-US" w:eastAsia="zh-CN"/>
              </w:rPr>
              <w:t>；</w:t>
            </w:r>
          </w:p>
          <w:p w14:paraId="001E4B7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5)投标商提供原厂加盖公章的授权函及售后服务承诺函。</w:t>
            </w:r>
          </w:p>
        </w:tc>
      </w:tr>
    </w:tbl>
    <w:p w14:paraId="4DCC887F">
      <w:pPr>
        <w:pStyle w:val="4"/>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rPr>
          <w:rFonts w:hint="eastAsia" w:ascii="仿宋" w:hAnsi="仿宋" w:eastAsia="仿宋" w:cs="仿宋"/>
          <w:highlight w:val="none"/>
        </w:rPr>
      </w:pPr>
    </w:p>
    <w:p w14:paraId="167E02A6">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国密浏览器</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2E4E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vAlign w:val="center"/>
          </w:tcPr>
          <w:p w14:paraId="7C4D32FD">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229262F7">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5F67D18E">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7D7C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6C4F8BD3">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674A729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90" w:type="dxa"/>
          </w:tcPr>
          <w:p w14:paraId="150BAF8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浏览器客户端</w:t>
            </w:r>
          </w:p>
          <w:p w14:paraId="74530B9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1）支持页面标签栏功能，可以提供多标签呈现形式和标签切换功能；</w:t>
            </w:r>
          </w:p>
          <w:p w14:paraId="7F3F28F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▲2）支持证书管理，可以提供HTTPS/SSL传输协议中根证书的与集成和证书的导入导出功能，提供原厂商证明材料；</w:t>
            </w:r>
          </w:p>
          <w:p w14:paraId="3D69FF48">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3）支持网络连接设置，可以提供网络代理和代理服务器配置管理功能；</w:t>
            </w:r>
          </w:p>
          <w:p w14:paraId="3174889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4）支持基于 SM2 算法的数字证书、数字证书撤销列表（CRL）；</w:t>
            </w:r>
          </w:p>
          <w:p w14:paraId="4FF66D8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5）同时支持 SSL 单项及双向链接；</w:t>
            </w:r>
          </w:p>
          <w:p w14:paraId="3B95837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6）支持基于 RSA 算法的数字证书、数字证书撤销列表（CRL）；</w:t>
            </w:r>
          </w:p>
          <w:p w14:paraId="3B554A3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7）支持地址栏功能，提供输入地址、网页搜索快速访问对应网址的功能；</w:t>
            </w:r>
          </w:p>
          <w:p w14:paraId="283E18E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8）双算法支持，同时支持国密算法和国际通用算法；</w:t>
            </w:r>
          </w:p>
          <w:p w14:paraId="4DC85D1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▲9）支持数据安全通讯功能，建立安全浏览器客户端软件与相关应用系统服务端间建立基于国密算法的加密数据传输安全通道，提供原厂商证明材料；</w:t>
            </w:r>
          </w:p>
          <w:p w14:paraId="151F4E2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10）支持国密网站、国密应用自动识别及国密标识展现。</w:t>
            </w:r>
          </w:p>
          <w:p w14:paraId="40EB7F2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11）支持对国密网关、证书、插件、key、业务系统等环节的适配联调工作</w:t>
            </w:r>
          </w:p>
          <w:p w14:paraId="4BEDD678">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12）支持通过国密 SKF 接口访问硬件数字证书。</w:t>
            </w:r>
          </w:p>
          <w:p w14:paraId="6D79FCD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13）符合《浏览器密码应用接口规范》（GM∕T 0087-2020 ），支持浏览器报文加密</w:t>
            </w:r>
          </w:p>
          <w:p w14:paraId="1001223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14）支持最新TLCP标准</w:t>
            </w:r>
          </w:p>
          <w:p w14:paraId="6D65328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15）支持加密存储：对浏览器的cookie，收藏夹，历史记录，临时文件，下载的文件等做加密保存</w:t>
            </w:r>
          </w:p>
          <w:p w14:paraId="4E99572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16)  要求内核最低为92或以上</w:t>
            </w:r>
          </w:p>
          <w:p w14:paraId="1C2C188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17）在SSL隧道下，吞吐率≥80Mbps；</w:t>
            </w:r>
          </w:p>
          <w:p w14:paraId="38835B6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提供三年升级服务。</w:t>
            </w:r>
          </w:p>
        </w:tc>
      </w:tr>
      <w:tr w14:paraId="7F7A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5E96FA3">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24AC0B8B">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115910B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1）具有《计算机软件著作权登记证书》，提供相关证书复印件或扫描件；</w:t>
            </w:r>
          </w:p>
          <w:p w14:paraId="7D09330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2）具有《商用密码产品认证证书》，提供相关证书复印件或扫描件；</w:t>
            </w:r>
          </w:p>
          <w:p w14:paraId="45FB602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3）投标商提供原厂加盖公章的授权函及售后服务承诺函。</w:t>
            </w:r>
          </w:p>
        </w:tc>
      </w:tr>
    </w:tbl>
    <w:p w14:paraId="08651C7B">
      <w:pPr>
        <w:rPr>
          <w:rFonts w:hint="eastAsia" w:ascii="仿宋" w:hAnsi="仿宋" w:eastAsia="仿宋" w:cs="仿宋"/>
          <w:highlight w:val="none"/>
        </w:rPr>
      </w:pPr>
    </w:p>
    <w:p w14:paraId="33BA685B">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szCs w:val="28"/>
          <w:highlight w:val="none"/>
        </w:rPr>
      </w:pPr>
      <w:r>
        <w:rPr>
          <w:rFonts w:hint="eastAsia" w:ascii="仿宋" w:hAnsi="仿宋" w:eastAsia="仿宋" w:cs="仿宋"/>
          <w:szCs w:val="28"/>
          <w:highlight w:val="none"/>
        </w:rPr>
        <w:t>第三方数字证书（含证书存储介质）</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690"/>
        <w:gridCol w:w="5390"/>
      </w:tblGrid>
      <w:tr w14:paraId="75CE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1F4CB1D2">
            <w:pPr>
              <w:pStyle w:val="26"/>
              <w:widowControl w:val="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41C89E47">
            <w:pPr>
              <w:pStyle w:val="26"/>
              <w:widowControl w:val="0"/>
              <w:ind w:firstLine="562"/>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45250114">
            <w:pPr>
              <w:pStyle w:val="26"/>
              <w:widowControl w:val="0"/>
              <w:ind w:firstLine="562"/>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0B47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132043A">
            <w:pPr>
              <w:pStyle w:val="26"/>
              <w:widowControl w:val="0"/>
              <w:ind w:firstLine="56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2B063936">
            <w:pPr>
              <w:pStyle w:val="26"/>
              <w:widowControl w:val="0"/>
              <w:ind w:firstLine="56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参数要求</w:t>
            </w:r>
          </w:p>
        </w:tc>
        <w:tc>
          <w:tcPr>
            <w:tcW w:w="5390" w:type="dxa"/>
          </w:tcPr>
          <w:p w14:paraId="368D853E">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1.服务内容：</w:t>
            </w:r>
          </w:p>
          <w:p w14:paraId="146D2521">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签发的数字证书服务符合国家商用密码管理规范;通过国家密码管理局的相关产品资质认证，支持PKI应用；支持SM2非对称加密算法，能够快速完成SM2算法的签名、签名认证、加密、解密运算。</w:t>
            </w:r>
          </w:p>
          <w:p w14:paraId="1F319B8F">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▲2.由第三方电子认证机构CA签发的第三方国密证书，用于系统用户、运维人员的身份认证。用户证书有效期为三年。含证书存储介质。</w:t>
            </w:r>
          </w:p>
        </w:tc>
      </w:tr>
      <w:tr w14:paraId="5C68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6B0C31D3">
            <w:pPr>
              <w:pStyle w:val="26"/>
              <w:widowControl w:val="0"/>
              <w:ind w:firstLine="56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6F183405">
            <w:pPr>
              <w:pStyle w:val="26"/>
              <w:widowControl w:val="0"/>
              <w:ind w:firstLine="56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459110CA">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原厂资质具备：</w:t>
            </w:r>
          </w:p>
          <w:p w14:paraId="214A267F">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1.备具备电子认证服务许可证</w:t>
            </w:r>
          </w:p>
          <w:p w14:paraId="66BE6D6E">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2.电子认证服务使用密码许可证</w:t>
            </w:r>
          </w:p>
          <w:p w14:paraId="5C7CA4CA">
            <w:pPr>
              <w:pStyle w:val="26"/>
              <w:widowControl w:val="0"/>
              <w:ind w:firstLine="56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eastAsia="zh-CN"/>
              </w:rPr>
              <w:t>须与现有数字证书（</w:t>
            </w:r>
            <w:r>
              <w:rPr>
                <w:rFonts w:hint="eastAsia" w:ascii="仿宋" w:hAnsi="仿宋" w:eastAsia="仿宋" w:cs="仿宋"/>
                <w:sz w:val="21"/>
                <w:szCs w:val="21"/>
                <w:highlight w:val="none"/>
                <w:lang w:val="en-US" w:eastAsia="zh-CN"/>
              </w:rPr>
              <w:t>CA</w:t>
            </w:r>
            <w:r>
              <w:rPr>
                <w:rFonts w:hint="eastAsia" w:ascii="仿宋" w:hAnsi="仿宋" w:eastAsia="仿宋" w:cs="仿宋"/>
                <w:sz w:val="21"/>
                <w:szCs w:val="21"/>
                <w:highlight w:val="none"/>
                <w:lang w:eastAsia="zh-CN"/>
              </w:rPr>
              <w:t>）兼容</w:t>
            </w:r>
          </w:p>
          <w:p w14:paraId="028061CE">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4.信息安全管理体系证书27001（电子认证服务相关安全管理活动）</w:t>
            </w:r>
          </w:p>
          <w:p w14:paraId="334D7F76">
            <w:pPr>
              <w:pStyle w:val="26"/>
              <w:widowControl w:val="0"/>
              <w:ind w:firstLine="560"/>
              <w:rPr>
                <w:rFonts w:hint="eastAsia" w:ascii="仿宋" w:hAnsi="仿宋" w:eastAsia="仿宋" w:cs="仿宋"/>
                <w:sz w:val="21"/>
                <w:szCs w:val="21"/>
                <w:highlight w:val="none"/>
              </w:rPr>
            </w:pPr>
            <w:r>
              <w:rPr>
                <w:rFonts w:hint="eastAsia" w:ascii="仿宋" w:hAnsi="仿宋" w:eastAsia="仿宋" w:cs="仿宋"/>
                <w:sz w:val="21"/>
                <w:szCs w:val="21"/>
                <w:highlight w:val="none"/>
              </w:rPr>
              <w:t>投标商提供原厂加盖公章的授权函及售后服务承诺函。</w:t>
            </w:r>
          </w:p>
        </w:tc>
      </w:tr>
    </w:tbl>
    <w:p w14:paraId="1E3E3803">
      <w:pPr>
        <w:rPr>
          <w:rFonts w:hint="eastAsia" w:ascii="仿宋" w:hAnsi="仿宋" w:eastAsia="仿宋" w:cs="仿宋"/>
          <w:highlight w:val="none"/>
        </w:rPr>
      </w:pPr>
    </w:p>
    <w:p w14:paraId="521945F1">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设备证书</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23F0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2E0E2EBA">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722B3619">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2F02CE66">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0EE3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F0A28D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3735281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参数要求</w:t>
            </w:r>
          </w:p>
        </w:tc>
        <w:tc>
          <w:tcPr>
            <w:tcW w:w="5390" w:type="dxa"/>
          </w:tcPr>
          <w:p w14:paraId="63E64343">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▲由第三方电子认证机构签发的国密设备证书。</w:t>
            </w:r>
          </w:p>
          <w:p w14:paraId="0FCF50DA">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堡垒机（1张）、IPSec/SSL VPN综合安全网关（2张）、SSL VPN（1张）、签名验签与时间戳二合一服务器（2张）。</w:t>
            </w:r>
          </w:p>
          <w:p w14:paraId="3C7A62AE">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签发给堡垒机的设备证书，用于运维人员客户端与堡垒机间建立国密HTTPS运维数据安全传输通道。</w:t>
            </w:r>
          </w:p>
          <w:p w14:paraId="09FD9CAF">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签发给IPSec/SSL VPN综合安全网关，用于系统用户PC端VPN客户端与IPSec/SSL VPN综合安全网关间建立国密SSL协议的网络数据安全传输通道,在网络通信层面实现通信数据的机密性和完整性保护。</w:t>
            </w:r>
          </w:p>
          <w:p w14:paraId="7BD68BF6">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签发给签名验签与时间戳二合一服务器，用于信息系统电子数据的时间戳签发与验证，确保系统生成电子数据在时间上的不可否认。</w:t>
            </w:r>
          </w:p>
          <w:p w14:paraId="1AFC3E21">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签发给SSL VPN，用于用于远程运维人员VPN客户端与SSL VPN间建立国密SSL运维数据安全传输通道。</w:t>
            </w:r>
          </w:p>
          <w:p w14:paraId="62CD22FE">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证书有效期3年。</w:t>
            </w:r>
          </w:p>
        </w:tc>
      </w:tr>
      <w:tr w14:paraId="37DB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49A09A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62E57087">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633FC6E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须与现有数字证书（</w:t>
            </w:r>
            <w:r>
              <w:rPr>
                <w:rFonts w:hint="eastAsia" w:ascii="仿宋" w:hAnsi="仿宋" w:eastAsia="仿宋" w:cs="仿宋"/>
                <w:sz w:val="21"/>
                <w:szCs w:val="21"/>
                <w:highlight w:val="none"/>
                <w:lang w:val="en-US" w:eastAsia="zh-CN"/>
              </w:rPr>
              <w:t>CA</w:t>
            </w:r>
            <w:r>
              <w:rPr>
                <w:rFonts w:hint="eastAsia" w:ascii="仿宋" w:hAnsi="仿宋" w:eastAsia="仿宋" w:cs="仿宋"/>
                <w:sz w:val="21"/>
                <w:szCs w:val="21"/>
                <w:highlight w:val="none"/>
                <w:lang w:eastAsia="zh-CN"/>
              </w:rPr>
              <w:t>）兼容</w:t>
            </w:r>
          </w:p>
          <w:p w14:paraId="261C1432">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投标商提供原厂加盖公章的授权函及售后服务承诺函。</w:t>
            </w:r>
          </w:p>
        </w:tc>
      </w:tr>
    </w:tbl>
    <w:p w14:paraId="21DE5F54">
      <w:pPr>
        <w:rPr>
          <w:rFonts w:hint="eastAsia" w:ascii="仿宋" w:hAnsi="仿宋" w:eastAsia="仿宋" w:cs="仿宋"/>
          <w:highlight w:val="none"/>
        </w:rPr>
      </w:pPr>
    </w:p>
    <w:p w14:paraId="1F455DA6">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SSL站点证书</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5D2B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E2CE3C2">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6629E9CF">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5F15EB15">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5C89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704099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30B912B9">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参数要求</w:t>
            </w:r>
          </w:p>
        </w:tc>
        <w:tc>
          <w:tcPr>
            <w:tcW w:w="5390" w:type="dxa"/>
          </w:tcPr>
          <w:p w14:paraId="2AB04AD8">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▲由第三方电子认证机构签发的域名证书。</w:t>
            </w:r>
          </w:p>
          <w:p w14:paraId="6DA9B27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证书有效期3年。</w:t>
            </w:r>
          </w:p>
        </w:tc>
      </w:tr>
      <w:tr w14:paraId="2C69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A6F1327">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10FF2CA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7933F19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原厂资质要求：</w:t>
            </w:r>
          </w:p>
          <w:p w14:paraId="5016B19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1.ISO9001质量体系认证证书；</w:t>
            </w:r>
          </w:p>
          <w:p w14:paraId="70CBA07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2.国家密码管理局颁发的电子认证服务使用密码许可证；</w:t>
            </w:r>
          </w:p>
          <w:p w14:paraId="2C20D5E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3.工业和信息化部颁发的电子认证服务许可证；</w:t>
            </w:r>
          </w:p>
          <w:p w14:paraId="084453D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w:t>
            </w:r>
            <w:r>
              <w:rPr>
                <w:rFonts w:hint="eastAsia" w:ascii="仿宋" w:hAnsi="仿宋" w:eastAsia="仿宋" w:cs="仿宋"/>
                <w:sz w:val="21"/>
                <w:szCs w:val="21"/>
                <w:highlight w:val="none"/>
                <w:lang w:eastAsia="zh-CN"/>
              </w:rPr>
              <w:t>须与现有数字证书（</w:t>
            </w:r>
            <w:r>
              <w:rPr>
                <w:rFonts w:hint="eastAsia" w:ascii="仿宋" w:hAnsi="仿宋" w:eastAsia="仿宋" w:cs="仿宋"/>
                <w:sz w:val="21"/>
                <w:szCs w:val="21"/>
                <w:highlight w:val="none"/>
                <w:lang w:val="en-US" w:eastAsia="zh-CN"/>
              </w:rPr>
              <w:t>CA</w:t>
            </w:r>
            <w:r>
              <w:rPr>
                <w:rFonts w:hint="eastAsia" w:ascii="仿宋" w:hAnsi="仿宋" w:eastAsia="仿宋" w:cs="仿宋"/>
                <w:sz w:val="21"/>
                <w:szCs w:val="21"/>
                <w:highlight w:val="none"/>
                <w:lang w:eastAsia="zh-CN"/>
              </w:rPr>
              <w:t>）兼容</w:t>
            </w:r>
          </w:p>
          <w:p w14:paraId="3BB3BEF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投标商提供原厂加盖公章的授权函及售后服务承诺函。</w:t>
            </w:r>
          </w:p>
        </w:tc>
      </w:tr>
    </w:tbl>
    <w:p w14:paraId="3D76D43E">
      <w:pPr>
        <w:rPr>
          <w:rFonts w:hint="eastAsia" w:ascii="仿宋" w:hAnsi="仿宋" w:eastAsia="仿宋" w:cs="仿宋"/>
          <w:highlight w:val="none"/>
        </w:rPr>
      </w:pPr>
    </w:p>
    <w:p w14:paraId="42BD318B">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国密门禁系统</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48CB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5E9B09C">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51D118FB">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178D69D1">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1BD3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49B403A">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732CBF7E">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规格要求</w:t>
            </w:r>
          </w:p>
        </w:tc>
        <w:tc>
          <w:tcPr>
            <w:tcW w:w="5390" w:type="dxa"/>
          </w:tcPr>
          <w:p w14:paraId="411EF79A">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系统含2台安全智能视频门禁，10张门禁卡、1台后台登录读卡器、1台门禁管理后台一体机、2台门禁控制器，2个开门按钮、2台闭门器、2台磁力锁，以及相关配件和辅材。</w:t>
            </w:r>
          </w:p>
        </w:tc>
      </w:tr>
      <w:tr w14:paraId="3DE0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6C2EA09">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12A94F27">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90" w:type="dxa"/>
          </w:tcPr>
          <w:p w14:paraId="35569437">
            <w:pPr>
              <w:widowControl w:val="0"/>
              <w:spacing w:line="276"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国密加密：</w:t>
            </w:r>
            <w:r>
              <w:rPr>
                <w:rFonts w:hint="eastAsia" w:ascii="仿宋" w:hAnsi="仿宋" w:eastAsia="仿宋" w:cs="仿宋"/>
                <w:sz w:val="21"/>
                <w:szCs w:val="21"/>
                <w:highlight w:val="none"/>
              </w:rPr>
              <w:t>内置国密SE密码模块，支持SM1、SM4加密方式加密处理；</w:t>
            </w:r>
          </w:p>
          <w:p w14:paraId="510EBA2F">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屏幕参数：</w:t>
            </w:r>
            <w:r>
              <w:rPr>
                <w:rFonts w:hint="eastAsia" w:ascii="仿宋" w:hAnsi="仿宋" w:eastAsia="仿宋" w:cs="仿宋"/>
                <w:sz w:val="21"/>
                <w:szCs w:val="21"/>
                <w:highlight w:val="none"/>
              </w:rPr>
              <w:t xml:space="preserve"> 7英寸触摸显示屏，屏幕比例9:16，屏幕分辨率600*1024；</w:t>
            </w:r>
          </w:p>
          <w:p w14:paraId="37B3C8D4">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摄像头参数：</w:t>
            </w:r>
            <w:r>
              <w:rPr>
                <w:rFonts w:hint="eastAsia" w:ascii="仿宋" w:hAnsi="仿宋" w:eastAsia="仿宋" w:cs="仿宋"/>
                <w:sz w:val="21"/>
                <w:szCs w:val="21"/>
                <w:highlight w:val="none"/>
              </w:rPr>
              <w:t>采用宽动态200万双目摄像头；</w:t>
            </w:r>
          </w:p>
          <w:p w14:paraId="40594A7E">
            <w:pPr>
              <w:widowControl w:val="0"/>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rPr>
              <w:t>▲</w:t>
            </w:r>
            <w:r>
              <w:rPr>
                <w:rFonts w:hint="eastAsia" w:ascii="仿宋" w:hAnsi="仿宋" w:eastAsia="仿宋" w:cs="仿宋"/>
                <w:b/>
                <w:sz w:val="21"/>
                <w:szCs w:val="21"/>
                <w:highlight w:val="none"/>
              </w:rPr>
              <w:t>认证方式：</w:t>
            </w:r>
            <w:r>
              <w:rPr>
                <w:rFonts w:hint="eastAsia" w:ascii="仿宋" w:hAnsi="仿宋" w:eastAsia="仿宋" w:cs="仿宋"/>
                <w:sz w:val="21"/>
                <w:szCs w:val="21"/>
                <w:highlight w:val="none"/>
              </w:rPr>
              <w:t>支持人脸、刷卡（国密CPU卡）、密码认证方式</w:t>
            </w:r>
          </w:p>
          <w:p w14:paraId="3B51679D">
            <w:pPr>
              <w:widowControl w:val="0"/>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sz w:val="21"/>
                <w:szCs w:val="21"/>
                <w:highlight w:val="none"/>
              </w:rPr>
              <w:t>人脸验证：</w:t>
            </w:r>
            <w:r>
              <w:rPr>
                <w:rFonts w:hint="eastAsia" w:ascii="仿宋" w:hAnsi="仿宋" w:eastAsia="仿宋" w:cs="仿宋"/>
                <w:sz w:val="21"/>
                <w:szCs w:val="21"/>
                <w:highlight w:val="none"/>
              </w:rPr>
              <w:t>采用深度学习算法，支持单人或多人识别（最多5人同时认证）功能；支持照片、视频防假；1:N人脸验证速度≤0.2s，人脸验证准确率≥99%；</w:t>
            </w:r>
          </w:p>
          <w:p w14:paraId="1B17F875">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存储容量：</w:t>
            </w:r>
            <w:r>
              <w:rPr>
                <w:rFonts w:hint="eastAsia" w:ascii="仿宋" w:hAnsi="仿宋" w:eastAsia="仿宋" w:cs="仿宋"/>
                <w:sz w:val="21"/>
                <w:szCs w:val="21"/>
                <w:highlight w:val="none"/>
              </w:rPr>
              <w:t>本地支持1万人脸库、5万张卡，15万条事件记录；</w:t>
            </w:r>
          </w:p>
          <w:p w14:paraId="1915C022">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可视对讲：</w:t>
            </w:r>
            <w:r>
              <w:rPr>
                <w:rFonts w:hint="eastAsia" w:ascii="仿宋" w:hAnsi="仿宋" w:eastAsia="仿宋" w:cs="仿宋"/>
                <w:sz w:val="21"/>
                <w:szCs w:val="21"/>
                <w:highlight w:val="none"/>
              </w:rPr>
              <w:t>支持和云眸/云帆、4200客户端、室内机、管理机进行可视对讲；支持配置一键呼叫室内机或管理机；支持副门口机或围墙机模式；</w:t>
            </w:r>
          </w:p>
          <w:p w14:paraId="2EAD927F">
            <w:pPr>
              <w:widowControl w:val="0"/>
              <w:spacing w:line="276"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视频预览：</w:t>
            </w:r>
            <w:r>
              <w:rPr>
                <w:rFonts w:hint="eastAsia" w:ascii="仿宋" w:hAnsi="仿宋" w:eastAsia="仿宋" w:cs="仿宋"/>
                <w:sz w:val="21"/>
                <w:szCs w:val="21"/>
                <w:highlight w:val="none"/>
              </w:rPr>
              <w:t>支持管理中心远程视频预览，支持接入NVR设备，实现视频监控录像，编码格式H.264；</w:t>
            </w:r>
          </w:p>
          <w:p w14:paraId="22F263BB">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口罩检测：</w:t>
            </w:r>
            <w:r>
              <w:rPr>
                <w:rFonts w:hint="eastAsia" w:ascii="仿宋" w:hAnsi="仿宋" w:eastAsia="仿宋" w:cs="仿宋"/>
                <w:sz w:val="21"/>
                <w:szCs w:val="21"/>
                <w:highlight w:val="none"/>
              </w:rPr>
              <w:t>支持口罩检测模式，可配置提醒戴口罩模式、强制戴口罩模式，关联门禁控制；</w:t>
            </w:r>
          </w:p>
          <w:p w14:paraId="6C513F7C">
            <w:pPr>
              <w:pStyle w:val="23"/>
              <w:widowControl w:val="0"/>
              <w:numPr>
                <w:ilvl w:val="0"/>
                <w:numId w:val="7"/>
              </w:numPr>
              <w:spacing w:line="276" w:lineRule="auto"/>
              <w:ind w:left="704" w:leftChars="200" w:hanging="284"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提醒戴口罩模式：未带口罩可做身份验证，身份验证通过后提醒佩戴口罩；</w:t>
            </w:r>
          </w:p>
          <w:p w14:paraId="13C43DCB">
            <w:pPr>
              <w:pStyle w:val="23"/>
              <w:widowControl w:val="0"/>
              <w:numPr>
                <w:ilvl w:val="0"/>
                <w:numId w:val="7"/>
              </w:numPr>
              <w:spacing w:line="276" w:lineRule="auto"/>
              <w:ind w:left="704" w:leftChars="200" w:hanging="284"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强制戴口罩模式：未带口罩无法做身份验证，提醒佩戴口罩；</w:t>
            </w:r>
          </w:p>
          <w:p w14:paraId="1A53EB05">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识别界面可配：</w:t>
            </w:r>
            <w:r>
              <w:rPr>
                <w:rFonts w:hint="eastAsia" w:ascii="仿宋" w:hAnsi="仿宋" w:eastAsia="仿宋" w:cs="仿宋"/>
                <w:sz w:val="21"/>
                <w:szCs w:val="21"/>
                <w:highlight w:val="none"/>
              </w:rPr>
              <w:t>识别主界面的“呼叫”、“二维码”、“密码”的按键图标可分别配置是否显示；</w:t>
            </w:r>
          </w:p>
          <w:p w14:paraId="4A6B9B59">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认证结果显示可配：</w:t>
            </w:r>
            <w:r>
              <w:rPr>
                <w:rFonts w:hint="eastAsia" w:ascii="仿宋" w:hAnsi="仿宋" w:eastAsia="仿宋" w:cs="仿宋"/>
                <w:sz w:val="21"/>
                <w:szCs w:val="21"/>
                <w:highlight w:val="none"/>
              </w:rPr>
              <w:t>支持认证成功界面的“照片”、“姓名”、“工号”信息可配置是否显示；</w:t>
            </w:r>
          </w:p>
          <w:p w14:paraId="2DEE95DC">
            <w:pPr>
              <w:widowControl w:val="0"/>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sz w:val="21"/>
                <w:szCs w:val="21"/>
                <w:highlight w:val="none"/>
              </w:rPr>
              <w:t>认证结果语音自定义：</w:t>
            </w:r>
            <w:r>
              <w:rPr>
                <w:rFonts w:hint="eastAsia" w:ascii="仿宋" w:hAnsi="仿宋" w:eastAsia="仿宋" w:cs="仿宋"/>
                <w:sz w:val="21"/>
                <w:szCs w:val="21"/>
                <w:highlight w:val="none"/>
              </w:rPr>
              <w:t>集成文字转语音（TTS）和语音合成技术，认证成功和认证失败的语音可以分别配置4个时间段进行自定义播报，同时认证成功的语音可叠加播报姓名；</w:t>
            </w:r>
          </w:p>
          <w:p w14:paraId="16369D96">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工作模式：</w:t>
            </w:r>
            <w:r>
              <w:rPr>
                <w:rFonts w:hint="eastAsia" w:ascii="仿宋" w:hAnsi="仿宋" w:eastAsia="仿宋" w:cs="仿宋"/>
                <w:sz w:val="21"/>
                <w:szCs w:val="21"/>
                <w:highlight w:val="none"/>
              </w:rPr>
              <w:t>支持广告模式、简洁模式主题模式；</w:t>
            </w:r>
          </w:p>
          <w:p w14:paraId="60689658">
            <w:pPr>
              <w:pStyle w:val="23"/>
              <w:widowControl w:val="0"/>
              <w:numPr>
                <w:ilvl w:val="0"/>
                <w:numId w:val="7"/>
              </w:numPr>
              <w:spacing w:line="276" w:lineRule="auto"/>
              <w:ind w:left="704" w:leftChars="200" w:hanging="284"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广告模式：识别区域与广告区域分屏展示，支持图片（JPG格式，分辨率建议600*640，最多8张轮播）广告信息播放，图片切换时间可配置；</w:t>
            </w:r>
          </w:p>
          <w:p w14:paraId="570CE119">
            <w:pPr>
              <w:pStyle w:val="23"/>
              <w:widowControl w:val="0"/>
              <w:numPr>
                <w:ilvl w:val="0"/>
                <w:numId w:val="7"/>
              </w:numPr>
              <w:spacing w:line="276" w:lineRule="auto"/>
              <w:ind w:left="704" w:leftChars="200" w:hanging="284"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简洁模式：识别界面不显示视频预览画面，仅显示背景图及比对结果，背景图片可自定义；</w:t>
            </w:r>
          </w:p>
          <w:p w14:paraId="0A6D77FF">
            <w:pPr>
              <w:widowControl w:val="0"/>
              <w:spacing w:line="276" w:lineRule="auto"/>
              <w:ind w:left="284"/>
              <w:rPr>
                <w:rFonts w:hint="eastAsia" w:ascii="仿宋" w:hAnsi="仿宋" w:eastAsia="仿宋" w:cs="仿宋"/>
                <w:sz w:val="21"/>
                <w:szCs w:val="21"/>
                <w:highlight w:val="none"/>
              </w:rPr>
            </w:pPr>
            <w:r>
              <w:rPr>
                <w:rFonts w:hint="eastAsia" w:ascii="仿宋" w:hAnsi="仿宋" w:eastAsia="仿宋" w:cs="仿宋"/>
                <w:b/>
                <w:sz w:val="21"/>
                <w:szCs w:val="21"/>
                <w:highlight w:val="none"/>
              </w:rPr>
              <w:t>外接读卡器：</w:t>
            </w:r>
            <w:r>
              <w:rPr>
                <w:rFonts w:hint="eastAsia" w:ascii="仿宋" w:hAnsi="仿宋" w:eastAsia="仿宋" w:cs="仿宋"/>
                <w:sz w:val="21"/>
                <w:szCs w:val="21"/>
                <w:highlight w:val="none"/>
              </w:rPr>
              <w:t xml:space="preserve">支持通过RS485外接1个国密读卡器 </w:t>
            </w:r>
          </w:p>
          <w:p w14:paraId="09C34037">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门禁计划模板：</w:t>
            </w:r>
            <w:r>
              <w:rPr>
                <w:rFonts w:hint="eastAsia" w:ascii="仿宋" w:hAnsi="仿宋" w:eastAsia="仿宋" w:cs="仿宋"/>
                <w:sz w:val="21"/>
                <w:szCs w:val="21"/>
                <w:highlight w:val="none"/>
              </w:rPr>
              <w:t>支持255组计划模板管理，128个周计划，1024个假日计划；支持常开、常闭时段管理；</w:t>
            </w:r>
          </w:p>
          <w:p w14:paraId="02365398">
            <w:pPr>
              <w:widowControl w:val="0"/>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sz w:val="21"/>
                <w:szCs w:val="21"/>
                <w:highlight w:val="none"/>
              </w:rPr>
              <w:t>组合认证：</w:t>
            </w:r>
            <w:r>
              <w:rPr>
                <w:rFonts w:hint="eastAsia" w:ascii="仿宋" w:hAnsi="仿宋" w:eastAsia="仿宋" w:cs="仿宋"/>
                <w:sz w:val="21"/>
                <w:szCs w:val="21"/>
                <w:highlight w:val="none"/>
              </w:rPr>
              <w:t>刷卡+密码、刷卡+刷脸、刷脸+密码等组合认证方式；</w:t>
            </w:r>
          </w:p>
          <w:p w14:paraId="073C1FEC">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多重认证：</w:t>
            </w:r>
            <w:r>
              <w:rPr>
                <w:rFonts w:hint="eastAsia" w:ascii="仿宋" w:hAnsi="仿宋" w:eastAsia="仿宋" w:cs="仿宋"/>
                <w:sz w:val="21"/>
                <w:szCs w:val="21"/>
                <w:highlight w:val="none"/>
              </w:rPr>
              <w:t xml:space="preserve">支持多个人员认证（刷脸、刷卡等）通过后才开门； </w:t>
            </w:r>
          </w:p>
          <w:p w14:paraId="784850D0">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报警功能：</w:t>
            </w:r>
            <w:r>
              <w:rPr>
                <w:rFonts w:hint="eastAsia" w:ascii="仿宋" w:hAnsi="仿宋" w:eastAsia="仿宋" w:cs="仿宋"/>
                <w:sz w:val="21"/>
                <w:szCs w:val="21"/>
                <w:highlight w:val="none"/>
              </w:rPr>
              <w:t>设备支持防拆报警、门被外力开起报警、胁迫卡和胁迫密码报警等；</w:t>
            </w:r>
          </w:p>
          <w:p w14:paraId="0C572EA4">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事件上传：</w:t>
            </w:r>
            <w:r>
              <w:rPr>
                <w:rFonts w:hint="eastAsia" w:ascii="仿宋" w:hAnsi="仿宋" w:eastAsia="仿宋" w:cs="仿宋"/>
                <w:sz w:val="21"/>
                <w:szCs w:val="21"/>
                <w:highlight w:val="none"/>
              </w:rPr>
              <w:t>在线状态下将设备认证结果及联动抓拍照片实时上传给平台，支持断网续传功能，设备离线状态下产生事件在与平台连接后会重新上传;</w:t>
            </w:r>
          </w:p>
          <w:p w14:paraId="23E7BB2F">
            <w:pPr>
              <w:widowControl w:val="0"/>
              <w:spacing w:line="276"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WEB管理：</w:t>
            </w:r>
            <w:r>
              <w:rPr>
                <w:rFonts w:hint="eastAsia" w:ascii="仿宋" w:hAnsi="仿宋" w:eastAsia="仿宋" w:cs="仿宋"/>
                <w:sz w:val="21"/>
                <w:szCs w:val="21"/>
                <w:highlight w:val="none"/>
              </w:rPr>
              <w:t>支持Web端管理，可进行参数配置、事件查询、系统维护等操作。</w:t>
            </w:r>
          </w:p>
          <w:p w14:paraId="0EC0F62C">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3年软件升级硬件维保。</w:t>
            </w:r>
          </w:p>
        </w:tc>
      </w:tr>
      <w:tr w14:paraId="055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24EDE7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690" w:type="dxa"/>
            <w:vAlign w:val="center"/>
          </w:tcPr>
          <w:p w14:paraId="6C566065">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76B4D48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投标商提供原厂加盖公章的授权函及售后服务承诺函。</w:t>
            </w:r>
          </w:p>
        </w:tc>
      </w:tr>
    </w:tbl>
    <w:p w14:paraId="44FE254C">
      <w:pPr>
        <w:rPr>
          <w:rFonts w:hint="eastAsia" w:ascii="仿宋" w:hAnsi="仿宋" w:eastAsia="仿宋" w:cs="仿宋"/>
          <w:highlight w:val="none"/>
        </w:rPr>
      </w:pPr>
    </w:p>
    <w:p w14:paraId="409FC52A">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国密视频监控系统</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5BDC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2BCCEE0C">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65D003EA">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4B76262A">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33F3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10498DA">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5CFBF24D">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规格要求</w:t>
            </w:r>
          </w:p>
        </w:tc>
        <w:tc>
          <w:tcPr>
            <w:tcW w:w="5390" w:type="dxa"/>
          </w:tcPr>
          <w:p w14:paraId="1A071059">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含1套安全智能视频一体化服务系统、4台一体化高清网络视频监控摄像机，以及相关配件和辅材。</w:t>
            </w:r>
          </w:p>
        </w:tc>
      </w:tr>
      <w:tr w14:paraId="6008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2D377436">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7803629A">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90" w:type="dxa"/>
          </w:tcPr>
          <w:p w14:paraId="46528686">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智能相关：</w:t>
            </w:r>
          </w:p>
          <w:p w14:paraId="68192469">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智能侦测：采用深度学习硬件及算法,提供精准的人车分类侦测,支持越界侦测,区域入侵侦测,进入/离开区域侦测。</w:t>
            </w:r>
          </w:p>
          <w:p w14:paraId="4ECF1801">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支持联动白光报警</w:t>
            </w:r>
          </w:p>
          <w:p w14:paraId="5E96EA56">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支持联动声音报警 </w:t>
            </w:r>
          </w:p>
          <w:p w14:paraId="48F45190">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图像相关</w:t>
            </w:r>
          </w:p>
          <w:p w14:paraId="4B878B04">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最高分辨率可达1920 × 1080@25fps,在该分辨率下可输出实时图像</w:t>
            </w:r>
          </w:p>
          <w:p w14:paraId="4CDBE132">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码流平滑设置,适应不同场景下对图像质量、流畅性的不同要求</w:t>
            </w:r>
          </w:p>
          <w:p w14:paraId="2E24EB6E">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支持低码率、低延时、ROI感兴趣区域增强编码</w:t>
            </w:r>
          </w:p>
          <w:p w14:paraId="613BCAFB">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支持GBK字库,支持更多汉子及生僻字叠加</w:t>
            </w:r>
          </w:p>
          <w:p w14:paraId="49062BDC">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支持SVC自适应编码技术</w:t>
            </w:r>
          </w:p>
          <w:p w14:paraId="31F6F72F">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支持OSD颜色自选</w:t>
            </w:r>
          </w:p>
          <w:p w14:paraId="28C7F85C">
            <w:pPr>
              <w:widowControl w:val="0"/>
              <w:spacing w:line="24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支持3D数字降噪, 支持120dB宽动态</w:t>
            </w:r>
          </w:p>
          <w:p w14:paraId="1A1F60D7">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红外功能</w:t>
            </w:r>
          </w:p>
          <w:p w14:paraId="5F20DAB4">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高效红外灯,使用寿命长,照射距离最远可达30米</w:t>
            </w:r>
          </w:p>
          <w:p w14:paraId="543336D0">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支持Smart IR,防止夜间红外过曝</w:t>
            </w:r>
          </w:p>
          <w:p w14:paraId="3107A273">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ICR红外滤片式自动切换,实现真正的日夜监控</w:t>
            </w:r>
          </w:p>
          <w:p w14:paraId="56D280FB">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支持日夜两套参数独立配置</w:t>
            </w:r>
          </w:p>
          <w:p w14:paraId="0956D62E">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系统功能</w:t>
            </w:r>
          </w:p>
          <w:p w14:paraId="04F269AA">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支持双码流,支持手机监控</w:t>
            </w:r>
          </w:p>
          <w:p w14:paraId="7A8804F2">
            <w:pPr>
              <w:widowControl w:val="0"/>
              <w:spacing w:line="220" w:lineRule="exact"/>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支持ONVIF(PROFILE S,PROFILE G),ISAPI, GB28181,Ehome,视图库,35114</w:t>
            </w:r>
          </w:p>
          <w:p w14:paraId="6C0F12A0">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支持萤石云平台接入</w:t>
            </w:r>
          </w:p>
          <w:p w14:paraId="59EAB3A9">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支持PoE供电</w:t>
            </w:r>
          </w:p>
          <w:p w14:paraId="3FFE4F8F">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符合IP67级防尘防水设计,可靠性高</w:t>
            </w:r>
          </w:p>
          <w:p w14:paraId="7D71CE90">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功能齐全:心跳,镜像等</w:t>
            </w:r>
          </w:p>
          <w:p w14:paraId="3C3C6868">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内置麦克风和扬声器</w:t>
            </w:r>
          </w:p>
          <w:p w14:paraId="672301B8">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接口功能</w:t>
            </w:r>
          </w:p>
          <w:p w14:paraId="4A93BF0A">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支持10M/100M自适应网口</w:t>
            </w:r>
          </w:p>
          <w:p w14:paraId="60EF76B7">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支持Micro SD/Micro SDHC/Micro SDXC卡(128G/256G)本地存储</w:t>
            </w:r>
          </w:p>
          <w:p w14:paraId="7156CB94">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支持1对音频接口</w:t>
            </w:r>
          </w:p>
          <w:p w14:paraId="4DC05800">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支持1路报警输入</w:t>
            </w:r>
          </w:p>
          <w:p w14:paraId="75F80CCD">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支持1路报警输出</w:t>
            </w:r>
          </w:p>
          <w:p w14:paraId="2FA9DB49">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支持两线式DC12V 100mA电源输出,用于给拾音器供电</w:t>
            </w:r>
          </w:p>
          <w:p w14:paraId="6A97D430">
            <w:pPr>
              <w:widowControl w:val="0"/>
              <w:spacing w:line="22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安全服务</w:t>
            </w:r>
          </w:p>
          <w:p w14:paraId="3A9DE6DC">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支持三级用户权限管理,支持授权的用户和密码,支持IP地址过滤 </w:t>
            </w:r>
          </w:p>
          <w:p w14:paraId="15D48174">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支持HTTPS等安全认证,支持创建证书</w:t>
            </w:r>
          </w:p>
          <w:p w14:paraId="53CA4728">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初始设备开机修改密码,保障密码安全</w:t>
            </w:r>
          </w:p>
          <w:p w14:paraId="0C65B277">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支持用户登录锁定机制</w:t>
            </w:r>
          </w:p>
          <w:p w14:paraId="130D7F5E">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内置通过国家密码局检测认证的安全芯片，支持SM1/SM2/SM3/SM4等国家商用密码算法</w:t>
            </w:r>
          </w:p>
          <w:p w14:paraId="2E9F2B16">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支持基于数字证书的设备接入认证能力</w:t>
            </w:r>
          </w:p>
          <w:p w14:paraId="12296E27">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支持基于国家商用密码算法的信令认证能力</w:t>
            </w:r>
          </w:p>
          <w:p w14:paraId="132DEC02">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支持符合国家商用密码算法标准的证书请求文件导出</w:t>
            </w:r>
          </w:p>
          <w:p w14:paraId="2C028363">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支持符合国家商用密码算法标准的数字证书导入</w:t>
            </w:r>
          </w:p>
          <w:p w14:paraId="2A33BDF9">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支持数字证书签名加密双证书体系</w:t>
            </w:r>
          </w:p>
          <w:p w14:paraId="7F144CE7">
            <w:pPr>
              <w:widowControl w:val="0"/>
              <w:spacing w:line="2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支持CA系统根证书导入，用于校验平台身份可靠性</w:t>
            </w:r>
          </w:p>
          <w:p w14:paraId="514E045D">
            <w:pPr>
              <w:pStyle w:val="26"/>
              <w:widowControl w:val="0"/>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支持平台身份证书导入，用于接入平台认证</w:t>
            </w:r>
          </w:p>
        </w:tc>
      </w:tr>
      <w:tr w14:paraId="14B1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2F620E4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690" w:type="dxa"/>
            <w:vAlign w:val="center"/>
          </w:tcPr>
          <w:p w14:paraId="591C77ED">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4A16DB8B">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投标商提供原厂加盖公章的授权函及售后服务承诺函。</w:t>
            </w:r>
          </w:p>
        </w:tc>
      </w:tr>
    </w:tbl>
    <w:p w14:paraId="5493EBB9">
      <w:pPr>
        <w:rPr>
          <w:rFonts w:hint="eastAsia" w:ascii="仿宋" w:hAnsi="仿宋" w:eastAsia="仿宋" w:cs="仿宋"/>
          <w:highlight w:val="none"/>
        </w:rPr>
      </w:pPr>
    </w:p>
    <w:p w14:paraId="4BB9AAD5">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文件加密系统</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90"/>
        <w:gridCol w:w="5390"/>
      </w:tblGrid>
      <w:tr w14:paraId="4279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3BA4B211">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690" w:type="dxa"/>
            <w:vAlign w:val="center"/>
          </w:tcPr>
          <w:p w14:paraId="6EEFE98E">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390" w:type="dxa"/>
            <w:vAlign w:val="center"/>
          </w:tcPr>
          <w:p w14:paraId="76C7D119">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3EF5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2DCEC6B">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690" w:type="dxa"/>
            <w:vAlign w:val="center"/>
          </w:tcPr>
          <w:p w14:paraId="4CA904D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功能要求</w:t>
            </w:r>
          </w:p>
        </w:tc>
        <w:tc>
          <w:tcPr>
            <w:tcW w:w="5390" w:type="dxa"/>
          </w:tcPr>
          <w:p w14:paraId="4F742650">
            <w:pPr>
              <w:widowControl w:val="0"/>
              <w:spacing w:line="276"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1、文件加密系统密码模块服务端</w:t>
            </w:r>
          </w:p>
          <w:p w14:paraId="527ADEC9">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支持基于SM2/SM3/SM4算法的国密SSL通道与文件系统密码模块客户端通信。</w:t>
            </w:r>
          </w:p>
          <w:p w14:paraId="5BB435B7">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支持可视化客户端集中管理功能。</w:t>
            </w:r>
          </w:p>
          <w:p w14:paraId="5FA07A76">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支持查看所有已部署的免改造机密性保障模块和免改造完整性保障模块运行情况。（提供第三方带CNAS标识的测试报告及系统界面截图）</w:t>
            </w:r>
          </w:p>
          <w:p w14:paraId="58E0A162">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支持管理账号分权，安全策略管理及安全审计功能。</w:t>
            </w:r>
          </w:p>
          <w:p w14:paraId="1EFF41A9">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支持客户端日志记录、告警信息的归集、查询、统计功能。</w:t>
            </w:r>
          </w:p>
          <w:p w14:paraId="47308934">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支持在线自定义配置机密性保护对象、自定义配置完整性保护对象。（提供系统界面截图）</w:t>
            </w:r>
          </w:p>
          <w:p w14:paraId="4815189E">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支持物理机/虚拟机部署。</w:t>
            </w:r>
          </w:p>
          <w:p w14:paraId="46F80EEB">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bidi="ar"/>
              </w:rPr>
              <w:t>支持在国产芯片和操作系统上安装部署。（提供第三方带CNAS标识的测试报告）</w:t>
            </w:r>
          </w:p>
          <w:p w14:paraId="7B48A14F">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单台文件系统密码模块服务端可以支持200台文件系统密码模块客户端。</w:t>
            </w:r>
          </w:p>
          <w:p w14:paraId="26EC08FB">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rPr>
              <w:t>具备有效的商用密码产品二级认证证书。</w:t>
            </w:r>
            <w:r>
              <w:rPr>
                <w:rFonts w:hint="eastAsia" w:ascii="仿宋" w:hAnsi="仿宋" w:eastAsia="仿宋" w:cs="仿宋"/>
                <w:kern w:val="0"/>
                <w:sz w:val="21"/>
                <w:szCs w:val="21"/>
                <w:highlight w:val="none"/>
                <w:lang w:bidi="ar"/>
              </w:rPr>
              <w:t>（提供商用密码产品认证证书）</w:t>
            </w:r>
          </w:p>
          <w:p w14:paraId="541B5AE8">
            <w:pPr>
              <w:widowControl w:val="0"/>
              <w:spacing w:line="276"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2、文件加密系统密码模块客户端</w:t>
            </w:r>
          </w:p>
          <w:p w14:paraId="7ADC3FDF">
            <w:pPr>
              <w:widowControl w:val="0"/>
              <w:spacing w:line="276"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（1）密码模块机密性保障</w:t>
            </w:r>
          </w:p>
          <w:p w14:paraId="05DD9E58">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支持基于SM2/SM3/SM4算法的国密SSL通道与文件系统密码模块服务端通信。</w:t>
            </w:r>
          </w:p>
          <w:p w14:paraId="6D86D7F5">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能完成操作系统内置式本地加解密，无需对外发送业务数据。（提供第三方带CNAS标识的测试报告）</w:t>
            </w:r>
          </w:p>
          <w:p w14:paraId="6F8D4857">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支持应用系统免改造实现数据存储加密，不存在也不需要加解密接口开发和适配环节。（提供第三方带CNAS标识的测试报告及厂家免改造承诺书）</w:t>
            </w:r>
          </w:p>
          <w:p w14:paraId="586F2604">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不改变现有网络架构，不改变现有存储架构。</w:t>
            </w:r>
          </w:p>
          <w:p w14:paraId="0B1C7503">
            <w:pPr>
              <w:widowControl w:val="0"/>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支持对文件数据进行基于SM4算法的加密存储，并且对数据存储机密性保护进行集中管理。（提供系统界面截图）</w:t>
            </w:r>
          </w:p>
          <w:p w14:paraId="370BD2E6">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支持物理机/虚拟机部署。</w:t>
            </w:r>
          </w:p>
          <w:p w14:paraId="08D84E9B">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支持windows/linux操作系统。</w:t>
            </w:r>
          </w:p>
          <w:p w14:paraId="5F801E43">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嵌入操作系统内核，具备防杀进程、防卸载功能。</w:t>
            </w:r>
          </w:p>
          <w:p w14:paraId="7377B743">
            <w:pPr>
              <w:widowControl w:val="0"/>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支持从服务端配置指定客户端所在服务器的指定数据库数据目录进行全库加密</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bidi="ar"/>
              </w:rPr>
              <w:t>（提供第三方带CNAS标识的测试报告及系统界面截图）</w:t>
            </w:r>
          </w:p>
          <w:p w14:paraId="1E0AA194">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支持基于操作系统内核层的文件加解密，从而全面适用结构化/半结构化/非结构化数据类型。（提供第三方带CNAS标识的测试报告）</w:t>
            </w:r>
          </w:p>
          <w:p w14:paraId="55341A69">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全面的透明加解密，不影响数据库检索功能，不影响数据库模糊查询功能，不影响数据库存储过程功能，不影响NFS远程数据挂载功能，不影响Docker容器数据持久化功能，不影响大数据架构HDFS分布式存储的数据组织及检索功能。（提供第三方带CNAS标识的测试报告）</w:t>
            </w:r>
          </w:p>
          <w:p w14:paraId="5F290CBC">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支持一文一密，显著降低数据泄露风险。（提供第三方带CNAS标识的测试报告）</w:t>
            </w:r>
          </w:p>
          <w:p w14:paraId="1F219C5A">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bidi="ar"/>
              </w:rPr>
              <w:t>加解密性能不低于1Gbps。（提供第三方带CNAS标识的测试报告）</w:t>
            </w:r>
          </w:p>
          <w:p w14:paraId="598804A2">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具备可靠的的密钥全生命周期管理功能。</w:t>
            </w:r>
          </w:p>
          <w:p w14:paraId="46DC94FD">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具备有效的商用密码产品二级认证证书。</w:t>
            </w:r>
            <w:r>
              <w:rPr>
                <w:rFonts w:hint="eastAsia" w:ascii="仿宋" w:hAnsi="仿宋" w:eastAsia="仿宋" w:cs="仿宋"/>
                <w:kern w:val="0"/>
                <w:sz w:val="21"/>
                <w:szCs w:val="21"/>
                <w:highlight w:val="none"/>
                <w:lang w:bidi="ar"/>
              </w:rPr>
              <w:t>（提供商用密码产品认证证书）</w:t>
            </w:r>
          </w:p>
          <w:p w14:paraId="5BC367A3">
            <w:pPr>
              <w:widowControl w:val="0"/>
              <w:spacing w:line="276"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（2）密码模块完整性保障</w:t>
            </w:r>
          </w:p>
          <w:p w14:paraId="10091FA1">
            <w:pPr>
              <w:widowControl w:val="0"/>
              <w:spacing w:line="276"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支持基于SM2/SM3/SM4算法的国密SSL通道与文件系统密码模块服务端通信。</w:t>
            </w:r>
          </w:p>
          <w:p w14:paraId="61935A06">
            <w:pPr>
              <w:widowControl w:val="0"/>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▲能完成</w:t>
            </w:r>
            <w:r>
              <w:rPr>
                <w:rFonts w:hint="eastAsia" w:ascii="仿宋" w:hAnsi="仿宋" w:eastAsia="仿宋" w:cs="仿宋"/>
                <w:kern w:val="0"/>
                <w:sz w:val="21"/>
                <w:szCs w:val="21"/>
                <w:highlight w:val="none"/>
                <w:lang w:bidi="ar"/>
              </w:rPr>
              <w:t>操作系统</w:t>
            </w:r>
            <w:r>
              <w:rPr>
                <w:rFonts w:hint="eastAsia" w:ascii="仿宋" w:hAnsi="仿宋" w:eastAsia="仿宋" w:cs="仿宋"/>
                <w:sz w:val="21"/>
                <w:szCs w:val="21"/>
                <w:highlight w:val="none"/>
              </w:rPr>
              <w:t>内置式本地完整性保护，无需对外发送业务数据。</w:t>
            </w:r>
            <w:r>
              <w:rPr>
                <w:rFonts w:hint="eastAsia" w:ascii="仿宋" w:hAnsi="仿宋" w:eastAsia="仿宋" w:cs="仿宋"/>
                <w:kern w:val="0"/>
                <w:sz w:val="21"/>
                <w:szCs w:val="21"/>
                <w:highlight w:val="none"/>
                <w:lang w:bidi="ar"/>
              </w:rPr>
              <w:t>（提供第三方带CNAS标识的测试报告）</w:t>
            </w:r>
          </w:p>
          <w:p w14:paraId="16B10162">
            <w:pPr>
              <w:widowControl w:val="0"/>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bidi="ar"/>
              </w:rPr>
              <w:t>支持对文件数据进行基于HMAC-SM3算法的完整性校验，并且对数据存储完整性保护进行集中管理。（提供系统界面截图）</w:t>
            </w:r>
          </w:p>
          <w:p w14:paraId="7E9A1964">
            <w:pPr>
              <w:widowControl w:val="0"/>
              <w:spacing w:line="276" w:lineRule="auto"/>
              <w:rPr>
                <w:rFonts w:hint="eastAsia" w:ascii="仿宋" w:hAnsi="仿宋" w:eastAsia="仿宋" w:cs="仿宋"/>
                <w:sz w:val="21"/>
                <w:szCs w:val="21"/>
                <w:highlight w:val="none"/>
              </w:rPr>
            </w:pPr>
            <w:r>
              <w:rPr>
                <w:rFonts w:hint="eastAsia" w:ascii="仿宋" w:hAnsi="仿宋" w:eastAsia="仿宋" w:cs="仿宋"/>
                <w:kern w:val="0"/>
                <w:sz w:val="21"/>
                <w:szCs w:val="21"/>
                <w:highlight w:val="none"/>
                <w:lang w:bidi="ar"/>
              </w:rPr>
              <w:t>支持对完整性破坏的实时告警，支持告警到指定人员手机。</w:t>
            </w:r>
          </w:p>
          <w:p w14:paraId="72D1D95F">
            <w:pPr>
              <w:widowControl w:val="0"/>
              <w:spacing w:line="276" w:lineRule="auto"/>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支持对完整性破坏记录的处置，并记录处置理由可供审计。</w:t>
            </w:r>
          </w:p>
          <w:p w14:paraId="2A27BEB6">
            <w:pPr>
              <w:widowControl w:val="0"/>
              <w:spacing w:line="276" w:lineRule="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具备有效的商用密码产品二级认证证书。</w:t>
            </w:r>
            <w:r>
              <w:rPr>
                <w:rFonts w:hint="eastAsia" w:ascii="仿宋" w:hAnsi="仿宋" w:eastAsia="仿宋" w:cs="仿宋"/>
                <w:kern w:val="0"/>
                <w:sz w:val="21"/>
                <w:szCs w:val="21"/>
                <w:highlight w:val="none"/>
                <w:lang w:bidi="ar"/>
              </w:rPr>
              <w:t>（提供商用密码产品认证证书）</w:t>
            </w:r>
          </w:p>
        </w:tc>
      </w:tr>
      <w:tr w14:paraId="2A23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316D59C2">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690" w:type="dxa"/>
            <w:vAlign w:val="center"/>
          </w:tcPr>
          <w:p w14:paraId="6A78383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资质要求</w:t>
            </w:r>
          </w:p>
        </w:tc>
        <w:tc>
          <w:tcPr>
            <w:tcW w:w="5390" w:type="dxa"/>
          </w:tcPr>
          <w:p w14:paraId="5A57862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产品具有《商用密码产品认证证书》</w:t>
            </w:r>
          </w:p>
          <w:p w14:paraId="0659ABC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投标商提供原厂加盖公章的授权函及售后服务承诺函。</w:t>
            </w:r>
          </w:p>
        </w:tc>
      </w:tr>
    </w:tbl>
    <w:p w14:paraId="1B63CFF9">
      <w:pPr>
        <w:rPr>
          <w:rFonts w:hint="eastAsia" w:ascii="仿宋" w:hAnsi="仿宋" w:eastAsia="仿宋" w:cs="仿宋"/>
          <w:highlight w:val="none"/>
        </w:rPr>
      </w:pPr>
    </w:p>
    <w:p w14:paraId="48A51FA5">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应用系统接口服务</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20"/>
        <w:gridCol w:w="5501"/>
      </w:tblGrid>
      <w:tr w14:paraId="5C08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EA825F2">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820" w:type="dxa"/>
            <w:vAlign w:val="center"/>
          </w:tcPr>
          <w:p w14:paraId="39CB97E8">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501" w:type="dxa"/>
            <w:vAlign w:val="center"/>
          </w:tcPr>
          <w:p w14:paraId="559CFFDE">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4F3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35E7E60">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820" w:type="dxa"/>
            <w:vAlign w:val="center"/>
          </w:tcPr>
          <w:p w14:paraId="3F25F11C">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应用系统接口对接改造服务</w:t>
            </w:r>
          </w:p>
        </w:tc>
        <w:tc>
          <w:tcPr>
            <w:tcW w:w="5501" w:type="dxa"/>
          </w:tcPr>
          <w:p w14:paraId="137705B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按照GB/T 39786-2021《信息安全技术 信息系统密码应用基本要求》的第三级别要求，对信息系统进行商用密码应用改，实现其功能 。</w:t>
            </w:r>
          </w:p>
          <w:p w14:paraId="1C4FC921">
            <w:pPr>
              <w:widowControl w:val="0"/>
              <w:rPr>
                <w:rFonts w:hint="eastAsia" w:ascii="仿宋" w:hAnsi="仿宋" w:eastAsia="仿宋" w:cs="仿宋"/>
                <w:sz w:val="21"/>
                <w:szCs w:val="21"/>
                <w:highlight w:val="none"/>
              </w:rPr>
            </w:pPr>
            <w:r>
              <w:rPr>
                <w:rFonts w:hint="eastAsia" w:ascii="仿宋" w:hAnsi="仿宋" w:eastAsia="仿宋" w:cs="仿宋"/>
                <w:b/>
                <w:bCs/>
                <w:sz w:val="21"/>
                <w:szCs w:val="21"/>
                <w:highlight w:val="none"/>
              </w:rPr>
              <w:t>应用系统接口改造具体内容：</w:t>
            </w:r>
            <w:r>
              <w:rPr>
                <w:rFonts w:hint="eastAsia" w:ascii="仿宋" w:hAnsi="仿宋" w:eastAsia="仿宋" w:cs="仿宋"/>
                <w:sz w:val="21"/>
                <w:szCs w:val="21"/>
                <w:highlight w:val="none"/>
              </w:rPr>
              <w:t>（适用于HIS系统、LIS系统、PACS系统、EMR系统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此项包含以上系统厂家接口改造费用</w:t>
            </w:r>
            <w:r>
              <w:rPr>
                <w:rFonts w:hint="eastAsia" w:ascii="仿宋" w:hAnsi="仿宋" w:eastAsia="仿宋" w:cs="仿宋"/>
                <w:sz w:val="21"/>
                <w:szCs w:val="21"/>
                <w:highlight w:val="none"/>
              </w:rPr>
              <w:t>）</w:t>
            </w:r>
          </w:p>
          <w:p w14:paraId="05902F69">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接口需求分析：深入了解医院现有应用系统的业务功能、数据结构、接口规范以及现有业务流程。使商用密码硬件设备与各系统的业务平台、部门和医护人员紧密合作，梳理出系统间需要交互的数据元素、交互频率、数据流向等详细需求。对于商用密码硬件设备与软件系统的接口对接，需明确业务数据的具体数据字段等。</w:t>
            </w:r>
          </w:p>
          <w:p w14:paraId="1BC184A2">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接口设计与开发：根据需求商用密码建设需求，设计接口的技术架构、通信协议、数据加密算法、加密格式等。匹配合适的接口参数，开发安全、高效、可扩展的接口程序。在接口开发过程中，注重接口的性能优化，确保数据传输的快速性与稳定性，采用异步通信机制和缓存技术，提高接口响应速度，避免数据加密过程拥堵。</w:t>
            </w:r>
          </w:p>
          <w:p w14:paraId="338CA736">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接口测试与优化：制定全面的接口测试计划，包括功能测试、性能测试、安全测试，加密解密测试等。通过测试库模拟医院当前业务场景和数据输入，验证接口的正确性、稳定性和可靠性。同时测试接口在高并发数据请求下的性能表现，包括但不限于响应时间、吞吐量等。根据测试结果，对接口参数进行优化调整，修复发现的问题，如漏洞修复、性能瓶颈优化等。</w:t>
            </w:r>
          </w:p>
          <w:p w14:paraId="100BD789">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4、数据映射与转换：应用系统的数据结构和格式可能存在差异，在接口对接过程中需要进行数据加密与转换工作。建立数据加密规则，将系统的数据格式加密为符合商用密码标准的格式。</w:t>
            </w:r>
          </w:p>
          <w:p w14:paraId="42D62CCF">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接口安全保障：在接口设计与开发过程中，充分考虑接口的安全性。采用身份认证、授权访问、数据加密等安全技术措施，防止接口被非法访问、数据泄露和恶意篡改。使用加密协议进行用户身份认证，对敏感数据进行 SSL/TLS 加密传输，设置严格的访问权限控制，确保只有授权的应用系统和用户能够调用接口。</w:t>
            </w:r>
          </w:p>
          <w:p w14:paraId="518371C2">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接口监控与维护：建立接口监控机制，实时监测接口的运行状态，包括但不限于数据流量、响应时间、加密解密速率等。一旦发现接口异常或故障，及时进行告警并采取相应的重传措施。</w:t>
            </w:r>
          </w:p>
          <w:p w14:paraId="0913C340">
            <w:pPr>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6、提升业务协同效率：通过软件接口与密码设备对接，实现应用系统之间的数据实时加密，打破了软硬件之间的信息壁垒，提高医院信息系统整体业务协同效率。</w:t>
            </w:r>
          </w:p>
          <w:p w14:paraId="2D65295F">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7、测试工程师团队：精通各种接口测试技术和工具，制定完善的接口商用密码改造测试策略和计划，严格按照测试规范进行全面的接口测试工作，及时发现并准确报告接口缺陷和问题。</w:t>
            </w:r>
          </w:p>
        </w:tc>
      </w:tr>
    </w:tbl>
    <w:p w14:paraId="1FF07200">
      <w:pPr>
        <w:rPr>
          <w:rFonts w:hint="eastAsia" w:ascii="仿宋" w:hAnsi="仿宋" w:eastAsia="仿宋" w:cs="仿宋"/>
          <w:highlight w:val="none"/>
        </w:rPr>
      </w:pPr>
    </w:p>
    <w:p w14:paraId="704FD2B8">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商用密码测评服务</w:t>
      </w:r>
    </w:p>
    <w:tbl>
      <w:tblPr>
        <w:tblStyle w:val="14"/>
        <w:tblW w:w="913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20"/>
        <w:gridCol w:w="5501"/>
      </w:tblGrid>
      <w:tr w14:paraId="5F97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49A562E">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820" w:type="dxa"/>
            <w:vAlign w:val="center"/>
          </w:tcPr>
          <w:p w14:paraId="17BAF02A">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501" w:type="dxa"/>
            <w:vAlign w:val="center"/>
          </w:tcPr>
          <w:p w14:paraId="0E4913F9">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1C39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8C080E4">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820" w:type="dxa"/>
            <w:vAlign w:val="center"/>
          </w:tcPr>
          <w:p w14:paraId="265E1B23">
            <w:pPr>
              <w:pStyle w:val="26"/>
              <w:widowControl w:val="0"/>
              <w:jc w:val="center"/>
              <w:rPr>
                <w:rFonts w:hint="eastAsia" w:ascii="仿宋" w:hAnsi="仿宋" w:eastAsia="仿宋" w:cs="仿宋"/>
                <w:sz w:val="21"/>
                <w:szCs w:val="21"/>
                <w:highlight w:val="none"/>
              </w:rPr>
            </w:pPr>
            <w:bookmarkStart w:id="28" w:name="OLE_LINK2"/>
            <w:r>
              <w:rPr>
                <w:rFonts w:hint="eastAsia" w:ascii="仿宋" w:hAnsi="仿宋" w:eastAsia="仿宋" w:cs="仿宋"/>
                <w:sz w:val="21"/>
                <w:szCs w:val="21"/>
                <w:highlight w:val="none"/>
              </w:rPr>
              <w:t>医院信息管理系统</w:t>
            </w:r>
            <w:bookmarkEnd w:id="28"/>
            <w:r>
              <w:rPr>
                <w:rFonts w:hint="eastAsia" w:ascii="仿宋" w:hAnsi="仿宋" w:eastAsia="仿宋" w:cs="仿宋"/>
                <w:sz w:val="21"/>
                <w:szCs w:val="21"/>
                <w:highlight w:val="none"/>
              </w:rPr>
              <w:t>商用密码应用评估</w:t>
            </w:r>
          </w:p>
        </w:tc>
        <w:tc>
          <w:tcPr>
            <w:tcW w:w="5501" w:type="dxa"/>
          </w:tcPr>
          <w:p w14:paraId="496DD81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现场进行商用密码安全性评估，交付医院现有的4套信息系统密码应用评估报告。</w:t>
            </w:r>
          </w:p>
        </w:tc>
      </w:tr>
    </w:tbl>
    <w:p w14:paraId="2A4747F1">
      <w:pPr>
        <w:rPr>
          <w:rFonts w:hint="eastAsia" w:ascii="仿宋" w:hAnsi="仿宋" w:eastAsia="仿宋" w:cs="仿宋"/>
          <w:highlight w:val="none"/>
        </w:rPr>
      </w:pPr>
    </w:p>
    <w:p w14:paraId="6949B781">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425" w:leftChars="0" w:hanging="425" w:firstLineChars="0"/>
        <w:rPr>
          <w:rFonts w:hint="eastAsia" w:ascii="仿宋" w:hAnsi="仿宋" w:eastAsia="仿宋" w:cs="仿宋"/>
          <w:highlight w:val="none"/>
        </w:rPr>
      </w:pPr>
      <w:r>
        <w:rPr>
          <w:rFonts w:hint="eastAsia" w:ascii="仿宋" w:hAnsi="仿宋" w:eastAsia="仿宋" w:cs="仿宋"/>
          <w:highlight w:val="none"/>
        </w:rPr>
        <w:t>密码产品与信息系统集成</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20"/>
        <w:gridCol w:w="5501"/>
      </w:tblGrid>
      <w:tr w14:paraId="3742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C37E41C">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2820" w:type="dxa"/>
            <w:vAlign w:val="center"/>
          </w:tcPr>
          <w:p w14:paraId="5AC49053">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技术内容</w:t>
            </w:r>
          </w:p>
        </w:tc>
        <w:tc>
          <w:tcPr>
            <w:tcW w:w="5501" w:type="dxa"/>
            <w:vAlign w:val="center"/>
          </w:tcPr>
          <w:p w14:paraId="13CA258A">
            <w:pPr>
              <w:pStyle w:val="26"/>
              <w:widowControl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技术要求</w:t>
            </w:r>
          </w:p>
        </w:tc>
      </w:tr>
      <w:tr w14:paraId="5CE7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586F6A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820" w:type="dxa"/>
            <w:vAlign w:val="center"/>
          </w:tcPr>
          <w:p w14:paraId="52C50748">
            <w:pPr>
              <w:pStyle w:val="26"/>
              <w:widowControl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设备集成与现场项目实施</w:t>
            </w:r>
          </w:p>
        </w:tc>
        <w:tc>
          <w:tcPr>
            <w:tcW w:w="5501" w:type="dxa"/>
          </w:tcPr>
          <w:p w14:paraId="111C16FF">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硬件设备现场安装调试</w:t>
            </w:r>
          </w:p>
          <w:p w14:paraId="286F40F2">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现有硬件设备与密码设备匹配对接</w:t>
            </w:r>
          </w:p>
          <w:p w14:paraId="1948EBF1">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硬件三年质保</w:t>
            </w:r>
          </w:p>
          <w:p w14:paraId="2E8B4D60">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三年技术服务</w:t>
            </w:r>
          </w:p>
          <w:p w14:paraId="11BC713F">
            <w:pPr>
              <w:widowControl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1小时内故障响应，4小时内到场处理。</w:t>
            </w:r>
          </w:p>
          <w:p w14:paraId="131AA0E6">
            <w:pPr>
              <w:widowControl w:val="0"/>
              <w:spacing w:line="24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信息系统集成具体要求：</w:t>
            </w:r>
          </w:p>
          <w:p w14:paraId="507FE1DD">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‌1、接口兼容性‌：商用密码系统集成需要确保密码设备与现有网络架构的接口兼容性，以实现无缝的数据交换和设备集成工作‌。</w:t>
            </w:r>
          </w:p>
          <w:p w14:paraId="78F5480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2、数据完整性‌：在系统集成过程中，确保数据的完整性和准确性，前期按照系统集成建设标准进行数据备份、恢复测试，任何数据的变更需在模拟环境测试并经信息科确认后进行，过程中出现的错误需做好回退预案。</w:t>
            </w:r>
          </w:p>
          <w:p w14:paraId="4A105F7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‌3、功能一致性‌：系统集成过程中确保所有设备部分的功能一致性，以实现预期的系统稳定性。</w:t>
            </w:r>
          </w:p>
          <w:p w14:paraId="13483707">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‌4、系统安全性‌：系统集成需要确保到数据的安全性和保密性，采取适当的措施来防止未经授权的数据访问和篡改‌。</w:t>
            </w:r>
          </w:p>
          <w:p w14:paraId="61895966">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‌5、测试和验证‌：在系统集成完成后，必须进行充分的测试和验证，以确保系统的功能和性能符合商用密码建设需求‌。</w:t>
            </w:r>
          </w:p>
          <w:p w14:paraId="3FB63CF0">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‌6、故障处理‌：系统集成过程中提供有效的故障处理预案，能够快速识别和修复任何可能出现的故障‌。</w:t>
            </w:r>
          </w:p>
          <w:p w14:paraId="23D5DBA5">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‌7、监控和性能优化‌：系统集成过程中提供实时网络升级和性能优化功能，以确保系统的稳定性和高效性‌。</w:t>
            </w:r>
          </w:p>
          <w:p w14:paraId="0A639C71">
            <w:pPr>
              <w:pStyle w:val="26"/>
              <w:widowControl w:val="0"/>
              <w:rPr>
                <w:rFonts w:hint="eastAsia" w:ascii="仿宋" w:hAnsi="仿宋" w:eastAsia="仿宋" w:cs="仿宋"/>
                <w:sz w:val="21"/>
                <w:szCs w:val="21"/>
                <w:highlight w:val="none"/>
              </w:rPr>
            </w:pPr>
            <w:r>
              <w:rPr>
                <w:rFonts w:hint="eastAsia" w:ascii="仿宋" w:hAnsi="仿宋" w:eastAsia="仿宋" w:cs="仿宋"/>
                <w:sz w:val="21"/>
                <w:szCs w:val="21"/>
                <w:highlight w:val="none"/>
              </w:rPr>
              <w:t>‌8、文档和培训‌：对于系统集成所涉及的技术和操作流程，必须提供清晰的文档和培训资源，以确保建设方能够理解和操作‌。</w:t>
            </w:r>
          </w:p>
        </w:tc>
      </w:tr>
    </w:tbl>
    <w:p w14:paraId="296752BE">
      <w:pPr>
        <w:pStyle w:val="12"/>
        <w:numPr>
          <w:ilvl w:val="0"/>
          <w:numId w:val="0"/>
        </w:numPr>
        <w:ind w:leftChars="0"/>
        <w:rPr>
          <w:rFonts w:hint="eastAsia" w:ascii="仿宋" w:hAnsi="仿宋" w:eastAsia="仿宋" w:cs="仿宋"/>
          <w:sz w:val="32"/>
          <w:szCs w:val="32"/>
          <w:highlight w:val="none"/>
          <w:lang w:val="en-US" w:eastAsia="zh-CN"/>
        </w:rPr>
      </w:pPr>
    </w:p>
    <w:p w14:paraId="580C5578">
      <w:pPr>
        <w:spacing w:line="300" w:lineRule="auto"/>
        <w:rPr>
          <w:rFonts w:hint="eastAsia" w:ascii="仿宋" w:hAnsi="仿宋" w:eastAsia="仿宋" w:cs="仿宋"/>
          <w:color w:val="auto"/>
          <w:sz w:val="21"/>
          <w:highlight w:val="none"/>
        </w:rPr>
      </w:pPr>
    </w:p>
    <w:p w14:paraId="1D38970B">
      <w:pPr>
        <w:spacing w:line="300" w:lineRule="auto"/>
        <w:rPr>
          <w:rFonts w:hint="eastAsia" w:ascii="仿宋" w:hAnsi="仿宋" w:eastAsia="仿宋" w:cs="仿宋"/>
          <w:color w:val="auto"/>
          <w:sz w:val="21"/>
          <w:highlight w:val="none"/>
        </w:rPr>
      </w:pPr>
    </w:p>
    <w:p w14:paraId="5887E148">
      <w:pPr>
        <w:pStyle w:val="17"/>
        <w:rPr>
          <w:rFonts w:hint="eastAsia" w:ascii="仿宋" w:hAnsi="仿宋" w:eastAsia="仿宋" w:cs="仿宋"/>
          <w:color w:val="auto"/>
          <w:sz w:val="21"/>
          <w:highlight w:val="none"/>
        </w:rPr>
      </w:pPr>
    </w:p>
    <w:p w14:paraId="30DA537A">
      <w:pPr>
        <w:pStyle w:val="17"/>
        <w:rPr>
          <w:rFonts w:hint="eastAsia" w:ascii="仿宋" w:hAnsi="仿宋" w:eastAsia="仿宋" w:cs="仿宋"/>
          <w:color w:val="auto"/>
          <w:sz w:val="21"/>
          <w:highlight w:val="none"/>
        </w:rPr>
      </w:pPr>
    </w:p>
    <w:p w14:paraId="277504D2">
      <w:pPr>
        <w:pStyle w:val="17"/>
        <w:rPr>
          <w:rFonts w:hint="eastAsia" w:ascii="仿宋" w:hAnsi="仿宋" w:eastAsia="仿宋" w:cs="仿宋"/>
          <w:color w:val="auto"/>
          <w:sz w:val="21"/>
          <w:highlight w:val="none"/>
        </w:rPr>
      </w:pPr>
    </w:p>
    <w:p w14:paraId="55910591">
      <w:pPr>
        <w:pStyle w:val="17"/>
        <w:rPr>
          <w:rFonts w:hint="eastAsia" w:ascii="仿宋" w:hAnsi="仿宋" w:eastAsia="仿宋" w:cs="仿宋"/>
          <w:color w:val="auto"/>
          <w:sz w:val="21"/>
          <w:highlight w:val="none"/>
        </w:rPr>
      </w:pPr>
    </w:p>
    <w:p w14:paraId="2B5C0A0F">
      <w:pPr>
        <w:pStyle w:val="17"/>
        <w:rPr>
          <w:rFonts w:hint="eastAsia" w:ascii="仿宋" w:hAnsi="仿宋" w:eastAsia="仿宋" w:cs="仿宋"/>
          <w:color w:val="auto"/>
          <w:sz w:val="21"/>
          <w:highlight w:val="none"/>
        </w:rPr>
      </w:pPr>
    </w:p>
    <w:p w14:paraId="4B8D3F6A">
      <w:pPr>
        <w:pStyle w:val="17"/>
        <w:rPr>
          <w:rFonts w:hint="eastAsia" w:ascii="仿宋" w:hAnsi="仿宋" w:eastAsia="仿宋" w:cs="仿宋"/>
          <w:color w:val="auto"/>
          <w:sz w:val="21"/>
          <w:highlight w:val="none"/>
        </w:rPr>
      </w:pPr>
    </w:p>
    <w:p w14:paraId="409537E7">
      <w:pPr>
        <w:pStyle w:val="17"/>
        <w:rPr>
          <w:rFonts w:hint="eastAsia" w:ascii="仿宋" w:hAnsi="仿宋" w:eastAsia="仿宋" w:cs="仿宋"/>
          <w:color w:val="auto"/>
          <w:sz w:val="21"/>
          <w:highlight w:val="none"/>
        </w:rPr>
      </w:pPr>
    </w:p>
    <w:p w14:paraId="2E9AFDC6">
      <w:pPr>
        <w:pStyle w:val="17"/>
        <w:rPr>
          <w:rFonts w:hint="eastAsia" w:ascii="仿宋" w:hAnsi="仿宋" w:eastAsia="仿宋" w:cs="仿宋"/>
          <w:color w:val="auto"/>
          <w:sz w:val="21"/>
          <w:highlight w:val="none"/>
        </w:rPr>
      </w:pPr>
    </w:p>
    <w:p w14:paraId="5BBE0AC7">
      <w:pPr>
        <w:pStyle w:val="17"/>
        <w:rPr>
          <w:rFonts w:hint="eastAsia" w:ascii="仿宋" w:hAnsi="仿宋" w:eastAsia="仿宋" w:cs="仿宋"/>
          <w:color w:val="auto"/>
          <w:sz w:val="21"/>
          <w:highlight w:val="none"/>
        </w:rPr>
      </w:pPr>
    </w:p>
    <w:p w14:paraId="3982E049">
      <w:pPr>
        <w:pStyle w:val="17"/>
        <w:rPr>
          <w:rFonts w:hint="eastAsia" w:ascii="仿宋" w:hAnsi="仿宋" w:eastAsia="仿宋" w:cs="仿宋"/>
          <w:color w:val="auto"/>
          <w:sz w:val="21"/>
          <w:highlight w:val="none"/>
        </w:rPr>
      </w:pPr>
    </w:p>
    <w:p w14:paraId="543663A7">
      <w:pPr>
        <w:pStyle w:val="17"/>
        <w:rPr>
          <w:rFonts w:hint="eastAsia" w:ascii="仿宋" w:hAnsi="仿宋" w:eastAsia="仿宋" w:cs="仿宋"/>
          <w:color w:val="auto"/>
          <w:sz w:val="21"/>
          <w:highlight w:val="none"/>
        </w:rPr>
      </w:pPr>
    </w:p>
    <w:p w14:paraId="0EF6F290">
      <w:pPr>
        <w:pStyle w:val="17"/>
        <w:rPr>
          <w:rFonts w:hint="eastAsia" w:ascii="仿宋" w:hAnsi="仿宋" w:eastAsia="仿宋" w:cs="仿宋"/>
          <w:color w:val="auto"/>
          <w:sz w:val="21"/>
          <w:highlight w:val="none"/>
        </w:rPr>
      </w:pPr>
    </w:p>
    <w:p w14:paraId="4EDC109E">
      <w:pPr>
        <w:pStyle w:val="17"/>
        <w:rPr>
          <w:rFonts w:hint="eastAsia" w:ascii="仿宋" w:hAnsi="仿宋" w:eastAsia="仿宋" w:cs="仿宋"/>
          <w:color w:val="auto"/>
          <w:sz w:val="21"/>
          <w:highlight w:val="none"/>
        </w:rPr>
      </w:pPr>
    </w:p>
    <w:p w14:paraId="03D42386">
      <w:pPr>
        <w:pStyle w:val="17"/>
        <w:rPr>
          <w:rFonts w:hint="eastAsia" w:ascii="仿宋" w:hAnsi="仿宋" w:eastAsia="仿宋" w:cs="仿宋"/>
          <w:color w:val="auto"/>
          <w:sz w:val="21"/>
          <w:highlight w:val="none"/>
        </w:rPr>
      </w:pPr>
    </w:p>
    <w:p w14:paraId="6BDC540D">
      <w:pPr>
        <w:pStyle w:val="17"/>
        <w:rPr>
          <w:rFonts w:hint="eastAsia" w:ascii="仿宋" w:hAnsi="仿宋" w:eastAsia="仿宋" w:cs="仿宋"/>
          <w:color w:val="auto"/>
          <w:sz w:val="21"/>
          <w:highlight w:val="none"/>
        </w:rPr>
      </w:pPr>
    </w:p>
    <w:p w14:paraId="61C823B8">
      <w:pPr>
        <w:pStyle w:val="17"/>
        <w:rPr>
          <w:rFonts w:hint="eastAsia" w:ascii="仿宋" w:hAnsi="仿宋" w:eastAsia="仿宋" w:cs="仿宋"/>
          <w:color w:val="auto"/>
          <w:sz w:val="21"/>
          <w:highlight w:val="none"/>
        </w:rPr>
      </w:pPr>
    </w:p>
    <w:p w14:paraId="2C4EE44F">
      <w:pPr>
        <w:pStyle w:val="17"/>
        <w:rPr>
          <w:rFonts w:hint="eastAsia" w:ascii="仿宋" w:hAnsi="仿宋" w:eastAsia="仿宋" w:cs="仿宋"/>
          <w:color w:val="auto"/>
          <w:sz w:val="21"/>
          <w:highlight w:val="none"/>
        </w:rPr>
      </w:pPr>
    </w:p>
    <w:p w14:paraId="09DC926A">
      <w:pPr>
        <w:pStyle w:val="17"/>
        <w:rPr>
          <w:rFonts w:hint="eastAsia" w:ascii="仿宋" w:hAnsi="仿宋" w:eastAsia="仿宋" w:cs="仿宋"/>
          <w:color w:val="auto"/>
          <w:sz w:val="21"/>
          <w:highlight w:val="none"/>
        </w:rPr>
      </w:pPr>
    </w:p>
    <w:p w14:paraId="4219E822">
      <w:pPr>
        <w:pStyle w:val="17"/>
        <w:rPr>
          <w:rFonts w:hint="eastAsia" w:ascii="仿宋" w:hAnsi="仿宋" w:eastAsia="仿宋" w:cs="仿宋"/>
          <w:color w:val="auto"/>
          <w:sz w:val="21"/>
          <w:highlight w:val="none"/>
        </w:rPr>
      </w:pPr>
    </w:p>
    <w:p w14:paraId="58871009">
      <w:pPr>
        <w:pStyle w:val="17"/>
        <w:rPr>
          <w:rFonts w:hint="eastAsia" w:ascii="仿宋" w:hAnsi="仿宋" w:eastAsia="仿宋" w:cs="仿宋"/>
          <w:color w:val="auto"/>
          <w:sz w:val="21"/>
          <w:highlight w:val="none"/>
        </w:rPr>
      </w:pPr>
    </w:p>
    <w:p w14:paraId="7179AB38">
      <w:pPr>
        <w:pStyle w:val="17"/>
        <w:rPr>
          <w:rFonts w:hint="eastAsia" w:ascii="仿宋" w:hAnsi="仿宋" w:eastAsia="仿宋" w:cs="仿宋"/>
          <w:color w:val="auto"/>
          <w:sz w:val="21"/>
          <w:highlight w:val="none"/>
        </w:rPr>
      </w:pPr>
    </w:p>
    <w:p w14:paraId="2AB22CC1">
      <w:pPr>
        <w:pStyle w:val="17"/>
        <w:rPr>
          <w:rFonts w:hint="eastAsia" w:ascii="仿宋" w:hAnsi="仿宋" w:eastAsia="仿宋" w:cs="仿宋"/>
          <w:color w:val="auto"/>
          <w:sz w:val="21"/>
          <w:highlight w:val="none"/>
        </w:rPr>
      </w:pPr>
    </w:p>
    <w:p w14:paraId="3E2A0D8E">
      <w:pPr>
        <w:pStyle w:val="17"/>
        <w:rPr>
          <w:rFonts w:hint="eastAsia" w:ascii="仿宋" w:hAnsi="仿宋" w:eastAsia="仿宋" w:cs="仿宋"/>
          <w:color w:val="auto"/>
          <w:sz w:val="21"/>
          <w:highlight w:val="none"/>
        </w:rPr>
      </w:pPr>
    </w:p>
    <w:p w14:paraId="34606F59">
      <w:pPr>
        <w:pStyle w:val="17"/>
        <w:rPr>
          <w:rFonts w:hint="eastAsia" w:ascii="仿宋" w:hAnsi="仿宋" w:eastAsia="仿宋" w:cs="仿宋"/>
          <w:color w:val="auto"/>
          <w:sz w:val="21"/>
          <w:highlight w:val="none"/>
        </w:rPr>
      </w:pPr>
    </w:p>
    <w:p w14:paraId="20BFC392">
      <w:pPr>
        <w:pStyle w:val="17"/>
        <w:rPr>
          <w:rFonts w:hint="eastAsia" w:ascii="仿宋" w:hAnsi="仿宋" w:eastAsia="仿宋" w:cs="仿宋"/>
          <w:color w:val="auto"/>
          <w:sz w:val="21"/>
          <w:highlight w:val="none"/>
        </w:rPr>
      </w:pPr>
    </w:p>
    <w:p w14:paraId="04D8A1CF">
      <w:pPr>
        <w:pStyle w:val="17"/>
        <w:rPr>
          <w:rFonts w:hint="eastAsia" w:ascii="仿宋" w:hAnsi="仿宋" w:eastAsia="仿宋" w:cs="仿宋"/>
          <w:color w:val="auto"/>
          <w:sz w:val="21"/>
          <w:highlight w:val="none"/>
        </w:rPr>
      </w:pPr>
    </w:p>
    <w:p w14:paraId="4ACF1926">
      <w:pPr>
        <w:pStyle w:val="17"/>
        <w:rPr>
          <w:rFonts w:hint="eastAsia" w:ascii="仿宋" w:hAnsi="仿宋" w:eastAsia="仿宋" w:cs="仿宋"/>
          <w:color w:val="auto"/>
          <w:sz w:val="21"/>
          <w:highlight w:val="none"/>
        </w:rPr>
      </w:pPr>
    </w:p>
    <w:p w14:paraId="5CD76897">
      <w:pPr>
        <w:pStyle w:val="17"/>
        <w:rPr>
          <w:rFonts w:hint="eastAsia" w:ascii="仿宋" w:hAnsi="仿宋" w:eastAsia="仿宋" w:cs="仿宋"/>
          <w:color w:val="auto"/>
          <w:sz w:val="21"/>
          <w:highlight w:val="none"/>
        </w:rPr>
      </w:pPr>
    </w:p>
    <w:p w14:paraId="27DCFA18">
      <w:pPr>
        <w:pStyle w:val="17"/>
        <w:rPr>
          <w:rFonts w:hint="eastAsia" w:ascii="仿宋" w:hAnsi="仿宋" w:eastAsia="仿宋" w:cs="仿宋"/>
          <w:color w:val="auto"/>
          <w:sz w:val="21"/>
          <w:highlight w:val="none"/>
        </w:rPr>
      </w:pPr>
    </w:p>
    <w:p w14:paraId="06A6B242">
      <w:pPr>
        <w:pStyle w:val="17"/>
        <w:rPr>
          <w:rFonts w:hint="eastAsia" w:ascii="仿宋" w:hAnsi="仿宋" w:eastAsia="仿宋" w:cs="仿宋"/>
          <w:color w:val="auto"/>
          <w:sz w:val="21"/>
          <w:highlight w:val="none"/>
        </w:rPr>
      </w:pPr>
    </w:p>
    <w:p w14:paraId="6FFA10E5">
      <w:pPr>
        <w:pStyle w:val="17"/>
        <w:rPr>
          <w:rFonts w:hint="eastAsia" w:ascii="仿宋" w:hAnsi="仿宋" w:eastAsia="仿宋" w:cs="仿宋"/>
          <w:color w:val="auto"/>
          <w:sz w:val="21"/>
          <w:highlight w:val="none"/>
        </w:rPr>
      </w:pPr>
    </w:p>
    <w:p w14:paraId="7D113E82">
      <w:pPr>
        <w:pStyle w:val="17"/>
        <w:rPr>
          <w:rFonts w:hint="eastAsia" w:ascii="仿宋" w:hAnsi="仿宋" w:eastAsia="仿宋" w:cs="仿宋"/>
          <w:color w:val="auto"/>
          <w:sz w:val="21"/>
          <w:highlight w:val="none"/>
        </w:rPr>
      </w:pPr>
    </w:p>
    <w:p w14:paraId="46D9663E">
      <w:pPr>
        <w:pStyle w:val="5"/>
        <w:spacing w:before="140" w:line="221" w:lineRule="auto"/>
        <w:ind w:left="2249"/>
        <w:outlineLvl w:val="0"/>
        <w:rPr>
          <w:b/>
          <w:bCs/>
          <w:color w:val="auto"/>
          <w:spacing w:val="2"/>
          <w:sz w:val="43"/>
          <w:szCs w:val="43"/>
          <w:highlight w:val="none"/>
        </w:rPr>
      </w:pPr>
    </w:p>
    <w:p w14:paraId="46DBB946">
      <w:pPr>
        <w:pStyle w:val="5"/>
        <w:spacing w:before="140" w:line="221" w:lineRule="auto"/>
        <w:ind w:left="2249"/>
        <w:outlineLvl w:val="0"/>
        <w:rPr>
          <w:b/>
          <w:bCs/>
          <w:color w:val="auto"/>
          <w:spacing w:val="2"/>
          <w:sz w:val="43"/>
          <w:szCs w:val="43"/>
          <w:highlight w:val="none"/>
        </w:rPr>
      </w:pPr>
    </w:p>
    <w:p w14:paraId="298C66A0">
      <w:pPr>
        <w:pStyle w:val="5"/>
        <w:spacing w:before="140" w:line="221" w:lineRule="auto"/>
        <w:ind w:left="2249"/>
        <w:outlineLvl w:val="0"/>
        <w:rPr>
          <w:b/>
          <w:bCs/>
          <w:color w:val="auto"/>
          <w:spacing w:val="5"/>
          <w:sz w:val="35"/>
          <w:szCs w:val="35"/>
          <w:highlight w:val="none"/>
        </w:rPr>
      </w:pPr>
      <w:r>
        <w:rPr>
          <w:b/>
          <w:bCs/>
          <w:color w:val="auto"/>
          <w:spacing w:val="2"/>
          <w:sz w:val="43"/>
          <w:szCs w:val="43"/>
          <w:highlight w:val="none"/>
        </w:rPr>
        <w:t>第5章</w:t>
      </w:r>
      <w:r>
        <w:rPr>
          <w:color w:val="auto"/>
          <w:spacing w:val="2"/>
          <w:sz w:val="43"/>
          <w:szCs w:val="43"/>
          <w:highlight w:val="none"/>
        </w:rPr>
        <w:t xml:space="preserve">  </w:t>
      </w:r>
      <w:r>
        <w:rPr>
          <w:b/>
          <w:bCs/>
          <w:color w:val="auto"/>
          <w:spacing w:val="2"/>
          <w:sz w:val="43"/>
          <w:szCs w:val="43"/>
          <w:highlight w:val="none"/>
        </w:rPr>
        <w:t>评标方法和标准</w:t>
      </w:r>
    </w:p>
    <w:p w14:paraId="0DDFA959">
      <w:pPr>
        <w:pStyle w:val="5"/>
        <w:spacing w:before="40" w:line="228" w:lineRule="auto"/>
        <w:ind w:left="1855"/>
        <w:outlineLvl w:val="1"/>
        <w:rPr>
          <w:color w:val="auto"/>
          <w:sz w:val="35"/>
          <w:szCs w:val="35"/>
          <w:highlight w:val="none"/>
        </w:rPr>
      </w:pPr>
      <w:r>
        <w:rPr>
          <w:b/>
          <w:bCs/>
          <w:color w:val="auto"/>
          <w:spacing w:val="5"/>
          <w:sz w:val="35"/>
          <w:szCs w:val="35"/>
          <w:highlight w:val="none"/>
        </w:rPr>
        <w:t>第一部分投标文件响应程度审查表</w:t>
      </w:r>
    </w:p>
    <w:p w14:paraId="48A77EA5">
      <w:pPr>
        <w:pStyle w:val="5"/>
        <w:spacing w:before="24" w:line="221" w:lineRule="auto"/>
        <w:ind w:left="388"/>
        <w:rPr>
          <w:color w:val="auto"/>
          <w:sz w:val="28"/>
          <w:szCs w:val="28"/>
          <w:highlight w:val="none"/>
        </w:rPr>
      </w:pPr>
      <w:r>
        <w:rPr>
          <w:b/>
          <w:bCs/>
          <w:color w:val="auto"/>
          <w:spacing w:val="-5"/>
          <w:sz w:val="28"/>
          <w:szCs w:val="28"/>
          <w:highlight w:val="none"/>
        </w:rPr>
        <w:t>（1）《资格性审查》</w:t>
      </w:r>
    </w:p>
    <w:p w14:paraId="1B49E151">
      <w:pPr>
        <w:spacing w:line="168" w:lineRule="exact"/>
        <w:rPr>
          <w:color w:val="auto"/>
          <w:sz w:val="28"/>
          <w:szCs w:val="28"/>
          <w:highlight w:val="none"/>
        </w:rPr>
      </w:pPr>
    </w:p>
    <w:tbl>
      <w:tblPr>
        <w:tblStyle w:val="18"/>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7692"/>
      </w:tblGrid>
      <w:tr w14:paraId="5B2D5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352" w:type="dxa"/>
            <w:vAlign w:val="top"/>
          </w:tcPr>
          <w:p w14:paraId="3DB189F3">
            <w:pPr>
              <w:pStyle w:val="19"/>
              <w:spacing w:before="91" w:line="223" w:lineRule="auto"/>
              <w:ind w:left="46"/>
              <w:rPr>
                <w:b/>
                <w:bCs/>
                <w:color w:val="auto"/>
                <w:spacing w:val="-9"/>
                <w:sz w:val="28"/>
                <w:szCs w:val="28"/>
                <w:highlight w:val="none"/>
              </w:rPr>
            </w:pPr>
          </w:p>
          <w:p w14:paraId="578FF32A">
            <w:pPr>
              <w:pStyle w:val="19"/>
              <w:spacing w:before="91" w:line="223" w:lineRule="auto"/>
              <w:ind w:left="46"/>
              <w:rPr>
                <w:color w:val="auto"/>
                <w:sz w:val="28"/>
                <w:szCs w:val="28"/>
                <w:highlight w:val="none"/>
              </w:rPr>
            </w:pPr>
            <w:r>
              <w:rPr>
                <w:b/>
                <w:bCs/>
                <w:color w:val="auto"/>
                <w:spacing w:val="-9"/>
                <w:sz w:val="28"/>
                <w:szCs w:val="28"/>
                <w:highlight w:val="none"/>
              </w:rPr>
              <w:t>资质审查</w:t>
            </w:r>
          </w:p>
        </w:tc>
        <w:tc>
          <w:tcPr>
            <w:tcW w:w="7692" w:type="dxa"/>
            <w:vAlign w:val="top"/>
          </w:tcPr>
          <w:p w14:paraId="24CB2646">
            <w:pPr>
              <w:pStyle w:val="19"/>
              <w:spacing w:before="115" w:line="251" w:lineRule="auto"/>
              <w:ind w:left="36" w:right="11" w:hanging="6"/>
              <w:rPr>
                <w:rFonts w:hint="eastAsia" w:eastAsia="仿宋"/>
                <w:b/>
                <w:bCs/>
                <w:color w:val="auto"/>
                <w:spacing w:val="-4"/>
                <w:sz w:val="28"/>
                <w:szCs w:val="28"/>
                <w:highlight w:val="none"/>
                <w:lang w:val="en-US" w:eastAsia="zh-CN"/>
              </w:rPr>
            </w:pPr>
            <w:r>
              <w:rPr>
                <w:rFonts w:hint="eastAsia"/>
                <w:b/>
                <w:bCs/>
                <w:color w:val="auto"/>
                <w:spacing w:val="-4"/>
                <w:sz w:val="28"/>
                <w:szCs w:val="28"/>
                <w:highlight w:val="none"/>
                <w:lang w:val="en-US" w:eastAsia="zh-CN"/>
              </w:rPr>
              <w:t>供应商</w:t>
            </w:r>
            <w:r>
              <w:rPr>
                <w:b/>
                <w:bCs/>
                <w:color w:val="auto"/>
                <w:spacing w:val="-1"/>
                <w:sz w:val="28"/>
                <w:szCs w:val="28"/>
                <w:highlight w:val="none"/>
              </w:rPr>
              <w:t>详见招标文件第</w:t>
            </w:r>
            <w:r>
              <w:rPr>
                <w:color w:val="auto"/>
                <w:spacing w:val="-56"/>
                <w:sz w:val="28"/>
                <w:szCs w:val="28"/>
                <w:highlight w:val="none"/>
              </w:rPr>
              <w:t xml:space="preserve"> </w:t>
            </w:r>
            <w:r>
              <w:rPr>
                <w:b/>
                <w:bCs/>
                <w:color w:val="auto"/>
                <w:spacing w:val="-1"/>
                <w:sz w:val="28"/>
                <w:szCs w:val="28"/>
                <w:highlight w:val="none"/>
              </w:rPr>
              <w:t>2</w:t>
            </w:r>
            <w:r>
              <w:rPr>
                <w:color w:val="auto"/>
                <w:spacing w:val="-46"/>
                <w:sz w:val="28"/>
                <w:szCs w:val="28"/>
                <w:highlight w:val="none"/>
              </w:rPr>
              <w:t xml:space="preserve"> </w:t>
            </w:r>
            <w:r>
              <w:rPr>
                <w:b/>
                <w:bCs/>
                <w:color w:val="auto"/>
                <w:spacing w:val="-1"/>
                <w:sz w:val="28"/>
                <w:szCs w:val="28"/>
                <w:highlight w:val="none"/>
              </w:rPr>
              <w:t>章投标人须知资料表中合格</w:t>
            </w:r>
            <w:r>
              <w:rPr>
                <w:b/>
                <w:bCs/>
                <w:color w:val="auto"/>
                <w:spacing w:val="-2"/>
                <w:sz w:val="28"/>
                <w:szCs w:val="28"/>
                <w:highlight w:val="none"/>
              </w:rPr>
              <w:t>投标人的资格要</w:t>
            </w:r>
            <w:r>
              <w:rPr>
                <w:b/>
                <w:bCs/>
                <w:color w:val="auto"/>
                <w:spacing w:val="-4"/>
                <w:sz w:val="28"/>
                <w:szCs w:val="28"/>
                <w:highlight w:val="none"/>
              </w:rPr>
              <w:t>求（1-</w:t>
            </w:r>
            <w:r>
              <w:rPr>
                <w:rFonts w:hint="eastAsia"/>
                <w:b/>
                <w:bCs/>
                <w:color w:val="auto"/>
                <w:spacing w:val="-4"/>
                <w:sz w:val="28"/>
                <w:szCs w:val="28"/>
                <w:highlight w:val="none"/>
                <w:lang w:val="en-US" w:eastAsia="zh-CN"/>
              </w:rPr>
              <w:t>9</w:t>
            </w:r>
            <w:r>
              <w:rPr>
                <w:b/>
                <w:bCs/>
                <w:color w:val="auto"/>
                <w:spacing w:val="-4"/>
                <w:sz w:val="28"/>
                <w:szCs w:val="28"/>
                <w:highlight w:val="none"/>
              </w:rPr>
              <w:t>）条</w:t>
            </w:r>
            <w:r>
              <w:rPr>
                <w:rFonts w:hint="eastAsia"/>
                <w:b/>
                <w:bCs/>
                <w:color w:val="auto"/>
                <w:spacing w:val="-4"/>
                <w:sz w:val="28"/>
                <w:szCs w:val="28"/>
                <w:highlight w:val="none"/>
                <w:lang w:eastAsia="zh-CN"/>
              </w:rPr>
              <w:t>。</w:t>
            </w:r>
          </w:p>
        </w:tc>
      </w:tr>
      <w:tr w14:paraId="7EDAB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044" w:type="dxa"/>
            <w:gridSpan w:val="2"/>
            <w:vAlign w:val="top"/>
          </w:tcPr>
          <w:p w14:paraId="2FBDBA16">
            <w:pPr>
              <w:pStyle w:val="19"/>
              <w:spacing w:before="113" w:line="220" w:lineRule="auto"/>
              <w:ind w:left="34"/>
              <w:rPr>
                <w:color w:val="auto"/>
                <w:sz w:val="28"/>
                <w:szCs w:val="28"/>
                <w:highlight w:val="none"/>
              </w:rPr>
            </w:pPr>
            <w:r>
              <w:rPr>
                <w:color w:val="auto"/>
                <w:spacing w:val="1"/>
                <w:sz w:val="28"/>
                <w:szCs w:val="28"/>
                <w:highlight w:val="none"/>
              </w:rPr>
              <w:t>采购人和监督人在开标时对供应商的资质进行审查，审查不通过的投标</w:t>
            </w:r>
          </w:p>
          <w:p w14:paraId="0520AB35">
            <w:pPr>
              <w:pStyle w:val="19"/>
              <w:spacing w:before="104" w:line="214" w:lineRule="auto"/>
              <w:ind w:left="35"/>
              <w:outlineLvl w:val="1"/>
              <w:rPr>
                <w:color w:val="auto"/>
                <w:sz w:val="28"/>
                <w:szCs w:val="28"/>
                <w:highlight w:val="none"/>
              </w:rPr>
            </w:pPr>
            <w:r>
              <w:rPr>
                <w:color w:val="auto"/>
                <w:spacing w:val="-7"/>
                <w:sz w:val="28"/>
                <w:szCs w:val="28"/>
                <w:highlight w:val="none"/>
              </w:rPr>
              <w:t>无效。</w:t>
            </w:r>
          </w:p>
        </w:tc>
      </w:tr>
    </w:tbl>
    <w:p w14:paraId="06BEE404">
      <w:pPr>
        <w:pStyle w:val="5"/>
        <w:spacing w:before="41" w:line="221" w:lineRule="auto"/>
        <w:ind w:left="388"/>
        <w:rPr>
          <w:color w:val="auto"/>
          <w:sz w:val="28"/>
          <w:szCs w:val="28"/>
          <w:highlight w:val="none"/>
        </w:rPr>
      </w:pPr>
      <w:r>
        <w:rPr>
          <w:b/>
          <w:bCs/>
          <w:color w:val="auto"/>
          <w:spacing w:val="-5"/>
          <w:sz w:val="28"/>
          <w:szCs w:val="28"/>
          <w:highlight w:val="none"/>
        </w:rPr>
        <w:t>（2）《符合性审查》</w:t>
      </w:r>
    </w:p>
    <w:p w14:paraId="74CE1C90">
      <w:pPr>
        <w:spacing w:line="169" w:lineRule="exact"/>
        <w:rPr>
          <w:color w:val="auto"/>
          <w:sz w:val="28"/>
          <w:szCs w:val="28"/>
          <w:highlight w:val="none"/>
        </w:rPr>
      </w:pPr>
    </w:p>
    <w:tbl>
      <w:tblPr>
        <w:tblStyle w:val="18"/>
        <w:tblW w:w="898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8544"/>
      </w:tblGrid>
      <w:tr w14:paraId="103B1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40" w:type="dxa"/>
            <w:textDirection w:val="tbRlV"/>
            <w:vAlign w:val="top"/>
          </w:tcPr>
          <w:p w14:paraId="7CC929BB">
            <w:pPr>
              <w:pStyle w:val="19"/>
              <w:spacing w:before="45" w:line="202" w:lineRule="auto"/>
              <w:ind w:left="81"/>
              <w:rPr>
                <w:color w:val="auto"/>
                <w:sz w:val="28"/>
                <w:szCs w:val="28"/>
                <w:highlight w:val="none"/>
              </w:rPr>
            </w:pPr>
            <w:r>
              <w:rPr>
                <w:color w:val="auto"/>
                <w:spacing w:val="7"/>
                <w:sz w:val="28"/>
                <w:szCs w:val="28"/>
                <w:highlight w:val="none"/>
              </w:rPr>
              <w:t>序</w:t>
            </w:r>
            <w:r>
              <w:rPr>
                <w:color w:val="auto"/>
                <w:spacing w:val="-27"/>
                <w:sz w:val="28"/>
                <w:szCs w:val="28"/>
                <w:highlight w:val="none"/>
              </w:rPr>
              <w:t xml:space="preserve"> </w:t>
            </w:r>
            <w:r>
              <w:rPr>
                <w:color w:val="auto"/>
                <w:spacing w:val="7"/>
                <w:sz w:val="28"/>
                <w:szCs w:val="28"/>
                <w:highlight w:val="none"/>
              </w:rPr>
              <w:t>号</w:t>
            </w:r>
          </w:p>
        </w:tc>
        <w:tc>
          <w:tcPr>
            <w:tcW w:w="8544" w:type="dxa"/>
            <w:vAlign w:val="top"/>
          </w:tcPr>
          <w:p w14:paraId="0604FC50">
            <w:pPr>
              <w:pStyle w:val="19"/>
              <w:spacing w:before="283" w:line="221" w:lineRule="auto"/>
              <w:ind w:left="128"/>
              <w:rPr>
                <w:color w:val="auto"/>
                <w:sz w:val="28"/>
                <w:szCs w:val="28"/>
                <w:highlight w:val="none"/>
              </w:rPr>
            </w:pPr>
            <w:r>
              <w:rPr>
                <w:color w:val="auto"/>
                <w:spacing w:val="-4"/>
                <w:sz w:val="28"/>
                <w:szCs w:val="28"/>
                <w:highlight w:val="none"/>
              </w:rPr>
              <w:t>符合性审查要求</w:t>
            </w:r>
          </w:p>
        </w:tc>
      </w:tr>
      <w:tr w14:paraId="526A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440" w:type="dxa"/>
            <w:vAlign w:val="top"/>
          </w:tcPr>
          <w:p w14:paraId="78DDBE94">
            <w:pPr>
              <w:spacing w:line="285" w:lineRule="auto"/>
              <w:rPr>
                <w:rFonts w:ascii="Arial"/>
                <w:color w:val="auto"/>
                <w:sz w:val="28"/>
                <w:szCs w:val="28"/>
                <w:highlight w:val="none"/>
              </w:rPr>
            </w:pPr>
          </w:p>
          <w:p w14:paraId="2AE910D5">
            <w:pPr>
              <w:spacing w:line="285" w:lineRule="auto"/>
              <w:rPr>
                <w:rFonts w:ascii="Arial"/>
                <w:color w:val="auto"/>
                <w:sz w:val="28"/>
                <w:szCs w:val="28"/>
                <w:highlight w:val="none"/>
              </w:rPr>
            </w:pPr>
          </w:p>
          <w:p w14:paraId="75D96628">
            <w:pPr>
              <w:pStyle w:val="19"/>
              <w:spacing w:before="91" w:line="181" w:lineRule="auto"/>
              <w:ind w:left="139"/>
              <w:rPr>
                <w:color w:val="auto"/>
                <w:sz w:val="28"/>
                <w:szCs w:val="28"/>
                <w:highlight w:val="none"/>
              </w:rPr>
            </w:pPr>
            <w:r>
              <w:rPr>
                <w:color w:val="auto"/>
                <w:sz w:val="28"/>
                <w:szCs w:val="28"/>
                <w:highlight w:val="none"/>
              </w:rPr>
              <w:t>1</w:t>
            </w:r>
          </w:p>
        </w:tc>
        <w:tc>
          <w:tcPr>
            <w:tcW w:w="8544" w:type="dxa"/>
            <w:vAlign w:val="top"/>
          </w:tcPr>
          <w:p w14:paraId="624D8859">
            <w:pPr>
              <w:spacing w:line="325" w:lineRule="auto"/>
              <w:rPr>
                <w:rFonts w:ascii="Arial"/>
                <w:color w:val="auto"/>
                <w:sz w:val="28"/>
                <w:szCs w:val="28"/>
                <w:highlight w:val="none"/>
              </w:rPr>
            </w:pPr>
          </w:p>
          <w:p w14:paraId="31B4C709">
            <w:pPr>
              <w:pStyle w:val="19"/>
              <w:spacing w:before="91" w:line="249" w:lineRule="auto"/>
              <w:ind w:left="129" w:right="105" w:hanging="7"/>
              <w:rPr>
                <w:color w:val="auto"/>
                <w:sz w:val="28"/>
                <w:szCs w:val="28"/>
                <w:highlight w:val="none"/>
              </w:rPr>
            </w:pPr>
            <w:r>
              <w:rPr>
                <w:color w:val="auto"/>
                <w:spacing w:val="-3"/>
                <w:sz w:val="28"/>
                <w:szCs w:val="28"/>
                <w:highlight w:val="none"/>
              </w:rPr>
              <w:t>是否按</w:t>
            </w:r>
            <w:r>
              <w:rPr>
                <w:rFonts w:hint="eastAsia"/>
                <w:color w:val="auto"/>
                <w:spacing w:val="-3"/>
                <w:sz w:val="28"/>
                <w:szCs w:val="28"/>
                <w:highlight w:val="none"/>
                <w:lang w:val="en-US" w:eastAsia="zh-CN"/>
              </w:rPr>
              <w:t>采购</w:t>
            </w:r>
            <w:r>
              <w:rPr>
                <w:color w:val="auto"/>
                <w:spacing w:val="-3"/>
                <w:sz w:val="28"/>
                <w:szCs w:val="28"/>
                <w:highlight w:val="none"/>
              </w:rPr>
              <w:t>文件格式要求提供单位盖章及法定代表人（或负责人）或</w:t>
            </w:r>
            <w:r>
              <w:rPr>
                <w:color w:val="auto"/>
                <w:sz w:val="28"/>
                <w:szCs w:val="28"/>
                <w:highlight w:val="none"/>
              </w:rPr>
              <w:t xml:space="preserve"> </w:t>
            </w:r>
            <w:r>
              <w:rPr>
                <w:color w:val="auto"/>
                <w:spacing w:val="-2"/>
                <w:sz w:val="28"/>
                <w:szCs w:val="28"/>
                <w:highlight w:val="none"/>
              </w:rPr>
              <w:t>法定代表人（或负责人）授权的代理人签字（或签章）。</w:t>
            </w:r>
          </w:p>
        </w:tc>
      </w:tr>
      <w:tr w14:paraId="64B5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440" w:type="dxa"/>
            <w:vAlign w:val="top"/>
          </w:tcPr>
          <w:p w14:paraId="7265B0A0">
            <w:pPr>
              <w:spacing w:line="253" w:lineRule="auto"/>
              <w:rPr>
                <w:rFonts w:ascii="Arial"/>
                <w:color w:val="auto"/>
                <w:sz w:val="28"/>
                <w:szCs w:val="28"/>
                <w:highlight w:val="none"/>
              </w:rPr>
            </w:pPr>
          </w:p>
          <w:p w14:paraId="53FF1772">
            <w:pPr>
              <w:pStyle w:val="19"/>
              <w:spacing w:before="91" w:line="181" w:lineRule="auto"/>
              <w:ind w:left="122"/>
              <w:rPr>
                <w:color w:val="auto"/>
                <w:sz w:val="28"/>
                <w:szCs w:val="28"/>
                <w:highlight w:val="none"/>
              </w:rPr>
            </w:pPr>
            <w:r>
              <w:rPr>
                <w:color w:val="auto"/>
                <w:sz w:val="28"/>
                <w:szCs w:val="28"/>
                <w:highlight w:val="none"/>
              </w:rPr>
              <w:t>2</w:t>
            </w:r>
          </w:p>
        </w:tc>
        <w:tc>
          <w:tcPr>
            <w:tcW w:w="8544" w:type="dxa"/>
            <w:vAlign w:val="top"/>
          </w:tcPr>
          <w:p w14:paraId="20CD98AD">
            <w:pPr>
              <w:pStyle w:val="19"/>
              <w:spacing w:before="297" w:line="222" w:lineRule="auto"/>
              <w:ind w:left="120"/>
              <w:rPr>
                <w:color w:val="auto"/>
                <w:sz w:val="28"/>
                <w:szCs w:val="28"/>
                <w:highlight w:val="none"/>
              </w:rPr>
            </w:pPr>
            <w:r>
              <w:rPr>
                <w:color w:val="auto"/>
                <w:spacing w:val="-1"/>
                <w:sz w:val="28"/>
                <w:szCs w:val="28"/>
                <w:highlight w:val="none"/>
              </w:rPr>
              <w:t>投标报价是否超过最高限价。</w:t>
            </w:r>
          </w:p>
        </w:tc>
      </w:tr>
      <w:tr w14:paraId="5312B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40" w:type="dxa"/>
            <w:vAlign w:val="top"/>
          </w:tcPr>
          <w:p w14:paraId="33672224">
            <w:pPr>
              <w:spacing w:line="306" w:lineRule="auto"/>
              <w:rPr>
                <w:rFonts w:ascii="Arial"/>
                <w:color w:val="auto"/>
                <w:sz w:val="28"/>
                <w:szCs w:val="28"/>
                <w:highlight w:val="none"/>
              </w:rPr>
            </w:pPr>
          </w:p>
          <w:p w14:paraId="25D09818">
            <w:pPr>
              <w:pStyle w:val="19"/>
              <w:spacing w:before="91" w:line="181" w:lineRule="auto"/>
              <w:ind w:left="124"/>
              <w:rPr>
                <w:color w:val="auto"/>
                <w:sz w:val="28"/>
                <w:szCs w:val="28"/>
                <w:highlight w:val="none"/>
              </w:rPr>
            </w:pPr>
            <w:r>
              <w:rPr>
                <w:color w:val="auto"/>
                <w:sz w:val="28"/>
                <w:szCs w:val="28"/>
                <w:highlight w:val="none"/>
              </w:rPr>
              <w:t>3</w:t>
            </w:r>
          </w:p>
        </w:tc>
        <w:tc>
          <w:tcPr>
            <w:tcW w:w="8544" w:type="dxa"/>
            <w:vAlign w:val="top"/>
          </w:tcPr>
          <w:p w14:paraId="4866CABE">
            <w:pPr>
              <w:spacing w:line="258" w:lineRule="auto"/>
              <w:rPr>
                <w:rFonts w:ascii="Arial"/>
                <w:color w:val="auto"/>
                <w:sz w:val="28"/>
                <w:szCs w:val="28"/>
                <w:highlight w:val="none"/>
              </w:rPr>
            </w:pPr>
          </w:p>
          <w:p w14:paraId="697476E5">
            <w:pPr>
              <w:pStyle w:val="19"/>
              <w:spacing w:before="91" w:line="223" w:lineRule="auto"/>
              <w:ind w:left="120"/>
              <w:rPr>
                <w:color w:val="auto"/>
                <w:sz w:val="28"/>
                <w:szCs w:val="28"/>
                <w:highlight w:val="none"/>
              </w:rPr>
            </w:pPr>
            <w:r>
              <w:rPr>
                <w:color w:val="auto"/>
                <w:spacing w:val="-4"/>
                <w:sz w:val="28"/>
                <w:szCs w:val="28"/>
                <w:highlight w:val="none"/>
              </w:rPr>
              <w:t>投标有效期（90 日历日）是否满足采购文件</w:t>
            </w:r>
            <w:r>
              <w:rPr>
                <w:color w:val="auto"/>
                <w:spacing w:val="-5"/>
                <w:sz w:val="28"/>
                <w:szCs w:val="28"/>
                <w:highlight w:val="none"/>
              </w:rPr>
              <w:t>要求的。</w:t>
            </w:r>
          </w:p>
        </w:tc>
      </w:tr>
      <w:tr w14:paraId="2B69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0" w:type="dxa"/>
            <w:vAlign w:val="top"/>
          </w:tcPr>
          <w:p w14:paraId="40ED68B0">
            <w:pPr>
              <w:spacing w:line="302" w:lineRule="auto"/>
              <w:rPr>
                <w:rFonts w:ascii="Arial"/>
                <w:color w:val="auto"/>
                <w:sz w:val="28"/>
                <w:szCs w:val="28"/>
                <w:highlight w:val="none"/>
              </w:rPr>
            </w:pPr>
          </w:p>
          <w:p w14:paraId="655F08C8">
            <w:pPr>
              <w:pStyle w:val="19"/>
              <w:spacing w:before="91" w:line="181" w:lineRule="auto"/>
              <w:ind w:left="117"/>
              <w:rPr>
                <w:color w:val="auto"/>
                <w:sz w:val="28"/>
                <w:szCs w:val="28"/>
                <w:highlight w:val="none"/>
              </w:rPr>
            </w:pPr>
            <w:r>
              <w:rPr>
                <w:color w:val="auto"/>
                <w:sz w:val="28"/>
                <w:szCs w:val="28"/>
                <w:highlight w:val="none"/>
              </w:rPr>
              <w:t>4</w:t>
            </w:r>
          </w:p>
        </w:tc>
        <w:tc>
          <w:tcPr>
            <w:tcW w:w="8544" w:type="dxa"/>
            <w:vAlign w:val="top"/>
          </w:tcPr>
          <w:p w14:paraId="2ECA930E">
            <w:pPr>
              <w:spacing w:line="254" w:lineRule="auto"/>
              <w:rPr>
                <w:rFonts w:ascii="Arial"/>
                <w:color w:val="auto"/>
                <w:sz w:val="28"/>
                <w:szCs w:val="28"/>
                <w:highlight w:val="none"/>
              </w:rPr>
            </w:pPr>
          </w:p>
          <w:p w14:paraId="3DFABAE9">
            <w:pPr>
              <w:pStyle w:val="19"/>
              <w:spacing w:before="91" w:line="223" w:lineRule="auto"/>
              <w:ind w:left="120"/>
              <w:rPr>
                <w:color w:val="auto"/>
                <w:sz w:val="28"/>
                <w:szCs w:val="28"/>
                <w:highlight w:val="none"/>
              </w:rPr>
            </w:pPr>
            <w:r>
              <w:rPr>
                <w:color w:val="auto"/>
                <w:spacing w:val="-1"/>
                <w:sz w:val="28"/>
                <w:szCs w:val="28"/>
                <w:highlight w:val="none"/>
              </w:rPr>
              <w:t>投标人所报项目服务期是否满足采购文件规定期限的。</w:t>
            </w:r>
          </w:p>
        </w:tc>
      </w:tr>
      <w:tr w14:paraId="219E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0" w:type="dxa"/>
            <w:vAlign w:val="top"/>
          </w:tcPr>
          <w:p w14:paraId="17FB6E7B">
            <w:pPr>
              <w:spacing w:line="307" w:lineRule="auto"/>
              <w:rPr>
                <w:rFonts w:ascii="Arial"/>
                <w:color w:val="auto"/>
                <w:sz w:val="28"/>
                <w:szCs w:val="28"/>
                <w:highlight w:val="none"/>
              </w:rPr>
            </w:pPr>
          </w:p>
          <w:p w14:paraId="06546C2F">
            <w:pPr>
              <w:pStyle w:val="19"/>
              <w:spacing w:before="91" w:line="179" w:lineRule="auto"/>
              <w:ind w:left="124"/>
              <w:rPr>
                <w:color w:val="auto"/>
                <w:sz w:val="28"/>
                <w:szCs w:val="28"/>
                <w:highlight w:val="none"/>
              </w:rPr>
            </w:pPr>
            <w:r>
              <w:rPr>
                <w:color w:val="auto"/>
                <w:sz w:val="28"/>
                <w:szCs w:val="28"/>
                <w:highlight w:val="none"/>
              </w:rPr>
              <w:t>5</w:t>
            </w:r>
          </w:p>
        </w:tc>
        <w:tc>
          <w:tcPr>
            <w:tcW w:w="8544" w:type="dxa"/>
            <w:vAlign w:val="top"/>
          </w:tcPr>
          <w:p w14:paraId="5F72DF8E">
            <w:pPr>
              <w:spacing w:line="256" w:lineRule="auto"/>
              <w:rPr>
                <w:rFonts w:ascii="Arial"/>
                <w:color w:val="auto"/>
                <w:sz w:val="28"/>
                <w:szCs w:val="28"/>
                <w:highlight w:val="none"/>
              </w:rPr>
            </w:pPr>
          </w:p>
          <w:p w14:paraId="6550085E">
            <w:pPr>
              <w:pStyle w:val="19"/>
              <w:spacing w:before="91" w:line="223" w:lineRule="auto"/>
              <w:ind w:left="120"/>
              <w:rPr>
                <w:rFonts w:hint="eastAsia" w:eastAsia="仿宋"/>
                <w:color w:val="auto"/>
                <w:sz w:val="28"/>
                <w:szCs w:val="28"/>
                <w:highlight w:val="none"/>
                <w:lang w:eastAsia="zh-CN"/>
              </w:rPr>
            </w:pPr>
            <w:r>
              <w:rPr>
                <w:color w:val="auto"/>
                <w:spacing w:val="-1"/>
                <w:sz w:val="28"/>
                <w:szCs w:val="28"/>
                <w:highlight w:val="none"/>
              </w:rPr>
              <w:t>投标人对同一招标项目是否做出两个以上报价未明确效力的</w:t>
            </w:r>
            <w:r>
              <w:rPr>
                <w:rFonts w:hint="eastAsia"/>
                <w:color w:val="auto"/>
                <w:spacing w:val="-1"/>
                <w:sz w:val="28"/>
                <w:szCs w:val="28"/>
                <w:highlight w:val="none"/>
                <w:lang w:eastAsia="zh-CN"/>
              </w:rPr>
              <w:t>。</w:t>
            </w:r>
          </w:p>
        </w:tc>
      </w:tr>
      <w:tr w14:paraId="082AE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0" w:type="dxa"/>
            <w:vAlign w:val="center"/>
          </w:tcPr>
          <w:p w14:paraId="4528576D">
            <w:pPr>
              <w:pStyle w:val="19"/>
              <w:spacing w:before="91" w:line="223" w:lineRule="auto"/>
              <w:ind w:left="120"/>
              <w:jc w:val="left"/>
              <w:rPr>
                <w:rFonts w:hint="eastAsia"/>
                <w:color w:val="auto"/>
                <w:spacing w:val="-1"/>
                <w:sz w:val="28"/>
                <w:szCs w:val="28"/>
                <w:highlight w:val="none"/>
                <w:lang w:val="en-US" w:eastAsia="zh-CN"/>
              </w:rPr>
            </w:pPr>
            <w:r>
              <w:rPr>
                <w:rFonts w:hint="eastAsia"/>
                <w:color w:val="auto"/>
                <w:spacing w:val="-1"/>
                <w:sz w:val="28"/>
                <w:szCs w:val="28"/>
                <w:highlight w:val="none"/>
                <w:lang w:val="en-US" w:eastAsia="zh-CN"/>
              </w:rPr>
              <w:t>6</w:t>
            </w:r>
          </w:p>
        </w:tc>
        <w:tc>
          <w:tcPr>
            <w:tcW w:w="8544" w:type="dxa"/>
            <w:vAlign w:val="center"/>
          </w:tcPr>
          <w:p w14:paraId="73FD7ED4">
            <w:pPr>
              <w:keepNext w:val="0"/>
              <w:keepLines w:val="0"/>
              <w:widowControl/>
              <w:suppressLineNumbers w:val="0"/>
              <w:jc w:val="left"/>
              <w:rPr>
                <w:rFonts w:hint="eastAsia" w:eastAsia="仿宋"/>
                <w:color w:val="auto"/>
                <w:spacing w:val="-1"/>
                <w:sz w:val="28"/>
                <w:szCs w:val="28"/>
                <w:highlight w:val="none"/>
                <w:lang w:eastAsia="zh-CN"/>
              </w:rPr>
            </w:pPr>
            <w:r>
              <w:rPr>
                <w:rFonts w:hint="eastAsia" w:ascii="微软雅黑" w:hAnsi="微软雅黑" w:eastAsia="微软雅黑" w:cs="微软雅黑"/>
                <w:b/>
                <w:bCs/>
                <w:color w:val="auto"/>
                <w:sz w:val="24"/>
                <w:szCs w:val="24"/>
                <w:highlight w:val="none"/>
              </w:rPr>
              <w:t>★</w:t>
            </w:r>
            <w:r>
              <w:rPr>
                <w:rFonts w:hint="eastAsia" w:ascii="仿宋" w:hAnsi="仿宋" w:eastAsia="仿宋" w:cs="仿宋"/>
                <w:color w:val="auto"/>
                <w:spacing w:val="-1"/>
                <w:kern w:val="0"/>
                <w:sz w:val="28"/>
                <w:szCs w:val="28"/>
                <w:highlight w:val="none"/>
                <w:lang w:val="en-US" w:eastAsia="zh-CN" w:bidi="ar-SA"/>
              </w:rPr>
              <w:t>实质性要求是否符合招标文件要求。</w:t>
            </w:r>
          </w:p>
        </w:tc>
      </w:tr>
      <w:tr w14:paraId="2A4A1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8984" w:type="dxa"/>
            <w:gridSpan w:val="2"/>
            <w:vAlign w:val="top"/>
          </w:tcPr>
          <w:p w14:paraId="49AA7AB3">
            <w:pPr>
              <w:pStyle w:val="19"/>
              <w:spacing w:before="307" w:line="274" w:lineRule="auto"/>
              <w:ind w:left="129" w:right="103" w:hanging="1"/>
              <w:rPr>
                <w:color w:val="auto"/>
                <w:sz w:val="28"/>
                <w:szCs w:val="28"/>
                <w:highlight w:val="none"/>
              </w:rPr>
            </w:pPr>
            <w:r>
              <w:rPr>
                <w:color w:val="auto"/>
                <w:spacing w:val="2"/>
                <w:sz w:val="28"/>
                <w:szCs w:val="28"/>
                <w:highlight w:val="none"/>
              </w:rPr>
              <w:t>评标专家在开标时对供应商在商务技术部分上传的投标响应文件进行审</w:t>
            </w:r>
            <w:r>
              <w:rPr>
                <w:color w:val="auto"/>
                <w:spacing w:val="4"/>
                <w:sz w:val="28"/>
                <w:szCs w:val="28"/>
                <w:highlight w:val="none"/>
              </w:rPr>
              <w:t xml:space="preserve"> </w:t>
            </w:r>
            <w:r>
              <w:rPr>
                <w:color w:val="auto"/>
                <w:spacing w:val="-4"/>
                <w:sz w:val="28"/>
                <w:szCs w:val="28"/>
                <w:highlight w:val="none"/>
              </w:rPr>
              <w:t>查，审查不通过的将投标无效。</w:t>
            </w:r>
          </w:p>
        </w:tc>
      </w:tr>
    </w:tbl>
    <w:p w14:paraId="6F8C2CB0">
      <w:pPr>
        <w:rPr>
          <w:rFonts w:ascii="Arial"/>
          <w:color w:val="auto"/>
          <w:sz w:val="21"/>
          <w:highlight w:val="none"/>
        </w:rPr>
      </w:pPr>
    </w:p>
    <w:p w14:paraId="419DDB18">
      <w:pPr>
        <w:rPr>
          <w:rFonts w:ascii="Arial" w:hAnsi="Arial" w:eastAsia="Arial" w:cs="Arial"/>
          <w:color w:val="auto"/>
          <w:sz w:val="21"/>
          <w:szCs w:val="21"/>
          <w:highlight w:val="none"/>
        </w:rPr>
        <w:sectPr>
          <w:footerReference r:id="rId23" w:type="default"/>
          <w:pgSz w:w="11906" w:h="16838"/>
          <w:pgMar w:top="400" w:right="1427" w:bottom="1263" w:left="1428" w:header="0" w:footer="1087" w:gutter="0"/>
          <w:pgNumType w:fmt="decimal"/>
          <w:cols w:space="720" w:num="1"/>
          <w:docGrid w:linePitch="0" w:charSpace="0"/>
        </w:sectPr>
      </w:pPr>
    </w:p>
    <w:p w14:paraId="2C1939C5">
      <w:pPr>
        <w:spacing w:line="300" w:lineRule="auto"/>
        <w:rPr>
          <w:rFonts w:ascii="Arial"/>
          <w:color w:val="auto"/>
          <w:sz w:val="21"/>
          <w:highlight w:val="none"/>
        </w:rPr>
      </w:pPr>
    </w:p>
    <w:p w14:paraId="2B69D288">
      <w:pPr>
        <w:spacing w:line="301" w:lineRule="auto"/>
        <w:rPr>
          <w:rFonts w:ascii="Arial"/>
          <w:color w:val="auto"/>
          <w:sz w:val="21"/>
          <w:highlight w:val="none"/>
        </w:rPr>
      </w:pPr>
    </w:p>
    <w:p w14:paraId="20791649">
      <w:pPr>
        <w:pStyle w:val="5"/>
        <w:spacing w:before="113" w:line="228" w:lineRule="auto"/>
        <w:ind w:left="2534"/>
        <w:rPr>
          <w:color w:val="auto"/>
          <w:sz w:val="35"/>
          <w:szCs w:val="35"/>
          <w:highlight w:val="none"/>
        </w:rPr>
      </w:pPr>
      <w:r>
        <w:rPr>
          <w:b/>
          <w:bCs/>
          <w:color w:val="auto"/>
          <w:spacing w:val="4"/>
          <w:sz w:val="35"/>
          <w:szCs w:val="35"/>
          <w:highlight w:val="none"/>
        </w:rPr>
        <w:t>第二部分评审办法及评分标准</w:t>
      </w:r>
    </w:p>
    <w:p w14:paraId="456A6CFB">
      <w:pPr>
        <w:pStyle w:val="5"/>
        <w:spacing w:before="77" w:line="280" w:lineRule="auto"/>
        <w:ind w:left="674" w:right="586" w:firstLine="589"/>
        <w:jc w:val="both"/>
        <w:rPr>
          <w:color w:val="auto"/>
          <w:sz w:val="28"/>
          <w:szCs w:val="28"/>
          <w:highlight w:val="none"/>
        </w:rPr>
      </w:pPr>
      <w:r>
        <w:rPr>
          <w:color w:val="auto"/>
          <w:spacing w:val="-8"/>
          <w:sz w:val="28"/>
          <w:szCs w:val="28"/>
          <w:highlight w:val="none"/>
        </w:rPr>
        <w:t>本项目将按照采购文件第</w:t>
      </w:r>
      <w:r>
        <w:rPr>
          <w:color w:val="auto"/>
          <w:spacing w:val="-44"/>
          <w:sz w:val="28"/>
          <w:szCs w:val="28"/>
          <w:highlight w:val="none"/>
        </w:rPr>
        <w:t xml:space="preserve"> </w:t>
      </w:r>
      <w:r>
        <w:rPr>
          <w:color w:val="auto"/>
          <w:spacing w:val="-8"/>
          <w:sz w:val="28"/>
          <w:szCs w:val="28"/>
          <w:highlight w:val="none"/>
        </w:rPr>
        <w:t>3</w:t>
      </w:r>
      <w:r>
        <w:rPr>
          <w:color w:val="auto"/>
          <w:spacing w:val="-51"/>
          <w:sz w:val="28"/>
          <w:szCs w:val="28"/>
          <w:highlight w:val="none"/>
        </w:rPr>
        <w:t xml:space="preserve"> </w:t>
      </w:r>
      <w:r>
        <w:rPr>
          <w:color w:val="auto"/>
          <w:spacing w:val="-8"/>
          <w:sz w:val="28"/>
          <w:szCs w:val="28"/>
          <w:highlight w:val="none"/>
        </w:rPr>
        <w:t>章投标人须知中“五 开标及评标</w:t>
      </w:r>
      <w:r>
        <w:rPr>
          <w:color w:val="auto"/>
          <w:spacing w:val="-104"/>
          <w:sz w:val="28"/>
          <w:szCs w:val="28"/>
          <w:highlight w:val="none"/>
        </w:rPr>
        <w:t xml:space="preserve"> </w:t>
      </w:r>
      <w:r>
        <w:rPr>
          <w:color w:val="auto"/>
          <w:spacing w:val="-8"/>
          <w:sz w:val="28"/>
          <w:szCs w:val="28"/>
          <w:highlight w:val="none"/>
        </w:rPr>
        <w:t>”、</w:t>
      </w:r>
      <w:r>
        <w:rPr>
          <w:color w:val="auto"/>
          <w:sz w:val="28"/>
          <w:szCs w:val="28"/>
          <w:highlight w:val="none"/>
        </w:rPr>
        <w:t xml:space="preserve"> </w:t>
      </w:r>
      <w:r>
        <w:rPr>
          <w:color w:val="auto"/>
          <w:spacing w:val="1"/>
          <w:sz w:val="28"/>
          <w:szCs w:val="28"/>
          <w:highlight w:val="none"/>
        </w:rPr>
        <w:t>“六 确定中标</w:t>
      </w:r>
      <w:r>
        <w:rPr>
          <w:color w:val="auto"/>
          <w:spacing w:val="-101"/>
          <w:sz w:val="28"/>
          <w:szCs w:val="28"/>
          <w:highlight w:val="none"/>
        </w:rPr>
        <w:t xml:space="preserve"> </w:t>
      </w:r>
      <w:r>
        <w:rPr>
          <w:color w:val="auto"/>
          <w:spacing w:val="1"/>
          <w:sz w:val="28"/>
          <w:szCs w:val="28"/>
          <w:highlight w:val="none"/>
        </w:rPr>
        <w:t>”及本章的规定评标。（内容要包括投标无</w:t>
      </w:r>
      <w:r>
        <w:rPr>
          <w:color w:val="auto"/>
          <w:sz w:val="28"/>
          <w:szCs w:val="28"/>
          <w:highlight w:val="none"/>
        </w:rPr>
        <w:t>效界定和详细评标标准）</w:t>
      </w:r>
    </w:p>
    <w:p w14:paraId="5A02FB29">
      <w:pPr>
        <w:pStyle w:val="5"/>
        <w:spacing w:before="46" w:line="223" w:lineRule="auto"/>
        <w:ind w:left="1264"/>
        <w:rPr>
          <w:color w:val="auto"/>
          <w:sz w:val="28"/>
          <w:szCs w:val="28"/>
          <w:highlight w:val="none"/>
        </w:rPr>
      </w:pPr>
      <w:r>
        <w:rPr>
          <w:b/>
          <w:bCs/>
          <w:color w:val="auto"/>
          <w:spacing w:val="-16"/>
          <w:sz w:val="28"/>
          <w:szCs w:val="28"/>
          <w:highlight w:val="none"/>
        </w:rPr>
        <w:t>评标方法：</w:t>
      </w:r>
    </w:p>
    <w:p w14:paraId="6D61BE82">
      <w:pPr>
        <w:pStyle w:val="5"/>
        <w:spacing w:before="100" w:line="223" w:lineRule="auto"/>
        <w:ind w:left="1263"/>
        <w:outlineLvl w:val="2"/>
        <w:rPr>
          <w:color w:val="auto"/>
          <w:sz w:val="28"/>
          <w:szCs w:val="28"/>
          <w:highlight w:val="none"/>
        </w:rPr>
      </w:pPr>
      <w:r>
        <w:rPr>
          <w:color w:val="auto"/>
          <w:spacing w:val="-3"/>
          <w:sz w:val="28"/>
          <w:szCs w:val="28"/>
          <w:highlight w:val="none"/>
        </w:rPr>
        <w:t>（1）本次评标采用</w:t>
      </w:r>
      <w:r>
        <w:rPr>
          <w:b/>
          <w:bCs/>
          <w:color w:val="auto"/>
          <w:spacing w:val="-3"/>
          <w:sz w:val="28"/>
          <w:szCs w:val="28"/>
          <w:highlight w:val="none"/>
          <w:u w:val="single" w:color="auto"/>
        </w:rPr>
        <w:t>综合评分法</w:t>
      </w:r>
    </w:p>
    <w:p w14:paraId="5C8A96A0">
      <w:pPr>
        <w:pStyle w:val="5"/>
        <w:spacing w:before="102" w:line="274" w:lineRule="auto"/>
        <w:ind w:left="720" w:right="708" w:firstLine="543"/>
        <w:rPr>
          <w:color w:val="auto"/>
          <w:sz w:val="28"/>
          <w:szCs w:val="28"/>
          <w:highlight w:val="none"/>
        </w:rPr>
      </w:pPr>
      <w:r>
        <w:rPr>
          <w:color w:val="auto"/>
          <w:sz w:val="28"/>
          <w:szCs w:val="28"/>
          <w:highlight w:val="none"/>
        </w:rPr>
        <w:t>（2）评标委员会根据招标文件，在对投标人投标文件综合评审</w:t>
      </w:r>
      <w:r>
        <w:rPr>
          <w:color w:val="auto"/>
          <w:spacing w:val="8"/>
          <w:sz w:val="28"/>
          <w:szCs w:val="28"/>
          <w:highlight w:val="none"/>
        </w:rPr>
        <w:t xml:space="preserve"> </w:t>
      </w:r>
      <w:r>
        <w:rPr>
          <w:color w:val="auto"/>
          <w:spacing w:val="-6"/>
          <w:sz w:val="28"/>
          <w:szCs w:val="28"/>
          <w:highlight w:val="none"/>
        </w:rPr>
        <w:t>的基础上进行评估打分。</w:t>
      </w:r>
    </w:p>
    <w:p w14:paraId="3E6E82A5">
      <w:pPr>
        <w:pStyle w:val="5"/>
        <w:spacing w:before="48" w:line="221" w:lineRule="auto"/>
        <w:ind w:left="1299"/>
        <w:rPr>
          <w:color w:val="auto"/>
          <w:sz w:val="28"/>
          <w:szCs w:val="28"/>
          <w:highlight w:val="none"/>
        </w:rPr>
      </w:pPr>
      <w:r>
        <w:rPr>
          <w:color w:val="auto"/>
          <w:spacing w:val="-4"/>
          <w:sz w:val="28"/>
          <w:szCs w:val="28"/>
          <w:highlight w:val="none"/>
        </w:rPr>
        <w:t>中标候选人并列式时的处理方式：</w:t>
      </w:r>
    </w:p>
    <w:p w14:paraId="00ED386C">
      <w:pPr>
        <w:pStyle w:val="5"/>
        <w:spacing w:before="106" w:line="280" w:lineRule="auto"/>
        <w:ind w:left="703" w:right="681" w:firstLine="3"/>
        <w:jc w:val="both"/>
        <w:rPr>
          <w:color w:val="auto"/>
          <w:sz w:val="28"/>
          <w:szCs w:val="28"/>
          <w:highlight w:val="none"/>
        </w:rPr>
      </w:pPr>
      <w:r>
        <w:rPr>
          <w:color w:val="auto"/>
          <w:spacing w:val="-4"/>
          <w:sz w:val="28"/>
          <w:szCs w:val="28"/>
          <w:highlight w:val="none"/>
        </w:rPr>
        <w:t>采用综合评标法，则：</w:t>
      </w:r>
      <w:r>
        <w:rPr>
          <w:color w:val="auto"/>
          <w:spacing w:val="-4"/>
          <w:sz w:val="28"/>
          <w:szCs w:val="28"/>
          <w:highlight w:val="none"/>
          <w:u w:val="single" w:color="auto"/>
        </w:rPr>
        <w:t>评审得分相同的，按投标报价排列，报价最低</w:t>
      </w:r>
      <w:r>
        <w:rPr>
          <w:color w:val="auto"/>
          <w:spacing w:val="12"/>
          <w:sz w:val="28"/>
          <w:szCs w:val="28"/>
          <w:highlight w:val="none"/>
        </w:rPr>
        <w:t xml:space="preserve"> </w:t>
      </w:r>
      <w:r>
        <w:rPr>
          <w:color w:val="auto"/>
          <w:spacing w:val="-4"/>
          <w:sz w:val="28"/>
          <w:szCs w:val="28"/>
          <w:highlight w:val="none"/>
          <w:u w:val="single" w:color="auto"/>
        </w:rPr>
        <w:t>的投标人获得中标人推荐资格；得分与投标报价均相同的，按技术指</w:t>
      </w:r>
      <w:r>
        <w:rPr>
          <w:color w:val="auto"/>
          <w:spacing w:val="15"/>
          <w:sz w:val="28"/>
          <w:szCs w:val="28"/>
          <w:highlight w:val="none"/>
        </w:rPr>
        <w:t xml:space="preserve"> </w:t>
      </w:r>
      <w:r>
        <w:rPr>
          <w:color w:val="auto"/>
          <w:spacing w:val="-1"/>
          <w:sz w:val="28"/>
          <w:szCs w:val="28"/>
          <w:highlight w:val="none"/>
          <w:u w:val="single" w:color="auto"/>
        </w:rPr>
        <w:t>标优劣排列，技术得分最高的投标人获得中标人推荐资格。</w:t>
      </w:r>
    </w:p>
    <w:p w14:paraId="5AF82A7C">
      <w:pPr>
        <w:numPr>
          <w:ilvl w:val="0"/>
          <w:numId w:val="8"/>
        </w:numPr>
        <w:spacing w:before="176" w:line="381" w:lineRule="auto"/>
        <w:ind w:right="65" w:firstLine="828" w:firstLineChars="3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评分项目、分值及评分办法如下：</w:t>
      </w:r>
    </w:p>
    <w:p w14:paraId="4ACC6A51">
      <w:pPr>
        <w:pStyle w:val="17"/>
        <w:rPr>
          <w:rFonts w:hint="eastAsia" w:ascii="仿宋" w:hAnsi="仿宋" w:eastAsia="仿宋" w:cs="仿宋"/>
          <w:color w:val="auto"/>
          <w:spacing w:val="-2"/>
          <w:sz w:val="28"/>
          <w:szCs w:val="28"/>
          <w:highlight w:val="none"/>
        </w:rPr>
      </w:pPr>
    </w:p>
    <w:p w14:paraId="54553A8E">
      <w:pPr>
        <w:pStyle w:val="17"/>
        <w:rPr>
          <w:rFonts w:hint="eastAsia" w:ascii="仿宋" w:hAnsi="仿宋" w:eastAsia="仿宋" w:cs="仿宋"/>
          <w:color w:val="auto"/>
          <w:spacing w:val="-2"/>
          <w:sz w:val="28"/>
          <w:szCs w:val="28"/>
          <w:highlight w:val="none"/>
        </w:rPr>
      </w:pPr>
    </w:p>
    <w:p w14:paraId="7CC44315">
      <w:pPr>
        <w:pStyle w:val="17"/>
        <w:rPr>
          <w:rFonts w:hint="eastAsia" w:ascii="仿宋" w:hAnsi="仿宋" w:eastAsia="仿宋" w:cs="仿宋"/>
          <w:color w:val="auto"/>
          <w:spacing w:val="-2"/>
          <w:sz w:val="28"/>
          <w:szCs w:val="28"/>
          <w:highlight w:val="none"/>
        </w:rPr>
      </w:pPr>
    </w:p>
    <w:p w14:paraId="01C1AF37">
      <w:pPr>
        <w:pStyle w:val="17"/>
        <w:rPr>
          <w:rFonts w:hint="eastAsia" w:ascii="仿宋" w:hAnsi="仿宋" w:eastAsia="仿宋" w:cs="仿宋"/>
          <w:color w:val="auto"/>
          <w:spacing w:val="-2"/>
          <w:sz w:val="28"/>
          <w:szCs w:val="28"/>
          <w:highlight w:val="none"/>
        </w:rPr>
      </w:pPr>
    </w:p>
    <w:p w14:paraId="695A448B">
      <w:pPr>
        <w:pStyle w:val="17"/>
        <w:rPr>
          <w:rFonts w:hint="eastAsia" w:ascii="仿宋" w:hAnsi="仿宋" w:eastAsia="仿宋" w:cs="仿宋"/>
          <w:color w:val="auto"/>
          <w:spacing w:val="-2"/>
          <w:sz w:val="28"/>
          <w:szCs w:val="28"/>
          <w:highlight w:val="none"/>
        </w:rPr>
      </w:pPr>
    </w:p>
    <w:p w14:paraId="65D93FB3">
      <w:pPr>
        <w:pStyle w:val="17"/>
        <w:rPr>
          <w:rFonts w:hint="eastAsia" w:ascii="仿宋" w:hAnsi="仿宋" w:eastAsia="仿宋" w:cs="仿宋"/>
          <w:color w:val="auto"/>
          <w:spacing w:val="-2"/>
          <w:sz w:val="28"/>
          <w:szCs w:val="28"/>
          <w:highlight w:val="none"/>
        </w:rPr>
      </w:pPr>
    </w:p>
    <w:p w14:paraId="0B02A05C">
      <w:pPr>
        <w:pStyle w:val="17"/>
        <w:rPr>
          <w:rFonts w:hint="eastAsia" w:ascii="仿宋" w:hAnsi="仿宋" w:eastAsia="仿宋" w:cs="仿宋"/>
          <w:color w:val="auto"/>
          <w:spacing w:val="-2"/>
          <w:sz w:val="28"/>
          <w:szCs w:val="28"/>
          <w:highlight w:val="none"/>
        </w:rPr>
      </w:pPr>
    </w:p>
    <w:p w14:paraId="3C162A0F">
      <w:pPr>
        <w:pStyle w:val="17"/>
        <w:rPr>
          <w:rFonts w:hint="eastAsia" w:ascii="仿宋" w:hAnsi="仿宋" w:eastAsia="仿宋" w:cs="仿宋"/>
          <w:color w:val="auto"/>
          <w:spacing w:val="-2"/>
          <w:sz w:val="28"/>
          <w:szCs w:val="28"/>
          <w:highlight w:val="none"/>
        </w:rPr>
      </w:pPr>
    </w:p>
    <w:p w14:paraId="1830610E">
      <w:pPr>
        <w:pStyle w:val="17"/>
        <w:rPr>
          <w:rFonts w:hint="eastAsia" w:ascii="仿宋" w:hAnsi="仿宋" w:eastAsia="仿宋" w:cs="仿宋"/>
          <w:color w:val="auto"/>
          <w:spacing w:val="-2"/>
          <w:sz w:val="28"/>
          <w:szCs w:val="28"/>
          <w:highlight w:val="none"/>
        </w:rPr>
      </w:pPr>
    </w:p>
    <w:p w14:paraId="1F85B247">
      <w:pPr>
        <w:pStyle w:val="17"/>
        <w:rPr>
          <w:rFonts w:hint="eastAsia" w:ascii="仿宋" w:hAnsi="仿宋" w:eastAsia="仿宋" w:cs="仿宋"/>
          <w:color w:val="auto"/>
          <w:spacing w:val="-2"/>
          <w:sz w:val="28"/>
          <w:szCs w:val="28"/>
          <w:highlight w:val="none"/>
        </w:rPr>
      </w:pPr>
    </w:p>
    <w:p w14:paraId="7A5AA3DC">
      <w:pPr>
        <w:pStyle w:val="17"/>
        <w:rPr>
          <w:rFonts w:hint="eastAsia" w:ascii="仿宋" w:hAnsi="仿宋" w:eastAsia="仿宋" w:cs="仿宋"/>
          <w:color w:val="auto"/>
          <w:spacing w:val="-2"/>
          <w:sz w:val="28"/>
          <w:szCs w:val="28"/>
          <w:highlight w:val="none"/>
        </w:rPr>
      </w:pPr>
    </w:p>
    <w:p w14:paraId="0C00593E">
      <w:pPr>
        <w:pStyle w:val="17"/>
        <w:rPr>
          <w:rFonts w:hint="eastAsia" w:ascii="仿宋" w:hAnsi="仿宋" w:eastAsia="仿宋" w:cs="仿宋"/>
          <w:color w:val="auto"/>
          <w:spacing w:val="-2"/>
          <w:sz w:val="28"/>
          <w:szCs w:val="28"/>
          <w:highlight w:val="none"/>
        </w:rPr>
      </w:pPr>
    </w:p>
    <w:p w14:paraId="32D8FEBF">
      <w:pPr>
        <w:pStyle w:val="17"/>
        <w:rPr>
          <w:rFonts w:hint="eastAsia" w:ascii="仿宋" w:hAnsi="仿宋" w:eastAsia="仿宋" w:cs="仿宋"/>
          <w:color w:val="auto"/>
          <w:spacing w:val="-2"/>
          <w:sz w:val="28"/>
          <w:szCs w:val="28"/>
          <w:highlight w:val="none"/>
        </w:rPr>
      </w:pPr>
    </w:p>
    <w:p w14:paraId="4FC4EBC5">
      <w:pPr>
        <w:pStyle w:val="17"/>
        <w:rPr>
          <w:rFonts w:hint="eastAsia" w:ascii="仿宋" w:hAnsi="仿宋" w:eastAsia="仿宋" w:cs="仿宋"/>
          <w:color w:val="auto"/>
          <w:spacing w:val="-2"/>
          <w:sz w:val="28"/>
          <w:szCs w:val="28"/>
          <w:highlight w:val="none"/>
        </w:rPr>
      </w:pPr>
    </w:p>
    <w:p w14:paraId="3384D082">
      <w:pPr>
        <w:pStyle w:val="17"/>
        <w:rPr>
          <w:rFonts w:hint="eastAsia" w:ascii="仿宋" w:hAnsi="仿宋" w:eastAsia="仿宋" w:cs="仿宋"/>
          <w:color w:val="auto"/>
          <w:spacing w:val="-2"/>
          <w:sz w:val="28"/>
          <w:szCs w:val="28"/>
          <w:highlight w:val="none"/>
        </w:rPr>
      </w:pPr>
    </w:p>
    <w:p w14:paraId="21E68B24">
      <w:pPr>
        <w:pStyle w:val="17"/>
        <w:rPr>
          <w:rFonts w:hint="eastAsia" w:ascii="仿宋" w:hAnsi="仿宋" w:eastAsia="仿宋" w:cs="仿宋"/>
          <w:color w:val="auto"/>
          <w:spacing w:val="-2"/>
          <w:sz w:val="28"/>
          <w:szCs w:val="28"/>
          <w:highlight w:val="none"/>
        </w:rPr>
      </w:pPr>
    </w:p>
    <w:p w14:paraId="1831E63A">
      <w:pPr>
        <w:pStyle w:val="17"/>
        <w:rPr>
          <w:rFonts w:hint="eastAsia" w:ascii="仿宋" w:hAnsi="仿宋" w:eastAsia="仿宋" w:cs="仿宋"/>
          <w:color w:val="auto"/>
          <w:spacing w:val="-2"/>
          <w:sz w:val="28"/>
          <w:szCs w:val="28"/>
          <w:highlight w:val="none"/>
        </w:rPr>
      </w:pPr>
    </w:p>
    <w:p w14:paraId="454F582A">
      <w:pPr>
        <w:pStyle w:val="17"/>
        <w:rPr>
          <w:rFonts w:hint="eastAsia" w:ascii="仿宋" w:hAnsi="仿宋" w:eastAsia="仿宋" w:cs="仿宋"/>
          <w:color w:val="auto"/>
          <w:spacing w:val="-2"/>
          <w:sz w:val="28"/>
          <w:szCs w:val="28"/>
          <w:highlight w:val="none"/>
        </w:rPr>
      </w:pPr>
    </w:p>
    <w:p w14:paraId="6089B1B5">
      <w:pPr>
        <w:pStyle w:val="17"/>
        <w:rPr>
          <w:rFonts w:hint="eastAsia" w:ascii="仿宋" w:hAnsi="仿宋" w:eastAsia="仿宋" w:cs="仿宋"/>
          <w:color w:val="auto"/>
          <w:spacing w:val="-2"/>
          <w:sz w:val="28"/>
          <w:szCs w:val="28"/>
          <w:highlight w:val="none"/>
        </w:rPr>
      </w:pPr>
    </w:p>
    <w:p w14:paraId="055EABBB">
      <w:pPr>
        <w:spacing w:line="242" w:lineRule="auto"/>
        <w:rPr>
          <w:rFonts w:ascii="Arial"/>
          <w:color w:val="auto"/>
          <w:sz w:val="21"/>
          <w:highlight w:val="none"/>
        </w:rPr>
      </w:pPr>
    </w:p>
    <w:p w14:paraId="4A92CD25">
      <w:pPr>
        <w:spacing w:before="44" w:line="220" w:lineRule="auto"/>
        <w:rPr>
          <w:rFonts w:hint="eastAsia" w:ascii="仿宋" w:hAnsi="仿宋" w:eastAsia="仿宋" w:cs="仿宋"/>
          <w:b/>
          <w:bCs/>
          <w:color w:val="auto"/>
          <w:spacing w:val="-6"/>
          <w:sz w:val="24"/>
          <w:szCs w:val="24"/>
          <w:highlight w:val="none"/>
        </w:rPr>
      </w:pPr>
      <w:bookmarkStart w:id="29" w:name="bookmark23"/>
      <w:bookmarkEnd w:id="29"/>
    </w:p>
    <w:p w14:paraId="4D742E63">
      <w:pPr>
        <w:spacing w:before="44" w:line="220" w:lineRule="auto"/>
        <w:rPr>
          <w:rFonts w:hint="eastAsia" w:ascii="仿宋" w:hAnsi="仿宋" w:eastAsia="仿宋" w:cs="仿宋"/>
          <w:b/>
          <w:bCs/>
          <w:color w:val="auto"/>
          <w:spacing w:val="-6"/>
          <w:sz w:val="32"/>
          <w:szCs w:val="32"/>
          <w:highlight w:val="none"/>
        </w:rPr>
      </w:pPr>
    </w:p>
    <w:p w14:paraId="62F19695">
      <w:pPr>
        <w:spacing w:before="44" w:line="220" w:lineRule="auto"/>
        <w:rPr>
          <w:rFonts w:hint="eastAsia" w:ascii="仿宋" w:hAnsi="仿宋" w:eastAsia="仿宋" w:cs="仿宋"/>
          <w:b/>
          <w:bCs/>
          <w:color w:val="auto"/>
          <w:spacing w:val="-9"/>
          <w:sz w:val="32"/>
          <w:szCs w:val="32"/>
          <w:highlight w:val="none"/>
        </w:rPr>
      </w:pPr>
      <w:r>
        <w:rPr>
          <w:rFonts w:hint="eastAsia" w:ascii="仿宋" w:hAnsi="仿宋" w:eastAsia="仿宋" w:cs="仿宋"/>
          <w:b/>
          <w:bCs/>
          <w:color w:val="auto"/>
          <w:spacing w:val="-6"/>
          <w:sz w:val="32"/>
          <w:szCs w:val="32"/>
          <w:highlight w:val="none"/>
        </w:rPr>
        <w:t>评分指标分配（按</w:t>
      </w:r>
      <w:r>
        <w:rPr>
          <w:rFonts w:hint="eastAsia" w:ascii="仿宋" w:hAnsi="仿宋" w:eastAsia="仿宋" w:cs="仿宋"/>
          <w:color w:val="auto"/>
          <w:spacing w:val="-6"/>
          <w:sz w:val="32"/>
          <w:szCs w:val="32"/>
          <w:highlight w:val="none"/>
        </w:rPr>
        <w:t xml:space="preserve"> </w:t>
      </w:r>
      <w:r>
        <w:rPr>
          <w:rFonts w:hint="eastAsia" w:ascii="仿宋" w:hAnsi="仿宋" w:eastAsia="仿宋" w:cs="仿宋"/>
          <w:b/>
          <w:bCs/>
          <w:color w:val="auto"/>
          <w:spacing w:val="-6"/>
          <w:sz w:val="32"/>
          <w:szCs w:val="32"/>
          <w:highlight w:val="none"/>
        </w:rPr>
        <w:t>100</w:t>
      </w:r>
      <w:r>
        <w:rPr>
          <w:rFonts w:hint="eastAsia" w:ascii="仿宋" w:hAnsi="仿宋" w:eastAsia="仿宋" w:cs="仿宋"/>
          <w:color w:val="auto"/>
          <w:spacing w:val="-41"/>
          <w:sz w:val="32"/>
          <w:szCs w:val="32"/>
          <w:highlight w:val="none"/>
        </w:rPr>
        <w:t xml:space="preserve"> </w:t>
      </w:r>
      <w:r>
        <w:rPr>
          <w:rFonts w:hint="eastAsia" w:ascii="仿宋" w:hAnsi="仿宋" w:eastAsia="仿宋" w:cs="仿宋"/>
          <w:b/>
          <w:bCs/>
          <w:color w:val="auto"/>
          <w:spacing w:val="-6"/>
          <w:sz w:val="32"/>
          <w:szCs w:val="32"/>
          <w:highlight w:val="none"/>
        </w:rPr>
        <w:t>分计算，报价得分占</w:t>
      </w:r>
      <w:r>
        <w:rPr>
          <w:rFonts w:hint="eastAsia" w:ascii="仿宋" w:hAnsi="仿宋" w:eastAsia="仿宋" w:cs="仿宋"/>
          <w:color w:val="auto"/>
          <w:spacing w:val="-56"/>
          <w:sz w:val="32"/>
          <w:szCs w:val="32"/>
          <w:highlight w:val="none"/>
        </w:rPr>
        <w:t xml:space="preserve"> </w:t>
      </w:r>
      <w:r>
        <w:rPr>
          <w:rFonts w:hint="eastAsia" w:ascii="仿宋" w:hAnsi="仿宋" w:eastAsia="仿宋" w:cs="仿宋"/>
          <w:b/>
          <w:bCs/>
          <w:color w:val="auto"/>
          <w:spacing w:val="-6"/>
          <w:sz w:val="32"/>
          <w:szCs w:val="32"/>
          <w:highlight w:val="none"/>
          <w:lang w:val="en-US" w:eastAsia="zh-CN"/>
        </w:rPr>
        <w:t>20</w:t>
      </w:r>
      <w:r>
        <w:rPr>
          <w:rFonts w:hint="eastAsia" w:ascii="仿宋" w:hAnsi="仿宋" w:eastAsia="仿宋" w:cs="仿宋"/>
          <w:b/>
          <w:bCs/>
          <w:color w:val="auto"/>
          <w:spacing w:val="-6"/>
          <w:sz w:val="32"/>
          <w:szCs w:val="32"/>
          <w:highlight w:val="none"/>
        </w:rPr>
        <w:t>分，技术和</w:t>
      </w:r>
      <w:r>
        <w:rPr>
          <w:rFonts w:hint="eastAsia" w:ascii="仿宋" w:hAnsi="仿宋" w:eastAsia="仿宋" w:cs="仿宋"/>
          <w:b/>
          <w:bCs/>
          <w:color w:val="auto"/>
          <w:spacing w:val="-9"/>
          <w:sz w:val="32"/>
          <w:szCs w:val="32"/>
          <w:highlight w:val="none"/>
        </w:rPr>
        <w:t>商务得分占</w:t>
      </w:r>
      <w:r>
        <w:rPr>
          <w:rFonts w:hint="eastAsia" w:ascii="仿宋" w:hAnsi="仿宋" w:eastAsia="仿宋" w:cs="仿宋"/>
          <w:b/>
          <w:bCs/>
          <w:color w:val="auto"/>
          <w:spacing w:val="-9"/>
          <w:sz w:val="32"/>
          <w:szCs w:val="32"/>
          <w:highlight w:val="none"/>
          <w:lang w:val="en-US" w:eastAsia="zh-CN"/>
        </w:rPr>
        <w:t>80</w:t>
      </w:r>
      <w:r>
        <w:rPr>
          <w:rFonts w:hint="eastAsia" w:ascii="仿宋" w:hAnsi="仿宋" w:eastAsia="仿宋" w:cs="仿宋"/>
          <w:b/>
          <w:bCs/>
          <w:color w:val="auto"/>
          <w:spacing w:val="-9"/>
          <w:sz w:val="32"/>
          <w:szCs w:val="32"/>
          <w:highlight w:val="none"/>
        </w:rPr>
        <w:t>分）</w:t>
      </w:r>
    </w:p>
    <w:p w14:paraId="133A0D34">
      <w:pPr>
        <w:spacing w:before="44" w:line="220" w:lineRule="auto"/>
        <w:rPr>
          <w:rFonts w:hint="eastAsia" w:ascii="仿宋" w:hAnsi="仿宋" w:eastAsia="仿宋" w:cs="仿宋"/>
          <w:b/>
          <w:bCs/>
          <w:color w:val="auto"/>
          <w:spacing w:val="-10"/>
          <w:sz w:val="32"/>
          <w:szCs w:val="32"/>
          <w:highlight w:val="none"/>
        </w:rPr>
      </w:pPr>
    </w:p>
    <w:p w14:paraId="46881F74">
      <w:pPr>
        <w:spacing w:before="44" w:line="220" w:lineRule="auto"/>
        <w:ind w:firstLine="3013" w:firstLineChars="1000"/>
        <w:rPr>
          <w:rFonts w:hint="eastAsia" w:ascii="仿宋" w:hAnsi="仿宋" w:eastAsia="仿宋" w:cs="仿宋"/>
          <w:b/>
          <w:bCs/>
          <w:color w:val="auto"/>
          <w:spacing w:val="-10"/>
          <w:sz w:val="32"/>
          <w:szCs w:val="32"/>
          <w:highlight w:val="none"/>
        </w:rPr>
      </w:pPr>
      <w:r>
        <w:rPr>
          <w:rFonts w:hint="eastAsia" w:ascii="仿宋" w:hAnsi="仿宋" w:eastAsia="仿宋" w:cs="仿宋"/>
          <w:b/>
          <w:bCs/>
          <w:color w:val="auto"/>
          <w:spacing w:val="-10"/>
          <w:sz w:val="32"/>
          <w:szCs w:val="32"/>
          <w:highlight w:val="none"/>
        </w:rPr>
        <w:t>评分细则</w:t>
      </w:r>
    </w:p>
    <w:tbl>
      <w:tblPr>
        <w:tblStyle w:val="14"/>
        <w:tblpPr w:leftFromText="180" w:rightFromText="180" w:vertAnchor="text" w:horzAnchor="page" w:tblpX="1088" w:tblpY="1277"/>
        <w:tblOverlap w:val="never"/>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83"/>
        <w:gridCol w:w="1067"/>
        <w:gridCol w:w="850"/>
        <w:gridCol w:w="5687"/>
      </w:tblGrid>
      <w:tr w14:paraId="255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84" w:type="dxa"/>
            <w:noWrap w:val="0"/>
            <w:vAlign w:val="center"/>
          </w:tcPr>
          <w:p w14:paraId="7E01C044">
            <w:pPr>
              <w:pStyle w:val="2"/>
              <w:widowControl w:val="0"/>
              <w:numPr>
                <w:ilvl w:val="0"/>
                <w:numId w:val="0"/>
              </w:numPr>
              <w:bidi w:val="0"/>
              <w:ind w:leftChars="0"/>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1283" w:type="dxa"/>
            <w:noWrap w:val="0"/>
            <w:vAlign w:val="center"/>
          </w:tcPr>
          <w:p w14:paraId="0680E5AA">
            <w:pPr>
              <w:pStyle w:val="26"/>
              <w:widowControl w:val="0"/>
              <w:jc w:val="center"/>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项目</w:t>
            </w:r>
          </w:p>
        </w:tc>
        <w:tc>
          <w:tcPr>
            <w:tcW w:w="1067" w:type="dxa"/>
            <w:noWrap w:val="0"/>
            <w:vAlign w:val="center"/>
          </w:tcPr>
          <w:p w14:paraId="10D92B97">
            <w:pPr>
              <w:pStyle w:val="26"/>
              <w:widowControl w:val="0"/>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评分</w:t>
            </w:r>
          </w:p>
          <w:p w14:paraId="1C42B6B2">
            <w:pPr>
              <w:pStyle w:val="26"/>
              <w:widowControl w:val="0"/>
              <w:jc w:val="center"/>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内容</w:t>
            </w:r>
          </w:p>
        </w:tc>
        <w:tc>
          <w:tcPr>
            <w:tcW w:w="850" w:type="dxa"/>
            <w:noWrap w:val="0"/>
            <w:vAlign w:val="center"/>
          </w:tcPr>
          <w:p w14:paraId="36A6E47A">
            <w:pPr>
              <w:pStyle w:val="26"/>
              <w:widowControl w:val="0"/>
              <w:jc w:val="center"/>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分值</w:t>
            </w:r>
          </w:p>
        </w:tc>
        <w:tc>
          <w:tcPr>
            <w:tcW w:w="5687" w:type="dxa"/>
            <w:noWrap w:val="0"/>
            <w:vAlign w:val="center"/>
          </w:tcPr>
          <w:p w14:paraId="388D2CF6">
            <w:pPr>
              <w:pStyle w:val="26"/>
              <w:widowControl w:val="0"/>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评分标准</w:t>
            </w:r>
          </w:p>
        </w:tc>
      </w:tr>
      <w:tr w14:paraId="57CE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84" w:type="dxa"/>
            <w:noWrap w:val="0"/>
            <w:vAlign w:val="center"/>
          </w:tcPr>
          <w:p w14:paraId="0EE613AB">
            <w:pPr>
              <w:pStyle w:val="2"/>
              <w:keepNext/>
              <w:keepLines/>
              <w:widowControl w:val="0"/>
              <w:numPr>
                <w:ilvl w:val="0"/>
                <w:numId w:val="0"/>
              </w:numPr>
              <w:kinsoku w:val="0"/>
              <w:autoSpaceDE w:val="0"/>
              <w:autoSpaceDN w:val="0"/>
              <w:bidi w:val="0"/>
              <w:adjustRightInd w:val="0"/>
              <w:snapToGrid w:val="0"/>
              <w:spacing w:before="20" w:after="20" w:line="600" w:lineRule="exact"/>
              <w:jc w:val="center"/>
              <w:outlineLvl w:val="0"/>
              <w:rPr>
                <w:rFonts w:hint="eastAsia"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1</w:t>
            </w:r>
          </w:p>
        </w:tc>
        <w:tc>
          <w:tcPr>
            <w:tcW w:w="1283" w:type="dxa"/>
            <w:noWrap w:val="0"/>
            <w:vAlign w:val="center"/>
          </w:tcPr>
          <w:p w14:paraId="376F65D9">
            <w:pPr>
              <w:pStyle w:val="26"/>
              <w:widowControl w:val="0"/>
              <w:jc w:val="center"/>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报价</w:t>
            </w:r>
          </w:p>
          <w:p w14:paraId="43704AA6">
            <w:pPr>
              <w:pStyle w:val="26"/>
              <w:widowControl w:val="0"/>
              <w:jc w:val="center"/>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val="en-US" w:eastAsia="zh-CN"/>
              </w:rPr>
              <w:t>部</w:t>
            </w:r>
            <w:r>
              <w:rPr>
                <w:rFonts w:hint="eastAsia" w:ascii="仿宋" w:hAnsi="仿宋" w:eastAsia="仿宋" w:cs="仿宋"/>
                <w:spacing w:val="5"/>
                <w:sz w:val="24"/>
                <w:szCs w:val="24"/>
                <w:highlight w:val="none"/>
                <w:lang w:eastAsia="zh-CN"/>
              </w:rPr>
              <w:t>分</w:t>
            </w:r>
          </w:p>
          <w:p w14:paraId="5D643EF3">
            <w:pPr>
              <w:pStyle w:val="26"/>
              <w:widowControl w:val="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lang w:val="en-US" w:eastAsia="zh-CN"/>
              </w:rPr>
              <w:t>20</w:t>
            </w:r>
            <w:r>
              <w:rPr>
                <w:rFonts w:hint="eastAsia" w:ascii="仿宋" w:hAnsi="仿宋" w:eastAsia="仿宋" w:cs="仿宋"/>
                <w:spacing w:val="5"/>
                <w:sz w:val="24"/>
                <w:szCs w:val="24"/>
                <w:highlight w:val="none"/>
              </w:rPr>
              <w:t>分)</w:t>
            </w:r>
          </w:p>
        </w:tc>
        <w:tc>
          <w:tcPr>
            <w:tcW w:w="1067" w:type="dxa"/>
            <w:noWrap w:val="0"/>
            <w:vAlign w:val="center"/>
          </w:tcPr>
          <w:p w14:paraId="234779C3">
            <w:pPr>
              <w:pStyle w:val="26"/>
              <w:widowControl w:val="0"/>
              <w:jc w:val="center"/>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价格</w:t>
            </w:r>
          </w:p>
        </w:tc>
        <w:tc>
          <w:tcPr>
            <w:tcW w:w="850" w:type="dxa"/>
            <w:noWrap w:val="0"/>
            <w:vAlign w:val="center"/>
          </w:tcPr>
          <w:p w14:paraId="36EDA120">
            <w:pPr>
              <w:pStyle w:val="26"/>
              <w:widowControl w:val="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20</w:t>
            </w:r>
            <w:r>
              <w:rPr>
                <w:rFonts w:hint="eastAsia" w:ascii="仿宋" w:hAnsi="仿宋" w:eastAsia="仿宋" w:cs="仿宋"/>
                <w:spacing w:val="5"/>
                <w:sz w:val="24"/>
                <w:szCs w:val="24"/>
                <w:highlight w:val="none"/>
              </w:rPr>
              <w:t>分</w:t>
            </w:r>
          </w:p>
        </w:tc>
        <w:tc>
          <w:tcPr>
            <w:tcW w:w="5687" w:type="dxa"/>
            <w:noWrap w:val="0"/>
            <w:vAlign w:val="top"/>
          </w:tcPr>
          <w:p w14:paraId="24B0BEFA">
            <w:pPr>
              <w:pStyle w:val="26"/>
              <w:widowContro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评标基准价=有效投标报价的最低值，有效投标报价等于基准值的得满分</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分，投标报价得分=(评标基准价/投标报价)×价格权重×100。有效投标报价为通过初步审查的供应商报价，计算值保留小数点后两位。</w:t>
            </w:r>
          </w:p>
        </w:tc>
      </w:tr>
      <w:tr w14:paraId="6802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84" w:type="dxa"/>
            <w:noWrap w:val="0"/>
            <w:vAlign w:val="center"/>
          </w:tcPr>
          <w:p w14:paraId="32A120E6">
            <w:pPr>
              <w:pStyle w:val="2"/>
              <w:widowControl w:val="0"/>
              <w:numPr>
                <w:ilvl w:val="0"/>
                <w:numId w:val="0"/>
              </w:numPr>
              <w:bidi w:val="0"/>
              <w:ind w:leftChars="0"/>
              <w:jc w:val="center"/>
              <w:rPr>
                <w:rFonts w:hint="eastAsia"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2</w:t>
            </w:r>
          </w:p>
        </w:tc>
        <w:tc>
          <w:tcPr>
            <w:tcW w:w="1283" w:type="dxa"/>
            <w:vMerge w:val="restart"/>
            <w:noWrap w:val="0"/>
            <w:vAlign w:val="center"/>
          </w:tcPr>
          <w:p w14:paraId="75E99CC0">
            <w:pPr>
              <w:pStyle w:val="26"/>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商务部分</w:t>
            </w:r>
          </w:p>
          <w:p w14:paraId="2188B341">
            <w:pPr>
              <w:pStyle w:val="26"/>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15分</w:t>
            </w:r>
            <w:r>
              <w:rPr>
                <w:rFonts w:hint="eastAsia" w:ascii="仿宋" w:hAnsi="仿宋" w:eastAsia="仿宋" w:cs="仿宋"/>
                <w:sz w:val="24"/>
                <w:szCs w:val="24"/>
                <w:highlight w:val="none"/>
                <w:lang w:eastAsia="zh-CN"/>
              </w:rPr>
              <w:t>）</w:t>
            </w:r>
          </w:p>
        </w:tc>
        <w:tc>
          <w:tcPr>
            <w:tcW w:w="1067" w:type="dxa"/>
            <w:noWrap w:val="0"/>
            <w:vAlign w:val="center"/>
          </w:tcPr>
          <w:p w14:paraId="7268C553">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类似</w:t>
            </w:r>
          </w:p>
          <w:p w14:paraId="538A6AFD">
            <w:pPr>
              <w:keepNext w:val="0"/>
              <w:keepLines w:val="0"/>
              <w:widowControl/>
              <w:suppressLineNumbers w:val="0"/>
              <w:jc w:val="center"/>
              <w:rPr>
                <w:rFonts w:hint="eastAsia" w:ascii="仿宋" w:hAnsi="仿宋" w:eastAsia="仿宋" w:cs="仿宋"/>
                <w:spacing w:val="5"/>
                <w:sz w:val="24"/>
                <w:szCs w:val="24"/>
                <w:highlight w:val="none"/>
              </w:rPr>
            </w:pPr>
            <w:r>
              <w:rPr>
                <w:rFonts w:hint="eastAsia" w:ascii="仿宋" w:hAnsi="仿宋" w:eastAsia="仿宋" w:cs="仿宋"/>
                <w:color w:val="000000"/>
                <w:kern w:val="0"/>
                <w:sz w:val="24"/>
                <w:szCs w:val="24"/>
                <w:highlight w:val="none"/>
                <w:lang w:val="en-US" w:eastAsia="zh-CN" w:bidi="ar"/>
              </w:rPr>
              <w:t>业绩</w:t>
            </w:r>
          </w:p>
        </w:tc>
        <w:tc>
          <w:tcPr>
            <w:tcW w:w="850" w:type="dxa"/>
            <w:noWrap w:val="0"/>
            <w:vAlign w:val="center"/>
          </w:tcPr>
          <w:p w14:paraId="6659CE8A">
            <w:pPr>
              <w:pStyle w:val="26"/>
              <w:widowControl w:val="0"/>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4分</w:t>
            </w:r>
          </w:p>
        </w:tc>
        <w:tc>
          <w:tcPr>
            <w:tcW w:w="5687" w:type="dxa"/>
            <w:noWrap w:val="0"/>
            <w:vAlign w:val="center"/>
          </w:tcPr>
          <w:p w14:paraId="79C443D4">
            <w:pPr>
              <w:pStyle w:val="26"/>
              <w:widowControl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投标人自2022年1月1日以来（以合同签订时间为准）承担过的类似项目，每提供一个得2分，最高得4分。（须提供中标通知书或合同关键页扫描件并加盖公章，不提供不得分）</w:t>
            </w:r>
          </w:p>
        </w:tc>
      </w:tr>
      <w:tr w14:paraId="5315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84" w:type="dxa"/>
            <w:noWrap w:val="0"/>
            <w:vAlign w:val="center"/>
          </w:tcPr>
          <w:p w14:paraId="0A8709ED">
            <w:pPr>
              <w:pStyle w:val="2"/>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3</w:t>
            </w:r>
          </w:p>
        </w:tc>
        <w:tc>
          <w:tcPr>
            <w:tcW w:w="1283" w:type="dxa"/>
            <w:vMerge w:val="continue"/>
            <w:noWrap w:val="0"/>
            <w:vAlign w:val="center"/>
          </w:tcPr>
          <w:p w14:paraId="4909A4C7">
            <w:pPr>
              <w:pStyle w:val="26"/>
              <w:widowControl w:val="0"/>
              <w:jc w:val="center"/>
              <w:rPr>
                <w:rFonts w:hint="eastAsia" w:ascii="仿宋" w:hAnsi="仿宋" w:eastAsia="仿宋" w:cs="仿宋"/>
                <w:sz w:val="24"/>
                <w:szCs w:val="24"/>
                <w:highlight w:val="none"/>
                <w:lang w:eastAsia="zh-CN"/>
              </w:rPr>
            </w:pPr>
          </w:p>
        </w:tc>
        <w:tc>
          <w:tcPr>
            <w:tcW w:w="1067" w:type="dxa"/>
            <w:noWrap w:val="0"/>
            <w:vAlign w:val="center"/>
          </w:tcPr>
          <w:p w14:paraId="4CEE714B">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企业</w:t>
            </w:r>
          </w:p>
          <w:p w14:paraId="67FCF347">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实力</w:t>
            </w:r>
          </w:p>
          <w:p w14:paraId="463A6368">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p>
        </w:tc>
        <w:tc>
          <w:tcPr>
            <w:tcW w:w="850" w:type="dxa"/>
            <w:noWrap w:val="0"/>
            <w:vAlign w:val="center"/>
          </w:tcPr>
          <w:p w14:paraId="63B30290">
            <w:pPr>
              <w:pStyle w:val="26"/>
              <w:widowControl w:val="0"/>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6分</w:t>
            </w:r>
          </w:p>
        </w:tc>
        <w:tc>
          <w:tcPr>
            <w:tcW w:w="5687" w:type="dxa"/>
            <w:noWrap w:val="0"/>
            <w:vAlign w:val="center"/>
          </w:tcPr>
          <w:p w14:paraId="2E7150E2">
            <w:pPr>
              <w:pStyle w:val="26"/>
              <w:widowControl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投标人需提供相关资质证明，包含但不限于：ISO9001质量管理体系认证证书；ISO20000信息技术服务管理体系认证证书；ISO27001信息安全管理体系认证证书。</w:t>
            </w:r>
          </w:p>
          <w:p w14:paraId="3B920B90">
            <w:pPr>
              <w:pStyle w:val="26"/>
              <w:widowControl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（以上资质每具备一个得2分，最高得6分）</w:t>
            </w:r>
          </w:p>
        </w:tc>
      </w:tr>
      <w:tr w14:paraId="0319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84" w:type="dxa"/>
            <w:noWrap w:val="0"/>
            <w:vAlign w:val="center"/>
          </w:tcPr>
          <w:p w14:paraId="1C278037">
            <w:pPr>
              <w:pStyle w:val="2"/>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4</w:t>
            </w:r>
          </w:p>
        </w:tc>
        <w:tc>
          <w:tcPr>
            <w:tcW w:w="1283" w:type="dxa"/>
            <w:vMerge w:val="continue"/>
            <w:noWrap w:val="0"/>
            <w:vAlign w:val="center"/>
          </w:tcPr>
          <w:p w14:paraId="00596761">
            <w:pPr>
              <w:pStyle w:val="26"/>
              <w:widowControl w:val="0"/>
              <w:jc w:val="center"/>
              <w:rPr>
                <w:rFonts w:hint="eastAsia" w:ascii="仿宋" w:hAnsi="仿宋" w:eastAsia="仿宋" w:cs="仿宋"/>
                <w:sz w:val="24"/>
                <w:szCs w:val="24"/>
                <w:highlight w:val="none"/>
                <w:lang w:eastAsia="zh-CN"/>
              </w:rPr>
            </w:pPr>
          </w:p>
        </w:tc>
        <w:tc>
          <w:tcPr>
            <w:tcW w:w="1067" w:type="dxa"/>
            <w:noWrap w:val="0"/>
            <w:vAlign w:val="center"/>
          </w:tcPr>
          <w:p w14:paraId="28EA5835">
            <w:pPr>
              <w:keepNext w:val="0"/>
              <w:keepLines w:val="0"/>
              <w:widowControl/>
              <w:suppressLineNumbers w:val="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项目</w:t>
            </w:r>
          </w:p>
          <w:p w14:paraId="1ED977A1">
            <w:pPr>
              <w:keepNext w:val="0"/>
              <w:keepLines w:val="0"/>
              <w:widowControl/>
              <w:suppressLineNumbers w:val="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团队</w:t>
            </w:r>
          </w:p>
          <w:p w14:paraId="1BEEB344">
            <w:pPr>
              <w:keepNext w:val="0"/>
              <w:keepLines w:val="0"/>
              <w:widowControl/>
              <w:suppressLineNumbers w:val="0"/>
              <w:jc w:val="center"/>
              <w:rPr>
                <w:rFonts w:hint="eastAsia" w:ascii="仿宋" w:hAnsi="仿宋" w:eastAsia="仿宋" w:cs="仿宋"/>
                <w:bCs/>
                <w:sz w:val="24"/>
                <w:szCs w:val="24"/>
                <w:highlight w:val="none"/>
                <w:lang w:eastAsia="zh-CN"/>
              </w:rPr>
            </w:pPr>
          </w:p>
        </w:tc>
        <w:tc>
          <w:tcPr>
            <w:tcW w:w="850" w:type="dxa"/>
            <w:noWrap w:val="0"/>
            <w:vAlign w:val="center"/>
          </w:tcPr>
          <w:p w14:paraId="769903A4">
            <w:pPr>
              <w:pStyle w:val="26"/>
              <w:widowControl w:val="0"/>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val="en-US" w:eastAsia="zh-CN"/>
              </w:rPr>
              <w:t>5分</w:t>
            </w:r>
          </w:p>
        </w:tc>
        <w:tc>
          <w:tcPr>
            <w:tcW w:w="5687" w:type="dxa"/>
            <w:noWrap w:val="0"/>
            <w:vAlign w:val="top"/>
          </w:tcPr>
          <w:p w14:paraId="73636164">
            <w:pPr>
              <w:pStyle w:val="26"/>
              <w:widowContro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投标人派遣的项目人员具备的资质包含但不限于：项目管理证书；高级工程师证书（电子类、通信类）；CISP证书；（以上资质具备项目管理证书得2分，具备其他得1分，最高得5分）</w:t>
            </w:r>
          </w:p>
        </w:tc>
      </w:tr>
      <w:tr w14:paraId="2F09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4" w:type="dxa"/>
            <w:noWrap w:val="0"/>
            <w:vAlign w:val="center"/>
          </w:tcPr>
          <w:p w14:paraId="20D36DB8">
            <w:pPr>
              <w:pStyle w:val="2"/>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5</w:t>
            </w:r>
          </w:p>
        </w:tc>
        <w:tc>
          <w:tcPr>
            <w:tcW w:w="1283" w:type="dxa"/>
            <w:vMerge w:val="restart"/>
            <w:noWrap w:val="0"/>
            <w:vAlign w:val="center"/>
          </w:tcPr>
          <w:p w14:paraId="1CF3C870">
            <w:pPr>
              <w:pStyle w:val="26"/>
              <w:widowControl w:val="0"/>
              <w:jc w:val="center"/>
              <w:rPr>
                <w:rFonts w:hint="eastAsia" w:ascii="仿宋" w:hAnsi="仿宋" w:eastAsia="仿宋" w:cs="仿宋"/>
                <w:sz w:val="24"/>
                <w:szCs w:val="24"/>
                <w:highlight w:val="none"/>
                <w:lang w:eastAsia="zh-CN"/>
              </w:rPr>
            </w:pPr>
          </w:p>
          <w:p w14:paraId="32C8E8F6">
            <w:pPr>
              <w:pStyle w:val="26"/>
              <w:widowControl w:val="0"/>
              <w:jc w:val="center"/>
              <w:rPr>
                <w:rFonts w:hint="eastAsia" w:ascii="仿宋" w:hAnsi="仿宋" w:eastAsia="仿宋" w:cs="仿宋"/>
                <w:sz w:val="24"/>
                <w:szCs w:val="24"/>
                <w:highlight w:val="none"/>
                <w:lang w:eastAsia="zh-CN"/>
              </w:rPr>
            </w:pPr>
          </w:p>
          <w:p w14:paraId="3C21F4B6">
            <w:pPr>
              <w:pStyle w:val="26"/>
              <w:widowControl w:val="0"/>
              <w:jc w:val="center"/>
              <w:rPr>
                <w:rFonts w:hint="eastAsia" w:ascii="仿宋" w:hAnsi="仿宋" w:eastAsia="仿宋" w:cs="仿宋"/>
                <w:sz w:val="24"/>
                <w:szCs w:val="24"/>
                <w:highlight w:val="none"/>
                <w:lang w:eastAsia="zh-CN"/>
              </w:rPr>
            </w:pPr>
          </w:p>
          <w:p w14:paraId="3F1A25D0">
            <w:pPr>
              <w:pStyle w:val="26"/>
              <w:widowControl w:val="0"/>
              <w:jc w:val="center"/>
              <w:rPr>
                <w:rFonts w:hint="eastAsia" w:ascii="仿宋" w:hAnsi="仿宋" w:eastAsia="仿宋" w:cs="仿宋"/>
                <w:sz w:val="24"/>
                <w:szCs w:val="24"/>
                <w:highlight w:val="none"/>
                <w:lang w:eastAsia="zh-CN"/>
              </w:rPr>
            </w:pPr>
          </w:p>
          <w:p w14:paraId="75DE2D76">
            <w:pPr>
              <w:pStyle w:val="26"/>
              <w:widowControl w:val="0"/>
              <w:jc w:val="center"/>
              <w:rPr>
                <w:rFonts w:hint="eastAsia" w:ascii="仿宋" w:hAnsi="仿宋" w:eastAsia="仿宋" w:cs="仿宋"/>
                <w:sz w:val="24"/>
                <w:szCs w:val="24"/>
                <w:highlight w:val="none"/>
                <w:lang w:eastAsia="zh-CN"/>
              </w:rPr>
            </w:pPr>
          </w:p>
          <w:p w14:paraId="1285B174">
            <w:pPr>
              <w:pStyle w:val="26"/>
              <w:widowControl w:val="0"/>
              <w:jc w:val="center"/>
              <w:rPr>
                <w:rFonts w:hint="eastAsia" w:ascii="仿宋" w:hAnsi="仿宋" w:eastAsia="仿宋" w:cs="仿宋"/>
                <w:sz w:val="24"/>
                <w:szCs w:val="24"/>
                <w:highlight w:val="none"/>
                <w:lang w:eastAsia="zh-CN"/>
              </w:rPr>
            </w:pPr>
          </w:p>
          <w:p w14:paraId="3F7118E6">
            <w:pPr>
              <w:pStyle w:val="26"/>
              <w:widowControl w:val="0"/>
              <w:jc w:val="center"/>
              <w:rPr>
                <w:rFonts w:hint="eastAsia" w:ascii="仿宋" w:hAnsi="仿宋" w:eastAsia="仿宋" w:cs="仿宋"/>
                <w:sz w:val="24"/>
                <w:szCs w:val="24"/>
                <w:highlight w:val="none"/>
                <w:lang w:eastAsia="zh-CN"/>
              </w:rPr>
            </w:pPr>
          </w:p>
          <w:p w14:paraId="046AAD26">
            <w:pPr>
              <w:pStyle w:val="26"/>
              <w:widowControl w:val="0"/>
              <w:jc w:val="center"/>
              <w:rPr>
                <w:rFonts w:hint="eastAsia" w:ascii="仿宋" w:hAnsi="仿宋" w:eastAsia="仿宋" w:cs="仿宋"/>
                <w:sz w:val="24"/>
                <w:szCs w:val="24"/>
                <w:highlight w:val="none"/>
                <w:lang w:eastAsia="zh-CN"/>
              </w:rPr>
            </w:pPr>
          </w:p>
          <w:p w14:paraId="0B6F5FC1">
            <w:pPr>
              <w:pStyle w:val="26"/>
              <w:widowControl w:val="0"/>
              <w:jc w:val="center"/>
              <w:rPr>
                <w:rFonts w:hint="eastAsia" w:ascii="仿宋" w:hAnsi="仿宋" w:eastAsia="仿宋" w:cs="仿宋"/>
                <w:sz w:val="24"/>
                <w:szCs w:val="24"/>
                <w:highlight w:val="none"/>
                <w:lang w:eastAsia="zh-CN"/>
              </w:rPr>
            </w:pPr>
          </w:p>
          <w:p w14:paraId="05380B5D">
            <w:pPr>
              <w:pStyle w:val="26"/>
              <w:widowControl w:val="0"/>
              <w:jc w:val="center"/>
              <w:rPr>
                <w:rFonts w:hint="eastAsia" w:ascii="仿宋" w:hAnsi="仿宋" w:eastAsia="仿宋" w:cs="仿宋"/>
                <w:sz w:val="24"/>
                <w:szCs w:val="24"/>
                <w:highlight w:val="none"/>
                <w:lang w:eastAsia="zh-CN"/>
              </w:rPr>
            </w:pPr>
          </w:p>
          <w:p w14:paraId="5652AE34">
            <w:pPr>
              <w:pStyle w:val="26"/>
              <w:widowControl w:val="0"/>
              <w:jc w:val="center"/>
              <w:rPr>
                <w:rFonts w:hint="eastAsia" w:ascii="仿宋" w:hAnsi="仿宋" w:eastAsia="仿宋" w:cs="仿宋"/>
                <w:sz w:val="24"/>
                <w:szCs w:val="24"/>
                <w:highlight w:val="none"/>
                <w:lang w:eastAsia="zh-CN"/>
              </w:rPr>
            </w:pPr>
          </w:p>
          <w:p w14:paraId="171D0CF2">
            <w:pPr>
              <w:pStyle w:val="26"/>
              <w:widowControl w:val="0"/>
              <w:jc w:val="center"/>
              <w:rPr>
                <w:rFonts w:hint="eastAsia" w:ascii="仿宋" w:hAnsi="仿宋" w:eastAsia="仿宋" w:cs="仿宋"/>
                <w:sz w:val="24"/>
                <w:szCs w:val="24"/>
                <w:highlight w:val="none"/>
                <w:lang w:eastAsia="zh-CN"/>
              </w:rPr>
            </w:pPr>
          </w:p>
          <w:p w14:paraId="1FC477EF">
            <w:pPr>
              <w:pStyle w:val="26"/>
              <w:widowControl w:val="0"/>
              <w:jc w:val="center"/>
              <w:rPr>
                <w:rFonts w:hint="eastAsia" w:ascii="仿宋" w:hAnsi="仿宋" w:eastAsia="仿宋" w:cs="仿宋"/>
                <w:sz w:val="24"/>
                <w:szCs w:val="24"/>
                <w:highlight w:val="none"/>
                <w:lang w:eastAsia="zh-CN"/>
              </w:rPr>
            </w:pPr>
          </w:p>
          <w:p w14:paraId="4F4F78F0">
            <w:pPr>
              <w:pStyle w:val="26"/>
              <w:widowControl w:val="0"/>
              <w:jc w:val="center"/>
              <w:rPr>
                <w:rFonts w:hint="eastAsia" w:ascii="仿宋" w:hAnsi="仿宋" w:eastAsia="仿宋" w:cs="仿宋"/>
                <w:sz w:val="24"/>
                <w:szCs w:val="24"/>
                <w:highlight w:val="none"/>
                <w:lang w:eastAsia="zh-CN"/>
              </w:rPr>
            </w:pPr>
          </w:p>
          <w:p w14:paraId="3A051DC6">
            <w:pPr>
              <w:pStyle w:val="26"/>
              <w:widowControl w:val="0"/>
              <w:jc w:val="center"/>
              <w:rPr>
                <w:rFonts w:hint="eastAsia" w:ascii="仿宋" w:hAnsi="仿宋" w:eastAsia="仿宋" w:cs="仿宋"/>
                <w:sz w:val="24"/>
                <w:szCs w:val="24"/>
                <w:highlight w:val="none"/>
                <w:lang w:eastAsia="zh-CN"/>
              </w:rPr>
            </w:pPr>
          </w:p>
          <w:p w14:paraId="0F81F4AD">
            <w:pPr>
              <w:pStyle w:val="26"/>
              <w:widowControl w:val="0"/>
              <w:jc w:val="center"/>
              <w:rPr>
                <w:rFonts w:hint="eastAsia" w:ascii="仿宋" w:hAnsi="仿宋" w:eastAsia="仿宋" w:cs="仿宋"/>
                <w:sz w:val="24"/>
                <w:szCs w:val="24"/>
                <w:highlight w:val="none"/>
                <w:lang w:eastAsia="zh-CN"/>
              </w:rPr>
            </w:pPr>
          </w:p>
          <w:p w14:paraId="540A0710">
            <w:pPr>
              <w:pStyle w:val="26"/>
              <w:widowControl w:val="0"/>
              <w:jc w:val="center"/>
              <w:rPr>
                <w:rFonts w:hint="eastAsia" w:ascii="仿宋" w:hAnsi="仿宋" w:eastAsia="仿宋" w:cs="仿宋"/>
                <w:sz w:val="24"/>
                <w:szCs w:val="24"/>
                <w:highlight w:val="none"/>
                <w:lang w:eastAsia="zh-CN"/>
              </w:rPr>
            </w:pPr>
          </w:p>
          <w:p w14:paraId="4F3CB3B2">
            <w:pPr>
              <w:pStyle w:val="26"/>
              <w:widowControl w:val="0"/>
              <w:jc w:val="center"/>
              <w:rPr>
                <w:rFonts w:hint="eastAsia" w:ascii="仿宋" w:hAnsi="仿宋" w:eastAsia="仿宋" w:cs="仿宋"/>
                <w:sz w:val="24"/>
                <w:szCs w:val="24"/>
                <w:highlight w:val="none"/>
                <w:lang w:eastAsia="zh-CN"/>
              </w:rPr>
            </w:pPr>
          </w:p>
          <w:p w14:paraId="6D17D0D2">
            <w:pPr>
              <w:pStyle w:val="26"/>
              <w:widowControl w:val="0"/>
              <w:jc w:val="center"/>
              <w:rPr>
                <w:rFonts w:hint="eastAsia" w:ascii="仿宋" w:hAnsi="仿宋" w:eastAsia="仿宋" w:cs="仿宋"/>
                <w:sz w:val="24"/>
                <w:szCs w:val="24"/>
                <w:highlight w:val="none"/>
                <w:lang w:eastAsia="zh-CN"/>
              </w:rPr>
            </w:pPr>
          </w:p>
          <w:p w14:paraId="07A97E58">
            <w:pPr>
              <w:widowControl w:val="0"/>
              <w:rPr>
                <w:rFonts w:hint="eastAsia"/>
                <w:highlight w:val="none"/>
                <w:lang w:eastAsia="zh-CN"/>
              </w:rPr>
            </w:pPr>
          </w:p>
          <w:p w14:paraId="6933DBFB">
            <w:pPr>
              <w:pStyle w:val="26"/>
              <w:widowControl w:val="0"/>
              <w:jc w:val="center"/>
              <w:rPr>
                <w:rFonts w:hint="eastAsia" w:ascii="仿宋" w:hAnsi="仿宋" w:eastAsia="仿宋" w:cs="仿宋"/>
                <w:sz w:val="24"/>
                <w:szCs w:val="24"/>
                <w:highlight w:val="none"/>
                <w:lang w:eastAsia="zh-CN"/>
              </w:rPr>
            </w:pPr>
          </w:p>
          <w:p w14:paraId="537022A7">
            <w:pPr>
              <w:pStyle w:val="26"/>
              <w:widowControl w:val="0"/>
              <w:jc w:val="center"/>
              <w:rPr>
                <w:rFonts w:hint="eastAsia" w:ascii="仿宋" w:hAnsi="仿宋" w:eastAsia="仿宋" w:cs="仿宋"/>
                <w:sz w:val="24"/>
                <w:szCs w:val="24"/>
                <w:highlight w:val="none"/>
                <w:lang w:eastAsia="zh-CN"/>
              </w:rPr>
            </w:pPr>
          </w:p>
          <w:p w14:paraId="4D4FBDEA">
            <w:pPr>
              <w:pStyle w:val="26"/>
              <w:widowControl w:val="0"/>
              <w:jc w:val="center"/>
              <w:rPr>
                <w:rFonts w:hint="eastAsia" w:ascii="仿宋" w:hAnsi="仿宋" w:eastAsia="仿宋" w:cs="仿宋"/>
                <w:sz w:val="24"/>
                <w:szCs w:val="24"/>
                <w:highlight w:val="none"/>
                <w:lang w:eastAsia="zh-CN"/>
              </w:rPr>
            </w:pPr>
          </w:p>
          <w:p w14:paraId="746EB6B7">
            <w:pPr>
              <w:pStyle w:val="26"/>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技术部分（</w:t>
            </w:r>
            <w:r>
              <w:rPr>
                <w:rFonts w:hint="eastAsia" w:ascii="仿宋" w:hAnsi="仿宋" w:eastAsia="仿宋" w:cs="仿宋"/>
                <w:sz w:val="24"/>
                <w:szCs w:val="24"/>
                <w:highlight w:val="none"/>
                <w:lang w:val="en-US" w:eastAsia="zh-CN"/>
              </w:rPr>
              <w:t>65分</w:t>
            </w:r>
            <w:r>
              <w:rPr>
                <w:rFonts w:hint="eastAsia" w:ascii="仿宋" w:hAnsi="仿宋" w:eastAsia="仿宋" w:cs="仿宋"/>
                <w:sz w:val="24"/>
                <w:szCs w:val="24"/>
                <w:highlight w:val="none"/>
                <w:lang w:eastAsia="zh-CN"/>
              </w:rPr>
              <w:t>）</w:t>
            </w:r>
          </w:p>
        </w:tc>
        <w:tc>
          <w:tcPr>
            <w:tcW w:w="1067" w:type="dxa"/>
            <w:noWrap w:val="0"/>
            <w:vAlign w:val="center"/>
          </w:tcPr>
          <w:p w14:paraId="0106242B">
            <w:pPr>
              <w:keepNext w:val="0"/>
              <w:keepLines w:val="0"/>
              <w:widowControl/>
              <w:suppressLineNumbers w:val="0"/>
              <w:jc w:val="center"/>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rPr>
              <w:t>技术参数响应</w:t>
            </w:r>
            <w:r>
              <w:rPr>
                <w:rFonts w:hint="eastAsia" w:ascii="仿宋" w:hAnsi="仿宋" w:eastAsia="仿宋" w:cs="仿宋"/>
                <w:spacing w:val="5"/>
                <w:sz w:val="24"/>
                <w:szCs w:val="24"/>
                <w:highlight w:val="none"/>
                <w:lang w:eastAsia="zh-CN"/>
              </w:rPr>
              <w:t>情况</w:t>
            </w:r>
          </w:p>
          <w:p w14:paraId="142E1C8C">
            <w:pPr>
              <w:keepNext w:val="0"/>
              <w:keepLines w:val="0"/>
              <w:widowControl/>
              <w:suppressLineNumbers w:val="0"/>
              <w:jc w:val="center"/>
              <w:rPr>
                <w:rFonts w:hint="eastAsia" w:ascii="仿宋" w:hAnsi="仿宋" w:eastAsia="仿宋" w:cs="仿宋"/>
                <w:spacing w:val="5"/>
                <w:sz w:val="24"/>
                <w:szCs w:val="24"/>
                <w:highlight w:val="none"/>
                <w:lang w:eastAsia="zh-CN"/>
              </w:rPr>
            </w:pPr>
          </w:p>
          <w:p w14:paraId="2B9AACE8">
            <w:pPr>
              <w:pStyle w:val="26"/>
              <w:widowControl w:val="0"/>
              <w:jc w:val="center"/>
              <w:rPr>
                <w:rFonts w:hint="eastAsia" w:ascii="仿宋" w:hAnsi="仿宋" w:eastAsia="仿宋" w:cs="仿宋"/>
                <w:spacing w:val="5"/>
                <w:kern w:val="2"/>
                <w:sz w:val="24"/>
                <w:szCs w:val="24"/>
                <w:highlight w:val="none"/>
                <w:lang w:val="en-US" w:eastAsia="zh-CN" w:bidi="ar-SA"/>
              </w:rPr>
            </w:pPr>
          </w:p>
        </w:tc>
        <w:tc>
          <w:tcPr>
            <w:tcW w:w="850" w:type="dxa"/>
            <w:noWrap w:val="0"/>
            <w:vAlign w:val="center"/>
          </w:tcPr>
          <w:p w14:paraId="76D63C98">
            <w:pPr>
              <w:pStyle w:val="26"/>
              <w:widowControl w:val="0"/>
              <w:jc w:val="center"/>
              <w:rPr>
                <w:rFonts w:hint="eastAsia" w:ascii="仿宋" w:hAnsi="仿宋" w:eastAsia="仿宋" w:cs="仿宋"/>
                <w:b/>
                <w:bCs/>
                <w:sz w:val="24"/>
                <w:szCs w:val="24"/>
                <w:highlight w:val="none"/>
              </w:rPr>
            </w:pPr>
            <w:r>
              <w:rPr>
                <w:rFonts w:hint="eastAsia" w:ascii="仿宋" w:hAnsi="仿宋" w:eastAsia="仿宋" w:cs="仿宋"/>
                <w:spacing w:val="5"/>
                <w:sz w:val="24"/>
                <w:szCs w:val="24"/>
                <w:highlight w:val="none"/>
                <w:lang w:val="en-US" w:eastAsia="zh-CN"/>
              </w:rPr>
              <w:t>40</w:t>
            </w:r>
            <w:r>
              <w:rPr>
                <w:rFonts w:hint="eastAsia" w:ascii="仿宋" w:hAnsi="仿宋" w:eastAsia="仿宋" w:cs="仿宋"/>
                <w:spacing w:val="5"/>
                <w:sz w:val="24"/>
                <w:szCs w:val="24"/>
                <w:highlight w:val="none"/>
              </w:rPr>
              <w:t>分</w:t>
            </w:r>
          </w:p>
        </w:tc>
        <w:tc>
          <w:tcPr>
            <w:tcW w:w="5687" w:type="dxa"/>
            <w:noWrap w:val="0"/>
            <w:vAlign w:val="top"/>
          </w:tcPr>
          <w:p w14:paraId="03400896">
            <w:pPr>
              <w:pStyle w:val="26"/>
              <w:widowControl w:val="0"/>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招标技术参数”要求中，满足全部技术要求的得</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w:t>
            </w:r>
          </w:p>
          <w:p w14:paraId="3C5D734C">
            <w:pPr>
              <w:pStyle w:val="26"/>
              <w:widowControl w:val="0"/>
              <w:rPr>
                <w:rFonts w:hint="eastAsia" w:ascii="仿宋" w:hAnsi="仿宋" w:eastAsia="仿宋" w:cs="仿宋"/>
                <w:sz w:val="24"/>
                <w:szCs w:val="24"/>
                <w:highlight w:val="none"/>
              </w:rPr>
            </w:pPr>
            <w:r>
              <w:rPr>
                <w:rFonts w:hint="eastAsia" w:ascii="仿宋" w:hAnsi="仿宋" w:eastAsia="仿宋" w:cs="仿宋"/>
                <w:sz w:val="24"/>
                <w:szCs w:val="24"/>
                <w:highlight w:val="none"/>
              </w:rPr>
              <w:t>“采购设备招标技术参数”要求中标▲项为重要参数项，每有一处不满足，扣2分；非“▲”号技术参数为一般技术参数，每有一处不满足，扣1分；</w:t>
            </w:r>
          </w:p>
          <w:p w14:paraId="03941565">
            <w:pPr>
              <w:pStyle w:val="26"/>
              <w:widowControl w:val="0"/>
              <w:rPr>
                <w:rFonts w:hint="eastAsia" w:ascii="仿宋" w:hAnsi="仿宋" w:eastAsia="仿宋" w:cs="仿宋"/>
                <w:sz w:val="24"/>
                <w:szCs w:val="24"/>
                <w:highlight w:val="none"/>
              </w:rPr>
            </w:pPr>
            <w:r>
              <w:rPr>
                <w:rFonts w:hint="eastAsia" w:ascii="仿宋" w:hAnsi="仿宋" w:eastAsia="仿宋" w:cs="仿宋"/>
                <w:sz w:val="24"/>
                <w:szCs w:val="24"/>
                <w:highlight w:val="none"/>
              </w:rPr>
              <w:t>扣完为止，不得负分。</w:t>
            </w:r>
          </w:p>
          <w:p w14:paraId="4910D75D">
            <w:pPr>
              <w:pStyle w:val="26"/>
              <w:widowContro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注：带“▲”号条款须按该条款招标参数要求提供相应证明文件，证明文件明显不符或未提供视为不满足，应予以扣分。</w:t>
            </w:r>
          </w:p>
        </w:tc>
      </w:tr>
      <w:tr w14:paraId="3D58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2E4F06E2">
            <w:pPr>
              <w:pStyle w:val="2"/>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6</w:t>
            </w:r>
          </w:p>
        </w:tc>
        <w:tc>
          <w:tcPr>
            <w:tcW w:w="1283" w:type="dxa"/>
            <w:vMerge w:val="continue"/>
            <w:noWrap w:val="0"/>
            <w:vAlign w:val="center"/>
          </w:tcPr>
          <w:p w14:paraId="4A7519E6">
            <w:pPr>
              <w:pStyle w:val="26"/>
              <w:widowControl w:val="0"/>
              <w:jc w:val="center"/>
              <w:rPr>
                <w:rFonts w:hint="eastAsia" w:ascii="仿宋" w:hAnsi="仿宋" w:eastAsia="仿宋" w:cs="仿宋"/>
                <w:sz w:val="24"/>
                <w:szCs w:val="24"/>
                <w:highlight w:val="none"/>
                <w:lang w:eastAsia="zh-CN"/>
              </w:rPr>
            </w:pPr>
          </w:p>
        </w:tc>
        <w:tc>
          <w:tcPr>
            <w:tcW w:w="1067" w:type="dxa"/>
            <w:noWrap w:val="0"/>
            <w:vAlign w:val="center"/>
          </w:tcPr>
          <w:p w14:paraId="0A8EFDC1">
            <w:pPr>
              <w:widowControl w:val="0"/>
              <w:snapToGrid w:val="0"/>
              <w:spacing w:line="360" w:lineRule="exact"/>
              <w:jc w:val="center"/>
              <w:rPr>
                <w:rFonts w:hint="eastAsia" w:ascii="仿宋" w:hAnsi="仿宋" w:eastAsia="仿宋" w:cs="仿宋"/>
                <w:bCs/>
                <w:sz w:val="24"/>
                <w:szCs w:val="24"/>
                <w:highlight w:val="none"/>
              </w:rPr>
            </w:pPr>
          </w:p>
          <w:p w14:paraId="74767DB3">
            <w:pPr>
              <w:widowControl w:val="0"/>
              <w:snapToGrid w:val="0"/>
              <w:spacing w:line="360" w:lineRule="exact"/>
              <w:jc w:val="center"/>
              <w:rPr>
                <w:rFonts w:hint="eastAsia" w:ascii="仿宋" w:hAnsi="仿宋" w:eastAsia="仿宋" w:cs="仿宋"/>
                <w:bCs/>
                <w:sz w:val="24"/>
                <w:szCs w:val="24"/>
                <w:highlight w:val="none"/>
              </w:rPr>
            </w:pPr>
          </w:p>
          <w:p w14:paraId="6F8FC2EE">
            <w:pPr>
              <w:widowControl w:val="0"/>
              <w:snapToGrid w:val="0"/>
              <w:spacing w:line="360" w:lineRule="exact"/>
              <w:jc w:val="center"/>
              <w:rPr>
                <w:rFonts w:hint="eastAsia" w:ascii="仿宋" w:hAnsi="仿宋" w:eastAsia="仿宋" w:cs="仿宋"/>
                <w:bCs/>
                <w:sz w:val="24"/>
                <w:szCs w:val="24"/>
                <w:highlight w:val="none"/>
              </w:rPr>
            </w:pPr>
          </w:p>
          <w:p w14:paraId="2DC40285">
            <w:pPr>
              <w:widowControl w:val="0"/>
              <w:snapToGrid w:val="0"/>
              <w:spacing w:line="360" w:lineRule="exact"/>
              <w:jc w:val="center"/>
              <w:rPr>
                <w:rFonts w:hint="eastAsia" w:ascii="仿宋" w:hAnsi="仿宋" w:eastAsia="仿宋" w:cs="仿宋"/>
                <w:bCs/>
                <w:sz w:val="24"/>
                <w:szCs w:val="24"/>
                <w:highlight w:val="none"/>
              </w:rPr>
            </w:pPr>
          </w:p>
          <w:p w14:paraId="0EFCE450">
            <w:pPr>
              <w:widowControl w:val="0"/>
              <w:snapToGrid w:val="0"/>
              <w:spacing w:line="360" w:lineRule="exact"/>
              <w:jc w:val="center"/>
              <w:rPr>
                <w:rFonts w:hint="eastAsia" w:ascii="仿宋" w:hAnsi="仿宋" w:eastAsia="仿宋" w:cs="仿宋"/>
                <w:bCs/>
                <w:sz w:val="24"/>
                <w:szCs w:val="24"/>
                <w:highlight w:val="none"/>
              </w:rPr>
            </w:pPr>
          </w:p>
          <w:p w14:paraId="69C2BB13">
            <w:pPr>
              <w:widowControl w:val="0"/>
              <w:snapToGrid w:val="0"/>
              <w:spacing w:line="360" w:lineRule="exact"/>
              <w:jc w:val="center"/>
              <w:rPr>
                <w:rFonts w:hint="eastAsia" w:ascii="仿宋" w:hAnsi="仿宋" w:eastAsia="仿宋" w:cs="仿宋"/>
                <w:bCs/>
                <w:sz w:val="24"/>
                <w:szCs w:val="24"/>
                <w:highlight w:val="none"/>
              </w:rPr>
            </w:pPr>
          </w:p>
          <w:p w14:paraId="5222F2F0">
            <w:pPr>
              <w:widowControl w:val="0"/>
              <w:snapToGrid w:val="0"/>
              <w:spacing w:line="360" w:lineRule="exact"/>
              <w:jc w:val="center"/>
              <w:rPr>
                <w:rFonts w:hint="eastAsia" w:ascii="仿宋" w:hAnsi="仿宋" w:eastAsia="仿宋" w:cs="仿宋"/>
                <w:bCs/>
                <w:sz w:val="24"/>
                <w:szCs w:val="24"/>
                <w:highlight w:val="none"/>
              </w:rPr>
            </w:pPr>
          </w:p>
          <w:p w14:paraId="448E91B3">
            <w:pPr>
              <w:widowControl w:val="0"/>
              <w:snapToGrid w:val="0"/>
              <w:spacing w:line="36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技术实施方案</w:t>
            </w:r>
          </w:p>
          <w:p w14:paraId="7AE7E618">
            <w:pPr>
              <w:widowControl w:val="0"/>
              <w:snapToGrid w:val="0"/>
              <w:spacing w:line="360" w:lineRule="exact"/>
              <w:jc w:val="center"/>
              <w:rPr>
                <w:rFonts w:hint="eastAsia" w:ascii="仿宋" w:hAnsi="仿宋" w:eastAsia="仿宋" w:cs="仿宋"/>
                <w:bCs/>
                <w:sz w:val="24"/>
                <w:szCs w:val="24"/>
                <w:highlight w:val="none"/>
                <w:lang w:val="en-US" w:eastAsia="zh-CN"/>
              </w:rPr>
            </w:pPr>
          </w:p>
          <w:p w14:paraId="1ED5B937">
            <w:pPr>
              <w:widowControl w:val="0"/>
              <w:snapToGrid w:val="0"/>
              <w:spacing w:line="360" w:lineRule="exact"/>
              <w:jc w:val="center"/>
              <w:rPr>
                <w:rFonts w:hint="eastAsia" w:ascii="仿宋" w:hAnsi="仿宋" w:eastAsia="仿宋" w:cs="仿宋"/>
                <w:bCs/>
                <w:sz w:val="24"/>
                <w:szCs w:val="24"/>
                <w:highlight w:val="none"/>
                <w:lang w:val="en-US" w:eastAsia="zh-CN"/>
              </w:rPr>
            </w:pPr>
          </w:p>
        </w:tc>
        <w:tc>
          <w:tcPr>
            <w:tcW w:w="850" w:type="dxa"/>
            <w:noWrap w:val="0"/>
            <w:vAlign w:val="center"/>
          </w:tcPr>
          <w:p w14:paraId="18F9C319">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color w:val="000000"/>
                <w:kern w:val="0"/>
                <w:sz w:val="24"/>
                <w:szCs w:val="24"/>
                <w:highlight w:val="none"/>
                <w:lang w:val="en-US" w:eastAsia="zh-CN"/>
              </w:rPr>
              <w:t>10</w:t>
            </w:r>
            <w:r>
              <w:rPr>
                <w:rFonts w:hint="eastAsia" w:ascii="仿宋" w:hAnsi="仿宋" w:eastAsia="仿宋" w:cs="仿宋"/>
                <w:bCs/>
                <w:color w:val="000000"/>
                <w:kern w:val="0"/>
                <w:sz w:val="24"/>
                <w:szCs w:val="24"/>
                <w:highlight w:val="none"/>
              </w:rPr>
              <w:t>分</w:t>
            </w:r>
          </w:p>
        </w:tc>
        <w:tc>
          <w:tcPr>
            <w:tcW w:w="5687" w:type="dxa"/>
            <w:noWrap w:val="0"/>
            <w:vAlign w:val="center"/>
          </w:tcPr>
          <w:p w14:paraId="169F9917">
            <w:pPr>
              <w:pStyle w:val="7"/>
              <w:widowControl w:val="0"/>
              <w:snapToGrid w:val="0"/>
              <w:spacing w:line="360" w:lineRule="exac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一档（</w:t>
            </w:r>
            <w:r>
              <w:rPr>
                <w:rFonts w:hint="eastAsia" w:ascii="仿宋" w:hAnsi="仿宋" w:eastAsia="仿宋" w:cs="仿宋"/>
                <w:bCs/>
                <w:kern w:val="0"/>
                <w:sz w:val="24"/>
                <w:szCs w:val="24"/>
                <w:highlight w:val="none"/>
                <w:lang w:val="en-US" w:eastAsia="zh-CN"/>
              </w:rPr>
              <w:t>3</w:t>
            </w:r>
            <w:r>
              <w:rPr>
                <w:rFonts w:hint="eastAsia" w:ascii="仿宋" w:hAnsi="仿宋" w:eastAsia="仿宋" w:cs="仿宋"/>
                <w:bCs/>
                <w:kern w:val="0"/>
                <w:sz w:val="24"/>
                <w:szCs w:val="24"/>
                <w:highlight w:val="none"/>
              </w:rPr>
              <w:t>分）：</w:t>
            </w:r>
            <w:r>
              <w:rPr>
                <w:rFonts w:hint="eastAsia" w:ascii="仿宋" w:hAnsi="仿宋" w:eastAsia="仿宋" w:cs="仿宋"/>
                <w:sz w:val="24"/>
                <w:szCs w:val="24"/>
                <w:highlight w:val="none"/>
              </w:rPr>
              <w:t>商用密码服务技术</w:t>
            </w:r>
            <w:r>
              <w:rPr>
                <w:rFonts w:hint="eastAsia" w:ascii="仿宋" w:hAnsi="仿宋" w:eastAsia="仿宋" w:cs="仿宋"/>
                <w:bCs/>
                <w:kern w:val="0"/>
                <w:sz w:val="24"/>
                <w:szCs w:val="24"/>
                <w:highlight w:val="none"/>
              </w:rPr>
              <w:t>方案简单，基本可行。</w:t>
            </w:r>
          </w:p>
          <w:p w14:paraId="2D7BF465">
            <w:pPr>
              <w:pStyle w:val="7"/>
              <w:widowControl w:val="0"/>
              <w:snapToGrid w:val="0"/>
              <w:spacing w:line="360" w:lineRule="exac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二档（</w:t>
            </w:r>
            <w:r>
              <w:rPr>
                <w:rFonts w:hint="eastAsia" w:ascii="仿宋" w:hAnsi="仿宋" w:eastAsia="仿宋" w:cs="仿宋"/>
                <w:bCs/>
                <w:kern w:val="0"/>
                <w:sz w:val="24"/>
                <w:szCs w:val="24"/>
                <w:highlight w:val="none"/>
                <w:lang w:val="en-US" w:eastAsia="zh-CN"/>
              </w:rPr>
              <w:t>5</w:t>
            </w:r>
            <w:r>
              <w:rPr>
                <w:rFonts w:hint="eastAsia" w:ascii="仿宋" w:hAnsi="仿宋" w:eastAsia="仿宋" w:cs="仿宋"/>
                <w:bCs/>
                <w:kern w:val="0"/>
                <w:sz w:val="24"/>
                <w:szCs w:val="24"/>
                <w:highlight w:val="none"/>
              </w:rPr>
              <w:t>分）：</w:t>
            </w:r>
            <w:r>
              <w:rPr>
                <w:rFonts w:hint="eastAsia" w:ascii="仿宋" w:hAnsi="仿宋" w:eastAsia="仿宋" w:cs="仿宋"/>
                <w:sz w:val="24"/>
                <w:szCs w:val="24"/>
                <w:highlight w:val="none"/>
              </w:rPr>
              <w:t>商用密码服务技术</w:t>
            </w:r>
            <w:r>
              <w:rPr>
                <w:rFonts w:hint="eastAsia" w:ascii="仿宋" w:hAnsi="仿宋" w:eastAsia="仿宋" w:cs="仿宋"/>
                <w:bCs/>
                <w:kern w:val="0"/>
                <w:sz w:val="24"/>
                <w:szCs w:val="24"/>
                <w:highlight w:val="none"/>
              </w:rPr>
              <w:t xml:space="preserve">方案较详细，包含管理措施、具体实施流程、进度安排、质量保证措施等，整体方案符合实际情况的。 </w:t>
            </w:r>
          </w:p>
          <w:p w14:paraId="4559F569">
            <w:pPr>
              <w:pStyle w:val="7"/>
              <w:widowControl w:val="0"/>
              <w:snapToGrid w:val="0"/>
              <w:spacing w:line="360" w:lineRule="exac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三档（</w:t>
            </w:r>
            <w:r>
              <w:rPr>
                <w:rFonts w:hint="eastAsia" w:ascii="仿宋" w:hAnsi="仿宋" w:eastAsia="仿宋" w:cs="仿宋"/>
                <w:bCs/>
                <w:kern w:val="0"/>
                <w:sz w:val="24"/>
                <w:szCs w:val="24"/>
                <w:highlight w:val="none"/>
                <w:lang w:val="en-US" w:eastAsia="zh-CN"/>
              </w:rPr>
              <w:t>8</w:t>
            </w:r>
            <w:r>
              <w:rPr>
                <w:rFonts w:hint="eastAsia" w:ascii="仿宋" w:hAnsi="仿宋" w:eastAsia="仿宋" w:cs="仿宋"/>
                <w:bCs/>
                <w:kern w:val="0"/>
                <w:sz w:val="24"/>
                <w:szCs w:val="24"/>
                <w:highlight w:val="none"/>
              </w:rPr>
              <w:t>分）：</w:t>
            </w:r>
            <w:r>
              <w:rPr>
                <w:rFonts w:hint="eastAsia" w:ascii="仿宋" w:hAnsi="仿宋" w:eastAsia="仿宋" w:cs="仿宋"/>
                <w:sz w:val="24"/>
                <w:szCs w:val="24"/>
                <w:highlight w:val="none"/>
              </w:rPr>
              <w:t>商用密码服务技术方案</w:t>
            </w:r>
            <w:r>
              <w:rPr>
                <w:rFonts w:hint="eastAsia" w:ascii="仿宋" w:hAnsi="仿宋" w:eastAsia="仿宋" w:cs="仿宋"/>
                <w:bCs/>
                <w:kern w:val="0"/>
                <w:sz w:val="24"/>
                <w:szCs w:val="24"/>
                <w:highlight w:val="none"/>
              </w:rPr>
              <w:t>详细，包含管理措施、具体实施流程、进度安排、质量保证措施、风险防范措施，整体方案针对性</w:t>
            </w:r>
            <w:r>
              <w:rPr>
                <w:rFonts w:hint="eastAsia" w:ascii="仿宋" w:hAnsi="仿宋" w:eastAsia="仿宋" w:cs="仿宋"/>
                <w:bCs/>
                <w:kern w:val="0"/>
                <w:sz w:val="24"/>
                <w:szCs w:val="24"/>
                <w:highlight w:val="none"/>
                <w:lang w:eastAsia="zh-CN"/>
              </w:rPr>
              <w:t>较</w:t>
            </w:r>
            <w:r>
              <w:rPr>
                <w:rFonts w:hint="eastAsia" w:ascii="仿宋" w:hAnsi="仿宋" w:eastAsia="仿宋" w:cs="仿宋"/>
                <w:bCs/>
                <w:kern w:val="0"/>
                <w:sz w:val="24"/>
                <w:szCs w:val="24"/>
                <w:highlight w:val="none"/>
              </w:rPr>
              <w:t xml:space="preserve">强。 </w:t>
            </w:r>
          </w:p>
          <w:p w14:paraId="72A2D613">
            <w:pPr>
              <w:pStyle w:val="7"/>
              <w:widowControl w:val="0"/>
              <w:snapToGrid w:val="0"/>
              <w:spacing w:line="360" w:lineRule="exac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四档（</w:t>
            </w:r>
            <w:r>
              <w:rPr>
                <w:rFonts w:hint="eastAsia" w:ascii="仿宋" w:hAnsi="仿宋" w:eastAsia="仿宋" w:cs="仿宋"/>
                <w:bCs/>
                <w:kern w:val="0"/>
                <w:sz w:val="24"/>
                <w:szCs w:val="24"/>
                <w:highlight w:val="none"/>
                <w:lang w:val="en-US" w:eastAsia="zh-CN"/>
              </w:rPr>
              <w:t>10</w:t>
            </w:r>
            <w:r>
              <w:rPr>
                <w:rFonts w:hint="eastAsia" w:ascii="仿宋" w:hAnsi="仿宋" w:eastAsia="仿宋" w:cs="仿宋"/>
                <w:bCs/>
                <w:kern w:val="0"/>
                <w:sz w:val="24"/>
                <w:szCs w:val="24"/>
                <w:highlight w:val="none"/>
              </w:rPr>
              <w:t>分）：</w:t>
            </w:r>
            <w:r>
              <w:rPr>
                <w:rFonts w:hint="eastAsia" w:ascii="仿宋" w:hAnsi="仿宋" w:eastAsia="仿宋" w:cs="仿宋"/>
                <w:sz w:val="24"/>
                <w:szCs w:val="24"/>
                <w:highlight w:val="none"/>
              </w:rPr>
              <w:t>商用密码服务技术方案</w:t>
            </w:r>
            <w:r>
              <w:rPr>
                <w:rFonts w:hint="eastAsia" w:ascii="仿宋" w:hAnsi="仿宋" w:eastAsia="仿宋" w:cs="仿宋"/>
                <w:bCs/>
                <w:kern w:val="0"/>
                <w:sz w:val="24"/>
                <w:szCs w:val="24"/>
                <w:highlight w:val="none"/>
              </w:rPr>
              <w:t xml:space="preserve">详细全面完善，包含管理措施、具体实施流程、进度安排、质量保证措施、风险防范措施，整体方案针对性强，可行性高。 </w:t>
            </w:r>
          </w:p>
          <w:p w14:paraId="15588DE7">
            <w:pPr>
              <w:pStyle w:val="7"/>
              <w:widowControl w:val="0"/>
              <w:snapToGrid w:val="0"/>
              <w:spacing w:line="360" w:lineRule="exact"/>
              <w:rPr>
                <w:rFonts w:hint="eastAsia" w:ascii="仿宋" w:hAnsi="仿宋" w:eastAsia="仿宋" w:cs="仿宋"/>
                <w:bCs/>
                <w:color w:val="000000"/>
                <w:kern w:val="0"/>
                <w:sz w:val="24"/>
                <w:szCs w:val="24"/>
                <w:highlight w:val="none"/>
                <w:lang w:val="zh-TW" w:eastAsia="zh-CN" w:bidi="ar-SA"/>
              </w:rPr>
            </w:pPr>
            <w:r>
              <w:rPr>
                <w:rFonts w:hint="eastAsia" w:ascii="仿宋" w:hAnsi="仿宋" w:eastAsia="仿宋" w:cs="仿宋"/>
                <w:bCs/>
                <w:kern w:val="0"/>
                <w:sz w:val="24"/>
                <w:szCs w:val="24"/>
                <w:highlight w:val="none"/>
              </w:rPr>
              <w:t>不提供方案不得分。</w:t>
            </w:r>
          </w:p>
        </w:tc>
      </w:tr>
      <w:tr w14:paraId="429D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noWrap w:val="0"/>
            <w:vAlign w:val="center"/>
          </w:tcPr>
          <w:p w14:paraId="3B011FB5">
            <w:pPr>
              <w:pStyle w:val="2"/>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7</w:t>
            </w:r>
          </w:p>
        </w:tc>
        <w:tc>
          <w:tcPr>
            <w:tcW w:w="1283" w:type="dxa"/>
            <w:vMerge w:val="continue"/>
            <w:shd w:val="clear" w:color="auto" w:fill="auto"/>
            <w:noWrap w:val="0"/>
            <w:vAlign w:val="center"/>
          </w:tcPr>
          <w:p w14:paraId="202B5336">
            <w:pPr>
              <w:pStyle w:val="2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14:paraId="0D18CF6E">
            <w:pPr>
              <w:widowControl w:val="0"/>
              <w:snapToGrid w:val="0"/>
              <w:spacing w:line="360" w:lineRule="exact"/>
              <w:jc w:val="center"/>
              <w:rPr>
                <w:rFonts w:hint="eastAsia" w:ascii="仿宋" w:hAnsi="仿宋" w:eastAsia="仿宋" w:cs="仿宋"/>
                <w:bCs/>
                <w:sz w:val="24"/>
                <w:szCs w:val="24"/>
                <w:highlight w:val="none"/>
              </w:rPr>
            </w:pPr>
          </w:p>
          <w:p w14:paraId="7ACC236D">
            <w:pPr>
              <w:widowControl w:val="0"/>
              <w:snapToGrid w:val="0"/>
              <w:spacing w:line="360" w:lineRule="exact"/>
              <w:jc w:val="center"/>
              <w:rPr>
                <w:rFonts w:hint="eastAsia" w:ascii="仿宋" w:hAnsi="仿宋" w:eastAsia="仿宋" w:cs="仿宋"/>
                <w:bCs/>
                <w:sz w:val="24"/>
                <w:szCs w:val="24"/>
                <w:highlight w:val="none"/>
              </w:rPr>
            </w:pPr>
          </w:p>
          <w:p w14:paraId="7947AD7C">
            <w:pPr>
              <w:widowControl w:val="0"/>
              <w:snapToGrid w:val="0"/>
              <w:spacing w:line="36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w:t>
            </w:r>
          </w:p>
          <w:p w14:paraId="3C2CD40E">
            <w:pPr>
              <w:widowControl w:val="0"/>
              <w:snapToGrid w:val="0"/>
              <w:spacing w:line="36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承诺</w:t>
            </w:r>
          </w:p>
          <w:p w14:paraId="5242C5B9">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p>
          <w:p w14:paraId="4FEF1807">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p>
        </w:tc>
        <w:tc>
          <w:tcPr>
            <w:tcW w:w="850" w:type="dxa"/>
            <w:shd w:val="clear" w:color="auto" w:fill="auto"/>
            <w:noWrap w:val="0"/>
            <w:vAlign w:val="center"/>
          </w:tcPr>
          <w:p w14:paraId="33915423">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color w:val="000000"/>
                <w:kern w:val="0"/>
                <w:sz w:val="24"/>
                <w:szCs w:val="24"/>
                <w:highlight w:val="none"/>
              </w:rPr>
              <w:t>10分</w:t>
            </w:r>
          </w:p>
        </w:tc>
        <w:tc>
          <w:tcPr>
            <w:tcW w:w="5687" w:type="dxa"/>
            <w:shd w:val="clear" w:color="000000" w:fill="FFFFFF"/>
            <w:noWrap w:val="0"/>
            <w:vAlign w:val="center"/>
          </w:tcPr>
          <w:p w14:paraId="1FA57127">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en-US" w:eastAsia="zh-CN"/>
              </w:rPr>
              <w:t>1、</w:t>
            </w:r>
            <w:r>
              <w:rPr>
                <w:rFonts w:hint="eastAsia" w:ascii="仿宋" w:hAnsi="仿宋" w:eastAsia="仿宋" w:cs="仿宋"/>
                <w:bCs/>
                <w:color w:val="000000"/>
                <w:kern w:val="0"/>
                <w:sz w:val="24"/>
                <w:szCs w:val="24"/>
                <w:highlight w:val="none"/>
                <w:lang w:val="zh-TW"/>
              </w:rPr>
              <w:t>对投标人服务承诺的合理性，从以下方面进行评估：。</w:t>
            </w:r>
          </w:p>
          <w:p w14:paraId="67FC2B0A">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zh-TW"/>
              </w:rPr>
              <w:t>一档（</w:t>
            </w: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lang w:val="zh-TW"/>
              </w:rPr>
              <w:t xml:space="preserve">分）：包含了技术服务队伍、响应时间、服务承诺等，满足项目需求。 </w:t>
            </w:r>
          </w:p>
          <w:p w14:paraId="64667ACE">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zh-TW"/>
              </w:rPr>
              <w:t>二档（</w:t>
            </w:r>
            <w:r>
              <w:rPr>
                <w:rFonts w:hint="eastAsia" w:ascii="仿宋" w:hAnsi="仿宋" w:eastAsia="仿宋" w:cs="仿宋"/>
                <w:bCs/>
                <w:color w:val="000000"/>
                <w:kern w:val="0"/>
                <w:sz w:val="24"/>
                <w:szCs w:val="24"/>
                <w:highlight w:val="none"/>
                <w:lang w:val="en-US" w:eastAsia="zh-CN"/>
              </w:rPr>
              <w:t>5</w:t>
            </w:r>
            <w:r>
              <w:rPr>
                <w:rFonts w:hint="eastAsia" w:ascii="仿宋" w:hAnsi="仿宋" w:eastAsia="仿宋" w:cs="仿宋"/>
                <w:bCs/>
                <w:color w:val="000000"/>
                <w:kern w:val="0"/>
                <w:sz w:val="24"/>
                <w:szCs w:val="24"/>
                <w:highlight w:val="none"/>
                <w:lang w:val="zh-TW"/>
              </w:rPr>
              <w:t>分）：包含了技术服务队伍、服务承诺等，满足项目需求，提供应急保障支撑服务，响应时间优于招标文件要求。</w:t>
            </w:r>
          </w:p>
          <w:p w14:paraId="22A1B6F6">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zh-TW"/>
              </w:rPr>
              <w:t xml:space="preserve">三档（8分）：包含了技术服务队伍、服务承诺等，满足项目需求，提供应急保障支撑服务，响应时间优于招标文件要求，提供服务流程，提供技术支持和热线服务支持，可行性高。 </w:t>
            </w:r>
          </w:p>
          <w:p w14:paraId="2FF53E7D">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zh-TW"/>
              </w:rPr>
              <w:t>四档（10分）：包含了技术服务队伍、服务承诺等，满足项目需求，提供应急保障支撑服务，响应时间优于招标文件要求，提供服务流程，提供技术支持和热线服务支持，提供远程诊断，整体方案优于用户需求，可行性较高。</w:t>
            </w:r>
          </w:p>
          <w:p w14:paraId="433C8A73">
            <w:pPr>
              <w:widowControl w:val="0"/>
              <w:snapToGrid w:val="0"/>
              <w:spacing w:line="360" w:lineRule="exact"/>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color w:val="000000"/>
                <w:kern w:val="0"/>
                <w:sz w:val="24"/>
                <w:szCs w:val="24"/>
                <w:highlight w:val="none"/>
                <w:lang w:val="zh-TW"/>
              </w:rPr>
              <w:t>无或其他得0分。</w:t>
            </w:r>
          </w:p>
        </w:tc>
      </w:tr>
      <w:tr w14:paraId="74D0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884" w:type="dxa"/>
            <w:shd w:val="clear" w:color="auto" w:fill="auto"/>
            <w:noWrap w:val="0"/>
            <w:vAlign w:val="center"/>
          </w:tcPr>
          <w:p w14:paraId="73C3F3F6">
            <w:pPr>
              <w:pStyle w:val="2"/>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8</w:t>
            </w:r>
          </w:p>
        </w:tc>
        <w:tc>
          <w:tcPr>
            <w:tcW w:w="1283" w:type="dxa"/>
            <w:vMerge w:val="continue"/>
            <w:shd w:val="clear" w:color="auto" w:fill="auto"/>
            <w:noWrap w:val="0"/>
            <w:vAlign w:val="center"/>
          </w:tcPr>
          <w:p w14:paraId="33124F52">
            <w:pPr>
              <w:pStyle w:val="2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14:paraId="3D17D464">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p>
          <w:p w14:paraId="74441D76">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p>
          <w:p w14:paraId="73946DE9">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培训</w:t>
            </w:r>
          </w:p>
          <w:p w14:paraId="0D6E0C87">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方案</w:t>
            </w:r>
          </w:p>
          <w:p w14:paraId="6DDC42D6">
            <w:pPr>
              <w:widowControl w:val="0"/>
              <w:snapToGrid w:val="0"/>
              <w:spacing w:line="360" w:lineRule="exact"/>
              <w:jc w:val="center"/>
              <w:rPr>
                <w:rFonts w:hint="eastAsia" w:ascii="仿宋" w:hAnsi="仿宋" w:eastAsia="仿宋" w:cs="仿宋"/>
                <w:bCs/>
                <w:sz w:val="24"/>
                <w:szCs w:val="24"/>
                <w:highlight w:val="none"/>
              </w:rPr>
            </w:pPr>
          </w:p>
          <w:p w14:paraId="4A0BC86D">
            <w:pPr>
              <w:widowControl w:val="0"/>
              <w:snapToGrid w:val="0"/>
              <w:spacing w:line="360" w:lineRule="exact"/>
              <w:jc w:val="both"/>
              <w:rPr>
                <w:rFonts w:hint="eastAsia" w:ascii="仿宋" w:hAnsi="仿宋" w:eastAsia="仿宋" w:cs="仿宋"/>
                <w:bCs/>
                <w:sz w:val="24"/>
                <w:szCs w:val="24"/>
                <w:highlight w:val="none"/>
              </w:rPr>
            </w:pPr>
          </w:p>
        </w:tc>
        <w:tc>
          <w:tcPr>
            <w:tcW w:w="850" w:type="dxa"/>
            <w:shd w:val="clear" w:color="auto" w:fill="auto"/>
            <w:noWrap w:val="0"/>
            <w:vAlign w:val="center"/>
          </w:tcPr>
          <w:p w14:paraId="0B22511E">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5分</w:t>
            </w:r>
          </w:p>
        </w:tc>
        <w:tc>
          <w:tcPr>
            <w:tcW w:w="5687" w:type="dxa"/>
            <w:shd w:val="clear" w:color="000000" w:fill="FFFFFF"/>
            <w:noWrap w:val="0"/>
            <w:vAlign w:val="center"/>
          </w:tcPr>
          <w:p w14:paraId="55B4D649">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 w:val="0"/>
                <w:bCs/>
                <w:sz w:val="24"/>
                <w:szCs w:val="24"/>
                <w:highlight w:val="none"/>
              </w:rPr>
              <w:t>培训方案完整且易于实施，运维及培训贴合实际，能够在实际使用地进行现场培训，有完整、可行的培训方案承诺，明确具体培训内容、方式、时间、对象以及培训目标，有专业培训队伍保证培训质量，最终达到采购人在后期遇到问题能够自行解决的程度。完全满足项目需求的得满分</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分,每有一项内容不满足扣</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分，扣完为止。</w:t>
            </w:r>
          </w:p>
        </w:tc>
      </w:tr>
    </w:tbl>
    <w:p w14:paraId="3E332FB2">
      <w:pPr>
        <w:rPr>
          <w:rFonts w:hint="eastAsia"/>
          <w:highlight w:val="none"/>
          <w:lang w:val="en-US" w:eastAsia="zh-CN"/>
        </w:rPr>
      </w:pPr>
    </w:p>
    <w:p w14:paraId="6CE41455">
      <w:pPr>
        <w:rPr>
          <w:rFonts w:hint="default"/>
          <w:highlight w:val="none"/>
          <w:lang w:val="en-US" w:eastAsia="zh-CN"/>
        </w:rPr>
      </w:pPr>
    </w:p>
    <w:p w14:paraId="18C85CDE">
      <w:pPr>
        <w:spacing w:line="252" w:lineRule="auto"/>
        <w:rPr>
          <w:rFonts w:ascii="Arial"/>
          <w:color w:val="auto"/>
          <w:sz w:val="21"/>
          <w:highlight w:val="none"/>
        </w:rPr>
      </w:pPr>
    </w:p>
    <w:p w14:paraId="16A0FF3F">
      <w:pPr>
        <w:pStyle w:val="5"/>
        <w:spacing w:before="139" w:line="226" w:lineRule="auto"/>
        <w:ind w:left="1818"/>
        <w:outlineLvl w:val="0"/>
        <w:rPr>
          <w:b/>
          <w:bCs/>
          <w:color w:val="auto"/>
          <w:spacing w:val="1"/>
          <w:sz w:val="43"/>
          <w:szCs w:val="43"/>
          <w:highlight w:val="none"/>
        </w:rPr>
      </w:pPr>
    </w:p>
    <w:p w14:paraId="21D5851A">
      <w:pPr>
        <w:pStyle w:val="5"/>
        <w:spacing w:before="139" w:line="226" w:lineRule="auto"/>
        <w:ind w:left="1818"/>
        <w:outlineLvl w:val="0"/>
        <w:rPr>
          <w:b/>
          <w:bCs/>
          <w:color w:val="auto"/>
          <w:spacing w:val="1"/>
          <w:sz w:val="43"/>
          <w:szCs w:val="43"/>
          <w:highlight w:val="none"/>
        </w:rPr>
      </w:pPr>
    </w:p>
    <w:p w14:paraId="512A0C7E">
      <w:pPr>
        <w:pStyle w:val="5"/>
        <w:spacing w:before="139" w:line="226" w:lineRule="auto"/>
        <w:ind w:left="1818"/>
        <w:outlineLvl w:val="0"/>
        <w:rPr>
          <w:b/>
          <w:bCs/>
          <w:color w:val="auto"/>
          <w:spacing w:val="1"/>
          <w:sz w:val="43"/>
          <w:szCs w:val="43"/>
          <w:highlight w:val="none"/>
        </w:rPr>
      </w:pPr>
    </w:p>
    <w:p w14:paraId="47BB8285">
      <w:pPr>
        <w:pStyle w:val="5"/>
        <w:spacing w:before="139" w:line="226" w:lineRule="auto"/>
        <w:ind w:left="1818"/>
        <w:outlineLvl w:val="0"/>
        <w:rPr>
          <w:b/>
          <w:bCs/>
          <w:color w:val="auto"/>
          <w:spacing w:val="1"/>
          <w:sz w:val="43"/>
          <w:szCs w:val="43"/>
          <w:highlight w:val="none"/>
        </w:rPr>
      </w:pPr>
    </w:p>
    <w:p w14:paraId="23BC67EE">
      <w:pPr>
        <w:pStyle w:val="5"/>
        <w:spacing w:before="139" w:line="226" w:lineRule="auto"/>
        <w:ind w:left="1818"/>
        <w:outlineLvl w:val="0"/>
        <w:rPr>
          <w:color w:val="auto"/>
          <w:sz w:val="43"/>
          <w:szCs w:val="43"/>
          <w:highlight w:val="none"/>
        </w:rPr>
      </w:pPr>
      <w:r>
        <w:rPr>
          <w:b/>
          <w:bCs/>
          <w:color w:val="auto"/>
          <w:spacing w:val="1"/>
          <w:sz w:val="43"/>
          <w:szCs w:val="43"/>
          <w:highlight w:val="none"/>
        </w:rPr>
        <w:t>第6章投标响应文件格式</w:t>
      </w:r>
    </w:p>
    <w:p w14:paraId="61A3AE8D">
      <w:pPr>
        <w:spacing w:line="246" w:lineRule="auto"/>
        <w:rPr>
          <w:rFonts w:ascii="Arial"/>
          <w:color w:val="auto"/>
          <w:sz w:val="21"/>
          <w:highlight w:val="none"/>
        </w:rPr>
      </w:pPr>
    </w:p>
    <w:p w14:paraId="4FAC648D">
      <w:pPr>
        <w:spacing w:line="247" w:lineRule="auto"/>
        <w:rPr>
          <w:rFonts w:ascii="Arial"/>
          <w:color w:val="auto"/>
          <w:sz w:val="21"/>
          <w:highlight w:val="none"/>
        </w:rPr>
      </w:pPr>
    </w:p>
    <w:p w14:paraId="7A742868">
      <w:pPr>
        <w:spacing w:line="247" w:lineRule="auto"/>
        <w:rPr>
          <w:rFonts w:ascii="Arial"/>
          <w:color w:val="auto"/>
          <w:sz w:val="21"/>
          <w:highlight w:val="none"/>
        </w:rPr>
      </w:pPr>
    </w:p>
    <w:p w14:paraId="0F90E624">
      <w:pPr>
        <w:spacing w:line="247" w:lineRule="auto"/>
        <w:rPr>
          <w:rFonts w:ascii="Arial"/>
          <w:color w:val="auto"/>
          <w:sz w:val="21"/>
          <w:highlight w:val="none"/>
        </w:rPr>
      </w:pPr>
    </w:p>
    <w:p w14:paraId="55407FF0">
      <w:pPr>
        <w:spacing w:line="247" w:lineRule="auto"/>
        <w:rPr>
          <w:rFonts w:ascii="Arial"/>
          <w:color w:val="auto"/>
          <w:sz w:val="21"/>
          <w:highlight w:val="none"/>
        </w:rPr>
      </w:pPr>
    </w:p>
    <w:p w14:paraId="0D5D8FF0">
      <w:pPr>
        <w:spacing w:line="247" w:lineRule="auto"/>
        <w:rPr>
          <w:rFonts w:ascii="Arial"/>
          <w:color w:val="auto"/>
          <w:sz w:val="21"/>
          <w:highlight w:val="none"/>
        </w:rPr>
      </w:pPr>
    </w:p>
    <w:p w14:paraId="7D70F088">
      <w:pPr>
        <w:spacing w:before="114" w:line="224" w:lineRule="auto"/>
        <w:ind w:left="2379"/>
        <w:outlineLvl w:val="0"/>
        <w:rPr>
          <w:rFonts w:ascii="宋体" w:hAnsi="宋体" w:eastAsia="宋体" w:cs="宋体"/>
          <w:color w:val="auto"/>
          <w:sz w:val="35"/>
          <w:szCs w:val="35"/>
          <w:highlight w:val="none"/>
        </w:rPr>
      </w:pPr>
      <w:r>
        <w:rPr>
          <w:rFonts w:ascii="宋体" w:hAnsi="宋体" w:eastAsia="宋体" w:cs="宋体"/>
          <w:b/>
          <w:bCs/>
          <w:color w:val="auto"/>
          <w:spacing w:val="5"/>
          <w:sz w:val="35"/>
          <w:szCs w:val="35"/>
          <w:highlight w:val="none"/>
        </w:rPr>
        <w:t>投标文件封皮格式</w:t>
      </w:r>
    </w:p>
    <w:p w14:paraId="634D6EE7">
      <w:pPr>
        <w:spacing w:line="241" w:lineRule="auto"/>
        <w:rPr>
          <w:rFonts w:ascii="Arial"/>
          <w:color w:val="auto"/>
          <w:sz w:val="21"/>
          <w:highlight w:val="none"/>
        </w:rPr>
      </w:pPr>
    </w:p>
    <w:p w14:paraId="5324053A">
      <w:pPr>
        <w:spacing w:line="241" w:lineRule="auto"/>
        <w:rPr>
          <w:rFonts w:ascii="Arial"/>
          <w:color w:val="auto"/>
          <w:sz w:val="21"/>
          <w:highlight w:val="none"/>
        </w:rPr>
      </w:pPr>
    </w:p>
    <w:p w14:paraId="2C94ECC6">
      <w:pPr>
        <w:spacing w:line="241" w:lineRule="auto"/>
        <w:rPr>
          <w:rFonts w:ascii="Arial"/>
          <w:color w:val="auto"/>
          <w:sz w:val="21"/>
          <w:highlight w:val="none"/>
        </w:rPr>
      </w:pPr>
    </w:p>
    <w:p w14:paraId="4EF27117">
      <w:pPr>
        <w:spacing w:line="242" w:lineRule="auto"/>
        <w:rPr>
          <w:rFonts w:ascii="Arial"/>
          <w:color w:val="auto"/>
          <w:sz w:val="21"/>
          <w:highlight w:val="none"/>
        </w:rPr>
      </w:pPr>
    </w:p>
    <w:p w14:paraId="4AA3BA3C">
      <w:pPr>
        <w:spacing w:line="242" w:lineRule="auto"/>
        <w:rPr>
          <w:rFonts w:ascii="Arial"/>
          <w:color w:val="auto"/>
          <w:sz w:val="21"/>
          <w:highlight w:val="none"/>
        </w:rPr>
      </w:pPr>
    </w:p>
    <w:p w14:paraId="5684E50E">
      <w:pPr>
        <w:spacing w:line="242" w:lineRule="auto"/>
        <w:rPr>
          <w:rFonts w:ascii="Arial"/>
          <w:color w:val="auto"/>
          <w:sz w:val="21"/>
          <w:highlight w:val="none"/>
        </w:rPr>
      </w:pPr>
    </w:p>
    <w:p w14:paraId="66DD6D79">
      <w:pPr>
        <w:tabs>
          <w:tab w:val="left" w:pos="5594"/>
        </w:tabs>
        <w:spacing w:before="169" w:line="220" w:lineRule="auto"/>
        <w:ind w:firstLine="1560" w:firstLineChars="300"/>
        <w:outlineLvl w:val="1"/>
        <w:rPr>
          <w:rFonts w:ascii="宋体" w:hAnsi="宋体" w:eastAsia="宋体" w:cs="宋体"/>
          <w:color w:val="auto"/>
          <w:sz w:val="52"/>
          <w:szCs w:val="52"/>
          <w:highlight w:val="none"/>
        </w:rPr>
      </w:pPr>
      <w:r>
        <w:rPr>
          <w:rFonts w:ascii="宋体" w:hAnsi="宋体" w:eastAsia="宋体" w:cs="宋体"/>
          <w:color w:val="auto"/>
          <w:sz w:val="52"/>
          <w:szCs w:val="52"/>
          <w:highlight w:val="none"/>
          <w:u w:val="single" w:color="auto"/>
        </w:rPr>
        <w:tab/>
      </w:r>
      <w:r>
        <w:rPr>
          <w:rFonts w:ascii="宋体" w:hAnsi="宋体" w:eastAsia="宋体" w:cs="宋体"/>
          <w:color w:val="auto"/>
          <w:spacing w:val="-232"/>
          <w:sz w:val="52"/>
          <w:szCs w:val="52"/>
          <w:highlight w:val="none"/>
        </w:rPr>
        <w:t xml:space="preserve"> </w:t>
      </w:r>
      <w:r>
        <w:rPr>
          <w:rFonts w:ascii="宋体" w:hAnsi="宋体" w:eastAsia="宋体" w:cs="宋体"/>
          <w:b/>
          <w:bCs/>
          <w:color w:val="auto"/>
          <w:spacing w:val="-18"/>
          <w:sz w:val="52"/>
          <w:szCs w:val="52"/>
          <w:highlight w:val="none"/>
        </w:rPr>
        <w:t>项目</w:t>
      </w:r>
    </w:p>
    <w:p w14:paraId="4A9B79FE">
      <w:pPr>
        <w:spacing w:before="391" w:line="220" w:lineRule="auto"/>
        <w:ind w:firstLine="2510" w:firstLineChars="500"/>
        <w:outlineLvl w:val="1"/>
        <w:rPr>
          <w:rFonts w:ascii="宋体" w:hAnsi="宋体" w:eastAsia="宋体" w:cs="宋体"/>
          <w:color w:val="auto"/>
          <w:sz w:val="52"/>
          <w:szCs w:val="52"/>
          <w:highlight w:val="none"/>
        </w:rPr>
      </w:pPr>
      <w:r>
        <w:rPr>
          <w:rFonts w:ascii="宋体" w:hAnsi="宋体" w:eastAsia="宋体" w:cs="宋体"/>
          <w:b/>
          <w:bCs/>
          <w:color w:val="auto"/>
          <w:spacing w:val="-10"/>
          <w:sz w:val="52"/>
          <w:szCs w:val="52"/>
          <w:highlight w:val="none"/>
        </w:rPr>
        <w:t>（项目编号）</w:t>
      </w:r>
    </w:p>
    <w:p w14:paraId="158BD2AB">
      <w:pPr>
        <w:spacing w:line="254" w:lineRule="auto"/>
        <w:rPr>
          <w:rFonts w:ascii="Arial"/>
          <w:color w:val="auto"/>
          <w:sz w:val="21"/>
          <w:highlight w:val="none"/>
        </w:rPr>
      </w:pPr>
    </w:p>
    <w:p w14:paraId="0DC8B20E">
      <w:pPr>
        <w:spacing w:line="254" w:lineRule="auto"/>
        <w:rPr>
          <w:rFonts w:ascii="Arial"/>
          <w:color w:val="auto"/>
          <w:sz w:val="21"/>
          <w:highlight w:val="none"/>
        </w:rPr>
      </w:pPr>
    </w:p>
    <w:p w14:paraId="5F6B89D3">
      <w:pPr>
        <w:spacing w:line="254" w:lineRule="auto"/>
        <w:rPr>
          <w:rFonts w:ascii="Arial"/>
          <w:color w:val="auto"/>
          <w:sz w:val="21"/>
          <w:highlight w:val="none"/>
        </w:rPr>
      </w:pPr>
    </w:p>
    <w:p w14:paraId="4AE9F194">
      <w:pPr>
        <w:spacing w:line="254" w:lineRule="auto"/>
        <w:rPr>
          <w:rFonts w:ascii="Arial"/>
          <w:color w:val="auto"/>
          <w:sz w:val="21"/>
          <w:highlight w:val="none"/>
        </w:rPr>
      </w:pPr>
    </w:p>
    <w:p w14:paraId="7F3A96C4">
      <w:pPr>
        <w:spacing w:line="254" w:lineRule="auto"/>
        <w:rPr>
          <w:rFonts w:ascii="Arial"/>
          <w:color w:val="auto"/>
          <w:sz w:val="21"/>
          <w:highlight w:val="none"/>
        </w:rPr>
      </w:pPr>
    </w:p>
    <w:p w14:paraId="05729FBA">
      <w:pPr>
        <w:spacing w:before="231" w:line="222" w:lineRule="auto"/>
        <w:ind w:left="2220"/>
        <w:outlineLvl w:val="1"/>
        <w:rPr>
          <w:rFonts w:ascii="宋体" w:hAnsi="宋体" w:eastAsia="宋体" w:cs="宋体"/>
          <w:color w:val="auto"/>
          <w:sz w:val="71"/>
          <w:szCs w:val="71"/>
          <w:highlight w:val="none"/>
        </w:rPr>
      </w:pPr>
      <w:r>
        <w:rPr>
          <w:rFonts w:ascii="宋体" w:hAnsi="宋体" w:eastAsia="宋体" w:cs="宋体"/>
          <w:b/>
          <w:bCs/>
          <w:color w:val="auto"/>
          <w:spacing w:val="-26"/>
          <w:sz w:val="71"/>
          <w:szCs w:val="71"/>
          <w:highlight w:val="none"/>
        </w:rPr>
        <w:t>投</w:t>
      </w:r>
      <w:r>
        <w:rPr>
          <w:rFonts w:ascii="宋体" w:hAnsi="宋体" w:eastAsia="宋体" w:cs="宋体"/>
          <w:color w:val="auto"/>
          <w:spacing w:val="39"/>
          <w:sz w:val="71"/>
          <w:szCs w:val="71"/>
          <w:highlight w:val="none"/>
        </w:rPr>
        <w:t xml:space="preserve"> </w:t>
      </w:r>
      <w:r>
        <w:rPr>
          <w:rFonts w:ascii="宋体" w:hAnsi="宋体" w:eastAsia="宋体" w:cs="宋体"/>
          <w:b/>
          <w:bCs/>
          <w:color w:val="auto"/>
          <w:spacing w:val="-26"/>
          <w:sz w:val="71"/>
          <w:szCs w:val="71"/>
          <w:highlight w:val="none"/>
        </w:rPr>
        <w:t>标</w:t>
      </w:r>
      <w:r>
        <w:rPr>
          <w:rFonts w:ascii="宋体" w:hAnsi="宋体" w:eastAsia="宋体" w:cs="宋体"/>
          <w:color w:val="auto"/>
          <w:spacing w:val="42"/>
          <w:sz w:val="71"/>
          <w:szCs w:val="71"/>
          <w:highlight w:val="none"/>
        </w:rPr>
        <w:t xml:space="preserve"> </w:t>
      </w:r>
      <w:r>
        <w:rPr>
          <w:rFonts w:ascii="宋体" w:hAnsi="宋体" w:eastAsia="宋体" w:cs="宋体"/>
          <w:b/>
          <w:bCs/>
          <w:color w:val="auto"/>
          <w:spacing w:val="-26"/>
          <w:sz w:val="71"/>
          <w:szCs w:val="71"/>
          <w:highlight w:val="none"/>
        </w:rPr>
        <w:t>文</w:t>
      </w:r>
      <w:r>
        <w:rPr>
          <w:rFonts w:ascii="宋体" w:hAnsi="宋体" w:eastAsia="宋体" w:cs="宋体"/>
          <w:color w:val="auto"/>
          <w:spacing w:val="32"/>
          <w:sz w:val="71"/>
          <w:szCs w:val="71"/>
          <w:highlight w:val="none"/>
        </w:rPr>
        <w:t xml:space="preserve"> </w:t>
      </w:r>
      <w:r>
        <w:rPr>
          <w:rFonts w:ascii="宋体" w:hAnsi="宋体" w:eastAsia="宋体" w:cs="宋体"/>
          <w:b/>
          <w:bCs/>
          <w:color w:val="auto"/>
          <w:spacing w:val="-26"/>
          <w:sz w:val="71"/>
          <w:szCs w:val="71"/>
          <w:highlight w:val="none"/>
        </w:rPr>
        <w:t>件</w:t>
      </w:r>
    </w:p>
    <w:p w14:paraId="4B6F2E64">
      <w:pPr>
        <w:spacing w:line="266" w:lineRule="auto"/>
        <w:rPr>
          <w:rFonts w:ascii="Arial"/>
          <w:color w:val="auto"/>
          <w:sz w:val="21"/>
          <w:highlight w:val="none"/>
        </w:rPr>
      </w:pPr>
    </w:p>
    <w:p w14:paraId="6F88E1BB">
      <w:pPr>
        <w:spacing w:line="266" w:lineRule="auto"/>
        <w:rPr>
          <w:rFonts w:ascii="Arial"/>
          <w:color w:val="auto"/>
          <w:sz w:val="21"/>
          <w:highlight w:val="none"/>
        </w:rPr>
      </w:pPr>
    </w:p>
    <w:p w14:paraId="24CF3DE9">
      <w:pPr>
        <w:spacing w:line="266" w:lineRule="auto"/>
        <w:rPr>
          <w:rFonts w:ascii="Arial"/>
          <w:color w:val="auto"/>
          <w:sz w:val="21"/>
          <w:highlight w:val="none"/>
        </w:rPr>
      </w:pPr>
    </w:p>
    <w:p w14:paraId="7C248D27">
      <w:pPr>
        <w:spacing w:line="266" w:lineRule="auto"/>
        <w:rPr>
          <w:rFonts w:ascii="Arial"/>
          <w:color w:val="auto"/>
          <w:sz w:val="21"/>
          <w:highlight w:val="none"/>
        </w:rPr>
      </w:pPr>
    </w:p>
    <w:p w14:paraId="61BDD962">
      <w:pPr>
        <w:spacing w:line="266" w:lineRule="auto"/>
        <w:rPr>
          <w:rFonts w:ascii="Arial"/>
          <w:color w:val="auto"/>
          <w:sz w:val="21"/>
          <w:highlight w:val="none"/>
        </w:rPr>
      </w:pPr>
    </w:p>
    <w:p w14:paraId="2388B26F">
      <w:pPr>
        <w:spacing w:line="266" w:lineRule="auto"/>
        <w:rPr>
          <w:rFonts w:ascii="Arial"/>
          <w:color w:val="auto"/>
          <w:sz w:val="21"/>
          <w:highlight w:val="none"/>
        </w:rPr>
      </w:pPr>
    </w:p>
    <w:p w14:paraId="03A2A56D">
      <w:pPr>
        <w:spacing w:line="267" w:lineRule="auto"/>
        <w:rPr>
          <w:rFonts w:ascii="Arial"/>
          <w:color w:val="auto"/>
          <w:sz w:val="21"/>
          <w:highlight w:val="none"/>
        </w:rPr>
      </w:pPr>
    </w:p>
    <w:p w14:paraId="5F97927C">
      <w:pPr>
        <w:pStyle w:val="5"/>
        <w:spacing w:before="94" w:line="229" w:lineRule="auto"/>
        <w:ind w:left="1233"/>
        <w:rPr>
          <w:color w:val="auto"/>
          <w:sz w:val="29"/>
          <w:szCs w:val="29"/>
          <w:highlight w:val="none"/>
        </w:rPr>
      </w:pPr>
      <w:r>
        <w:rPr>
          <w:b/>
          <w:bCs/>
          <w:color w:val="auto"/>
          <w:spacing w:val="-4"/>
          <w:sz w:val="29"/>
          <w:szCs w:val="29"/>
          <w:highlight w:val="none"/>
        </w:rPr>
        <w:t>采购人：</w:t>
      </w:r>
      <w:r>
        <w:rPr>
          <w:color w:val="auto"/>
          <w:spacing w:val="-122"/>
          <w:sz w:val="29"/>
          <w:szCs w:val="29"/>
          <w:highlight w:val="none"/>
        </w:rPr>
        <w:t xml:space="preserve"> </w:t>
      </w:r>
      <w:r>
        <w:rPr>
          <w:color w:val="auto"/>
          <w:sz w:val="29"/>
          <w:szCs w:val="29"/>
          <w:highlight w:val="none"/>
          <w:u w:val="single" w:color="auto"/>
        </w:rPr>
        <w:t xml:space="preserve">                                 </w:t>
      </w:r>
    </w:p>
    <w:p w14:paraId="252A3971">
      <w:pPr>
        <w:pStyle w:val="5"/>
        <w:spacing w:before="31" w:line="237" w:lineRule="auto"/>
        <w:ind w:left="1230" w:right="800" w:firstLine="3"/>
        <w:rPr>
          <w:color w:val="auto"/>
          <w:sz w:val="29"/>
          <w:szCs w:val="29"/>
          <w:highlight w:val="none"/>
        </w:rPr>
      </w:pPr>
      <w:r>
        <w:rPr>
          <w:b/>
          <w:bCs/>
          <w:color w:val="auto"/>
          <w:spacing w:val="6"/>
          <w:sz w:val="29"/>
          <w:szCs w:val="29"/>
          <w:highlight w:val="none"/>
        </w:rPr>
        <w:t>采购代理机构：</w:t>
      </w:r>
      <w:r>
        <w:rPr>
          <w:rFonts w:hint="eastAsia"/>
          <w:b/>
          <w:bCs/>
          <w:color w:val="auto"/>
          <w:spacing w:val="6"/>
          <w:sz w:val="29"/>
          <w:szCs w:val="29"/>
          <w:highlight w:val="none"/>
          <w:u w:val="single"/>
          <w:lang w:val="en-US" w:eastAsia="zh-CN"/>
        </w:rPr>
        <w:t xml:space="preserve">                          </w:t>
      </w:r>
      <w:r>
        <w:rPr>
          <w:color w:val="auto"/>
          <w:spacing w:val="18"/>
          <w:sz w:val="29"/>
          <w:szCs w:val="29"/>
          <w:highlight w:val="none"/>
        </w:rPr>
        <w:t xml:space="preserve"> </w:t>
      </w:r>
      <w:r>
        <w:rPr>
          <w:b/>
          <w:bCs/>
          <w:color w:val="auto"/>
          <w:spacing w:val="5"/>
          <w:sz w:val="29"/>
          <w:szCs w:val="29"/>
          <w:highlight w:val="none"/>
        </w:rPr>
        <w:t>投标人名称（盖章</w:t>
      </w:r>
      <w:r>
        <w:rPr>
          <w:b/>
          <w:bCs/>
          <w:color w:val="auto"/>
          <w:spacing w:val="-2"/>
          <w:sz w:val="29"/>
          <w:szCs w:val="29"/>
          <w:highlight w:val="none"/>
        </w:rPr>
        <w:t>）：</w:t>
      </w:r>
      <w:r>
        <w:rPr>
          <w:color w:val="auto"/>
          <w:spacing w:val="-122"/>
          <w:sz w:val="29"/>
          <w:szCs w:val="29"/>
          <w:highlight w:val="none"/>
        </w:rPr>
        <w:t xml:space="preserve"> </w:t>
      </w:r>
      <w:r>
        <w:rPr>
          <w:color w:val="auto"/>
          <w:sz w:val="29"/>
          <w:szCs w:val="29"/>
          <w:highlight w:val="none"/>
          <w:u w:val="single" w:color="auto"/>
        </w:rPr>
        <w:t xml:space="preserve">                     </w:t>
      </w:r>
    </w:p>
    <w:p w14:paraId="7FC749C2">
      <w:pPr>
        <w:pStyle w:val="5"/>
        <w:spacing w:before="30" w:line="239" w:lineRule="auto"/>
        <w:ind w:left="1228" w:right="11" w:firstLine="12"/>
        <w:rPr>
          <w:color w:val="auto"/>
          <w:spacing w:val="6"/>
          <w:sz w:val="29"/>
          <w:szCs w:val="29"/>
          <w:highlight w:val="none"/>
          <w:u w:val="single" w:color="auto"/>
        </w:rPr>
      </w:pPr>
      <w:r>
        <w:rPr>
          <w:b/>
          <w:bCs/>
          <w:color w:val="auto"/>
          <w:spacing w:val="7"/>
          <w:sz w:val="29"/>
          <w:szCs w:val="29"/>
          <w:highlight w:val="none"/>
        </w:rPr>
        <w:t>法定代表（或负责人）/被授权人：</w:t>
      </w:r>
      <w:r>
        <w:rPr>
          <w:color w:val="auto"/>
          <w:spacing w:val="7"/>
          <w:sz w:val="29"/>
          <w:szCs w:val="29"/>
          <w:highlight w:val="none"/>
          <w:u w:val="single" w:color="auto"/>
        </w:rPr>
        <w:t xml:space="preserve">        </w:t>
      </w:r>
      <w:r>
        <w:rPr>
          <w:color w:val="auto"/>
          <w:spacing w:val="6"/>
          <w:sz w:val="29"/>
          <w:szCs w:val="29"/>
          <w:highlight w:val="none"/>
          <w:u w:val="single" w:color="auto"/>
        </w:rPr>
        <w:t xml:space="preserve">  </w:t>
      </w:r>
    </w:p>
    <w:p w14:paraId="3D2CD04C">
      <w:pPr>
        <w:pStyle w:val="5"/>
        <w:spacing w:before="30" w:line="239" w:lineRule="auto"/>
        <w:ind w:left="1228" w:right="11" w:firstLine="12"/>
        <w:rPr>
          <w:color w:val="auto"/>
          <w:sz w:val="29"/>
          <w:szCs w:val="29"/>
          <w:highlight w:val="none"/>
        </w:rPr>
      </w:pPr>
      <w:r>
        <w:rPr>
          <w:b/>
          <w:bCs/>
          <w:color w:val="auto"/>
          <w:spacing w:val="4"/>
          <w:sz w:val="29"/>
          <w:szCs w:val="29"/>
          <w:highlight w:val="none"/>
        </w:rPr>
        <w:t>联系电话：</w:t>
      </w:r>
      <w:r>
        <w:rPr>
          <w:color w:val="auto"/>
          <w:sz w:val="29"/>
          <w:szCs w:val="29"/>
          <w:highlight w:val="none"/>
          <w:u w:val="single" w:color="auto"/>
        </w:rPr>
        <w:t xml:space="preserve">                                </w:t>
      </w:r>
    </w:p>
    <w:p w14:paraId="542CB0DC">
      <w:pPr>
        <w:pStyle w:val="5"/>
        <w:spacing w:before="29" w:line="238" w:lineRule="auto"/>
        <w:ind w:left="1232"/>
        <w:rPr>
          <w:color w:val="auto"/>
          <w:sz w:val="29"/>
          <w:szCs w:val="29"/>
          <w:highlight w:val="none"/>
        </w:rPr>
      </w:pPr>
      <w:r>
        <w:rPr>
          <w:b/>
          <w:bCs/>
          <w:color w:val="auto"/>
          <w:spacing w:val="1"/>
          <w:sz w:val="29"/>
          <w:szCs w:val="29"/>
          <w:highlight w:val="none"/>
        </w:rPr>
        <w:t>地址：</w:t>
      </w:r>
      <w:r>
        <w:rPr>
          <w:color w:val="auto"/>
          <w:spacing w:val="1"/>
          <w:sz w:val="29"/>
          <w:szCs w:val="29"/>
          <w:highlight w:val="none"/>
          <w:u w:val="single" w:color="auto"/>
        </w:rPr>
        <w:t xml:space="preserve">                            </w:t>
      </w:r>
      <w:r>
        <w:rPr>
          <w:rFonts w:hint="eastAsia"/>
          <w:color w:val="auto"/>
          <w:spacing w:val="1"/>
          <w:sz w:val="29"/>
          <w:szCs w:val="29"/>
          <w:highlight w:val="none"/>
          <w:u w:val="single" w:color="auto"/>
          <w:lang w:val="en-US" w:eastAsia="zh-CN"/>
        </w:rPr>
        <w:t xml:space="preserve"> </w:t>
      </w:r>
      <w:r>
        <w:rPr>
          <w:color w:val="auto"/>
          <w:spacing w:val="1"/>
          <w:sz w:val="29"/>
          <w:szCs w:val="29"/>
          <w:highlight w:val="none"/>
          <w:u w:val="single" w:color="auto"/>
        </w:rPr>
        <w:t xml:space="preserve">       </w:t>
      </w:r>
    </w:p>
    <w:p w14:paraId="7D4EA34D">
      <w:pPr>
        <w:spacing w:line="238" w:lineRule="auto"/>
        <w:rPr>
          <w:color w:val="auto"/>
          <w:sz w:val="29"/>
          <w:szCs w:val="29"/>
          <w:highlight w:val="none"/>
        </w:rPr>
        <w:sectPr>
          <w:footerReference r:id="rId24" w:type="default"/>
          <w:pgSz w:w="11906" w:h="16838"/>
          <w:pgMar w:top="400" w:right="1785" w:bottom="1263" w:left="1785" w:header="0" w:footer="1087" w:gutter="0"/>
          <w:pgNumType w:fmt="decimal"/>
          <w:cols w:space="720" w:num="1"/>
          <w:docGrid w:linePitch="0" w:charSpace="0"/>
        </w:sectPr>
      </w:pPr>
    </w:p>
    <w:p w14:paraId="474B64F7">
      <w:pPr>
        <w:spacing w:line="254" w:lineRule="auto"/>
        <w:rPr>
          <w:rFonts w:ascii="Arial"/>
          <w:color w:val="auto"/>
          <w:sz w:val="21"/>
          <w:highlight w:val="none"/>
        </w:rPr>
      </w:pPr>
    </w:p>
    <w:p w14:paraId="1ABE11E0">
      <w:pPr>
        <w:spacing w:line="254" w:lineRule="auto"/>
        <w:rPr>
          <w:rFonts w:ascii="Arial"/>
          <w:color w:val="auto"/>
          <w:sz w:val="21"/>
          <w:highlight w:val="none"/>
        </w:rPr>
      </w:pPr>
    </w:p>
    <w:p w14:paraId="51BB3D08">
      <w:pPr>
        <w:spacing w:line="254" w:lineRule="auto"/>
        <w:rPr>
          <w:rFonts w:ascii="Arial"/>
          <w:color w:val="auto"/>
          <w:sz w:val="21"/>
          <w:highlight w:val="none"/>
        </w:rPr>
      </w:pPr>
    </w:p>
    <w:p w14:paraId="77AE86E4">
      <w:pPr>
        <w:pStyle w:val="5"/>
        <w:spacing w:before="114" w:line="228" w:lineRule="auto"/>
        <w:ind w:left="1769"/>
        <w:outlineLvl w:val="1"/>
        <w:rPr>
          <w:color w:val="auto"/>
          <w:sz w:val="35"/>
          <w:szCs w:val="35"/>
          <w:highlight w:val="none"/>
        </w:rPr>
      </w:pPr>
      <w:r>
        <w:rPr>
          <w:b/>
          <w:bCs/>
          <w:color w:val="auto"/>
          <w:spacing w:val="4"/>
          <w:sz w:val="35"/>
          <w:szCs w:val="35"/>
          <w:highlight w:val="none"/>
        </w:rPr>
        <w:t>第一部分</w:t>
      </w:r>
      <w:r>
        <w:rPr>
          <w:color w:val="auto"/>
          <w:spacing w:val="4"/>
          <w:sz w:val="35"/>
          <w:szCs w:val="35"/>
          <w:highlight w:val="none"/>
        </w:rPr>
        <w:t xml:space="preserve"> </w:t>
      </w:r>
      <w:r>
        <w:rPr>
          <w:b/>
          <w:bCs/>
          <w:color w:val="auto"/>
          <w:spacing w:val="4"/>
          <w:sz w:val="35"/>
          <w:szCs w:val="35"/>
          <w:highlight w:val="none"/>
        </w:rPr>
        <w:t>投标响应文件的上传</w:t>
      </w:r>
    </w:p>
    <w:p w14:paraId="0732C551">
      <w:pPr>
        <w:spacing w:line="423" w:lineRule="auto"/>
        <w:rPr>
          <w:rFonts w:ascii="Arial"/>
          <w:color w:val="auto"/>
          <w:sz w:val="21"/>
          <w:highlight w:val="none"/>
        </w:rPr>
      </w:pPr>
    </w:p>
    <w:p w14:paraId="0C348193">
      <w:pPr>
        <w:pStyle w:val="5"/>
        <w:spacing w:before="91" w:line="223" w:lineRule="auto"/>
        <w:ind w:left="34"/>
        <w:outlineLvl w:val="2"/>
        <w:rPr>
          <w:color w:val="auto"/>
          <w:sz w:val="28"/>
          <w:szCs w:val="28"/>
          <w:highlight w:val="none"/>
        </w:rPr>
      </w:pPr>
      <w:r>
        <w:rPr>
          <w:b/>
          <w:bCs/>
          <w:color w:val="auto"/>
          <w:spacing w:val="-9"/>
          <w:sz w:val="28"/>
          <w:szCs w:val="28"/>
          <w:highlight w:val="none"/>
        </w:rPr>
        <w:t>一、资质审查</w:t>
      </w:r>
    </w:p>
    <w:p w14:paraId="4B4DDFDC">
      <w:pPr>
        <w:pStyle w:val="5"/>
        <w:spacing w:before="45" w:line="223" w:lineRule="auto"/>
        <w:ind w:left="39" w:firstLine="544" w:firstLineChars="200"/>
        <w:outlineLvl w:val="2"/>
        <w:rPr>
          <w:rFonts w:hint="eastAsia"/>
          <w:b w:val="0"/>
          <w:bCs w:val="0"/>
          <w:color w:val="auto"/>
          <w:spacing w:val="-4"/>
          <w:sz w:val="28"/>
          <w:szCs w:val="28"/>
          <w:highlight w:val="none"/>
          <w:lang w:eastAsia="zh-CN"/>
        </w:rPr>
      </w:pPr>
      <w:r>
        <w:rPr>
          <w:rFonts w:hint="eastAsia"/>
          <w:b w:val="0"/>
          <w:bCs w:val="0"/>
          <w:color w:val="auto"/>
          <w:spacing w:val="-4"/>
          <w:sz w:val="28"/>
          <w:szCs w:val="28"/>
          <w:highlight w:val="none"/>
          <w:lang w:val="en-US" w:eastAsia="zh-CN"/>
        </w:rPr>
        <w:t>供应商</w:t>
      </w:r>
      <w:r>
        <w:rPr>
          <w:b w:val="0"/>
          <w:bCs w:val="0"/>
          <w:color w:val="auto"/>
          <w:spacing w:val="-1"/>
          <w:sz w:val="28"/>
          <w:szCs w:val="28"/>
          <w:highlight w:val="none"/>
        </w:rPr>
        <w:t>详见招标文件第</w:t>
      </w:r>
      <w:r>
        <w:rPr>
          <w:b w:val="0"/>
          <w:bCs w:val="0"/>
          <w:color w:val="auto"/>
          <w:spacing w:val="-56"/>
          <w:sz w:val="28"/>
          <w:szCs w:val="28"/>
          <w:highlight w:val="none"/>
        </w:rPr>
        <w:t xml:space="preserve"> </w:t>
      </w:r>
      <w:r>
        <w:rPr>
          <w:b w:val="0"/>
          <w:bCs w:val="0"/>
          <w:color w:val="auto"/>
          <w:spacing w:val="-1"/>
          <w:sz w:val="28"/>
          <w:szCs w:val="28"/>
          <w:highlight w:val="none"/>
        </w:rPr>
        <w:t>2</w:t>
      </w:r>
      <w:r>
        <w:rPr>
          <w:b w:val="0"/>
          <w:bCs w:val="0"/>
          <w:color w:val="auto"/>
          <w:spacing w:val="-46"/>
          <w:sz w:val="28"/>
          <w:szCs w:val="28"/>
          <w:highlight w:val="none"/>
        </w:rPr>
        <w:t xml:space="preserve"> </w:t>
      </w:r>
      <w:r>
        <w:rPr>
          <w:b w:val="0"/>
          <w:bCs w:val="0"/>
          <w:color w:val="auto"/>
          <w:spacing w:val="-1"/>
          <w:sz w:val="28"/>
          <w:szCs w:val="28"/>
          <w:highlight w:val="none"/>
        </w:rPr>
        <w:t>章投标人须知资料表中合格</w:t>
      </w:r>
      <w:r>
        <w:rPr>
          <w:b w:val="0"/>
          <w:bCs w:val="0"/>
          <w:color w:val="auto"/>
          <w:spacing w:val="-2"/>
          <w:sz w:val="28"/>
          <w:szCs w:val="28"/>
          <w:highlight w:val="none"/>
        </w:rPr>
        <w:t>投标人的资格要</w:t>
      </w:r>
      <w:r>
        <w:rPr>
          <w:b w:val="0"/>
          <w:bCs w:val="0"/>
          <w:color w:val="auto"/>
          <w:spacing w:val="-4"/>
          <w:sz w:val="28"/>
          <w:szCs w:val="28"/>
          <w:highlight w:val="none"/>
        </w:rPr>
        <w:t>求（1-</w:t>
      </w:r>
      <w:r>
        <w:rPr>
          <w:rFonts w:hint="eastAsia"/>
          <w:b w:val="0"/>
          <w:bCs w:val="0"/>
          <w:color w:val="auto"/>
          <w:spacing w:val="-4"/>
          <w:sz w:val="28"/>
          <w:szCs w:val="28"/>
          <w:highlight w:val="none"/>
          <w:lang w:val="en-US" w:eastAsia="zh-CN"/>
        </w:rPr>
        <w:t>9</w:t>
      </w:r>
      <w:r>
        <w:rPr>
          <w:b w:val="0"/>
          <w:bCs w:val="0"/>
          <w:color w:val="auto"/>
          <w:spacing w:val="-4"/>
          <w:sz w:val="28"/>
          <w:szCs w:val="28"/>
          <w:highlight w:val="none"/>
        </w:rPr>
        <w:t>）条</w:t>
      </w:r>
      <w:r>
        <w:rPr>
          <w:rFonts w:hint="eastAsia"/>
          <w:b w:val="0"/>
          <w:bCs w:val="0"/>
          <w:color w:val="auto"/>
          <w:spacing w:val="-4"/>
          <w:sz w:val="28"/>
          <w:szCs w:val="28"/>
          <w:highlight w:val="none"/>
          <w:lang w:eastAsia="zh-CN"/>
        </w:rPr>
        <w:t>。</w:t>
      </w:r>
    </w:p>
    <w:p w14:paraId="239881B1">
      <w:pPr>
        <w:pStyle w:val="5"/>
        <w:spacing w:before="45" w:line="223" w:lineRule="auto"/>
        <w:ind w:left="39"/>
        <w:outlineLvl w:val="2"/>
        <w:rPr>
          <w:color w:val="auto"/>
          <w:sz w:val="28"/>
          <w:szCs w:val="28"/>
          <w:highlight w:val="none"/>
        </w:rPr>
      </w:pPr>
      <w:r>
        <w:rPr>
          <w:b/>
          <w:bCs/>
          <w:color w:val="auto"/>
          <w:spacing w:val="-7"/>
          <w:sz w:val="28"/>
          <w:szCs w:val="28"/>
          <w:highlight w:val="none"/>
        </w:rPr>
        <w:t>二、报价响应</w:t>
      </w:r>
    </w:p>
    <w:p w14:paraId="4162796A">
      <w:pPr>
        <w:pStyle w:val="5"/>
        <w:spacing w:before="103" w:line="221" w:lineRule="auto"/>
        <w:ind w:left="589"/>
        <w:rPr>
          <w:color w:val="auto"/>
          <w:sz w:val="28"/>
          <w:szCs w:val="28"/>
          <w:highlight w:val="none"/>
        </w:rPr>
      </w:pPr>
      <w:r>
        <w:rPr>
          <w:color w:val="auto"/>
          <w:spacing w:val="-1"/>
          <w:sz w:val="28"/>
          <w:szCs w:val="28"/>
          <w:highlight w:val="none"/>
        </w:rPr>
        <w:t>报价需上传报价一览表并加盖电子签章。</w:t>
      </w:r>
    </w:p>
    <w:p w14:paraId="7E7C1A55">
      <w:pPr>
        <w:pStyle w:val="5"/>
        <w:spacing w:before="104" w:line="223" w:lineRule="auto"/>
        <w:ind w:left="38"/>
        <w:outlineLvl w:val="2"/>
        <w:rPr>
          <w:color w:val="auto"/>
          <w:sz w:val="28"/>
          <w:szCs w:val="28"/>
          <w:highlight w:val="none"/>
        </w:rPr>
      </w:pPr>
      <w:r>
        <w:rPr>
          <w:b/>
          <w:bCs/>
          <w:color w:val="auto"/>
          <w:spacing w:val="-5"/>
          <w:sz w:val="28"/>
          <w:szCs w:val="28"/>
          <w:highlight w:val="none"/>
        </w:rPr>
        <w:t>三、商务技术响应</w:t>
      </w:r>
    </w:p>
    <w:p w14:paraId="4749A758">
      <w:pPr>
        <w:pStyle w:val="5"/>
        <w:spacing w:before="100" w:line="276" w:lineRule="auto"/>
        <w:ind w:left="30" w:right="6" w:firstLine="570"/>
        <w:rPr>
          <w:color w:val="auto"/>
          <w:sz w:val="28"/>
          <w:szCs w:val="28"/>
          <w:highlight w:val="none"/>
        </w:rPr>
      </w:pPr>
      <w:r>
        <w:rPr>
          <w:color w:val="auto"/>
          <w:spacing w:val="6"/>
          <w:sz w:val="28"/>
          <w:szCs w:val="28"/>
          <w:highlight w:val="none"/>
        </w:rPr>
        <w:t>需上传整个投标响应文件并按照第二部分投标响应文件的组成</w:t>
      </w:r>
      <w:r>
        <w:rPr>
          <w:color w:val="auto"/>
          <w:spacing w:val="3"/>
          <w:sz w:val="28"/>
          <w:szCs w:val="28"/>
          <w:highlight w:val="none"/>
        </w:rPr>
        <w:t xml:space="preserve"> </w:t>
      </w:r>
      <w:r>
        <w:rPr>
          <w:color w:val="auto"/>
          <w:spacing w:val="-1"/>
          <w:sz w:val="28"/>
          <w:szCs w:val="28"/>
          <w:highlight w:val="none"/>
        </w:rPr>
        <w:t>和编制顺序上传，否则投标无效。</w:t>
      </w:r>
    </w:p>
    <w:p w14:paraId="71051E43">
      <w:pPr>
        <w:pStyle w:val="5"/>
        <w:spacing w:before="44" w:line="280" w:lineRule="auto"/>
        <w:ind w:left="27" w:right="2" w:firstLine="430"/>
        <w:jc w:val="both"/>
        <w:rPr>
          <w:color w:val="auto"/>
          <w:sz w:val="28"/>
          <w:szCs w:val="28"/>
          <w:highlight w:val="none"/>
        </w:rPr>
      </w:pPr>
      <w:r>
        <w:rPr>
          <w:b/>
          <w:bCs/>
          <w:color w:val="auto"/>
          <w:spacing w:val="-2"/>
          <w:sz w:val="28"/>
          <w:szCs w:val="28"/>
          <w:highlight w:val="none"/>
        </w:rPr>
        <w:t>注明：政采云系统上投标响应文件需与目录关联，若未关联或关</w:t>
      </w:r>
      <w:r>
        <w:rPr>
          <w:color w:val="auto"/>
          <w:spacing w:val="5"/>
          <w:sz w:val="28"/>
          <w:szCs w:val="28"/>
          <w:highlight w:val="none"/>
        </w:rPr>
        <w:t xml:space="preserve"> </w:t>
      </w:r>
      <w:r>
        <w:rPr>
          <w:b/>
          <w:bCs/>
          <w:color w:val="auto"/>
          <w:spacing w:val="-6"/>
          <w:sz w:val="28"/>
          <w:szCs w:val="28"/>
          <w:highlight w:val="none"/>
        </w:rPr>
        <w:t>联不完整，造成评审专家无法按照目录准确</w:t>
      </w:r>
      <w:r>
        <w:rPr>
          <w:b/>
          <w:bCs/>
          <w:color w:val="auto"/>
          <w:spacing w:val="-7"/>
          <w:sz w:val="28"/>
          <w:szCs w:val="28"/>
          <w:highlight w:val="none"/>
        </w:rPr>
        <w:t>查阅相关内容，由此造成</w:t>
      </w:r>
      <w:r>
        <w:rPr>
          <w:color w:val="auto"/>
          <w:sz w:val="28"/>
          <w:szCs w:val="28"/>
          <w:highlight w:val="none"/>
        </w:rPr>
        <w:t xml:space="preserve"> </w:t>
      </w:r>
      <w:r>
        <w:rPr>
          <w:b/>
          <w:bCs/>
          <w:color w:val="auto"/>
          <w:spacing w:val="-5"/>
          <w:sz w:val="28"/>
          <w:szCs w:val="28"/>
          <w:highlight w:val="none"/>
        </w:rPr>
        <w:t>的相关不利后果由供应商自行承担。</w:t>
      </w:r>
    </w:p>
    <w:p w14:paraId="2A164DC9">
      <w:pPr>
        <w:spacing w:line="280" w:lineRule="auto"/>
        <w:rPr>
          <w:color w:val="auto"/>
          <w:sz w:val="28"/>
          <w:szCs w:val="28"/>
          <w:highlight w:val="none"/>
        </w:rPr>
        <w:sectPr>
          <w:footerReference r:id="rId25" w:type="default"/>
          <w:pgSz w:w="11906" w:h="16838"/>
          <w:pgMar w:top="400" w:right="1785" w:bottom="1263" w:left="1785" w:header="0" w:footer="1087" w:gutter="0"/>
          <w:pgNumType w:fmt="decimal"/>
          <w:cols w:space="720" w:num="1"/>
          <w:docGrid w:linePitch="0" w:charSpace="0"/>
        </w:sectPr>
      </w:pPr>
    </w:p>
    <w:p w14:paraId="289C79FD">
      <w:pPr>
        <w:spacing w:line="259" w:lineRule="auto"/>
        <w:rPr>
          <w:rFonts w:ascii="Arial"/>
          <w:color w:val="auto"/>
          <w:sz w:val="21"/>
          <w:highlight w:val="none"/>
        </w:rPr>
      </w:pPr>
    </w:p>
    <w:p w14:paraId="5A3B858A">
      <w:pPr>
        <w:spacing w:line="260" w:lineRule="auto"/>
        <w:rPr>
          <w:rFonts w:ascii="Arial"/>
          <w:color w:val="auto"/>
          <w:sz w:val="21"/>
          <w:highlight w:val="none"/>
        </w:rPr>
      </w:pPr>
    </w:p>
    <w:p w14:paraId="01560BE5">
      <w:pPr>
        <w:spacing w:line="260" w:lineRule="auto"/>
        <w:rPr>
          <w:rFonts w:ascii="Arial"/>
          <w:color w:val="auto"/>
          <w:sz w:val="21"/>
          <w:highlight w:val="none"/>
        </w:rPr>
      </w:pPr>
    </w:p>
    <w:p w14:paraId="61C6A73B">
      <w:pPr>
        <w:spacing w:line="260" w:lineRule="auto"/>
        <w:rPr>
          <w:rFonts w:ascii="Arial"/>
          <w:color w:val="auto"/>
          <w:sz w:val="21"/>
          <w:highlight w:val="none"/>
        </w:rPr>
      </w:pPr>
    </w:p>
    <w:p w14:paraId="79B9C571">
      <w:pPr>
        <w:pStyle w:val="5"/>
        <w:spacing w:before="114" w:line="228" w:lineRule="auto"/>
        <w:ind w:left="2040"/>
        <w:outlineLvl w:val="1"/>
        <w:rPr>
          <w:color w:val="auto"/>
          <w:sz w:val="35"/>
          <w:szCs w:val="35"/>
          <w:highlight w:val="none"/>
        </w:rPr>
      </w:pPr>
      <w:r>
        <w:rPr>
          <w:b/>
          <w:bCs/>
          <w:color w:val="auto"/>
          <w:spacing w:val="4"/>
          <w:sz w:val="35"/>
          <w:szCs w:val="35"/>
          <w:highlight w:val="none"/>
        </w:rPr>
        <w:t>第二部分</w:t>
      </w:r>
      <w:r>
        <w:rPr>
          <w:color w:val="auto"/>
          <w:spacing w:val="4"/>
          <w:sz w:val="35"/>
          <w:szCs w:val="35"/>
          <w:highlight w:val="none"/>
        </w:rPr>
        <w:t xml:space="preserve"> </w:t>
      </w:r>
      <w:r>
        <w:rPr>
          <w:b/>
          <w:bCs/>
          <w:color w:val="auto"/>
          <w:spacing w:val="4"/>
          <w:sz w:val="35"/>
          <w:szCs w:val="35"/>
          <w:highlight w:val="none"/>
        </w:rPr>
        <w:t>投标响应文件的编写</w:t>
      </w:r>
    </w:p>
    <w:p w14:paraId="3F429F7A">
      <w:pPr>
        <w:spacing w:line="423" w:lineRule="auto"/>
        <w:rPr>
          <w:rFonts w:ascii="Arial"/>
          <w:color w:val="auto"/>
          <w:sz w:val="21"/>
          <w:highlight w:val="none"/>
        </w:rPr>
      </w:pPr>
    </w:p>
    <w:p w14:paraId="02B369EF">
      <w:pPr>
        <w:pStyle w:val="5"/>
        <w:spacing w:before="91" w:line="222" w:lineRule="auto"/>
        <w:ind w:left="29"/>
        <w:rPr>
          <w:color w:val="auto"/>
          <w:sz w:val="28"/>
          <w:szCs w:val="28"/>
          <w:highlight w:val="none"/>
        </w:rPr>
      </w:pPr>
      <w:r>
        <w:rPr>
          <w:color w:val="auto"/>
          <w:spacing w:val="-1"/>
          <w:sz w:val="28"/>
          <w:szCs w:val="28"/>
          <w:highlight w:val="none"/>
        </w:rPr>
        <w:t>投标响应文件的组成和编制顺序：</w:t>
      </w:r>
    </w:p>
    <w:p w14:paraId="675A0FF4">
      <w:pPr>
        <w:pStyle w:val="5"/>
        <w:spacing w:before="103" w:line="274" w:lineRule="auto"/>
        <w:ind w:left="33" w:right="67" w:firstLine="555"/>
        <w:rPr>
          <w:color w:val="auto"/>
          <w:sz w:val="28"/>
          <w:szCs w:val="28"/>
          <w:highlight w:val="none"/>
        </w:rPr>
      </w:pPr>
      <w:r>
        <w:rPr>
          <w:color w:val="auto"/>
          <w:spacing w:val="-4"/>
          <w:sz w:val="28"/>
          <w:szCs w:val="28"/>
          <w:highlight w:val="none"/>
        </w:rPr>
        <w:t>请各投标人严格按照以下顺序编制投标文件，保证目录清晰、内</w:t>
      </w:r>
      <w:r>
        <w:rPr>
          <w:color w:val="auto"/>
          <w:spacing w:val="6"/>
          <w:sz w:val="28"/>
          <w:szCs w:val="28"/>
          <w:highlight w:val="none"/>
        </w:rPr>
        <w:t xml:space="preserve"> </w:t>
      </w:r>
      <w:r>
        <w:rPr>
          <w:color w:val="auto"/>
          <w:spacing w:val="-1"/>
          <w:sz w:val="28"/>
          <w:szCs w:val="28"/>
          <w:highlight w:val="none"/>
        </w:rPr>
        <w:t>容完整，如未按要求编制投标文件的，投标无效。</w:t>
      </w:r>
    </w:p>
    <w:p w14:paraId="7E777FEA">
      <w:pPr>
        <w:pStyle w:val="5"/>
        <w:spacing w:before="48" w:line="223" w:lineRule="auto"/>
        <w:ind w:left="42"/>
        <w:rPr>
          <w:color w:val="auto"/>
          <w:sz w:val="28"/>
          <w:szCs w:val="28"/>
          <w:highlight w:val="none"/>
        </w:rPr>
      </w:pPr>
      <w:r>
        <w:rPr>
          <w:color w:val="auto"/>
          <w:spacing w:val="-1"/>
          <w:sz w:val="28"/>
          <w:szCs w:val="28"/>
          <w:highlight w:val="none"/>
        </w:rPr>
        <w:t>1.投标函</w:t>
      </w:r>
      <w:r>
        <w:rPr>
          <w:color w:val="auto"/>
          <w:spacing w:val="-8"/>
          <w:sz w:val="28"/>
          <w:szCs w:val="28"/>
          <w:highlight w:val="none"/>
        </w:rPr>
        <w:t>；（</w:t>
      </w:r>
      <w:r>
        <w:rPr>
          <w:color w:val="auto"/>
          <w:spacing w:val="-1"/>
          <w:sz w:val="28"/>
          <w:szCs w:val="28"/>
          <w:highlight w:val="none"/>
        </w:rPr>
        <w:t>见投标响应文件格式）</w:t>
      </w:r>
    </w:p>
    <w:p w14:paraId="418842B8">
      <w:pPr>
        <w:pStyle w:val="5"/>
        <w:spacing w:before="101" w:line="223" w:lineRule="auto"/>
        <w:ind w:left="24"/>
        <w:rPr>
          <w:color w:val="auto"/>
          <w:sz w:val="28"/>
          <w:szCs w:val="28"/>
          <w:highlight w:val="none"/>
        </w:rPr>
      </w:pPr>
      <w:r>
        <w:rPr>
          <w:color w:val="auto"/>
          <w:spacing w:val="-1"/>
          <w:sz w:val="28"/>
          <w:szCs w:val="28"/>
          <w:highlight w:val="none"/>
        </w:rPr>
        <w:t>2.投标声明函</w:t>
      </w:r>
      <w:r>
        <w:rPr>
          <w:color w:val="auto"/>
          <w:spacing w:val="-4"/>
          <w:sz w:val="28"/>
          <w:szCs w:val="28"/>
          <w:highlight w:val="none"/>
        </w:rPr>
        <w:t>；（</w:t>
      </w:r>
      <w:r>
        <w:rPr>
          <w:color w:val="auto"/>
          <w:spacing w:val="-1"/>
          <w:sz w:val="28"/>
          <w:szCs w:val="28"/>
          <w:highlight w:val="none"/>
        </w:rPr>
        <w:t>见投标响应文件格式）</w:t>
      </w:r>
    </w:p>
    <w:p w14:paraId="4E16C726">
      <w:pPr>
        <w:pStyle w:val="5"/>
        <w:spacing w:before="101" w:line="276" w:lineRule="auto"/>
        <w:ind w:left="34" w:hanging="7"/>
        <w:rPr>
          <w:color w:val="auto"/>
          <w:sz w:val="28"/>
          <w:szCs w:val="28"/>
          <w:highlight w:val="none"/>
        </w:rPr>
      </w:pPr>
      <w:r>
        <w:rPr>
          <w:color w:val="auto"/>
          <w:spacing w:val="-1"/>
          <w:sz w:val="28"/>
          <w:szCs w:val="28"/>
          <w:highlight w:val="none"/>
        </w:rPr>
        <w:t>3.法定代表人（或负责人）授权委托书</w:t>
      </w:r>
      <w:r>
        <w:rPr>
          <w:color w:val="auto"/>
          <w:spacing w:val="-4"/>
          <w:sz w:val="28"/>
          <w:szCs w:val="28"/>
          <w:highlight w:val="none"/>
        </w:rPr>
        <w:t>；（</w:t>
      </w:r>
      <w:r>
        <w:rPr>
          <w:color w:val="auto"/>
          <w:spacing w:val="-1"/>
          <w:sz w:val="28"/>
          <w:szCs w:val="28"/>
          <w:highlight w:val="none"/>
        </w:rPr>
        <w:t>法定代表人（或负责人）</w:t>
      </w:r>
      <w:r>
        <w:rPr>
          <w:color w:val="auto"/>
          <w:spacing w:val="1"/>
          <w:sz w:val="28"/>
          <w:szCs w:val="28"/>
          <w:highlight w:val="none"/>
        </w:rPr>
        <w:t xml:space="preserve"> </w:t>
      </w:r>
      <w:r>
        <w:rPr>
          <w:color w:val="auto"/>
          <w:spacing w:val="-1"/>
          <w:sz w:val="28"/>
          <w:szCs w:val="28"/>
          <w:highlight w:val="none"/>
        </w:rPr>
        <w:t>参加附法定代表人（或负责人）证明书、见投标响应文件格式）</w:t>
      </w:r>
    </w:p>
    <w:p w14:paraId="6A5455AA">
      <w:pPr>
        <w:pStyle w:val="5"/>
        <w:spacing w:before="43" w:line="223" w:lineRule="auto"/>
        <w:ind w:left="20"/>
        <w:rPr>
          <w:color w:val="auto"/>
          <w:sz w:val="28"/>
          <w:szCs w:val="28"/>
          <w:highlight w:val="none"/>
        </w:rPr>
      </w:pPr>
      <w:r>
        <w:rPr>
          <w:color w:val="auto"/>
          <w:spacing w:val="-1"/>
          <w:sz w:val="28"/>
          <w:szCs w:val="28"/>
          <w:highlight w:val="none"/>
        </w:rPr>
        <w:t>4.报价一览表</w:t>
      </w:r>
      <w:r>
        <w:rPr>
          <w:color w:val="auto"/>
          <w:spacing w:val="-9"/>
          <w:sz w:val="28"/>
          <w:szCs w:val="28"/>
          <w:highlight w:val="none"/>
        </w:rPr>
        <w:t>；（</w:t>
      </w:r>
      <w:r>
        <w:rPr>
          <w:color w:val="auto"/>
          <w:spacing w:val="-1"/>
          <w:sz w:val="28"/>
          <w:szCs w:val="28"/>
          <w:highlight w:val="none"/>
        </w:rPr>
        <w:t>见投标响应文件格式</w:t>
      </w:r>
      <w:r>
        <w:rPr>
          <w:color w:val="auto"/>
          <w:spacing w:val="-9"/>
          <w:sz w:val="28"/>
          <w:szCs w:val="28"/>
          <w:highlight w:val="none"/>
        </w:rPr>
        <w:t>）；</w:t>
      </w:r>
    </w:p>
    <w:p w14:paraId="0B955829">
      <w:pPr>
        <w:pStyle w:val="5"/>
        <w:spacing w:before="101" w:line="223" w:lineRule="auto"/>
        <w:ind w:left="27"/>
        <w:rPr>
          <w:color w:val="auto"/>
          <w:sz w:val="28"/>
          <w:szCs w:val="28"/>
          <w:highlight w:val="none"/>
        </w:rPr>
      </w:pPr>
      <w:r>
        <w:rPr>
          <w:color w:val="auto"/>
          <w:spacing w:val="-1"/>
          <w:sz w:val="28"/>
          <w:szCs w:val="28"/>
          <w:highlight w:val="none"/>
        </w:rPr>
        <w:t>5.商务条款偏离表（见投标响应文件格式</w:t>
      </w:r>
      <w:r>
        <w:rPr>
          <w:color w:val="auto"/>
          <w:spacing w:val="-14"/>
          <w:sz w:val="28"/>
          <w:szCs w:val="28"/>
          <w:highlight w:val="none"/>
        </w:rPr>
        <w:t>）；</w:t>
      </w:r>
    </w:p>
    <w:p w14:paraId="2FE30908">
      <w:pPr>
        <w:pStyle w:val="5"/>
        <w:spacing w:before="105" w:line="274" w:lineRule="auto"/>
        <w:ind w:left="27" w:right="1957" w:hanging="4"/>
        <w:rPr>
          <w:color w:val="auto"/>
          <w:sz w:val="28"/>
          <w:szCs w:val="28"/>
          <w:highlight w:val="none"/>
        </w:rPr>
      </w:pPr>
      <w:r>
        <w:rPr>
          <w:color w:val="auto"/>
          <w:spacing w:val="-1"/>
          <w:sz w:val="28"/>
          <w:szCs w:val="28"/>
          <w:highlight w:val="none"/>
        </w:rPr>
        <w:t>6.参与此项目人员配备表</w:t>
      </w:r>
      <w:r>
        <w:rPr>
          <w:color w:val="auto"/>
          <w:spacing w:val="-3"/>
          <w:sz w:val="28"/>
          <w:szCs w:val="28"/>
          <w:highlight w:val="none"/>
        </w:rPr>
        <w:t>；（</w:t>
      </w:r>
      <w:r>
        <w:rPr>
          <w:color w:val="auto"/>
          <w:spacing w:val="-1"/>
          <w:sz w:val="28"/>
          <w:szCs w:val="28"/>
          <w:highlight w:val="none"/>
        </w:rPr>
        <w:t>见投标响应文件格</w:t>
      </w:r>
      <w:r>
        <w:rPr>
          <w:color w:val="auto"/>
          <w:spacing w:val="-2"/>
          <w:sz w:val="28"/>
          <w:szCs w:val="28"/>
          <w:highlight w:val="none"/>
        </w:rPr>
        <w:t>式）</w:t>
      </w:r>
      <w:r>
        <w:rPr>
          <w:color w:val="auto"/>
          <w:sz w:val="28"/>
          <w:szCs w:val="28"/>
          <w:highlight w:val="none"/>
        </w:rPr>
        <w:t xml:space="preserve"> </w:t>
      </w:r>
      <w:r>
        <w:rPr>
          <w:color w:val="auto"/>
          <w:spacing w:val="-3"/>
          <w:sz w:val="28"/>
          <w:szCs w:val="28"/>
          <w:highlight w:val="none"/>
        </w:rPr>
        <w:t>7.本招标文件中综合评分的相关内容；</w:t>
      </w:r>
    </w:p>
    <w:p w14:paraId="64177B95">
      <w:pPr>
        <w:pStyle w:val="5"/>
        <w:spacing w:before="47" w:line="276" w:lineRule="auto"/>
        <w:ind w:left="30" w:right="83" w:hanging="8"/>
        <w:rPr>
          <w:color w:val="auto"/>
          <w:sz w:val="28"/>
          <w:szCs w:val="28"/>
          <w:highlight w:val="none"/>
        </w:rPr>
      </w:pPr>
      <w:r>
        <w:rPr>
          <w:color w:val="auto"/>
          <w:spacing w:val="1"/>
          <w:sz w:val="28"/>
          <w:szCs w:val="28"/>
          <w:highlight w:val="none"/>
        </w:rPr>
        <w:t>8.近三年的类似业绩;（必须附中标通知书（成交通知书）或合同复印件</w:t>
      </w:r>
      <w:r>
        <w:rPr>
          <w:color w:val="auto"/>
          <w:sz w:val="28"/>
          <w:szCs w:val="28"/>
          <w:highlight w:val="none"/>
        </w:rPr>
        <w:t>加盖</w:t>
      </w:r>
      <w:r>
        <w:rPr>
          <w:color w:val="auto"/>
          <w:spacing w:val="-1"/>
          <w:sz w:val="28"/>
          <w:szCs w:val="28"/>
          <w:highlight w:val="none"/>
        </w:rPr>
        <w:t>企业公章</w:t>
      </w:r>
      <w:r>
        <w:rPr>
          <w:color w:val="auto"/>
          <w:spacing w:val="-6"/>
          <w:sz w:val="28"/>
          <w:szCs w:val="28"/>
          <w:highlight w:val="none"/>
        </w:rPr>
        <w:t>）；（</w:t>
      </w:r>
      <w:r>
        <w:rPr>
          <w:color w:val="auto"/>
          <w:spacing w:val="-1"/>
          <w:sz w:val="28"/>
          <w:szCs w:val="28"/>
          <w:highlight w:val="none"/>
        </w:rPr>
        <w:t>见投标响应文件格式）</w:t>
      </w:r>
    </w:p>
    <w:p w14:paraId="1715BE0C">
      <w:pPr>
        <w:pStyle w:val="5"/>
        <w:spacing w:before="41" w:line="274" w:lineRule="auto"/>
        <w:ind w:left="31" w:right="64" w:hanging="9"/>
        <w:rPr>
          <w:color w:val="auto"/>
          <w:sz w:val="28"/>
          <w:szCs w:val="28"/>
          <w:highlight w:val="none"/>
        </w:rPr>
      </w:pPr>
      <w:r>
        <w:rPr>
          <w:color w:val="auto"/>
          <w:spacing w:val="6"/>
          <w:sz w:val="28"/>
          <w:szCs w:val="28"/>
          <w:highlight w:val="none"/>
        </w:rPr>
        <w:t>9.采购文件要求投标人提交的其它投标资料或者投标人认为有必要</w:t>
      </w:r>
      <w:r>
        <w:rPr>
          <w:color w:val="auto"/>
          <w:spacing w:val="4"/>
          <w:sz w:val="28"/>
          <w:szCs w:val="28"/>
          <w:highlight w:val="none"/>
        </w:rPr>
        <w:t xml:space="preserve"> </w:t>
      </w:r>
      <w:r>
        <w:rPr>
          <w:color w:val="auto"/>
          <w:spacing w:val="-4"/>
          <w:sz w:val="28"/>
          <w:szCs w:val="28"/>
          <w:highlight w:val="none"/>
        </w:rPr>
        <w:t>提供的资料；</w:t>
      </w:r>
    </w:p>
    <w:p w14:paraId="17A45850">
      <w:pPr>
        <w:pStyle w:val="5"/>
        <w:spacing w:before="51" w:line="222" w:lineRule="auto"/>
        <w:ind w:left="42"/>
        <w:rPr>
          <w:color w:val="auto"/>
          <w:sz w:val="28"/>
          <w:szCs w:val="28"/>
          <w:highlight w:val="none"/>
        </w:rPr>
      </w:pPr>
      <w:r>
        <w:rPr>
          <w:color w:val="auto"/>
          <w:spacing w:val="-2"/>
          <w:sz w:val="28"/>
          <w:szCs w:val="28"/>
          <w:highlight w:val="none"/>
        </w:rPr>
        <w:t>10.投标资质；资质要求复印件加盖公章。</w:t>
      </w:r>
    </w:p>
    <w:p w14:paraId="38785F1C">
      <w:pPr>
        <w:spacing w:line="222" w:lineRule="auto"/>
        <w:rPr>
          <w:color w:val="auto"/>
          <w:sz w:val="28"/>
          <w:szCs w:val="28"/>
          <w:highlight w:val="none"/>
        </w:rPr>
        <w:sectPr>
          <w:footerReference r:id="rId26" w:type="default"/>
          <w:pgSz w:w="11906" w:h="16838"/>
          <w:pgMar w:top="400" w:right="1726" w:bottom="1263" w:left="1785" w:header="0" w:footer="1087" w:gutter="0"/>
          <w:pgNumType w:fmt="decimal"/>
          <w:cols w:space="720" w:num="1"/>
          <w:docGrid w:linePitch="0" w:charSpace="0"/>
        </w:sectPr>
      </w:pPr>
    </w:p>
    <w:p w14:paraId="2F8F0F9E">
      <w:pPr>
        <w:spacing w:line="300" w:lineRule="auto"/>
        <w:rPr>
          <w:rFonts w:ascii="Arial"/>
          <w:color w:val="auto"/>
          <w:sz w:val="21"/>
          <w:highlight w:val="none"/>
        </w:rPr>
      </w:pPr>
    </w:p>
    <w:p w14:paraId="092CBCA5">
      <w:pPr>
        <w:spacing w:line="301" w:lineRule="auto"/>
        <w:rPr>
          <w:rFonts w:ascii="Arial"/>
          <w:color w:val="auto"/>
          <w:sz w:val="21"/>
          <w:highlight w:val="none"/>
        </w:rPr>
      </w:pPr>
    </w:p>
    <w:p w14:paraId="04D73887">
      <w:pPr>
        <w:pStyle w:val="5"/>
        <w:spacing w:before="113" w:line="228" w:lineRule="auto"/>
        <w:ind w:left="3305"/>
        <w:outlineLvl w:val="2"/>
        <w:rPr>
          <w:color w:val="auto"/>
          <w:sz w:val="35"/>
          <w:szCs w:val="35"/>
          <w:highlight w:val="none"/>
        </w:rPr>
      </w:pPr>
      <w:r>
        <w:rPr>
          <w:b/>
          <w:bCs/>
          <w:color w:val="auto"/>
          <w:spacing w:val="-11"/>
          <w:sz w:val="35"/>
          <w:szCs w:val="35"/>
          <w:highlight w:val="none"/>
        </w:rPr>
        <w:t>1.投</w:t>
      </w:r>
      <w:r>
        <w:rPr>
          <w:color w:val="auto"/>
          <w:spacing w:val="33"/>
          <w:sz w:val="35"/>
          <w:szCs w:val="35"/>
          <w:highlight w:val="none"/>
        </w:rPr>
        <w:t xml:space="preserve"> </w:t>
      </w:r>
      <w:r>
        <w:rPr>
          <w:b/>
          <w:bCs/>
          <w:color w:val="auto"/>
          <w:spacing w:val="-11"/>
          <w:sz w:val="35"/>
          <w:szCs w:val="35"/>
          <w:highlight w:val="none"/>
        </w:rPr>
        <w:t>标</w:t>
      </w:r>
      <w:r>
        <w:rPr>
          <w:color w:val="auto"/>
          <w:spacing w:val="64"/>
          <w:sz w:val="35"/>
          <w:szCs w:val="35"/>
          <w:highlight w:val="none"/>
        </w:rPr>
        <w:t xml:space="preserve"> </w:t>
      </w:r>
      <w:r>
        <w:rPr>
          <w:b/>
          <w:bCs/>
          <w:color w:val="auto"/>
          <w:spacing w:val="-11"/>
          <w:sz w:val="35"/>
          <w:szCs w:val="35"/>
          <w:highlight w:val="none"/>
        </w:rPr>
        <w:t>函</w:t>
      </w:r>
    </w:p>
    <w:p w14:paraId="1F735142">
      <w:pPr>
        <w:pStyle w:val="5"/>
        <w:spacing w:before="262" w:line="222" w:lineRule="auto"/>
        <w:ind w:left="33"/>
        <w:rPr>
          <w:color w:val="auto"/>
          <w:sz w:val="28"/>
          <w:szCs w:val="28"/>
          <w:highlight w:val="none"/>
        </w:rPr>
      </w:pPr>
      <w:r>
        <w:rPr>
          <w:color w:val="auto"/>
          <w:spacing w:val="1"/>
          <w:sz w:val="28"/>
          <w:szCs w:val="28"/>
          <w:highlight w:val="none"/>
        </w:rPr>
        <w:t>伊犁哈萨克自治州中医医院:</w:t>
      </w:r>
    </w:p>
    <w:p w14:paraId="4FE48A35">
      <w:pPr>
        <w:pStyle w:val="5"/>
        <w:spacing w:before="42" w:line="241" w:lineRule="auto"/>
        <w:ind w:left="29" w:right="4" w:firstLine="556"/>
        <w:jc w:val="both"/>
        <w:rPr>
          <w:color w:val="auto"/>
          <w:sz w:val="28"/>
          <w:szCs w:val="28"/>
          <w:highlight w:val="none"/>
        </w:rPr>
      </w:pPr>
      <w:r>
        <w:rPr>
          <w:color w:val="auto"/>
          <w:spacing w:val="-1"/>
          <w:sz w:val="28"/>
          <w:szCs w:val="28"/>
          <w:highlight w:val="none"/>
        </w:rPr>
        <w:t>根据贵方组织招标的</w:t>
      </w:r>
      <w:r>
        <w:rPr>
          <w:color w:val="auto"/>
          <w:spacing w:val="-1"/>
          <w:sz w:val="28"/>
          <w:szCs w:val="28"/>
          <w:highlight w:val="none"/>
          <w:u w:val="single" w:color="auto"/>
        </w:rPr>
        <w:t xml:space="preserve">     </w:t>
      </w:r>
      <w:r>
        <w:rPr>
          <w:color w:val="auto"/>
          <w:spacing w:val="-7"/>
          <w:sz w:val="28"/>
          <w:szCs w:val="28"/>
          <w:highlight w:val="none"/>
          <w:u w:val="single" w:color="auto"/>
        </w:rPr>
        <w:t>（项目名称、标段号）</w:t>
      </w:r>
      <w:r>
        <w:rPr>
          <w:color w:val="auto"/>
          <w:spacing w:val="-1"/>
          <w:sz w:val="28"/>
          <w:szCs w:val="28"/>
          <w:highlight w:val="none"/>
          <w:u w:val="single" w:color="auto"/>
        </w:rPr>
        <w:t xml:space="preserve">   </w:t>
      </w:r>
      <w:r>
        <w:rPr>
          <w:color w:val="auto"/>
          <w:spacing w:val="-120"/>
          <w:sz w:val="28"/>
          <w:szCs w:val="28"/>
          <w:highlight w:val="none"/>
        </w:rPr>
        <w:t xml:space="preserve"> </w:t>
      </w:r>
      <w:r>
        <w:rPr>
          <w:color w:val="auto"/>
          <w:spacing w:val="-1"/>
          <w:sz w:val="28"/>
          <w:szCs w:val="28"/>
          <w:highlight w:val="none"/>
        </w:rPr>
        <w:t>项目</w:t>
      </w:r>
      <w:r>
        <w:rPr>
          <w:color w:val="auto"/>
          <w:spacing w:val="-19"/>
          <w:sz w:val="28"/>
          <w:szCs w:val="28"/>
          <w:highlight w:val="none"/>
        </w:rPr>
        <w:t>，</w:t>
      </w:r>
      <w:r>
        <w:rPr>
          <w:color w:val="auto"/>
          <w:spacing w:val="-2"/>
          <w:sz w:val="28"/>
          <w:szCs w:val="28"/>
          <w:highlight w:val="none"/>
        </w:rPr>
        <w:t>签字代表</w:t>
      </w:r>
      <w:r>
        <w:rPr>
          <w:color w:val="auto"/>
          <w:spacing w:val="-2"/>
          <w:sz w:val="28"/>
          <w:szCs w:val="28"/>
          <w:highlight w:val="none"/>
          <w:u w:val="single" w:color="auto"/>
        </w:rPr>
        <w:t>（姓名、职务）</w:t>
      </w:r>
      <w:r>
        <w:rPr>
          <w:color w:val="auto"/>
          <w:spacing w:val="-2"/>
          <w:sz w:val="28"/>
          <w:szCs w:val="28"/>
          <w:highlight w:val="none"/>
        </w:rPr>
        <w:t>经正式授权并代表</w:t>
      </w:r>
      <w:r>
        <w:rPr>
          <w:color w:val="auto"/>
          <w:spacing w:val="-1"/>
          <w:sz w:val="28"/>
          <w:szCs w:val="28"/>
          <w:highlight w:val="none"/>
        </w:rPr>
        <w:t>投标人</w:t>
      </w:r>
      <w:r>
        <w:rPr>
          <w:color w:val="auto"/>
          <w:spacing w:val="-1"/>
          <w:sz w:val="28"/>
          <w:szCs w:val="28"/>
          <w:highlight w:val="none"/>
          <w:u w:val="single" w:color="auto"/>
        </w:rPr>
        <w:t>（投标人名称、地址）</w:t>
      </w:r>
      <w:r>
        <w:rPr>
          <w:color w:val="auto"/>
          <w:spacing w:val="-1"/>
          <w:sz w:val="28"/>
          <w:szCs w:val="28"/>
          <w:highlight w:val="none"/>
        </w:rPr>
        <w:t>处理本项目投标相关事宜。</w:t>
      </w:r>
    </w:p>
    <w:p w14:paraId="07EEA58B">
      <w:pPr>
        <w:pStyle w:val="5"/>
        <w:spacing w:before="45" w:line="223" w:lineRule="auto"/>
        <w:ind w:left="585"/>
        <w:rPr>
          <w:color w:val="auto"/>
          <w:sz w:val="28"/>
          <w:szCs w:val="28"/>
          <w:highlight w:val="none"/>
        </w:rPr>
      </w:pPr>
      <w:r>
        <w:rPr>
          <w:color w:val="auto"/>
          <w:spacing w:val="-3"/>
          <w:sz w:val="28"/>
          <w:szCs w:val="28"/>
          <w:highlight w:val="none"/>
        </w:rPr>
        <w:t>（1）投标声明函</w:t>
      </w:r>
    </w:p>
    <w:p w14:paraId="4E3A0A88">
      <w:pPr>
        <w:pStyle w:val="5"/>
        <w:spacing w:before="40" w:line="237" w:lineRule="auto"/>
        <w:ind w:left="584" w:right="6"/>
        <w:rPr>
          <w:color w:val="auto"/>
          <w:sz w:val="28"/>
          <w:szCs w:val="28"/>
          <w:highlight w:val="none"/>
        </w:rPr>
      </w:pPr>
      <w:r>
        <w:rPr>
          <w:color w:val="auto"/>
          <w:spacing w:val="-4"/>
          <w:sz w:val="28"/>
          <w:szCs w:val="28"/>
          <w:highlight w:val="none"/>
        </w:rPr>
        <w:t>（2）法人（或负责人）授权委托书/法定代表人（或负责人）身</w:t>
      </w:r>
      <w:r>
        <w:rPr>
          <w:color w:val="auto"/>
          <w:spacing w:val="17"/>
          <w:sz w:val="28"/>
          <w:szCs w:val="28"/>
          <w:highlight w:val="none"/>
        </w:rPr>
        <w:t xml:space="preserve"> </w:t>
      </w:r>
      <w:r>
        <w:rPr>
          <w:color w:val="auto"/>
          <w:spacing w:val="-5"/>
          <w:sz w:val="28"/>
          <w:szCs w:val="28"/>
          <w:highlight w:val="none"/>
        </w:rPr>
        <w:t>份证明书</w:t>
      </w:r>
    </w:p>
    <w:p w14:paraId="6E07E0B0">
      <w:pPr>
        <w:pStyle w:val="5"/>
        <w:spacing w:before="43" w:line="223" w:lineRule="auto"/>
        <w:ind w:left="585"/>
        <w:rPr>
          <w:color w:val="auto"/>
          <w:sz w:val="28"/>
          <w:szCs w:val="28"/>
          <w:highlight w:val="none"/>
        </w:rPr>
      </w:pPr>
      <w:r>
        <w:rPr>
          <w:color w:val="auto"/>
          <w:spacing w:val="-3"/>
          <w:sz w:val="28"/>
          <w:szCs w:val="28"/>
          <w:highlight w:val="none"/>
        </w:rPr>
        <w:t>（3）开标一览表</w:t>
      </w:r>
    </w:p>
    <w:p w14:paraId="1503B005">
      <w:pPr>
        <w:pStyle w:val="5"/>
        <w:spacing w:before="39" w:line="237" w:lineRule="auto"/>
        <w:ind w:left="592" w:right="34" w:hanging="7"/>
        <w:rPr>
          <w:color w:val="auto"/>
          <w:sz w:val="28"/>
          <w:szCs w:val="28"/>
          <w:highlight w:val="none"/>
        </w:rPr>
      </w:pPr>
      <w:r>
        <w:rPr>
          <w:color w:val="auto"/>
          <w:sz w:val="28"/>
          <w:szCs w:val="28"/>
          <w:highlight w:val="none"/>
        </w:rPr>
        <w:t>（4）按招标文件投标人须知、技术规格要求及其他要求提供有</w:t>
      </w:r>
      <w:r>
        <w:rPr>
          <w:color w:val="auto"/>
          <w:spacing w:val="13"/>
          <w:sz w:val="28"/>
          <w:szCs w:val="28"/>
          <w:highlight w:val="none"/>
        </w:rPr>
        <w:t xml:space="preserve"> </w:t>
      </w:r>
      <w:r>
        <w:rPr>
          <w:color w:val="auto"/>
          <w:spacing w:val="-9"/>
          <w:sz w:val="28"/>
          <w:szCs w:val="28"/>
          <w:highlight w:val="none"/>
        </w:rPr>
        <w:t>关文件</w:t>
      </w:r>
    </w:p>
    <w:p w14:paraId="77CCC96B">
      <w:pPr>
        <w:pStyle w:val="5"/>
        <w:spacing w:before="44" w:line="223" w:lineRule="auto"/>
        <w:ind w:left="585"/>
        <w:rPr>
          <w:color w:val="auto"/>
          <w:sz w:val="28"/>
          <w:szCs w:val="28"/>
          <w:highlight w:val="none"/>
        </w:rPr>
      </w:pPr>
      <w:r>
        <w:rPr>
          <w:color w:val="auto"/>
          <w:spacing w:val="-3"/>
          <w:sz w:val="28"/>
          <w:szCs w:val="28"/>
          <w:highlight w:val="none"/>
        </w:rPr>
        <w:t>（5）资格证明文件</w:t>
      </w:r>
    </w:p>
    <w:p w14:paraId="3ABD573C">
      <w:pPr>
        <w:pStyle w:val="5"/>
        <w:spacing w:before="42" w:line="235" w:lineRule="auto"/>
        <w:ind w:left="585" w:right="1505"/>
        <w:rPr>
          <w:color w:val="auto"/>
          <w:sz w:val="28"/>
          <w:szCs w:val="28"/>
          <w:highlight w:val="none"/>
        </w:rPr>
      </w:pPr>
      <w:r>
        <w:rPr>
          <w:color w:val="auto"/>
          <w:spacing w:val="-2"/>
          <w:sz w:val="28"/>
          <w:szCs w:val="28"/>
          <w:highlight w:val="none"/>
        </w:rPr>
        <w:t>（6）投标保证金，形式</w:t>
      </w:r>
      <w:r>
        <w:rPr>
          <w:color w:val="auto"/>
          <w:spacing w:val="-2"/>
          <w:sz w:val="28"/>
          <w:szCs w:val="28"/>
          <w:highlight w:val="none"/>
          <w:u w:val="single" w:color="auto"/>
        </w:rPr>
        <w:t xml:space="preserve">      </w:t>
      </w:r>
      <w:r>
        <w:rPr>
          <w:color w:val="auto"/>
          <w:spacing w:val="-2"/>
          <w:sz w:val="28"/>
          <w:szCs w:val="28"/>
          <w:highlight w:val="none"/>
        </w:rPr>
        <w:t>，金额为</w:t>
      </w:r>
      <w:r>
        <w:rPr>
          <w:color w:val="auto"/>
          <w:spacing w:val="-2"/>
          <w:sz w:val="28"/>
          <w:szCs w:val="28"/>
          <w:highlight w:val="none"/>
          <w:u w:val="single" w:color="auto"/>
        </w:rPr>
        <w:t xml:space="preserve">        </w:t>
      </w:r>
      <w:r>
        <w:rPr>
          <w:color w:val="auto"/>
          <w:spacing w:val="-2"/>
          <w:sz w:val="28"/>
          <w:szCs w:val="28"/>
          <w:highlight w:val="none"/>
        </w:rPr>
        <w:t>。</w:t>
      </w:r>
      <w:r>
        <w:rPr>
          <w:color w:val="auto"/>
          <w:spacing w:val="2"/>
          <w:sz w:val="28"/>
          <w:szCs w:val="28"/>
          <w:highlight w:val="none"/>
        </w:rPr>
        <w:t xml:space="preserve"> </w:t>
      </w:r>
      <w:r>
        <w:rPr>
          <w:color w:val="auto"/>
          <w:spacing w:val="-3"/>
          <w:sz w:val="28"/>
          <w:szCs w:val="28"/>
          <w:highlight w:val="none"/>
        </w:rPr>
        <w:t>据此函，签字代表宣布并同意如下：</w:t>
      </w:r>
    </w:p>
    <w:p w14:paraId="71A13B90">
      <w:pPr>
        <w:pStyle w:val="5"/>
        <w:spacing w:before="45" w:line="237" w:lineRule="auto"/>
        <w:ind w:left="41" w:right="7" w:firstLine="555"/>
        <w:rPr>
          <w:color w:val="auto"/>
          <w:sz w:val="28"/>
          <w:szCs w:val="28"/>
          <w:highlight w:val="none"/>
        </w:rPr>
      </w:pPr>
      <w:r>
        <w:rPr>
          <w:color w:val="auto"/>
          <w:spacing w:val="1"/>
          <w:sz w:val="28"/>
          <w:szCs w:val="28"/>
          <w:highlight w:val="none"/>
        </w:rPr>
        <w:t>1、所附投标报价表中项目总价为</w:t>
      </w:r>
      <w:r>
        <w:rPr>
          <w:color w:val="auto"/>
          <w:spacing w:val="1"/>
          <w:sz w:val="28"/>
          <w:szCs w:val="28"/>
          <w:highlight w:val="none"/>
          <w:u w:val="single" w:color="auto"/>
        </w:rPr>
        <w:t>（注明币种，  并用文字和数</w:t>
      </w:r>
      <w:r>
        <w:rPr>
          <w:color w:val="auto"/>
          <w:sz w:val="28"/>
          <w:szCs w:val="28"/>
          <w:highlight w:val="none"/>
        </w:rPr>
        <w:t xml:space="preserve"> </w:t>
      </w:r>
      <w:r>
        <w:rPr>
          <w:color w:val="auto"/>
          <w:spacing w:val="-5"/>
          <w:sz w:val="28"/>
          <w:szCs w:val="28"/>
          <w:highlight w:val="none"/>
          <w:u w:val="single" w:color="auto"/>
        </w:rPr>
        <w:t>字表示的投标总价</w:t>
      </w:r>
      <w:r>
        <w:rPr>
          <w:color w:val="auto"/>
          <w:spacing w:val="-5"/>
          <w:sz w:val="28"/>
          <w:szCs w:val="28"/>
          <w:highlight w:val="none"/>
        </w:rPr>
        <w:t>）。</w:t>
      </w:r>
    </w:p>
    <w:p w14:paraId="5670B3D5">
      <w:pPr>
        <w:pStyle w:val="5"/>
        <w:spacing w:before="41" w:line="222" w:lineRule="auto"/>
        <w:ind w:left="579"/>
        <w:outlineLvl w:val="2"/>
        <w:rPr>
          <w:color w:val="auto"/>
          <w:sz w:val="28"/>
          <w:szCs w:val="28"/>
          <w:highlight w:val="none"/>
        </w:rPr>
      </w:pPr>
      <w:r>
        <w:rPr>
          <w:color w:val="auto"/>
          <w:spacing w:val="-2"/>
          <w:sz w:val="28"/>
          <w:szCs w:val="28"/>
          <w:highlight w:val="none"/>
        </w:rPr>
        <w:t>2、投标人将按招标文件的规定履行合同责任</w:t>
      </w:r>
      <w:r>
        <w:rPr>
          <w:color w:val="auto"/>
          <w:spacing w:val="-3"/>
          <w:sz w:val="28"/>
          <w:szCs w:val="28"/>
          <w:highlight w:val="none"/>
        </w:rPr>
        <w:t>和义务；</w:t>
      </w:r>
    </w:p>
    <w:p w14:paraId="5CD5AAAB">
      <w:pPr>
        <w:pStyle w:val="5"/>
        <w:spacing w:before="45" w:line="241" w:lineRule="auto"/>
        <w:ind w:left="29" w:right="4" w:firstLine="552"/>
        <w:jc w:val="both"/>
        <w:rPr>
          <w:color w:val="auto"/>
          <w:sz w:val="28"/>
          <w:szCs w:val="28"/>
          <w:highlight w:val="none"/>
        </w:rPr>
      </w:pPr>
      <w:r>
        <w:rPr>
          <w:color w:val="auto"/>
          <w:spacing w:val="1"/>
          <w:sz w:val="28"/>
          <w:szCs w:val="28"/>
          <w:highlight w:val="none"/>
        </w:rPr>
        <w:t>3、投标人已详细阅读并理解了招标文件的全部，包括修改文件</w:t>
      </w:r>
      <w:r>
        <w:rPr>
          <w:color w:val="auto"/>
          <w:spacing w:val="17"/>
          <w:sz w:val="28"/>
          <w:szCs w:val="28"/>
          <w:highlight w:val="none"/>
        </w:rPr>
        <w:t xml:space="preserve"> </w:t>
      </w:r>
      <w:r>
        <w:rPr>
          <w:color w:val="auto"/>
          <w:spacing w:val="-4"/>
          <w:sz w:val="28"/>
          <w:szCs w:val="28"/>
          <w:highlight w:val="none"/>
        </w:rPr>
        <w:t>（如有的话）。我们完全理解并同意放弃对这方面有不明及误解的权</w:t>
      </w:r>
      <w:r>
        <w:rPr>
          <w:color w:val="auto"/>
          <w:spacing w:val="18"/>
          <w:sz w:val="28"/>
          <w:szCs w:val="28"/>
          <w:highlight w:val="none"/>
        </w:rPr>
        <w:t xml:space="preserve"> </w:t>
      </w:r>
      <w:r>
        <w:rPr>
          <w:color w:val="auto"/>
          <w:spacing w:val="-14"/>
          <w:sz w:val="28"/>
          <w:szCs w:val="28"/>
          <w:highlight w:val="none"/>
        </w:rPr>
        <w:t>利。</w:t>
      </w:r>
    </w:p>
    <w:p w14:paraId="3BF2C766">
      <w:pPr>
        <w:pStyle w:val="5"/>
        <w:spacing w:before="44" w:line="223" w:lineRule="auto"/>
        <w:ind w:left="574"/>
        <w:outlineLvl w:val="2"/>
        <w:rPr>
          <w:color w:val="auto"/>
          <w:sz w:val="28"/>
          <w:szCs w:val="28"/>
          <w:highlight w:val="none"/>
        </w:rPr>
      </w:pPr>
      <w:r>
        <w:rPr>
          <w:color w:val="auto"/>
          <w:spacing w:val="-2"/>
          <w:sz w:val="28"/>
          <w:szCs w:val="28"/>
          <w:highlight w:val="none"/>
        </w:rPr>
        <w:t>4、本投标有效期自开标之日起</w:t>
      </w:r>
      <w:r>
        <w:rPr>
          <w:color w:val="auto"/>
          <w:spacing w:val="-2"/>
          <w:sz w:val="28"/>
          <w:szCs w:val="28"/>
          <w:highlight w:val="none"/>
          <w:u w:val="single" w:color="auto"/>
        </w:rPr>
        <w:t xml:space="preserve">      </w:t>
      </w:r>
      <w:r>
        <w:rPr>
          <w:color w:val="auto"/>
          <w:spacing w:val="-120"/>
          <w:sz w:val="28"/>
          <w:szCs w:val="28"/>
          <w:highlight w:val="none"/>
        </w:rPr>
        <w:t xml:space="preserve"> </w:t>
      </w:r>
      <w:r>
        <w:rPr>
          <w:color w:val="auto"/>
          <w:spacing w:val="-2"/>
          <w:sz w:val="28"/>
          <w:szCs w:val="28"/>
          <w:highlight w:val="none"/>
        </w:rPr>
        <w:t>个日</w:t>
      </w:r>
      <w:r>
        <w:rPr>
          <w:color w:val="auto"/>
          <w:spacing w:val="-3"/>
          <w:sz w:val="28"/>
          <w:szCs w:val="28"/>
          <w:highlight w:val="none"/>
        </w:rPr>
        <w:t>历日。</w:t>
      </w:r>
    </w:p>
    <w:p w14:paraId="0EE22D35">
      <w:pPr>
        <w:pStyle w:val="5"/>
        <w:spacing w:before="40" w:line="236" w:lineRule="auto"/>
        <w:ind w:left="29" w:right="30" w:firstLine="552"/>
        <w:rPr>
          <w:color w:val="auto"/>
          <w:sz w:val="28"/>
          <w:szCs w:val="28"/>
          <w:highlight w:val="none"/>
        </w:rPr>
      </w:pPr>
      <w:r>
        <w:rPr>
          <w:color w:val="auto"/>
          <w:spacing w:val="-2"/>
          <w:sz w:val="28"/>
          <w:szCs w:val="28"/>
          <w:highlight w:val="none"/>
        </w:rPr>
        <w:t>5、在规定的开标时间后，如果在投标有效期内撤回投标，</w:t>
      </w:r>
      <w:r>
        <w:rPr>
          <w:color w:val="auto"/>
          <w:spacing w:val="-64"/>
          <w:sz w:val="28"/>
          <w:szCs w:val="28"/>
          <w:highlight w:val="none"/>
        </w:rPr>
        <w:t xml:space="preserve"> </w:t>
      </w:r>
      <w:r>
        <w:rPr>
          <w:color w:val="auto"/>
          <w:spacing w:val="-2"/>
          <w:sz w:val="28"/>
          <w:szCs w:val="28"/>
          <w:highlight w:val="none"/>
        </w:rPr>
        <w:t>同意</w:t>
      </w:r>
      <w:r>
        <w:rPr>
          <w:color w:val="auto"/>
          <w:sz w:val="28"/>
          <w:szCs w:val="28"/>
          <w:highlight w:val="none"/>
        </w:rPr>
        <w:t xml:space="preserve"> </w:t>
      </w:r>
      <w:r>
        <w:rPr>
          <w:color w:val="auto"/>
          <w:spacing w:val="-2"/>
          <w:sz w:val="28"/>
          <w:szCs w:val="28"/>
          <w:highlight w:val="none"/>
        </w:rPr>
        <w:t>投标保证金将被贵方没收。</w:t>
      </w:r>
    </w:p>
    <w:p w14:paraId="1186E3A3">
      <w:pPr>
        <w:pStyle w:val="5"/>
        <w:spacing w:before="48" w:line="241" w:lineRule="auto"/>
        <w:ind w:left="31" w:right="4" w:firstLine="546"/>
        <w:rPr>
          <w:color w:val="auto"/>
          <w:sz w:val="28"/>
          <w:szCs w:val="28"/>
          <w:highlight w:val="none"/>
        </w:rPr>
      </w:pPr>
      <w:r>
        <w:rPr>
          <w:color w:val="auto"/>
          <w:spacing w:val="2"/>
          <w:sz w:val="28"/>
          <w:szCs w:val="28"/>
          <w:highlight w:val="none"/>
        </w:rPr>
        <w:t>6、投标人同意提供按照贵方可能要求的与其投</w:t>
      </w:r>
      <w:r>
        <w:rPr>
          <w:color w:val="auto"/>
          <w:spacing w:val="1"/>
          <w:sz w:val="28"/>
          <w:szCs w:val="28"/>
          <w:highlight w:val="none"/>
        </w:rPr>
        <w:t>标有关的一切数</w:t>
      </w:r>
      <w:r>
        <w:rPr>
          <w:color w:val="auto"/>
          <w:sz w:val="28"/>
          <w:szCs w:val="28"/>
          <w:highlight w:val="none"/>
        </w:rPr>
        <w:t xml:space="preserve"> </w:t>
      </w:r>
      <w:r>
        <w:rPr>
          <w:color w:val="auto"/>
          <w:spacing w:val="-4"/>
          <w:sz w:val="28"/>
          <w:szCs w:val="28"/>
          <w:highlight w:val="none"/>
        </w:rPr>
        <w:t>据或资料，完全理解贵方不一定接受最低价的投标或收到的任何投标</w:t>
      </w:r>
      <w:r>
        <w:rPr>
          <w:color w:val="auto"/>
          <w:spacing w:val="16"/>
          <w:sz w:val="28"/>
          <w:szCs w:val="28"/>
          <w:highlight w:val="none"/>
        </w:rPr>
        <w:t xml:space="preserve"> </w:t>
      </w:r>
      <w:r>
        <w:rPr>
          <w:color w:val="auto"/>
          <w:spacing w:val="-10"/>
          <w:sz w:val="28"/>
          <w:szCs w:val="28"/>
          <w:highlight w:val="none"/>
        </w:rPr>
        <w:t>的约定。</w:t>
      </w:r>
    </w:p>
    <w:p w14:paraId="4C171848">
      <w:pPr>
        <w:pStyle w:val="5"/>
        <w:spacing w:before="41" w:line="221" w:lineRule="auto"/>
        <w:ind w:left="597"/>
        <w:outlineLvl w:val="2"/>
        <w:rPr>
          <w:color w:val="auto"/>
          <w:sz w:val="28"/>
          <w:szCs w:val="28"/>
          <w:highlight w:val="none"/>
        </w:rPr>
      </w:pPr>
      <w:r>
        <w:rPr>
          <w:color w:val="auto"/>
          <w:spacing w:val="-3"/>
          <w:sz w:val="28"/>
          <w:szCs w:val="28"/>
          <w:highlight w:val="none"/>
        </w:rPr>
        <w:t>7、与本投标有关的一切正式往来信函请寄：</w:t>
      </w:r>
    </w:p>
    <w:p w14:paraId="5870E05B">
      <w:pPr>
        <w:pStyle w:val="5"/>
        <w:spacing w:before="44" w:line="222" w:lineRule="auto"/>
        <w:ind w:left="309"/>
        <w:rPr>
          <w:color w:val="auto"/>
          <w:sz w:val="28"/>
          <w:szCs w:val="28"/>
          <w:highlight w:val="none"/>
        </w:rPr>
      </w:pPr>
      <w:r>
        <w:rPr>
          <w:color w:val="auto"/>
          <w:spacing w:val="-7"/>
          <w:sz w:val="28"/>
          <w:szCs w:val="28"/>
          <w:highlight w:val="none"/>
        </w:rPr>
        <w:t>地</w:t>
      </w:r>
      <w:r>
        <w:rPr>
          <w:color w:val="auto"/>
          <w:spacing w:val="2"/>
          <w:sz w:val="28"/>
          <w:szCs w:val="28"/>
          <w:highlight w:val="none"/>
        </w:rPr>
        <w:t xml:space="preserve">           </w:t>
      </w:r>
      <w:r>
        <w:rPr>
          <w:color w:val="auto"/>
          <w:spacing w:val="-7"/>
          <w:sz w:val="28"/>
          <w:szCs w:val="28"/>
          <w:highlight w:val="none"/>
        </w:rPr>
        <w:t>址：</w:t>
      </w:r>
      <w:r>
        <w:rPr>
          <w:color w:val="auto"/>
          <w:spacing w:val="-7"/>
          <w:sz w:val="28"/>
          <w:szCs w:val="28"/>
          <w:highlight w:val="none"/>
          <w:u w:val="single" w:color="auto"/>
        </w:rPr>
        <w:t xml:space="preserve">                   </w:t>
      </w:r>
      <w:r>
        <w:rPr>
          <w:color w:val="auto"/>
          <w:spacing w:val="-8"/>
          <w:sz w:val="28"/>
          <w:szCs w:val="28"/>
          <w:highlight w:val="none"/>
          <w:u w:val="single" w:color="auto"/>
        </w:rPr>
        <w:t xml:space="preserve">      </w:t>
      </w:r>
      <w:r>
        <w:rPr>
          <w:color w:val="auto"/>
          <w:spacing w:val="-97"/>
          <w:sz w:val="28"/>
          <w:szCs w:val="28"/>
          <w:highlight w:val="none"/>
        </w:rPr>
        <w:t xml:space="preserve"> </w:t>
      </w:r>
      <w:r>
        <w:rPr>
          <w:color w:val="auto"/>
          <w:spacing w:val="-8"/>
          <w:sz w:val="28"/>
          <w:szCs w:val="28"/>
          <w:highlight w:val="none"/>
        </w:rPr>
        <w:t>邮编：</w:t>
      </w:r>
      <w:r>
        <w:rPr>
          <w:color w:val="auto"/>
          <w:spacing w:val="-8"/>
          <w:sz w:val="28"/>
          <w:szCs w:val="28"/>
          <w:highlight w:val="none"/>
          <w:u w:val="single" w:color="auto"/>
        </w:rPr>
        <w:t xml:space="preserve">           </w:t>
      </w:r>
    </w:p>
    <w:p w14:paraId="77928456">
      <w:pPr>
        <w:pStyle w:val="5"/>
        <w:spacing w:before="42" w:line="224" w:lineRule="auto"/>
        <w:ind w:left="339"/>
        <w:rPr>
          <w:color w:val="auto"/>
          <w:sz w:val="28"/>
          <w:szCs w:val="28"/>
          <w:highlight w:val="none"/>
        </w:rPr>
      </w:pPr>
      <w:r>
        <w:rPr>
          <w:color w:val="auto"/>
          <w:spacing w:val="-11"/>
          <w:sz w:val="28"/>
          <w:szCs w:val="28"/>
          <w:highlight w:val="none"/>
        </w:rPr>
        <w:t>电</w:t>
      </w:r>
      <w:r>
        <w:rPr>
          <w:color w:val="auto"/>
          <w:spacing w:val="2"/>
          <w:sz w:val="28"/>
          <w:szCs w:val="28"/>
          <w:highlight w:val="none"/>
        </w:rPr>
        <w:t xml:space="preserve">           </w:t>
      </w:r>
      <w:r>
        <w:rPr>
          <w:color w:val="auto"/>
          <w:spacing w:val="-11"/>
          <w:sz w:val="28"/>
          <w:szCs w:val="28"/>
          <w:highlight w:val="none"/>
        </w:rPr>
        <w:t>话：</w:t>
      </w:r>
      <w:r>
        <w:rPr>
          <w:color w:val="auto"/>
          <w:spacing w:val="6"/>
          <w:sz w:val="28"/>
          <w:szCs w:val="28"/>
          <w:highlight w:val="none"/>
          <w:u w:val="single" w:color="auto"/>
        </w:rPr>
        <w:t xml:space="preserve">                       </w:t>
      </w:r>
      <w:r>
        <w:rPr>
          <w:color w:val="auto"/>
          <w:spacing w:val="-112"/>
          <w:sz w:val="28"/>
          <w:szCs w:val="28"/>
          <w:highlight w:val="none"/>
        </w:rPr>
        <w:t xml:space="preserve"> </w:t>
      </w:r>
      <w:r>
        <w:rPr>
          <w:color w:val="auto"/>
          <w:spacing w:val="-11"/>
          <w:sz w:val="28"/>
          <w:szCs w:val="28"/>
          <w:highlight w:val="none"/>
        </w:rPr>
        <w:t>传真：</w:t>
      </w:r>
      <w:r>
        <w:rPr>
          <w:color w:val="auto"/>
          <w:spacing w:val="-11"/>
          <w:sz w:val="28"/>
          <w:szCs w:val="28"/>
          <w:highlight w:val="none"/>
          <w:u w:val="single" w:color="auto"/>
        </w:rPr>
        <w:t xml:space="preserve">           </w:t>
      </w:r>
    </w:p>
    <w:p w14:paraId="5496085F">
      <w:pPr>
        <w:pStyle w:val="5"/>
        <w:spacing w:before="42" w:line="223" w:lineRule="auto"/>
        <w:ind w:left="307"/>
        <w:rPr>
          <w:color w:val="auto"/>
          <w:sz w:val="28"/>
          <w:szCs w:val="28"/>
          <w:highlight w:val="none"/>
        </w:rPr>
      </w:pPr>
      <w:r>
        <w:rPr>
          <w:color w:val="auto"/>
          <w:spacing w:val="-3"/>
          <w:sz w:val="28"/>
          <w:szCs w:val="28"/>
          <w:highlight w:val="none"/>
        </w:rPr>
        <w:t>投标人代表签字：</w:t>
      </w:r>
      <w:r>
        <w:rPr>
          <w:color w:val="auto"/>
          <w:sz w:val="28"/>
          <w:szCs w:val="28"/>
          <w:highlight w:val="none"/>
          <w:u w:val="single" w:color="auto"/>
        </w:rPr>
        <w:t xml:space="preserve">                          </w:t>
      </w:r>
    </w:p>
    <w:p w14:paraId="0E28D2E0">
      <w:pPr>
        <w:pStyle w:val="5"/>
        <w:spacing w:before="41" w:line="222" w:lineRule="auto"/>
        <w:ind w:left="307"/>
        <w:rPr>
          <w:color w:val="auto"/>
          <w:sz w:val="28"/>
          <w:szCs w:val="28"/>
          <w:highlight w:val="none"/>
        </w:rPr>
      </w:pPr>
      <w:r>
        <w:rPr>
          <w:color w:val="auto"/>
          <w:spacing w:val="-7"/>
          <w:sz w:val="28"/>
          <w:szCs w:val="28"/>
          <w:highlight w:val="none"/>
        </w:rPr>
        <w:t>投 标</w:t>
      </w:r>
      <w:r>
        <w:rPr>
          <w:color w:val="auto"/>
          <w:spacing w:val="23"/>
          <w:sz w:val="28"/>
          <w:szCs w:val="28"/>
          <w:highlight w:val="none"/>
        </w:rPr>
        <w:t xml:space="preserve"> </w:t>
      </w:r>
      <w:r>
        <w:rPr>
          <w:color w:val="auto"/>
          <w:spacing w:val="-7"/>
          <w:sz w:val="28"/>
          <w:szCs w:val="28"/>
          <w:highlight w:val="none"/>
        </w:rPr>
        <w:t>人</w:t>
      </w:r>
      <w:r>
        <w:rPr>
          <w:color w:val="auto"/>
          <w:spacing w:val="18"/>
          <w:sz w:val="28"/>
          <w:szCs w:val="28"/>
          <w:highlight w:val="none"/>
        </w:rPr>
        <w:t xml:space="preserve"> </w:t>
      </w:r>
      <w:r>
        <w:rPr>
          <w:color w:val="auto"/>
          <w:spacing w:val="-7"/>
          <w:sz w:val="28"/>
          <w:szCs w:val="28"/>
          <w:highlight w:val="none"/>
        </w:rPr>
        <w:t>名</w:t>
      </w:r>
      <w:r>
        <w:rPr>
          <w:color w:val="auto"/>
          <w:spacing w:val="18"/>
          <w:sz w:val="28"/>
          <w:szCs w:val="28"/>
          <w:highlight w:val="none"/>
        </w:rPr>
        <w:t xml:space="preserve"> </w:t>
      </w:r>
      <w:r>
        <w:rPr>
          <w:color w:val="auto"/>
          <w:spacing w:val="-7"/>
          <w:sz w:val="28"/>
          <w:szCs w:val="28"/>
          <w:highlight w:val="none"/>
        </w:rPr>
        <w:t>称（加盖公章</w:t>
      </w:r>
      <w:r>
        <w:rPr>
          <w:color w:val="auto"/>
          <w:sz w:val="28"/>
          <w:szCs w:val="28"/>
          <w:highlight w:val="none"/>
        </w:rPr>
        <w:t>）：</w:t>
      </w:r>
      <w:r>
        <w:rPr>
          <w:color w:val="auto"/>
          <w:sz w:val="28"/>
          <w:szCs w:val="28"/>
          <w:highlight w:val="none"/>
          <w:u w:val="single" w:color="auto"/>
        </w:rPr>
        <w:t xml:space="preserve">                          </w:t>
      </w:r>
    </w:p>
    <w:p w14:paraId="74E63724">
      <w:pPr>
        <w:pStyle w:val="5"/>
        <w:spacing w:before="43" w:line="223" w:lineRule="auto"/>
        <w:ind w:left="4503"/>
        <w:outlineLvl w:val="3"/>
        <w:rPr>
          <w:color w:val="auto"/>
          <w:sz w:val="28"/>
          <w:szCs w:val="28"/>
          <w:highlight w:val="none"/>
        </w:rPr>
      </w:pPr>
      <w:r>
        <w:rPr>
          <w:color w:val="auto"/>
          <w:spacing w:val="-14"/>
          <w:sz w:val="28"/>
          <w:szCs w:val="28"/>
          <w:highlight w:val="none"/>
        </w:rPr>
        <w:t>20</w:t>
      </w:r>
      <w:r>
        <w:rPr>
          <w:color w:val="auto"/>
          <w:spacing w:val="-139"/>
          <w:sz w:val="28"/>
          <w:szCs w:val="28"/>
          <w:highlight w:val="none"/>
        </w:rPr>
        <w:t xml:space="preserve"> </w:t>
      </w:r>
      <w:r>
        <w:rPr>
          <w:color w:val="auto"/>
          <w:spacing w:val="70"/>
          <w:sz w:val="28"/>
          <w:szCs w:val="28"/>
          <w:highlight w:val="none"/>
          <w:u w:val="single" w:color="auto"/>
        </w:rPr>
        <w:t xml:space="preserve">  </w:t>
      </w:r>
      <w:r>
        <w:rPr>
          <w:color w:val="auto"/>
          <w:spacing w:val="-115"/>
          <w:sz w:val="28"/>
          <w:szCs w:val="28"/>
          <w:highlight w:val="none"/>
        </w:rPr>
        <w:t xml:space="preserve"> </w:t>
      </w:r>
      <w:r>
        <w:rPr>
          <w:color w:val="auto"/>
          <w:spacing w:val="-14"/>
          <w:sz w:val="28"/>
          <w:szCs w:val="28"/>
          <w:highlight w:val="none"/>
        </w:rPr>
        <w:t>年</w:t>
      </w:r>
      <w:r>
        <w:rPr>
          <w:color w:val="auto"/>
          <w:spacing w:val="34"/>
          <w:sz w:val="28"/>
          <w:szCs w:val="28"/>
          <w:highlight w:val="none"/>
          <w:u w:val="single" w:color="auto"/>
        </w:rPr>
        <w:t xml:space="preserve">    </w:t>
      </w:r>
      <w:r>
        <w:rPr>
          <w:color w:val="auto"/>
          <w:spacing w:val="-106"/>
          <w:sz w:val="28"/>
          <w:szCs w:val="28"/>
          <w:highlight w:val="none"/>
        </w:rPr>
        <w:t xml:space="preserve"> </w:t>
      </w:r>
      <w:r>
        <w:rPr>
          <w:color w:val="auto"/>
          <w:spacing w:val="-14"/>
          <w:sz w:val="28"/>
          <w:szCs w:val="28"/>
          <w:highlight w:val="none"/>
        </w:rPr>
        <w:t>月</w:t>
      </w:r>
      <w:r>
        <w:rPr>
          <w:color w:val="auto"/>
          <w:spacing w:val="35"/>
          <w:sz w:val="28"/>
          <w:szCs w:val="28"/>
          <w:highlight w:val="none"/>
          <w:u w:val="single" w:color="auto"/>
        </w:rPr>
        <w:t xml:space="preserve">    </w:t>
      </w:r>
      <w:r>
        <w:rPr>
          <w:color w:val="auto"/>
          <w:spacing w:val="-61"/>
          <w:sz w:val="28"/>
          <w:szCs w:val="28"/>
          <w:highlight w:val="none"/>
        </w:rPr>
        <w:t xml:space="preserve"> </w:t>
      </w:r>
      <w:r>
        <w:rPr>
          <w:color w:val="auto"/>
          <w:spacing w:val="-14"/>
          <w:sz w:val="28"/>
          <w:szCs w:val="28"/>
          <w:highlight w:val="none"/>
        </w:rPr>
        <w:t>日</w:t>
      </w:r>
    </w:p>
    <w:p w14:paraId="740C5D14">
      <w:pPr>
        <w:spacing w:line="223" w:lineRule="auto"/>
        <w:rPr>
          <w:color w:val="auto"/>
          <w:sz w:val="28"/>
          <w:szCs w:val="28"/>
          <w:highlight w:val="none"/>
        </w:rPr>
        <w:sectPr>
          <w:footerReference r:id="rId27" w:type="default"/>
          <w:pgSz w:w="11906" w:h="16838"/>
          <w:pgMar w:top="400" w:right="1785" w:bottom="1263" w:left="1785" w:header="0" w:footer="1087" w:gutter="0"/>
          <w:pgNumType w:fmt="decimal"/>
          <w:cols w:space="720" w:num="1"/>
          <w:docGrid w:linePitch="0" w:charSpace="0"/>
        </w:sectPr>
      </w:pPr>
    </w:p>
    <w:p w14:paraId="331C7523">
      <w:pPr>
        <w:spacing w:line="300" w:lineRule="auto"/>
        <w:rPr>
          <w:rFonts w:ascii="Arial"/>
          <w:color w:val="auto"/>
          <w:sz w:val="21"/>
          <w:highlight w:val="none"/>
        </w:rPr>
      </w:pPr>
    </w:p>
    <w:p w14:paraId="6681F1AA">
      <w:pPr>
        <w:spacing w:line="301" w:lineRule="auto"/>
        <w:rPr>
          <w:rFonts w:ascii="Arial"/>
          <w:color w:val="auto"/>
          <w:sz w:val="21"/>
          <w:highlight w:val="none"/>
        </w:rPr>
      </w:pPr>
    </w:p>
    <w:p w14:paraId="66E345B1">
      <w:pPr>
        <w:pStyle w:val="5"/>
        <w:spacing w:before="113" w:line="228" w:lineRule="auto"/>
        <w:ind w:left="3100"/>
        <w:outlineLvl w:val="1"/>
        <w:rPr>
          <w:color w:val="auto"/>
          <w:sz w:val="35"/>
          <w:szCs w:val="35"/>
          <w:highlight w:val="none"/>
        </w:rPr>
      </w:pPr>
      <w:r>
        <w:rPr>
          <w:b/>
          <w:bCs/>
          <w:color w:val="auto"/>
          <w:spacing w:val="3"/>
          <w:sz w:val="35"/>
          <w:szCs w:val="35"/>
          <w:highlight w:val="none"/>
        </w:rPr>
        <w:t>2.投标声明函</w:t>
      </w:r>
    </w:p>
    <w:p w14:paraId="0C6C63C2">
      <w:pPr>
        <w:pStyle w:val="5"/>
        <w:spacing w:before="30" w:line="222" w:lineRule="auto"/>
        <w:ind w:left="33"/>
        <w:rPr>
          <w:color w:val="auto"/>
          <w:spacing w:val="1"/>
          <w:sz w:val="28"/>
          <w:szCs w:val="28"/>
          <w:highlight w:val="none"/>
        </w:rPr>
      </w:pPr>
    </w:p>
    <w:p w14:paraId="20828258">
      <w:pPr>
        <w:pStyle w:val="5"/>
        <w:spacing w:before="30" w:line="222" w:lineRule="auto"/>
        <w:ind w:left="33"/>
        <w:rPr>
          <w:color w:val="auto"/>
          <w:sz w:val="28"/>
          <w:szCs w:val="28"/>
          <w:highlight w:val="none"/>
        </w:rPr>
      </w:pPr>
      <w:r>
        <w:rPr>
          <w:color w:val="auto"/>
          <w:spacing w:val="1"/>
          <w:sz w:val="28"/>
          <w:szCs w:val="28"/>
          <w:highlight w:val="none"/>
        </w:rPr>
        <w:t>伊犁哈萨克自治州中医医院:</w:t>
      </w:r>
    </w:p>
    <w:p w14:paraId="6A671AC7">
      <w:pPr>
        <w:pStyle w:val="5"/>
        <w:spacing w:before="220" w:line="388" w:lineRule="auto"/>
        <w:ind w:left="29" w:firstLine="567"/>
        <w:rPr>
          <w:color w:val="auto"/>
          <w:sz w:val="28"/>
          <w:szCs w:val="28"/>
          <w:highlight w:val="none"/>
        </w:rPr>
      </w:pPr>
      <w:r>
        <w:rPr>
          <w:color w:val="auto"/>
          <w:spacing w:val="-1"/>
          <w:sz w:val="28"/>
          <w:szCs w:val="28"/>
          <w:highlight w:val="none"/>
        </w:rPr>
        <w:t>关于贵方</w:t>
      </w:r>
      <w:r>
        <w:rPr>
          <w:color w:val="auto"/>
          <w:spacing w:val="-58"/>
          <w:sz w:val="28"/>
          <w:szCs w:val="28"/>
          <w:highlight w:val="none"/>
        </w:rPr>
        <w:t xml:space="preserve"> </w:t>
      </w:r>
      <w:r>
        <w:rPr>
          <w:color w:val="auto"/>
          <w:spacing w:val="-1"/>
          <w:sz w:val="28"/>
          <w:szCs w:val="28"/>
          <w:highlight w:val="none"/>
        </w:rPr>
        <w:t>20</w:t>
      </w:r>
      <w:r>
        <w:rPr>
          <w:color w:val="auto"/>
          <w:spacing w:val="-139"/>
          <w:sz w:val="28"/>
          <w:szCs w:val="28"/>
          <w:highlight w:val="none"/>
        </w:rPr>
        <w:t xml:space="preserve"> </w:t>
      </w:r>
      <w:r>
        <w:rPr>
          <w:color w:val="auto"/>
          <w:spacing w:val="46"/>
          <w:sz w:val="28"/>
          <w:szCs w:val="28"/>
          <w:highlight w:val="none"/>
          <w:u w:val="single" w:color="auto"/>
        </w:rPr>
        <w:t xml:space="preserve">   </w:t>
      </w:r>
      <w:r>
        <w:rPr>
          <w:color w:val="auto"/>
          <w:spacing w:val="-115"/>
          <w:sz w:val="28"/>
          <w:szCs w:val="28"/>
          <w:highlight w:val="none"/>
        </w:rPr>
        <w:t xml:space="preserve"> </w:t>
      </w:r>
      <w:r>
        <w:rPr>
          <w:color w:val="auto"/>
          <w:spacing w:val="-1"/>
          <w:sz w:val="28"/>
          <w:szCs w:val="28"/>
          <w:highlight w:val="none"/>
        </w:rPr>
        <w:t>年</w:t>
      </w:r>
      <w:r>
        <w:rPr>
          <w:color w:val="auto"/>
          <w:spacing w:val="-1"/>
          <w:sz w:val="28"/>
          <w:szCs w:val="28"/>
          <w:highlight w:val="none"/>
          <w:u w:val="single" w:color="auto"/>
        </w:rPr>
        <w:t xml:space="preserve">    </w:t>
      </w:r>
      <w:r>
        <w:rPr>
          <w:color w:val="auto"/>
          <w:spacing w:val="-108"/>
          <w:sz w:val="28"/>
          <w:szCs w:val="28"/>
          <w:highlight w:val="none"/>
        </w:rPr>
        <w:t xml:space="preserve"> </w:t>
      </w:r>
      <w:r>
        <w:rPr>
          <w:color w:val="auto"/>
          <w:spacing w:val="-1"/>
          <w:sz w:val="28"/>
          <w:szCs w:val="28"/>
          <w:highlight w:val="none"/>
        </w:rPr>
        <w:t>月</w:t>
      </w:r>
      <w:r>
        <w:rPr>
          <w:color w:val="auto"/>
          <w:spacing w:val="-1"/>
          <w:sz w:val="28"/>
          <w:szCs w:val="28"/>
          <w:highlight w:val="none"/>
          <w:u w:val="single" w:color="auto"/>
        </w:rPr>
        <w:t xml:space="preserve">    </w:t>
      </w:r>
      <w:r>
        <w:rPr>
          <w:color w:val="auto"/>
          <w:spacing w:val="-62"/>
          <w:sz w:val="28"/>
          <w:szCs w:val="28"/>
          <w:highlight w:val="none"/>
        </w:rPr>
        <w:t xml:space="preserve"> </w:t>
      </w:r>
      <w:r>
        <w:rPr>
          <w:color w:val="auto"/>
          <w:spacing w:val="-1"/>
          <w:sz w:val="28"/>
          <w:szCs w:val="28"/>
          <w:highlight w:val="none"/>
        </w:rPr>
        <w:t>日第</w:t>
      </w:r>
      <w:r>
        <w:rPr>
          <w:color w:val="auto"/>
          <w:spacing w:val="-1"/>
          <w:sz w:val="28"/>
          <w:szCs w:val="28"/>
          <w:highlight w:val="none"/>
          <w:u w:val="single" w:color="auto"/>
        </w:rPr>
        <w:t>（项</w:t>
      </w:r>
      <w:r>
        <w:rPr>
          <w:color w:val="auto"/>
          <w:spacing w:val="-2"/>
          <w:sz w:val="28"/>
          <w:szCs w:val="28"/>
          <w:highlight w:val="none"/>
          <w:u w:val="single" w:color="auto"/>
        </w:rPr>
        <w:t>目编号）</w:t>
      </w:r>
      <w:r>
        <w:rPr>
          <w:color w:val="auto"/>
          <w:spacing w:val="-2"/>
          <w:sz w:val="28"/>
          <w:szCs w:val="28"/>
          <w:highlight w:val="none"/>
        </w:rPr>
        <w:t>关于</w:t>
      </w:r>
      <w:r>
        <w:rPr>
          <w:color w:val="auto"/>
          <w:spacing w:val="-2"/>
          <w:sz w:val="28"/>
          <w:szCs w:val="28"/>
          <w:highlight w:val="none"/>
          <w:u w:val="single" w:color="auto"/>
        </w:rPr>
        <w:t xml:space="preserve">“      </w:t>
      </w:r>
      <w:r>
        <w:rPr>
          <w:color w:val="auto"/>
          <w:spacing w:val="-2"/>
          <w:sz w:val="28"/>
          <w:szCs w:val="28"/>
          <w:highlight w:val="none"/>
        </w:rPr>
        <w:t>”</w:t>
      </w:r>
      <w:r>
        <w:rPr>
          <w:color w:val="auto"/>
          <w:sz w:val="28"/>
          <w:szCs w:val="28"/>
          <w:highlight w:val="none"/>
        </w:rPr>
        <w:t xml:space="preserve"> </w:t>
      </w:r>
      <w:r>
        <w:rPr>
          <w:color w:val="auto"/>
          <w:spacing w:val="1"/>
          <w:sz w:val="28"/>
          <w:szCs w:val="28"/>
          <w:highlight w:val="none"/>
        </w:rPr>
        <w:t>的招标项目，本签字人愿意参加投标，并有能力提供</w:t>
      </w:r>
      <w:r>
        <w:rPr>
          <w:color w:val="auto"/>
          <w:spacing w:val="135"/>
          <w:sz w:val="28"/>
          <w:szCs w:val="28"/>
          <w:highlight w:val="none"/>
          <w:u w:val="single" w:color="auto"/>
        </w:rPr>
        <w:t xml:space="preserve"> </w:t>
      </w:r>
      <w:r>
        <w:rPr>
          <w:color w:val="auto"/>
          <w:spacing w:val="1"/>
          <w:sz w:val="28"/>
          <w:szCs w:val="28"/>
          <w:highlight w:val="none"/>
          <w:u w:val="single" w:color="auto"/>
        </w:rPr>
        <w:t>（</w:t>
      </w:r>
      <w:r>
        <w:rPr>
          <w:color w:val="auto"/>
          <w:sz w:val="28"/>
          <w:szCs w:val="28"/>
          <w:highlight w:val="none"/>
          <w:u w:val="single" w:color="auto"/>
        </w:rPr>
        <w:t>项目名称</w:t>
      </w:r>
      <w:r>
        <w:rPr>
          <w:rFonts w:hint="eastAsia"/>
          <w:color w:val="auto"/>
          <w:sz w:val="28"/>
          <w:szCs w:val="28"/>
          <w:highlight w:val="none"/>
          <w:u w:val="single" w:color="auto"/>
          <w:lang w:eastAsia="zh-CN"/>
        </w:rPr>
        <w:t>）</w:t>
      </w:r>
      <w:r>
        <w:rPr>
          <w:color w:val="auto"/>
          <w:sz w:val="28"/>
          <w:szCs w:val="28"/>
          <w:highlight w:val="none"/>
          <w:u w:val="single" w:color="auto"/>
        </w:rPr>
        <w:t xml:space="preserve"> </w:t>
      </w:r>
      <w:r>
        <w:rPr>
          <w:color w:val="auto"/>
          <w:spacing w:val="-105"/>
          <w:sz w:val="28"/>
          <w:szCs w:val="28"/>
          <w:highlight w:val="none"/>
        </w:rPr>
        <w:t xml:space="preserve"> </w:t>
      </w:r>
      <w:r>
        <w:rPr>
          <w:color w:val="auto"/>
          <w:sz w:val="28"/>
          <w:szCs w:val="28"/>
          <w:highlight w:val="none"/>
        </w:rPr>
        <w:t xml:space="preserve">项目中的供货和售后服务，并保证所提交的所有文件和说   </w:t>
      </w:r>
      <w:r>
        <w:rPr>
          <w:color w:val="auto"/>
          <w:spacing w:val="-2"/>
          <w:sz w:val="28"/>
          <w:szCs w:val="28"/>
          <w:highlight w:val="none"/>
        </w:rPr>
        <w:t>明是真实和准确的。</w:t>
      </w:r>
    </w:p>
    <w:p w14:paraId="72309684">
      <w:pPr>
        <w:pStyle w:val="5"/>
        <w:spacing w:before="44" w:line="222" w:lineRule="auto"/>
        <w:ind w:left="31"/>
        <w:rPr>
          <w:color w:val="auto"/>
          <w:sz w:val="28"/>
          <w:szCs w:val="28"/>
          <w:highlight w:val="none"/>
        </w:rPr>
      </w:pPr>
      <w:r>
        <w:rPr>
          <w:color w:val="auto"/>
          <w:spacing w:val="-4"/>
          <w:sz w:val="28"/>
          <w:szCs w:val="28"/>
          <w:highlight w:val="none"/>
        </w:rPr>
        <w:t>供应商：</w:t>
      </w:r>
      <w:r>
        <w:rPr>
          <w:color w:val="auto"/>
          <w:spacing w:val="-4"/>
          <w:sz w:val="28"/>
          <w:szCs w:val="28"/>
          <w:highlight w:val="none"/>
          <w:u w:val="single" w:color="auto"/>
        </w:rPr>
        <w:t xml:space="preserve">  </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u w:val="single" w:color="auto"/>
        </w:rPr>
        <w:t>供应商名称（盖章）</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u w:val="single" w:color="auto"/>
        </w:rPr>
        <w:t xml:space="preserve">   </w:t>
      </w:r>
    </w:p>
    <w:p w14:paraId="1650767F">
      <w:pPr>
        <w:pStyle w:val="5"/>
        <w:spacing w:before="263" w:line="381" w:lineRule="auto"/>
        <w:ind w:left="30" w:right="3696" w:firstLine="6"/>
        <w:rPr>
          <w:color w:val="auto"/>
          <w:sz w:val="28"/>
          <w:szCs w:val="28"/>
          <w:highlight w:val="none"/>
        </w:rPr>
      </w:pPr>
      <w:r>
        <w:rPr>
          <w:color w:val="auto"/>
          <w:spacing w:val="-1"/>
          <w:sz w:val="28"/>
          <w:szCs w:val="28"/>
          <w:highlight w:val="none"/>
        </w:rPr>
        <w:t>签字人姓名、职务：</w:t>
      </w:r>
      <w:r>
        <w:rPr>
          <w:color w:val="auto"/>
          <w:spacing w:val="-1"/>
          <w:sz w:val="28"/>
          <w:szCs w:val="28"/>
          <w:highlight w:val="none"/>
          <w:u w:val="single" w:color="auto"/>
        </w:rPr>
        <w:t xml:space="preserve">               </w:t>
      </w:r>
      <w:r>
        <w:rPr>
          <w:color w:val="auto"/>
          <w:spacing w:val="-2"/>
          <w:sz w:val="28"/>
          <w:szCs w:val="28"/>
          <w:highlight w:val="none"/>
          <w:u w:val="single" w:color="auto"/>
        </w:rPr>
        <w:t xml:space="preserve">  </w:t>
      </w:r>
      <w:r>
        <w:rPr>
          <w:color w:val="auto"/>
          <w:sz w:val="28"/>
          <w:szCs w:val="28"/>
          <w:highlight w:val="none"/>
        </w:rPr>
        <w:t xml:space="preserve"> </w:t>
      </w:r>
      <w:r>
        <w:rPr>
          <w:color w:val="auto"/>
          <w:spacing w:val="-2"/>
          <w:sz w:val="28"/>
          <w:szCs w:val="28"/>
          <w:highlight w:val="none"/>
        </w:rPr>
        <w:t>授权签署本资格文件人：</w:t>
      </w:r>
      <w:r>
        <w:rPr>
          <w:color w:val="auto"/>
          <w:spacing w:val="-2"/>
          <w:sz w:val="28"/>
          <w:szCs w:val="28"/>
          <w:highlight w:val="none"/>
          <w:u w:val="single" w:color="auto"/>
        </w:rPr>
        <w:t>授权人姓名</w:t>
      </w:r>
    </w:p>
    <w:p w14:paraId="20218BF0">
      <w:pPr>
        <w:pStyle w:val="5"/>
        <w:spacing w:before="44" w:line="224" w:lineRule="auto"/>
        <w:ind w:left="31"/>
        <w:rPr>
          <w:color w:val="auto"/>
          <w:sz w:val="28"/>
          <w:szCs w:val="28"/>
          <w:highlight w:val="none"/>
        </w:rPr>
      </w:pPr>
      <w:r>
        <w:rPr>
          <w:color w:val="auto"/>
          <w:spacing w:val="-7"/>
          <w:sz w:val="28"/>
          <w:szCs w:val="28"/>
          <w:highlight w:val="none"/>
        </w:rPr>
        <w:t>地址：</w:t>
      </w:r>
      <w:r>
        <w:rPr>
          <w:color w:val="auto"/>
          <w:spacing w:val="1"/>
          <w:sz w:val="28"/>
          <w:szCs w:val="28"/>
          <w:highlight w:val="none"/>
        </w:rPr>
        <w:t xml:space="preserve">              </w:t>
      </w:r>
      <w:r>
        <w:rPr>
          <w:color w:val="auto"/>
          <w:spacing w:val="-7"/>
          <w:sz w:val="28"/>
          <w:szCs w:val="28"/>
          <w:highlight w:val="none"/>
        </w:rPr>
        <w:t>传真：</w:t>
      </w:r>
    </w:p>
    <w:p w14:paraId="15A28C40">
      <w:pPr>
        <w:pStyle w:val="5"/>
        <w:spacing w:before="261" w:line="222" w:lineRule="auto"/>
        <w:ind w:left="51"/>
        <w:rPr>
          <w:color w:val="auto"/>
          <w:sz w:val="28"/>
          <w:szCs w:val="28"/>
          <w:highlight w:val="none"/>
        </w:rPr>
      </w:pPr>
      <w:r>
        <w:rPr>
          <w:color w:val="auto"/>
          <w:spacing w:val="-15"/>
          <w:sz w:val="28"/>
          <w:szCs w:val="28"/>
          <w:highlight w:val="none"/>
        </w:rPr>
        <w:t>邮编：</w:t>
      </w:r>
      <w:r>
        <w:rPr>
          <w:color w:val="auto"/>
          <w:spacing w:val="2"/>
          <w:sz w:val="28"/>
          <w:szCs w:val="28"/>
          <w:highlight w:val="none"/>
        </w:rPr>
        <w:t xml:space="preserve">              </w:t>
      </w:r>
      <w:r>
        <w:rPr>
          <w:color w:val="auto"/>
          <w:spacing w:val="-15"/>
          <w:sz w:val="28"/>
          <w:szCs w:val="28"/>
          <w:highlight w:val="none"/>
        </w:rPr>
        <w:t>电话：</w:t>
      </w:r>
    </w:p>
    <w:p w14:paraId="6E0E5DCD">
      <w:pPr>
        <w:spacing w:line="272" w:lineRule="auto"/>
        <w:rPr>
          <w:rFonts w:ascii="Arial"/>
          <w:color w:val="auto"/>
          <w:sz w:val="21"/>
          <w:highlight w:val="none"/>
        </w:rPr>
      </w:pPr>
    </w:p>
    <w:p w14:paraId="6A2EBCB2">
      <w:pPr>
        <w:spacing w:line="272" w:lineRule="auto"/>
        <w:rPr>
          <w:rFonts w:ascii="Arial"/>
          <w:color w:val="auto"/>
          <w:sz w:val="21"/>
          <w:highlight w:val="none"/>
        </w:rPr>
      </w:pPr>
    </w:p>
    <w:p w14:paraId="50501EFC">
      <w:pPr>
        <w:spacing w:line="273" w:lineRule="auto"/>
        <w:rPr>
          <w:rFonts w:ascii="Arial"/>
          <w:color w:val="auto"/>
          <w:sz w:val="21"/>
          <w:highlight w:val="none"/>
        </w:rPr>
      </w:pPr>
    </w:p>
    <w:p w14:paraId="60CDE783">
      <w:pPr>
        <w:spacing w:line="273" w:lineRule="auto"/>
        <w:rPr>
          <w:rFonts w:ascii="Arial"/>
          <w:color w:val="auto"/>
          <w:sz w:val="21"/>
          <w:highlight w:val="none"/>
        </w:rPr>
      </w:pPr>
    </w:p>
    <w:p w14:paraId="430DA6F9">
      <w:pPr>
        <w:spacing w:line="273" w:lineRule="auto"/>
        <w:rPr>
          <w:rFonts w:ascii="Arial"/>
          <w:color w:val="auto"/>
          <w:sz w:val="21"/>
          <w:highlight w:val="none"/>
        </w:rPr>
      </w:pPr>
    </w:p>
    <w:p w14:paraId="60670A48">
      <w:pPr>
        <w:pStyle w:val="5"/>
        <w:spacing w:before="92" w:line="223" w:lineRule="auto"/>
        <w:ind w:left="5439"/>
        <w:rPr>
          <w:color w:val="auto"/>
          <w:sz w:val="28"/>
          <w:szCs w:val="28"/>
          <w:highlight w:val="none"/>
        </w:rPr>
      </w:pPr>
      <w:r>
        <w:rPr>
          <w:color w:val="auto"/>
          <w:spacing w:val="-14"/>
          <w:sz w:val="28"/>
          <w:szCs w:val="28"/>
          <w:highlight w:val="none"/>
        </w:rPr>
        <w:t>20</w:t>
      </w:r>
      <w:r>
        <w:rPr>
          <w:color w:val="auto"/>
          <w:spacing w:val="-139"/>
          <w:sz w:val="28"/>
          <w:szCs w:val="28"/>
          <w:highlight w:val="none"/>
        </w:rPr>
        <w:t xml:space="preserve"> </w:t>
      </w:r>
      <w:r>
        <w:rPr>
          <w:color w:val="auto"/>
          <w:spacing w:val="46"/>
          <w:sz w:val="28"/>
          <w:szCs w:val="28"/>
          <w:highlight w:val="none"/>
          <w:u w:val="single" w:color="auto"/>
        </w:rPr>
        <w:t xml:space="preserve">   </w:t>
      </w:r>
      <w:r>
        <w:rPr>
          <w:color w:val="auto"/>
          <w:spacing w:val="-113"/>
          <w:sz w:val="28"/>
          <w:szCs w:val="28"/>
          <w:highlight w:val="none"/>
        </w:rPr>
        <w:t xml:space="preserve"> </w:t>
      </w:r>
      <w:r>
        <w:rPr>
          <w:color w:val="auto"/>
          <w:spacing w:val="-14"/>
          <w:sz w:val="28"/>
          <w:szCs w:val="28"/>
          <w:highlight w:val="none"/>
        </w:rPr>
        <w:t>年</w:t>
      </w:r>
      <w:r>
        <w:rPr>
          <w:color w:val="auto"/>
          <w:sz w:val="28"/>
          <w:szCs w:val="28"/>
          <w:highlight w:val="none"/>
          <w:u w:val="single" w:color="auto"/>
        </w:rPr>
        <w:t xml:space="preserve"> </w:t>
      </w:r>
      <w:r>
        <w:rPr>
          <w:rFonts w:hint="eastAsia"/>
          <w:color w:val="auto"/>
          <w:sz w:val="28"/>
          <w:szCs w:val="28"/>
          <w:highlight w:val="none"/>
          <w:u w:val="single" w:color="auto"/>
          <w:lang w:val="en-US" w:eastAsia="zh-CN"/>
        </w:rPr>
        <w:t xml:space="preserve"> </w:t>
      </w:r>
      <w:r>
        <w:rPr>
          <w:color w:val="auto"/>
          <w:sz w:val="28"/>
          <w:szCs w:val="28"/>
          <w:highlight w:val="none"/>
          <w:u w:val="single" w:color="auto"/>
        </w:rPr>
        <w:t xml:space="preserve"> </w:t>
      </w:r>
      <w:r>
        <w:rPr>
          <w:rFonts w:hint="eastAsia"/>
          <w:color w:val="auto"/>
          <w:sz w:val="28"/>
          <w:szCs w:val="28"/>
          <w:highlight w:val="none"/>
          <w:u w:val="single" w:color="auto"/>
          <w:lang w:val="en-US" w:eastAsia="zh-CN"/>
        </w:rPr>
        <w:t xml:space="preserve"> </w:t>
      </w:r>
      <w:r>
        <w:rPr>
          <w:color w:val="auto"/>
          <w:spacing w:val="-108"/>
          <w:sz w:val="28"/>
          <w:szCs w:val="28"/>
          <w:highlight w:val="none"/>
        </w:rPr>
        <w:t xml:space="preserve"> </w:t>
      </w:r>
      <w:r>
        <w:rPr>
          <w:rFonts w:hint="eastAsia"/>
          <w:color w:val="auto"/>
          <w:spacing w:val="-108"/>
          <w:sz w:val="28"/>
          <w:szCs w:val="28"/>
          <w:highlight w:val="none"/>
          <w:lang w:val="en-US" w:eastAsia="zh-CN"/>
        </w:rPr>
        <w:t xml:space="preserve"> </w:t>
      </w:r>
      <w:r>
        <w:rPr>
          <w:color w:val="auto"/>
          <w:spacing w:val="-14"/>
          <w:sz w:val="28"/>
          <w:szCs w:val="28"/>
          <w:highlight w:val="none"/>
        </w:rPr>
        <w:t>月</w:t>
      </w:r>
      <w:r>
        <w:rPr>
          <w:color w:val="auto"/>
          <w:spacing w:val="137"/>
          <w:sz w:val="28"/>
          <w:szCs w:val="28"/>
          <w:highlight w:val="none"/>
          <w:u w:val="single" w:color="auto"/>
        </w:rPr>
        <w:t xml:space="preserve"> </w:t>
      </w:r>
      <w:r>
        <w:rPr>
          <w:rFonts w:hint="eastAsia"/>
          <w:color w:val="auto"/>
          <w:spacing w:val="137"/>
          <w:sz w:val="28"/>
          <w:szCs w:val="28"/>
          <w:highlight w:val="none"/>
          <w:u w:val="single" w:color="auto"/>
          <w:lang w:val="en-US" w:eastAsia="zh-CN"/>
        </w:rPr>
        <w:t xml:space="preserve"> </w:t>
      </w:r>
      <w:r>
        <w:rPr>
          <w:color w:val="auto"/>
          <w:spacing w:val="-61"/>
          <w:sz w:val="28"/>
          <w:szCs w:val="28"/>
          <w:highlight w:val="none"/>
        </w:rPr>
        <w:t xml:space="preserve"> </w:t>
      </w:r>
      <w:r>
        <w:rPr>
          <w:color w:val="auto"/>
          <w:spacing w:val="-14"/>
          <w:sz w:val="28"/>
          <w:szCs w:val="28"/>
          <w:highlight w:val="none"/>
        </w:rPr>
        <w:t>日</w:t>
      </w:r>
    </w:p>
    <w:p w14:paraId="5E67BC79">
      <w:pPr>
        <w:spacing w:line="223" w:lineRule="auto"/>
        <w:rPr>
          <w:color w:val="auto"/>
          <w:sz w:val="28"/>
          <w:szCs w:val="28"/>
          <w:highlight w:val="none"/>
        </w:rPr>
        <w:sectPr>
          <w:footerReference r:id="rId28" w:type="default"/>
          <w:pgSz w:w="11906" w:h="16838"/>
          <w:pgMar w:top="400" w:right="1512" w:bottom="1263" w:left="1785" w:header="0" w:footer="1087" w:gutter="0"/>
          <w:pgNumType w:fmt="decimal"/>
          <w:cols w:space="720" w:num="1"/>
          <w:docGrid w:linePitch="0" w:charSpace="0"/>
        </w:sectPr>
      </w:pPr>
    </w:p>
    <w:p w14:paraId="6E8B3FA9">
      <w:pPr>
        <w:spacing w:line="300" w:lineRule="auto"/>
        <w:rPr>
          <w:rFonts w:ascii="Arial"/>
          <w:color w:val="auto"/>
          <w:sz w:val="21"/>
          <w:highlight w:val="none"/>
        </w:rPr>
      </w:pPr>
    </w:p>
    <w:p w14:paraId="17C1FF1E">
      <w:pPr>
        <w:spacing w:line="301" w:lineRule="auto"/>
        <w:rPr>
          <w:rFonts w:ascii="Arial"/>
          <w:color w:val="auto"/>
          <w:sz w:val="21"/>
          <w:highlight w:val="none"/>
        </w:rPr>
      </w:pPr>
    </w:p>
    <w:p w14:paraId="180499A7">
      <w:pPr>
        <w:pStyle w:val="5"/>
        <w:spacing w:before="113" w:line="228" w:lineRule="auto"/>
        <w:ind w:left="2039"/>
        <w:rPr>
          <w:color w:val="auto"/>
          <w:sz w:val="35"/>
          <w:szCs w:val="35"/>
          <w:highlight w:val="none"/>
        </w:rPr>
      </w:pPr>
      <w:r>
        <w:rPr>
          <w:b/>
          <w:bCs/>
          <w:color w:val="auto"/>
          <w:spacing w:val="5"/>
          <w:sz w:val="35"/>
          <w:szCs w:val="35"/>
          <w:highlight w:val="none"/>
        </w:rPr>
        <w:t>3.1法定代表人（或负责人）授权书</w:t>
      </w:r>
    </w:p>
    <w:p w14:paraId="6BCFEF6A">
      <w:pPr>
        <w:spacing w:line="249" w:lineRule="auto"/>
        <w:rPr>
          <w:rFonts w:ascii="Arial"/>
          <w:color w:val="auto"/>
          <w:sz w:val="21"/>
          <w:highlight w:val="none"/>
        </w:rPr>
      </w:pPr>
    </w:p>
    <w:p w14:paraId="42AAD996">
      <w:pPr>
        <w:pStyle w:val="5"/>
        <w:spacing w:before="91" w:line="222" w:lineRule="auto"/>
        <w:ind w:left="133"/>
        <w:rPr>
          <w:color w:val="auto"/>
          <w:sz w:val="28"/>
          <w:szCs w:val="28"/>
          <w:highlight w:val="none"/>
        </w:rPr>
      </w:pPr>
      <w:r>
        <w:rPr>
          <w:color w:val="auto"/>
          <w:spacing w:val="1"/>
          <w:sz w:val="28"/>
          <w:szCs w:val="28"/>
          <w:highlight w:val="none"/>
        </w:rPr>
        <w:t>伊犁哈萨克自治州中医医院:</w:t>
      </w:r>
    </w:p>
    <w:p w14:paraId="3AF77823">
      <w:pPr>
        <w:pStyle w:val="5"/>
        <w:tabs>
          <w:tab w:val="left" w:pos="507"/>
          <w:tab w:val="left" w:pos="8420"/>
        </w:tabs>
        <w:spacing w:before="93" w:line="285" w:lineRule="auto"/>
        <w:ind w:left="348" w:right="582" w:firstLine="581"/>
        <w:jc w:val="both"/>
        <w:rPr>
          <w:color w:val="auto"/>
          <w:sz w:val="28"/>
          <w:szCs w:val="28"/>
          <w:highlight w:val="none"/>
        </w:rPr>
      </w:pPr>
      <w:r>
        <w:rPr>
          <w:color w:val="auto"/>
          <w:spacing w:val="-23"/>
          <w:sz w:val="28"/>
          <w:szCs w:val="28"/>
          <w:highlight w:val="none"/>
        </w:rPr>
        <w:t>本</w:t>
      </w:r>
      <w:r>
        <w:rPr>
          <w:color w:val="auto"/>
          <w:spacing w:val="-50"/>
          <w:sz w:val="28"/>
          <w:szCs w:val="28"/>
          <w:highlight w:val="none"/>
        </w:rPr>
        <w:t xml:space="preserve"> </w:t>
      </w:r>
      <w:r>
        <w:rPr>
          <w:color w:val="auto"/>
          <w:spacing w:val="-23"/>
          <w:sz w:val="28"/>
          <w:szCs w:val="28"/>
          <w:highlight w:val="none"/>
        </w:rPr>
        <w:t>授</w:t>
      </w:r>
      <w:r>
        <w:rPr>
          <w:color w:val="auto"/>
          <w:spacing w:val="-70"/>
          <w:sz w:val="28"/>
          <w:szCs w:val="28"/>
          <w:highlight w:val="none"/>
        </w:rPr>
        <w:t xml:space="preserve"> </w:t>
      </w:r>
      <w:r>
        <w:rPr>
          <w:color w:val="auto"/>
          <w:spacing w:val="-23"/>
          <w:sz w:val="28"/>
          <w:szCs w:val="28"/>
          <w:highlight w:val="none"/>
        </w:rPr>
        <w:t>权</w:t>
      </w:r>
      <w:r>
        <w:rPr>
          <w:color w:val="auto"/>
          <w:spacing w:val="-53"/>
          <w:sz w:val="28"/>
          <w:szCs w:val="28"/>
          <w:highlight w:val="none"/>
        </w:rPr>
        <w:t xml:space="preserve"> </w:t>
      </w:r>
      <w:r>
        <w:rPr>
          <w:color w:val="auto"/>
          <w:spacing w:val="-23"/>
          <w:sz w:val="28"/>
          <w:szCs w:val="28"/>
          <w:highlight w:val="none"/>
        </w:rPr>
        <w:t>书</w:t>
      </w:r>
      <w:r>
        <w:rPr>
          <w:color w:val="auto"/>
          <w:spacing w:val="-67"/>
          <w:sz w:val="28"/>
          <w:szCs w:val="28"/>
          <w:highlight w:val="none"/>
        </w:rPr>
        <w:t xml:space="preserve"> </w:t>
      </w:r>
      <w:r>
        <w:rPr>
          <w:color w:val="auto"/>
          <w:spacing w:val="-23"/>
          <w:sz w:val="28"/>
          <w:szCs w:val="28"/>
          <w:highlight w:val="none"/>
        </w:rPr>
        <w:t>声</w:t>
      </w:r>
      <w:r>
        <w:rPr>
          <w:color w:val="auto"/>
          <w:spacing w:val="-51"/>
          <w:sz w:val="28"/>
          <w:szCs w:val="28"/>
          <w:highlight w:val="none"/>
        </w:rPr>
        <w:t xml:space="preserve"> </w:t>
      </w:r>
      <w:r>
        <w:rPr>
          <w:color w:val="auto"/>
          <w:spacing w:val="-23"/>
          <w:sz w:val="28"/>
          <w:szCs w:val="28"/>
          <w:highlight w:val="none"/>
        </w:rPr>
        <w:t>明</w:t>
      </w:r>
      <w:r>
        <w:rPr>
          <w:color w:val="auto"/>
          <w:spacing w:val="-46"/>
          <w:sz w:val="28"/>
          <w:szCs w:val="28"/>
          <w:highlight w:val="none"/>
        </w:rPr>
        <w:t xml:space="preserve"> </w:t>
      </w:r>
      <w:r>
        <w:rPr>
          <w:color w:val="auto"/>
          <w:spacing w:val="-23"/>
          <w:sz w:val="28"/>
          <w:szCs w:val="28"/>
          <w:highlight w:val="none"/>
        </w:rPr>
        <w:t>:</w:t>
      </w:r>
      <w:r>
        <w:rPr>
          <w:color w:val="auto"/>
          <w:spacing w:val="-58"/>
          <w:sz w:val="28"/>
          <w:szCs w:val="28"/>
          <w:highlight w:val="none"/>
        </w:rPr>
        <w:t xml:space="preserve"> </w:t>
      </w:r>
      <w:r>
        <w:rPr>
          <w:color w:val="auto"/>
          <w:spacing w:val="-23"/>
          <w:sz w:val="28"/>
          <w:szCs w:val="28"/>
          <w:highlight w:val="none"/>
        </w:rPr>
        <w:t>我</w:t>
      </w:r>
      <w:r>
        <w:rPr>
          <w:color w:val="auto"/>
          <w:spacing w:val="-87"/>
          <w:sz w:val="28"/>
          <w:szCs w:val="28"/>
          <w:highlight w:val="none"/>
        </w:rPr>
        <w:t xml:space="preserve"> </w:t>
      </w:r>
      <w:r>
        <w:rPr>
          <w:color w:val="auto"/>
          <w:spacing w:val="-23"/>
          <w:sz w:val="28"/>
          <w:szCs w:val="28"/>
          <w:highlight w:val="none"/>
          <w:u w:val="single" w:color="auto"/>
        </w:rPr>
        <w:t>（姓</w:t>
      </w:r>
      <w:r>
        <w:rPr>
          <w:color w:val="auto"/>
          <w:spacing w:val="-68"/>
          <w:sz w:val="28"/>
          <w:szCs w:val="28"/>
          <w:highlight w:val="none"/>
          <w:u w:val="single" w:color="auto"/>
        </w:rPr>
        <w:t xml:space="preserve"> </w:t>
      </w:r>
      <w:r>
        <w:rPr>
          <w:color w:val="auto"/>
          <w:spacing w:val="-23"/>
          <w:sz w:val="28"/>
          <w:szCs w:val="28"/>
          <w:highlight w:val="none"/>
          <w:u w:val="single" w:color="auto"/>
        </w:rPr>
        <w:t>名</w:t>
      </w:r>
      <w:r>
        <w:rPr>
          <w:color w:val="auto"/>
          <w:spacing w:val="-44"/>
          <w:sz w:val="28"/>
          <w:szCs w:val="28"/>
          <w:highlight w:val="none"/>
          <w:u w:val="single" w:color="auto"/>
        </w:rPr>
        <w:t xml:space="preserve"> </w:t>
      </w:r>
      <w:r>
        <w:rPr>
          <w:color w:val="auto"/>
          <w:spacing w:val="-23"/>
          <w:sz w:val="28"/>
          <w:szCs w:val="28"/>
          <w:highlight w:val="none"/>
          <w:u w:val="single" w:color="auto"/>
        </w:rPr>
        <w:t>）</w:t>
      </w:r>
      <w:r>
        <w:rPr>
          <w:color w:val="auto"/>
          <w:spacing w:val="-85"/>
          <w:sz w:val="28"/>
          <w:szCs w:val="28"/>
          <w:highlight w:val="none"/>
          <w:u w:val="single" w:color="auto"/>
        </w:rPr>
        <w:t xml:space="preserve"> </w:t>
      </w:r>
      <w:r>
        <w:rPr>
          <w:color w:val="auto"/>
          <w:spacing w:val="-110"/>
          <w:sz w:val="28"/>
          <w:szCs w:val="28"/>
          <w:highlight w:val="none"/>
        </w:rPr>
        <w:t xml:space="preserve"> </w:t>
      </w:r>
      <w:r>
        <w:rPr>
          <w:color w:val="auto"/>
          <w:spacing w:val="-23"/>
          <w:sz w:val="28"/>
          <w:szCs w:val="28"/>
          <w:highlight w:val="none"/>
        </w:rPr>
        <w:t>系</w:t>
      </w:r>
      <w:r>
        <w:rPr>
          <w:color w:val="auto"/>
          <w:spacing w:val="-59"/>
          <w:sz w:val="28"/>
          <w:szCs w:val="28"/>
          <w:highlight w:val="none"/>
        </w:rPr>
        <w:t xml:space="preserve"> </w:t>
      </w:r>
      <w:r>
        <w:rPr>
          <w:color w:val="auto"/>
          <w:spacing w:val="-23"/>
          <w:sz w:val="28"/>
          <w:szCs w:val="28"/>
          <w:highlight w:val="none"/>
        </w:rPr>
        <w:t>注</w:t>
      </w:r>
      <w:r>
        <w:rPr>
          <w:color w:val="auto"/>
          <w:spacing w:val="-68"/>
          <w:sz w:val="28"/>
          <w:szCs w:val="28"/>
          <w:highlight w:val="none"/>
        </w:rPr>
        <w:t xml:space="preserve"> </w:t>
      </w:r>
      <w:r>
        <w:rPr>
          <w:color w:val="auto"/>
          <w:spacing w:val="-23"/>
          <w:sz w:val="28"/>
          <w:szCs w:val="28"/>
          <w:highlight w:val="none"/>
        </w:rPr>
        <w:t>册</w:t>
      </w:r>
      <w:r>
        <w:rPr>
          <w:color w:val="auto"/>
          <w:spacing w:val="-61"/>
          <w:sz w:val="28"/>
          <w:szCs w:val="28"/>
          <w:highlight w:val="none"/>
        </w:rPr>
        <w:t xml:space="preserve"> </w:t>
      </w:r>
      <w:r>
        <w:rPr>
          <w:color w:val="auto"/>
          <w:spacing w:val="-23"/>
          <w:sz w:val="28"/>
          <w:szCs w:val="28"/>
          <w:highlight w:val="none"/>
        </w:rPr>
        <w:t>于</w:t>
      </w:r>
      <w:r>
        <w:rPr>
          <w:color w:val="auto"/>
          <w:spacing w:val="-89"/>
          <w:sz w:val="28"/>
          <w:szCs w:val="28"/>
          <w:highlight w:val="none"/>
        </w:rPr>
        <w:t xml:space="preserve"> </w:t>
      </w:r>
      <w:r>
        <w:rPr>
          <w:color w:val="auto"/>
          <w:spacing w:val="-23"/>
          <w:sz w:val="28"/>
          <w:szCs w:val="28"/>
          <w:highlight w:val="none"/>
          <w:u w:val="single" w:color="auto"/>
        </w:rPr>
        <w:t>（地</w:t>
      </w:r>
      <w:r>
        <w:rPr>
          <w:color w:val="auto"/>
          <w:spacing w:val="-44"/>
          <w:sz w:val="28"/>
          <w:szCs w:val="28"/>
          <w:highlight w:val="none"/>
          <w:u w:val="single" w:color="auto"/>
        </w:rPr>
        <w:t xml:space="preserve"> </w:t>
      </w:r>
      <w:r>
        <w:rPr>
          <w:color w:val="auto"/>
          <w:spacing w:val="-23"/>
          <w:sz w:val="28"/>
          <w:szCs w:val="28"/>
          <w:highlight w:val="none"/>
          <w:u w:val="single" w:color="auto"/>
        </w:rPr>
        <w:t>区</w:t>
      </w:r>
      <w:r>
        <w:rPr>
          <w:color w:val="auto"/>
          <w:spacing w:val="-50"/>
          <w:sz w:val="28"/>
          <w:szCs w:val="28"/>
          <w:highlight w:val="none"/>
          <w:u w:val="single" w:color="auto"/>
        </w:rPr>
        <w:t xml:space="preserve"> </w:t>
      </w:r>
      <w:r>
        <w:rPr>
          <w:color w:val="auto"/>
          <w:spacing w:val="-23"/>
          <w:sz w:val="28"/>
          <w:szCs w:val="28"/>
          <w:highlight w:val="none"/>
          <w:u w:val="single" w:color="auto"/>
        </w:rPr>
        <w:t>的</w:t>
      </w:r>
      <w:r>
        <w:rPr>
          <w:color w:val="auto"/>
          <w:spacing w:val="-65"/>
          <w:sz w:val="28"/>
          <w:szCs w:val="28"/>
          <w:highlight w:val="none"/>
          <w:u w:val="single" w:color="auto"/>
        </w:rPr>
        <w:t xml:space="preserve"> </w:t>
      </w:r>
      <w:r>
        <w:rPr>
          <w:color w:val="auto"/>
          <w:spacing w:val="-23"/>
          <w:sz w:val="28"/>
          <w:szCs w:val="28"/>
          <w:highlight w:val="none"/>
          <w:u w:val="single" w:color="auto"/>
        </w:rPr>
        <w:t>名</w:t>
      </w:r>
      <w:r>
        <w:rPr>
          <w:color w:val="auto"/>
          <w:spacing w:val="-69"/>
          <w:sz w:val="28"/>
          <w:szCs w:val="28"/>
          <w:highlight w:val="none"/>
          <w:u w:val="single" w:color="auto"/>
        </w:rPr>
        <w:t xml:space="preserve"> </w:t>
      </w:r>
      <w:r>
        <w:rPr>
          <w:color w:val="auto"/>
          <w:spacing w:val="-23"/>
          <w:sz w:val="28"/>
          <w:szCs w:val="28"/>
          <w:highlight w:val="none"/>
          <w:u w:val="single" w:color="auto"/>
        </w:rPr>
        <w:t>称</w:t>
      </w:r>
      <w:r>
        <w:rPr>
          <w:color w:val="auto"/>
          <w:spacing w:val="-84"/>
          <w:sz w:val="28"/>
          <w:szCs w:val="28"/>
          <w:highlight w:val="none"/>
          <w:u w:val="single" w:color="auto"/>
        </w:rPr>
        <w:t xml:space="preserve"> </w:t>
      </w:r>
      <w:r>
        <w:rPr>
          <w:color w:val="auto"/>
          <w:spacing w:val="-23"/>
          <w:sz w:val="28"/>
          <w:szCs w:val="28"/>
          <w:highlight w:val="none"/>
          <w:u w:val="single" w:color="auto"/>
        </w:rPr>
        <w:t>）</w:t>
      </w:r>
      <w:r>
        <w:rPr>
          <w:color w:val="auto"/>
          <w:sz w:val="28"/>
          <w:szCs w:val="28"/>
          <w:highlight w:val="none"/>
          <w:u w:val="single" w:color="auto"/>
        </w:rPr>
        <w:tab/>
      </w:r>
      <w:r>
        <w:rPr>
          <w:color w:val="auto"/>
          <w:sz w:val="28"/>
          <w:szCs w:val="28"/>
          <w:highlight w:val="none"/>
        </w:rPr>
        <w:t xml:space="preserve"> </w:t>
      </w:r>
      <w:r>
        <w:rPr>
          <w:color w:val="auto"/>
          <w:sz w:val="28"/>
          <w:szCs w:val="28"/>
          <w:highlight w:val="none"/>
          <w:u w:val="single" w:color="auto"/>
        </w:rPr>
        <w:tab/>
      </w:r>
      <w:r>
        <w:rPr>
          <w:color w:val="auto"/>
          <w:spacing w:val="-7"/>
          <w:sz w:val="28"/>
          <w:szCs w:val="28"/>
          <w:highlight w:val="none"/>
          <w:u w:val="single" w:color="auto"/>
        </w:rPr>
        <w:t>（供应商名称）</w:t>
      </w:r>
      <w:r>
        <w:rPr>
          <w:color w:val="auto"/>
          <w:spacing w:val="-7"/>
          <w:sz w:val="28"/>
          <w:szCs w:val="28"/>
          <w:highlight w:val="none"/>
        </w:rPr>
        <w:t>的</w:t>
      </w:r>
      <w:r>
        <w:rPr>
          <w:color w:val="auto"/>
          <w:spacing w:val="-7"/>
          <w:sz w:val="28"/>
          <w:szCs w:val="28"/>
          <w:highlight w:val="none"/>
          <w:u w:val="single" w:color="auto"/>
        </w:rPr>
        <w:t xml:space="preserve">        </w:t>
      </w:r>
      <w:r>
        <w:rPr>
          <w:color w:val="auto"/>
          <w:spacing w:val="-7"/>
          <w:sz w:val="28"/>
          <w:szCs w:val="28"/>
          <w:highlight w:val="none"/>
        </w:rPr>
        <w:t>（法定代表人、负责人</w:t>
      </w:r>
      <w:r>
        <w:rPr>
          <w:color w:val="auto"/>
          <w:spacing w:val="6"/>
          <w:sz w:val="28"/>
          <w:szCs w:val="28"/>
          <w:highlight w:val="none"/>
        </w:rPr>
        <w:t>），</w:t>
      </w:r>
      <w:r>
        <w:rPr>
          <w:color w:val="auto"/>
          <w:spacing w:val="-7"/>
          <w:sz w:val="28"/>
          <w:szCs w:val="28"/>
          <w:highlight w:val="none"/>
        </w:rPr>
        <w:t>现授权</w:t>
      </w:r>
      <w:r>
        <w:rPr>
          <w:color w:val="auto"/>
          <w:spacing w:val="-7"/>
          <w:sz w:val="28"/>
          <w:szCs w:val="28"/>
          <w:highlight w:val="none"/>
          <w:u w:val="single" w:color="auto"/>
        </w:rPr>
        <w:t>（姓</w:t>
      </w:r>
      <w:r>
        <w:rPr>
          <w:color w:val="auto"/>
          <w:spacing w:val="1"/>
          <w:sz w:val="28"/>
          <w:szCs w:val="28"/>
          <w:highlight w:val="none"/>
        </w:rPr>
        <w:t xml:space="preserve"> </w:t>
      </w:r>
      <w:r>
        <w:rPr>
          <w:color w:val="auto"/>
          <w:sz w:val="28"/>
          <w:szCs w:val="28"/>
          <w:highlight w:val="none"/>
          <w:u w:val="single" w:color="auto"/>
        </w:rPr>
        <w:t>名）</w:t>
      </w:r>
      <w:r>
        <w:rPr>
          <w:color w:val="auto"/>
          <w:sz w:val="28"/>
          <w:szCs w:val="28"/>
          <w:highlight w:val="none"/>
        </w:rPr>
        <w:t>为我公司被授权人，</w:t>
      </w:r>
      <w:r>
        <w:rPr>
          <w:color w:val="auto"/>
          <w:spacing w:val="-64"/>
          <w:sz w:val="28"/>
          <w:szCs w:val="28"/>
          <w:highlight w:val="none"/>
        </w:rPr>
        <w:t xml:space="preserve"> </w:t>
      </w:r>
      <w:r>
        <w:rPr>
          <w:color w:val="auto"/>
          <w:sz w:val="28"/>
          <w:szCs w:val="28"/>
          <w:highlight w:val="none"/>
        </w:rPr>
        <w:t>以本公司的名义参加</w:t>
      </w:r>
      <w:r>
        <w:rPr>
          <w:color w:val="auto"/>
          <w:sz w:val="28"/>
          <w:szCs w:val="28"/>
          <w:highlight w:val="none"/>
          <w:u w:val="single" w:color="auto"/>
        </w:rPr>
        <w:t>（采购单位名称）</w:t>
      </w:r>
      <w:r>
        <w:rPr>
          <w:color w:val="auto"/>
          <w:sz w:val="28"/>
          <w:szCs w:val="28"/>
          <w:highlight w:val="none"/>
          <w:u w:val="single" w:color="auto"/>
        </w:rPr>
        <w:tab/>
      </w:r>
      <w:r>
        <w:rPr>
          <w:color w:val="auto"/>
          <w:sz w:val="28"/>
          <w:szCs w:val="28"/>
          <w:highlight w:val="none"/>
        </w:rPr>
        <w:t xml:space="preserve"> </w:t>
      </w:r>
      <w:r>
        <w:rPr>
          <w:color w:val="auto"/>
          <w:sz w:val="28"/>
          <w:szCs w:val="28"/>
          <w:highlight w:val="none"/>
          <w:u w:val="single" w:color="auto"/>
        </w:rPr>
        <w:tab/>
      </w:r>
      <w:r>
        <w:rPr>
          <w:color w:val="auto"/>
          <w:spacing w:val="-7"/>
          <w:sz w:val="28"/>
          <w:szCs w:val="28"/>
          <w:highlight w:val="none"/>
          <w:u w:val="single" w:color="auto"/>
        </w:rPr>
        <w:t>（项目名称、标段号）</w:t>
      </w:r>
      <w:r>
        <w:rPr>
          <w:color w:val="auto"/>
          <w:spacing w:val="-7"/>
          <w:sz w:val="28"/>
          <w:szCs w:val="28"/>
          <w:highlight w:val="none"/>
        </w:rPr>
        <w:t>的采购招标活动。被授权</w:t>
      </w:r>
      <w:r>
        <w:rPr>
          <w:color w:val="auto"/>
          <w:spacing w:val="8"/>
          <w:sz w:val="28"/>
          <w:szCs w:val="28"/>
          <w:highlight w:val="none"/>
        </w:rPr>
        <w:t>人在本次采购招标过程中所签署的一切文件和处理与之有关的一</w:t>
      </w:r>
      <w:r>
        <w:rPr>
          <w:color w:val="auto"/>
          <w:spacing w:val="10"/>
          <w:sz w:val="28"/>
          <w:szCs w:val="28"/>
          <w:highlight w:val="none"/>
        </w:rPr>
        <w:t xml:space="preserve"> </w:t>
      </w:r>
      <w:r>
        <w:rPr>
          <w:color w:val="auto"/>
          <w:spacing w:val="-2"/>
          <w:sz w:val="28"/>
          <w:szCs w:val="28"/>
          <w:highlight w:val="none"/>
        </w:rPr>
        <w:t>切事务,我均予以承认。</w:t>
      </w:r>
    </w:p>
    <w:p w14:paraId="6E04836B">
      <w:pPr>
        <w:pStyle w:val="5"/>
        <w:spacing w:before="42" w:line="273" w:lineRule="auto"/>
        <w:ind w:left="133" w:right="584" w:firstLine="556"/>
        <w:rPr>
          <w:color w:val="auto"/>
          <w:sz w:val="28"/>
          <w:szCs w:val="28"/>
          <w:highlight w:val="none"/>
        </w:rPr>
      </w:pPr>
      <w:r>
        <w:rPr>
          <w:color w:val="auto"/>
          <w:spacing w:val="-3"/>
          <w:sz w:val="28"/>
          <w:szCs w:val="28"/>
          <w:highlight w:val="none"/>
        </w:rPr>
        <w:t>本授权书于</w:t>
      </w:r>
      <w:r>
        <w:rPr>
          <w:color w:val="auto"/>
          <w:spacing w:val="-54"/>
          <w:sz w:val="28"/>
          <w:szCs w:val="28"/>
          <w:highlight w:val="none"/>
        </w:rPr>
        <w:t xml:space="preserve"> </w:t>
      </w:r>
      <w:r>
        <w:rPr>
          <w:color w:val="auto"/>
          <w:spacing w:val="-3"/>
          <w:sz w:val="28"/>
          <w:szCs w:val="28"/>
          <w:highlight w:val="none"/>
        </w:rPr>
        <w:t>20</w:t>
      </w:r>
      <w:r>
        <w:rPr>
          <w:color w:val="auto"/>
          <w:spacing w:val="-3"/>
          <w:sz w:val="28"/>
          <w:szCs w:val="28"/>
          <w:highlight w:val="none"/>
          <w:u w:val="single" w:color="auto"/>
        </w:rPr>
        <w:t xml:space="preserve">      </w:t>
      </w:r>
      <w:r>
        <w:rPr>
          <w:color w:val="auto"/>
          <w:spacing w:val="-115"/>
          <w:sz w:val="28"/>
          <w:szCs w:val="28"/>
          <w:highlight w:val="none"/>
        </w:rPr>
        <w:t xml:space="preserve"> </w:t>
      </w:r>
      <w:r>
        <w:rPr>
          <w:color w:val="auto"/>
          <w:spacing w:val="-3"/>
          <w:sz w:val="28"/>
          <w:szCs w:val="28"/>
          <w:highlight w:val="none"/>
        </w:rPr>
        <w:t>年</w:t>
      </w:r>
      <w:r>
        <w:rPr>
          <w:color w:val="auto"/>
          <w:spacing w:val="-135"/>
          <w:sz w:val="28"/>
          <w:szCs w:val="28"/>
          <w:highlight w:val="none"/>
        </w:rPr>
        <w:t xml:space="preserve"> </w:t>
      </w:r>
      <w:r>
        <w:rPr>
          <w:color w:val="auto"/>
          <w:spacing w:val="2"/>
          <w:sz w:val="28"/>
          <w:szCs w:val="28"/>
          <w:highlight w:val="none"/>
          <w:u w:val="single" w:color="auto"/>
        </w:rPr>
        <w:t xml:space="preserve">      </w:t>
      </w:r>
      <w:r>
        <w:rPr>
          <w:color w:val="auto"/>
          <w:spacing w:val="-106"/>
          <w:sz w:val="28"/>
          <w:szCs w:val="28"/>
          <w:highlight w:val="none"/>
        </w:rPr>
        <w:t xml:space="preserve"> </w:t>
      </w:r>
      <w:r>
        <w:rPr>
          <w:color w:val="auto"/>
          <w:spacing w:val="-3"/>
          <w:sz w:val="28"/>
          <w:szCs w:val="28"/>
          <w:highlight w:val="none"/>
        </w:rPr>
        <w:t>月</w:t>
      </w:r>
      <w:r>
        <w:rPr>
          <w:color w:val="auto"/>
          <w:spacing w:val="-136"/>
          <w:sz w:val="28"/>
          <w:szCs w:val="28"/>
          <w:highlight w:val="none"/>
        </w:rPr>
        <w:t xml:space="preserve"> </w:t>
      </w:r>
      <w:r>
        <w:rPr>
          <w:color w:val="auto"/>
          <w:spacing w:val="2"/>
          <w:sz w:val="28"/>
          <w:szCs w:val="28"/>
          <w:highlight w:val="none"/>
          <w:u w:val="single" w:color="auto"/>
        </w:rPr>
        <w:t xml:space="preserve">    </w:t>
      </w:r>
      <w:r>
        <w:rPr>
          <w:color w:val="auto"/>
          <w:spacing w:val="-61"/>
          <w:sz w:val="28"/>
          <w:szCs w:val="28"/>
          <w:highlight w:val="none"/>
        </w:rPr>
        <w:t xml:space="preserve"> </w:t>
      </w:r>
      <w:r>
        <w:rPr>
          <w:color w:val="auto"/>
          <w:spacing w:val="-3"/>
          <w:sz w:val="28"/>
          <w:szCs w:val="28"/>
          <w:highlight w:val="none"/>
        </w:rPr>
        <w:t>日签字生效，被授</w:t>
      </w:r>
      <w:r>
        <w:rPr>
          <w:color w:val="auto"/>
          <w:spacing w:val="-4"/>
          <w:sz w:val="28"/>
          <w:szCs w:val="28"/>
          <w:highlight w:val="none"/>
        </w:rPr>
        <w:t>权人无</w:t>
      </w:r>
      <w:r>
        <w:rPr>
          <w:color w:val="auto"/>
          <w:sz w:val="28"/>
          <w:szCs w:val="28"/>
          <w:highlight w:val="none"/>
        </w:rPr>
        <w:t xml:space="preserve"> </w:t>
      </w:r>
      <w:r>
        <w:rPr>
          <w:color w:val="auto"/>
          <w:spacing w:val="-6"/>
          <w:sz w:val="28"/>
          <w:szCs w:val="28"/>
          <w:highlight w:val="none"/>
        </w:rPr>
        <w:t>转让权,特此授权。</w:t>
      </w:r>
    </w:p>
    <w:p w14:paraId="1CD18612">
      <w:pPr>
        <w:pStyle w:val="5"/>
        <w:tabs>
          <w:tab w:val="left" w:pos="8420"/>
        </w:tabs>
        <w:spacing w:before="52" w:line="280" w:lineRule="auto"/>
        <w:ind w:left="612" w:right="586" w:firstLine="8"/>
        <w:jc w:val="both"/>
        <w:rPr>
          <w:color w:val="auto"/>
          <w:sz w:val="28"/>
          <w:szCs w:val="28"/>
          <w:highlight w:val="none"/>
        </w:rPr>
      </w:pPr>
      <w:r>
        <w:rPr>
          <w:color w:val="auto"/>
          <w:spacing w:val="-4"/>
          <w:sz w:val="28"/>
          <w:szCs w:val="28"/>
          <w:highlight w:val="none"/>
        </w:rPr>
        <w:t>法定代表人（或负责人）</w:t>
      </w:r>
      <w:r>
        <w:rPr>
          <w:color w:val="auto"/>
          <w:spacing w:val="-66"/>
          <w:sz w:val="28"/>
          <w:szCs w:val="28"/>
          <w:highlight w:val="none"/>
        </w:rPr>
        <w:t xml:space="preserve"> </w:t>
      </w:r>
      <w:r>
        <w:rPr>
          <w:color w:val="auto"/>
          <w:spacing w:val="-4"/>
          <w:sz w:val="28"/>
          <w:szCs w:val="28"/>
          <w:highlight w:val="none"/>
        </w:rPr>
        <w:t>签字：</w:t>
      </w:r>
      <w:r>
        <w:rPr>
          <w:color w:val="auto"/>
          <w:spacing w:val="-4"/>
          <w:sz w:val="28"/>
          <w:szCs w:val="28"/>
          <w:highlight w:val="none"/>
          <w:u w:val="single" w:color="auto"/>
        </w:rPr>
        <w:t xml:space="preserve">           </w:t>
      </w:r>
      <w:r>
        <w:rPr>
          <w:color w:val="auto"/>
          <w:spacing w:val="-124"/>
          <w:sz w:val="28"/>
          <w:szCs w:val="28"/>
          <w:highlight w:val="none"/>
        </w:rPr>
        <w:t xml:space="preserve"> </w:t>
      </w:r>
      <w:r>
        <w:rPr>
          <w:color w:val="auto"/>
          <w:spacing w:val="-4"/>
          <w:sz w:val="28"/>
          <w:szCs w:val="28"/>
          <w:highlight w:val="none"/>
        </w:rPr>
        <w:t>联系电话：</w:t>
      </w:r>
      <w:r>
        <w:rPr>
          <w:color w:val="auto"/>
          <w:sz w:val="28"/>
          <w:szCs w:val="28"/>
          <w:highlight w:val="none"/>
          <w:u w:val="single" w:color="auto"/>
        </w:rPr>
        <w:tab/>
      </w:r>
      <w:r>
        <w:rPr>
          <w:color w:val="auto"/>
          <w:sz w:val="28"/>
          <w:szCs w:val="28"/>
          <w:highlight w:val="none"/>
        </w:rPr>
        <w:t xml:space="preserve"> </w:t>
      </w:r>
      <w:r>
        <w:rPr>
          <w:color w:val="auto"/>
          <w:spacing w:val="-2"/>
          <w:sz w:val="28"/>
          <w:szCs w:val="28"/>
          <w:highlight w:val="none"/>
        </w:rPr>
        <w:t>被授权人签字：</w:t>
      </w:r>
      <w:r>
        <w:rPr>
          <w:color w:val="auto"/>
          <w:spacing w:val="-2"/>
          <w:sz w:val="28"/>
          <w:szCs w:val="28"/>
          <w:highlight w:val="none"/>
          <w:u w:val="single" w:color="auto"/>
        </w:rPr>
        <w:t xml:space="preserve">             </w:t>
      </w:r>
      <w:r>
        <w:rPr>
          <w:color w:val="auto"/>
          <w:spacing w:val="-111"/>
          <w:sz w:val="28"/>
          <w:szCs w:val="28"/>
          <w:highlight w:val="none"/>
        </w:rPr>
        <w:t xml:space="preserve"> </w:t>
      </w:r>
      <w:r>
        <w:rPr>
          <w:color w:val="auto"/>
          <w:spacing w:val="-2"/>
          <w:sz w:val="28"/>
          <w:szCs w:val="28"/>
          <w:highlight w:val="none"/>
        </w:rPr>
        <w:t>联系电话：</w:t>
      </w:r>
      <w:r>
        <w:rPr>
          <w:color w:val="auto"/>
          <w:sz w:val="28"/>
          <w:szCs w:val="28"/>
          <w:highlight w:val="none"/>
          <w:u w:val="single" w:color="auto"/>
        </w:rPr>
        <w:tab/>
      </w:r>
      <w:r>
        <w:rPr>
          <w:color w:val="auto"/>
          <w:sz w:val="28"/>
          <w:szCs w:val="28"/>
          <w:highlight w:val="none"/>
        </w:rPr>
        <w:t xml:space="preserve"> </w:t>
      </w:r>
      <w:r>
        <w:rPr>
          <w:color w:val="auto"/>
          <w:spacing w:val="-20"/>
          <w:sz w:val="28"/>
          <w:szCs w:val="28"/>
          <w:highlight w:val="none"/>
        </w:rPr>
        <w:t>公</w:t>
      </w:r>
      <w:r>
        <w:rPr>
          <w:color w:val="auto"/>
          <w:spacing w:val="2"/>
          <w:sz w:val="28"/>
          <w:szCs w:val="28"/>
          <w:highlight w:val="none"/>
        </w:rPr>
        <w:t xml:space="preserve">       </w:t>
      </w:r>
      <w:r>
        <w:rPr>
          <w:color w:val="auto"/>
          <w:spacing w:val="-20"/>
          <w:sz w:val="28"/>
          <w:szCs w:val="28"/>
          <w:highlight w:val="none"/>
        </w:rPr>
        <w:t>章：</w:t>
      </w:r>
    </w:p>
    <w:p w14:paraId="46FFBEC4">
      <w:pPr>
        <w:pStyle w:val="5"/>
        <w:spacing w:before="47" w:line="223" w:lineRule="auto"/>
        <w:ind w:left="129"/>
        <w:rPr>
          <w:color w:val="auto"/>
          <w:sz w:val="28"/>
          <w:szCs w:val="28"/>
          <w:highlight w:val="none"/>
        </w:rPr>
      </w:pPr>
      <w:r>
        <w:rPr>
          <w:color w:val="auto"/>
          <w:spacing w:val="-5"/>
          <w:sz w:val="28"/>
          <w:szCs w:val="28"/>
          <w:highlight w:val="none"/>
        </w:rPr>
        <w:t>授权日期：20</w:t>
      </w:r>
      <w:r>
        <w:rPr>
          <w:color w:val="auto"/>
          <w:spacing w:val="-128"/>
          <w:sz w:val="28"/>
          <w:szCs w:val="28"/>
          <w:highlight w:val="none"/>
        </w:rPr>
        <w:t xml:space="preserve"> </w:t>
      </w:r>
      <w:r>
        <w:rPr>
          <w:color w:val="auto"/>
          <w:spacing w:val="46"/>
          <w:sz w:val="28"/>
          <w:szCs w:val="28"/>
          <w:highlight w:val="none"/>
          <w:u w:val="single" w:color="auto"/>
        </w:rPr>
        <w:t xml:space="preserve">   </w:t>
      </w:r>
      <w:r>
        <w:rPr>
          <w:color w:val="auto"/>
          <w:spacing w:val="-114"/>
          <w:sz w:val="28"/>
          <w:szCs w:val="28"/>
          <w:highlight w:val="none"/>
        </w:rPr>
        <w:t xml:space="preserve"> </w:t>
      </w:r>
      <w:r>
        <w:rPr>
          <w:color w:val="auto"/>
          <w:spacing w:val="-5"/>
          <w:sz w:val="28"/>
          <w:szCs w:val="28"/>
          <w:highlight w:val="none"/>
        </w:rPr>
        <w:t>年</w:t>
      </w:r>
      <w:r>
        <w:rPr>
          <w:color w:val="auto"/>
          <w:spacing w:val="-5"/>
          <w:sz w:val="28"/>
          <w:szCs w:val="28"/>
          <w:highlight w:val="none"/>
          <w:u w:val="single" w:color="auto"/>
        </w:rPr>
        <w:t xml:space="preserve">    </w:t>
      </w:r>
      <w:r>
        <w:rPr>
          <w:color w:val="auto"/>
          <w:spacing w:val="-108"/>
          <w:sz w:val="28"/>
          <w:szCs w:val="28"/>
          <w:highlight w:val="none"/>
        </w:rPr>
        <w:t xml:space="preserve"> </w:t>
      </w:r>
      <w:r>
        <w:rPr>
          <w:color w:val="auto"/>
          <w:spacing w:val="-5"/>
          <w:sz w:val="28"/>
          <w:szCs w:val="28"/>
          <w:highlight w:val="none"/>
        </w:rPr>
        <w:t>月</w:t>
      </w:r>
      <w:r>
        <w:rPr>
          <w:color w:val="auto"/>
          <w:spacing w:val="-5"/>
          <w:sz w:val="28"/>
          <w:szCs w:val="28"/>
          <w:highlight w:val="none"/>
          <w:u w:val="single" w:color="auto"/>
        </w:rPr>
        <w:t xml:space="preserve">    </w:t>
      </w:r>
      <w:r>
        <w:rPr>
          <w:color w:val="auto"/>
          <w:spacing w:val="-61"/>
          <w:sz w:val="28"/>
          <w:szCs w:val="28"/>
          <w:highlight w:val="none"/>
        </w:rPr>
        <w:t xml:space="preserve"> </w:t>
      </w:r>
      <w:r>
        <w:rPr>
          <w:color w:val="auto"/>
          <w:spacing w:val="-5"/>
          <w:sz w:val="28"/>
          <w:szCs w:val="28"/>
          <w:highlight w:val="none"/>
        </w:rPr>
        <w:t>日</w:t>
      </w:r>
    </w:p>
    <w:p w14:paraId="33C4D20A">
      <w:pPr>
        <w:pStyle w:val="5"/>
        <w:spacing w:before="100" w:line="275" w:lineRule="auto"/>
        <w:ind w:left="146" w:right="582" w:hanging="9"/>
        <w:rPr>
          <w:color w:val="auto"/>
          <w:sz w:val="28"/>
          <w:szCs w:val="28"/>
          <w:highlight w:val="none"/>
        </w:rPr>
      </w:pPr>
      <w:r>
        <w:rPr>
          <w:b/>
          <w:bCs/>
          <w:color w:val="auto"/>
          <w:spacing w:val="-7"/>
          <w:sz w:val="28"/>
          <w:szCs w:val="28"/>
          <w:highlight w:val="none"/>
        </w:rPr>
        <w:t>注：法定代表人（或负责人）亲自参加采购活动的，可不提供此项证</w:t>
      </w:r>
      <w:r>
        <w:rPr>
          <w:color w:val="auto"/>
          <w:spacing w:val="9"/>
          <w:sz w:val="28"/>
          <w:szCs w:val="28"/>
          <w:highlight w:val="none"/>
        </w:rPr>
        <w:t xml:space="preserve"> </w:t>
      </w:r>
      <w:r>
        <w:rPr>
          <w:b/>
          <w:bCs/>
          <w:color w:val="auto"/>
          <w:spacing w:val="-17"/>
          <w:sz w:val="28"/>
          <w:szCs w:val="28"/>
          <w:highlight w:val="none"/>
        </w:rPr>
        <w:t>明文件。</w:t>
      </w:r>
    </w:p>
    <w:p w14:paraId="32ED01A3">
      <w:pPr>
        <w:spacing w:line="393" w:lineRule="auto"/>
        <w:rPr>
          <w:rFonts w:ascii="Arial"/>
          <w:color w:val="auto"/>
          <w:sz w:val="21"/>
          <w:highlight w:val="none"/>
        </w:rPr>
      </w:pPr>
    </w:p>
    <w:p w14:paraId="527290CB">
      <w:pPr>
        <w:pStyle w:val="5"/>
        <w:spacing w:before="92" w:line="217" w:lineRule="auto"/>
        <w:ind w:left="1905"/>
        <w:outlineLvl w:val="4"/>
        <w:rPr>
          <w:color w:val="auto"/>
          <w:sz w:val="28"/>
          <w:szCs w:val="28"/>
          <w:highlight w:val="none"/>
        </w:rPr>
      </w:pPr>
      <w:r>
        <w:rPr>
          <w:b/>
          <w:bCs/>
          <w:color w:val="auto"/>
          <w:spacing w:val="-4"/>
          <w:sz w:val="28"/>
          <w:szCs w:val="28"/>
          <w:highlight w:val="none"/>
        </w:rPr>
        <w:t>法定代表人（或负责人）身份证复印件</w:t>
      </w:r>
    </w:p>
    <w:tbl>
      <w:tblPr>
        <w:tblStyle w:val="18"/>
        <w:tblW w:w="9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0"/>
        <w:gridCol w:w="4583"/>
      </w:tblGrid>
      <w:tr w14:paraId="6DEE9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4420" w:type="dxa"/>
            <w:vAlign w:val="top"/>
          </w:tcPr>
          <w:p w14:paraId="0C5EEB70">
            <w:pPr>
              <w:spacing w:line="257" w:lineRule="auto"/>
              <w:rPr>
                <w:rFonts w:ascii="Arial"/>
                <w:color w:val="auto"/>
                <w:sz w:val="21"/>
                <w:highlight w:val="none"/>
              </w:rPr>
            </w:pPr>
          </w:p>
          <w:p w14:paraId="4EE25BC6">
            <w:pPr>
              <w:spacing w:line="257" w:lineRule="auto"/>
              <w:rPr>
                <w:rFonts w:ascii="Arial"/>
                <w:color w:val="auto"/>
                <w:sz w:val="21"/>
                <w:highlight w:val="none"/>
              </w:rPr>
            </w:pPr>
          </w:p>
          <w:p w14:paraId="14867782">
            <w:pPr>
              <w:spacing w:line="258" w:lineRule="auto"/>
              <w:rPr>
                <w:rFonts w:ascii="Arial"/>
                <w:color w:val="auto"/>
                <w:sz w:val="21"/>
                <w:highlight w:val="none"/>
              </w:rPr>
            </w:pPr>
          </w:p>
          <w:p w14:paraId="78DB7634">
            <w:pPr>
              <w:spacing w:line="258" w:lineRule="auto"/>
              <w:rPr>
                <w:rFonts w:ascii="Arial"/>
                <w:color w:val="auto"/>
                <w:sz w:val="21"/>
                <w:highlight w:val="none"/>
              </w:rPr>
            </w:pPr>
          </w:p>
          <w:p w14:paraId="45A7EC10">
            <w:pPr>
              <w:pStyle w:val="19"/>
              <w:spacing w:before="91" w:line="227" w:lineRule="auto"/>
              <w:ind w:left="1949"/>
              <w:outlineLvl w:val="0"/>
              <w:rPr>
                <w:color w:val="auto"/>
                <w:highlight w:val="none"/>
              </w:rPr>
            </w:pPr>
            <w:r>
              <w:rPr>
                <w:b/>
                <w:bCs/>
                <w:color w:val="auto"/>
                <w:spacing w:val="-8"/>
                <w:highlight w:val="none"/>
              </w:rPr>
              <w:t>正面</w:t>
            </w:r>
          </w:p>
        </w:tc>
        <w:tc>
          <w:tcPr>
            <w:tcW w:w="4583" w:type="dxa"/>
            <w:vAlign w:val="top"/>
          </w:tcPr>
          <w:p w14:paraId="51C5DDC2">
            <w:pPr>
              <w:spacing w:line="257" w:lineRule="auto"/>
              <w:rPr>
                <w:rFonts w:ascii="Arial"/>
                <w:color w:val="auto"/>
                <w:sz w:val="21"/>
                <w:highlight w:val="none"/>
              </w:rPr>
            </w:pPr>
          </w:p>
          <w:p w14:paraId="6D27EADF">
            <w:pPr>
              <w:spacing w:line="257" w:lineRule="auto"/>
              <w:rPr>
                <w:rFonts w:ascii="Arial"/>
                <w:color w:val="auto"/>
                <w:sz w:val="21"/>
                <w:highlight w:val="none"/>
              </w:rPr>
            </w:pPr>
          </w:p>
          <w:p w14:paraId="705E6A88">
            <w:pPr>
              <w:spacing w:line="257" w:lineRule="auto"/>
              <w:rPr>
                <w:rFonts w:ascii="Arial"/>
                <w:color w:val="auto"/>
                <w:sz w:val="21"/>
                <w:highlight w:val="none"/>
              </w:rPr>
            </w:pPr>
          </w:p>
          <w:p w14:paraId="515DCF77">
            <w:pPr>
              <w:spacing w:line="258" w:lineRule="auto"/>
              <w:rPr>
                <w:rFonts w:ascii="Arial"/>
                <w:color w:val="auto"/>
                <w:sz w:val="21"/>
                <w:highlight w:val="none"/>
              </w:rPr>
            </w:pPr>
          </w:p>
          <w:p w14:paraId="3640A645">
            <w:pPr>
              <w:pStyle w:val="19"/>
              <w:spacing w:before="91" w:line="223" w:lineRule="auto"/>
              <w:ind w:left="2036"/>
              <w:outlineLvl w:val="0"/>
              <w:rPr>
                <w:color w:val="auto"/>
                <w:highlight w:val="none"/>
              </w:rPr>
            </w:pPr>
            <w:r>
              <w:rPr>
                <w:b/>
                <w:bCs/>
                <w:color w:val="auto"/>
                <w:spacing w:val="-11"/>
                <w:highlight w:val="none"/>
              </w:rPr>
              <w:t>背面</w:t>
            </w:r>
          </w:p>
        </w:tc>
      </w:tr>
    </w:tbl>
    <w:p w14:paraId="453294AF">
      <w:pPr>
        <w:pStyle w:val="5"/>
        <w:spacing w:before="111" w:line="217" w:lineRule="auto"/>
        <w:ind w:left="2880"/>
        <w:outlineLvl w:val="0"/>
        <w:rPr>
          <w:color w:val="auto"/>
          <w:sz w:val="28"/>
          <w:szCs w:val="28"/>
          <w:highlight w:val="none"/>
        </w:rPr>
      </w:pPr>
      <w:r>
        <w:rPr>
          <w:b/>
          <w:bCs/>
          <w:color w:val="auto"/>
          <w:spacing w:val="-4"/>
          <w:sz w:val="28"/>
          <w:szCs w:val="28"/>
          <w:highlight w:val="none"/>
        </w:rPr>
        <w:t>被授权人身份证复印件</w:t>
      </w:r>
    </w:p>
    <w:tbl>
      <w:tblPr>
        <w:tblStyle w:val="18"/>
        <w:tblW w:w="9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3"/>
        <w:gridCol w:w="4660"/>
      </w:tblGrid>
      <w:tr w14:paraId="622F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trPr>
        <w:tc>
          <w:tcPr>
            <w:tcW w:w="4343" w:type="dxa"/>
            <w:vAlign w:val="top"/>
          </w:tcPr>
          <w:p w14:paraId="2FD86591">
            <w:pPr>
              <w:spacing w:line="295" w:lineRule="auto"/>
              <w:rPr>
                <w:rFonts w:ascii="Arial"/>
                <w:color w:val="auto"/>
                <w:sz w:val="21"/>
                <w:highlight w:val="none"/>
              </w:rPr>
            </w:pPr>
          </w:p>
          <w:p w14:paraId="65CB03BE">
            <w:pPr>
              <w:spacing w:line="295" w:lineRule="auto"/>
              <w:rPr>
                <w:rFonts w:ascii="Arial"/>
                <w:color w:val="auto"/>
                <w:sz w:val="21"/>
                <w:highlight w:val="none"/>
              </w:rPr>
            </w:pPr>
          </w:p>
          <w:p w14:paraId="4129402D">
            <w:pPr>
              <w:spacing w:line="295" w:lineRule="auto"/>
              <w:rPr>
                <w:rFonts w:ascii="Arial"/>
                <w:color w:val="auto"/>
                <w:sz w:val="21"/>
                <w:highlight w:val="none"/>
              </w:rPr>
            </w:pPr>
          </w:p>
          <w:p w14:paraId="2F10D06F">
            <w:pPr>
              <w:spacing w:line="296" w:lineRule="auto"/>
              <w:rPr>
                <w:rFonts w:ascii="Arial"/>
                <w:color w:val="auto"/>
                <w:sz w:val="21"/>
                <w:highlight w:val="none"/>
              </w:rPr>
            </w:pPr>
          </w:p>
          <w:p w14:paraId="12B37F77">
            <w:pPr>
              <w:pStyle w:val="19"/>
              <w:spacing w:before="91" w:line="227" w:lineRule="auto"/>
              <w:ind w:left="1911"/>
              <w:rPr>
                <w:color w:val="auto"/>
                <w:highlight w:val="none"/>
              </w:rPr>
            </w:pPr>
            <w:r>
              <w:rPr>
                <w:b/>
                <w:bCs/>
                <w:color w:val="auto"/>
                <w:spacing w:val="-8"/>
                <w:highlight w:val="none"/>
              </w:rPr>
              <w:t>正面</w:t>
            </w:r>
          </w:p>
        </w:tc>
        <w:tc>
          <w:tcPr>
            <w:tcW w:w="4660" w:type="dxa"/>
            <w:vAlign w:val="top"/>
          </w:tcPr>
          <w:p w14:paraId="5671D8F3">
            <w:pPr>
              <w:spacing w:line="295" w:lineRule="auto"/>
              <w:rPr>
                <w:rFonts w:ascii="Arial"/>
                <w:color w:val="auto"/>
                <w:sz w:val="21"/>
                <w:highlight w:val="none"/>
              </w:rPr>
            </w:pPr>
          </w:p>
          <w:p w14:paraId="6A262EBB">
            <w:pPr>
              <w:spacing w:line="295" w:lineRule="auto"/>
              <w:rPr>
                <w:rFonts w:ascii="Arial"/>
                <w:color w:val="auto"/>
                <w:sz w:val="21"/>
                <w:highlight w:val="none"/>
              </w:rPr>
            </w:pPr>
          </w:p>
          <w:p w14:paraId="471EF5E5">
            <w:pPr>
              <w:spacing w:line="295" w:lineRule="auto"/>
              <w:rPr>
                <w:rFonts w:ascii="Arial"/>
                <w:color w:val="auto"/>
                <w:sz w:val="21"/>
                <w:highlight w:val="none"/>
              </w:rPr>
            </w:pPr>
          </w:p>
          <w:p w14:paraId="3A32E72A">
            <w:pPr>
              <w:spacing w:line="296" w:lineRule="auto"/>
              <w:rPr>
                <w:rFonts w:ascii="Arial"/>
                <w:color w:val="auto"/>
                <w:sz w:val="21"/>
                <w:highlight w:val="none"/>
              </w:rPr>
            </w:pPr>
          </w:p>
          <w:p w14:paraId="02F45B2E">
            <w:pPr>
              <w:pStyle w:val="19"/>
              <w:spacing w:before="91" w:line="223" w:lineRule="auto"/>
              <w:ind w:left="2077"/>
              <w:rPr>
                <w:color w:val="auto"/>
                <w:highlight w:val="none"/>
              </w:rPr>
            </w:pPr>
            <w:r>
              <w:rPr>
                <w:b/>
                <w:bCs/>
                <w:color w:val="auto"/>
                <w:spacing w:val="-11"/>
                <w:highlight w:val="none"/>
              </w:rPr>
              <w:t>背面</w:t>
            </w:r>
          </w:p>
        </w:tc>
      </w:tr>
    </w:tbl>
    <w:p w14:paraId="6ABB398A">
      <w:pPr>
        <w:rPr>
          <w:rFonts w:ascii="Arial"/>
          <w:color w:val="auto"/>
          <w:sz w:val="21"/>
          <w:highlight w:val="none"/>
        </w:rPr>
      </w:pPr>
    </w:p>
    <w:p w14:paraId="4DF7DC38">
      <w:pPr>
        <w:rPr>
          <w:rFonts w:ascii="Arial" w:hAnsi="Arial" w:eastAsia="Arial" w:cs="Arial"/>
          <w:color w:val="auto"/>
          <w:sz w:val="21"/>
          <w:szCs w:val="21"/>
          <w:highlight w:val="none"/>
        </w:rPr>
        <w:sectPr>
          <w:footerReference r:id="rId29" w:type="default"/>
          <w:pgSz w:w="11906" w:h="16838"/>
          <w:pgMar w:top="400" w:right="1210" w:bottom="1263" w:left="1686" w:header="0" w:footer="1087" w:gutter="0"/>
          <w:pgNumType w:fmt="decimal"/>
          <w:cols w:space="720" w:num="1"/>
          <w:docGrid w:linePitch="0" w:charSpace="0"/>
        </w:sectPr>
      </w:pPr>
    </w:p>
    <w:p w14:paraId="7776E4CB">
      <w:pPr>
        <w:spacing w:line="300" w:lineRule="auto"/>
        <w:rPr>
          <w:rFonts w:ascii="Arial"/>
          <w:color w:val="auto"/>
          <w:sz w:val="21"/>
          <w:highlight w:val="none"/>
        </w:rPr>
      </w:pPr>
    </w:p>
    <w:p w14:paraId="0025844F">
      <w:pPr>
        <w:spacing w:line="301" w:lineRule="auto"/>
        <w:rPr>
          <w:rFonts w:ascii="Arial"/>
          <w:color w:val="auto"/>
          <w:sz w:val="21"/>
          <w:highlight w:val="none"/>
        </w:rPr>
      </w:pPr>
    </w:p>
    <w:p w14:paraId="7582FE0F">
      <w:pPr>
        <w:pStyle w:val="5"/>
        <w:spacing w:before="113" w:line="228" w:lineRule="auto"/>
        <w:ind w:left="981"/>
        <w:outlineLvl w:val="3"/>
        <w:rPr>
          <w:color w:val="auto"/>
          <w:sz w:val="35"/>
          <w:szCs w:val="35"/>
          <w:highlight w:val="none"/>
        </w:rPr>
      </w:pPr>
      <w:r>
        <w:rPr>
          <w:b/>
          <w:bCs/>
          <w:color w:val="auto"/>
          <w:spacing w:val="3"/>
          <w:sz w:val="35"/>
          <w:szCs w:val="35"/>
          <w:highlight w:val="none"/>
        </w:rPr>
        <w:t>3.2</w:t>
      </w:r>
      <w:r>
        <w:rPr>
          <w:color w:val="auto"/>
          <w:spacing w:val="-30"/>
          <w:sz w:val="35"/>
          <w:szCs w:val="35"/>
          <w:highlight w:val="none"/>
        </w:rPr>
        <w:t xml:space="preserve"> </w:t>
      </w:r>
      <w:r>
        <w:rPr>
          <w:b/>
          <w:bCs/>
          <w:color w:val="auto"/>
          <w:spacing w:val="3"/>
          <w:sz w:val="35"/>
          <w:szCs w:val="35"/>
          <w:highlight w:val="none"/>
        </w:rPr>
        <w:t>法定代表人（或负责人）身份证明书</w:t>
      </w:r>
    </w:p>
    <w:p w14:paraId="72EEF96A">
      <w:pPr>
        <w:spacing w:line="402" w:lineRule="auto"/>
        <w:rPr>
          <w:rFonts w:ascii="Arial"/>
          <w:color w:val="auto"/>
          <w:sz w:val="21"/>
          <w:highlight w:val="none"/>
        </w:rPr>
      </w:pPr>
    </w:p>
    <w:p w14:paraId="2E7C9E87">
      <w:pPr>
        <w:pStyle w:val="5"/>
        <w:spacing w:before="91" w:line="222" w:lineRule="auto"/>
        <w:ind w:left="33"/>
        <w:rPr>
          <w:color w:val="auto"/>
          <w:sz w:val="28"/>
          <w:szCs w:val="28"/>
          <w:highlight w:val="none"/>
        </w:rPr>
      </w:pPr>
      <w:r>
        <w:rPr>
          <w:color w:val="auto"/>
          <w:spacing w:val="1"/>
          <w:sz w:val="28"/>
          <w:szCs w:val="28"/>
          <w:highlight w:val="none"/>
        </w:rPr>
        <w:t>伊犁哈萨克自治州中医医院:</w:t>
      </w:r>
    </w:p>
    <w:p w14:paraId="06F2C6B5">
      <w:pPr>
        <w:pStyle w:val="5"/>
        <w:tabs>
          <w:tab w:val="left" w:pos="449"/>
        </w:tabs>
        <w:spacing w:before="90" w:line="280" w:lineRule="auto"/>
        <w:ind w:left="35" w:firstLine="254"/>
        <w:rPr>
          <w:color w:val="auto"/>
          <w:sz w:val="28"/>
          <w:szCs w:val="28"/>
          <w:highlight w:val="none"/>
        </w:rPr>
      </w:pPr>
      <w:r>
        <w:rPr>
          <w:color w:val="auto"/>
          <w:sz w:val="28"/>
          <w:szCs w:val="28"/>
          <w:highlight w:val="none"/>
          <w:u w:val="single" w:color="auto"/>
        </w:rPr>
        <w:tab/>
      </w:r>
      <w:r>
        <w:rPr>
          <w:color w:val="auto"/>
          <w:spacing w:val="-9"/>
          <w:sz w:val="28"/>
          <w:szCs w:val="28"/>
          <w:highlight w:val="none"/>
          <w:u w:val="single" w:color="auto"/>
        </w:rPr>
        <w:t>（姓名、性别、年龄、身份证号码）</w:t>
      </w:r>
      <w:r>
        <w:rPr>
          <w:color w:val="auto"/>
          <w:spacing w:val="-9"/>
          <w:sz w:val="28"/>
          <w:szCs w:val="28"/>
          <w:highlight w:val="none"/>
        </w:rPr>
        <w:t>在我单位任</w:t>
      </w:r>
      <w:r>
        <w:rPr>
          <w:color w:val="auto"/>
          <w:spacing w:val="-9"/>
          <w:sz w:val="28"/>
          <w:szCs w:val="28"/>
          <w:highlight w:val="none"/>
          <w:u w:val="single" w:color="auto"/>
        </w:rPr>
        <w:t xml:space="preserve">       </w:t>
      </w:r>
      <w:r>
        <w:rPr>
          <w:color w:val="auto"/>
          <w:spacing w:val="-9"/>
          <w:sz w:val="28"/>
          <w:szCs w:val="28"/>
          <w:highlight w:val="none"/>
        </w:rPr>
        <w:t>（董事长、</w:t>
      </w:r>
      <w:r>
        <w:rPr>
          <w:color w:val="auto"/>
          <w:spacing w:val="8"/>
          <w:sz w:val="28"/>
          <w:szCs w:val="28"/>
          <w:highlight w:val="none"/>
        </w:rPr>
        <w:t xml:space="preserve"> </w:t>
      </w:r>
      <w:r>
        <w:rPr>
          <w:color w:val="auto"/>
          <w:spacing w:val="1"/>
          <w:sz w:val="28"/>
          <w:szCs w:val="28"/>
          <w:highlight w:val="none"/>
        </w:rPr>
        <w:t>总经理等）职务，是我单位的</w:t>
      </w:r>
      <w:r>
        <w:rPr>
          <w:color w:val="auto"/>
          <w:spacing w:val="1"/>
          <w:sz w:val="28"/>
          <w:szCs w:val="28"/>
          <w:highlight w:val="none"/>
          <w:u w:val="single" w:color="auto"/>
        </w:rPr>
        <w:t xml:space="preserve">    </w:t>
      </w:r>
      <w:r>
        <w:rPr>
          <w:color w:val="auto"/>
          <w:spacing w:val="1"/>
          <w:sz w:val="28"/>
          <w:szCs w:val="28"/>
          <w:highlight w:val="none"/>
        </w:rPr>
        <w:t>（法定代表人、负责人）</w:t>
      </w:r>
      <w:r>
        <w:rPr>
          <w:color w:val="auto"/>
          <w:sz w:val="28"/>
          <w:szCs w:val="28"/>
          <w:highlight w:val="none"/>
        </w:rPr>
        <w:t xml:space="preserve">,代表我 </w:t>
      </w:r>
      <w:r>
        <w:rPr>
          <w:color w:val="auto"/>
          <w:spacing w:val="-3"/>
          <w:sz w:val="28"/>
          <w:szCs w:val="28"/>
          <w:highlight w:val="none"/>
        </w:rPr>
        <w:t>公司办理一切社会公务事宜，具有法律效力。</w:t>
      </w:r>
    </w:p>
    <w:p w14:paraId="7A1BF3FB">
      <w:pPr>
        <w:pStyle w:val="5"/>
        <w:spacing w:before="48" w:line="224" w:lineRule="auto"/>
        <w:ind w:left="828"/>
        <w:rPr>
          <w:color w:val="auto"/>
          <w:sz w:val="28"/>
          <w:szCs w:val="28"/>
          <w:highlight w:val="none"/>
        </w:rPr>
      </w:pPr>
      <w:r>
        <w:rPr>
          <w:color w:val="auto"/>
          <w:spacing w:val="-9"/>
          <w:sz w:val="28"/>
          <w:szCs w:val="28"/>
          <w:highlight w:val="none"/>
        </w:rPr>
        <w:t>特此证明。</w:t>
      </w:r>
    </w:p>
    <w:p w14:paraId="55C86240">
      <w:pPr>
        <w:pStyle w:val="5"/>
        <w:spacing w:before="99" w:line="222" w:lineRule="auto"/>
        <w:ind w:left="1805"/>
        <w:outlineLvl w:val="2"/>
        <w:rPr>
          <w:color w:val="auto"/>
          <w:sz w:val="28"/>
          <w:szCs w:val="28"/>
          <w:highlight w:val="none"/>
        </w:rPr>
      </w:pPr>
      <w:r>
        <w:rPr>
          <w:b/>
          <w:bCs/>
          <w:color w:val="auto"/>
          <w:spacing w:val="-4"/>
          <w:sz w:val="28"/>
          <w:szCs w:val="28"/>
          <w:highlight w:val="none"/>
        </w:rPr>
        <w:t>法定代表人（或负责人）身份证复印件</w:t>
      </w:r>
    </w:p>
    <w:p w14:paraId="58095A1D">
      <w:pPr>
        <w:spacing w:before="13"/>
        <w:rPr>
          <w:color w:val="auto"/>
          <w:highlight w:val="none"/>
        </w:rPr>
      </w:pPr>
    </w:p>
    <w:p w14:paraId="35F44CEB">
      <w:pPr>
        <w:spacing w:before="12"/>
        <w:rPr>
          <w:color w:val="auto"/>
          <w:highlight w:val="none"/>
        </w:rPr>
      </w:pPr>
    </w:p>
    <w:tbl>
      <w:tblPr>
        <w:tblStyle w:val="18"/>
        <w:tblW w:w="7263" w:type="dxa"/>
        <w:tblInd w:w="7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6"/>
        <w:gridCol w:w="3497"/>
      </w:tblGrid>
      <w:tr w14:paraId="3D015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trPr>
        <w:tc>
          <w:tcPr>
            <w:tcW w:w="3766" w:type="dxa"/>
            <w:vAlign w:val="top"/>
          </w:tcPr>
          <w:p w14:paraId="27C61490">
            <w:pPr>
              <w:spacing w:line="286" w:lineRule="auto"/>
              <w:rPr>
                <w:rFonts w:ascii="Arial"/>
                <w:color w:val="auto"/>
                <w:sz w:val="21"/>
                <w:highlight w:val="none"/>
              </w:rPr>
            </w:pPr>
          </w:p>
          <w:p w14:paraId="10B4A90E">
            <w:pPr>
              <w:spacing w:line="287" w:lineRule="auto"/>
              <w:rPr>
                <w:rFonts w:ascii="Arial"/>
                <w:color w:val="auto"/>
                <w:sz w:val="21"/>
                <w:highlight w:val="none"/>
              </w:rPr>
            </w:pPr>
          </w:p>
          <w:p w14:paraId="3233E808">
            <w:pPr>
              <w:spacing w:line="287" w:lineRule="auto"/>
              <w:rPr>
                <w:rFonts w:ascii="Arial"/>
                <w:color w:val="auto"/>
                <w:sz w:val="21"/>
                <w:highlight w:val="none"/>
              </w:rPr>
            </w:pPr>
          </w:p>
          <w:p w14:paraId="277F4A0E">
            <w:pPr>
              <w:pStyle w:val="19"/>
              <w:spacing w:before="91" w:line="227" w:lineRule="auto"/>
              <w:ind w:left="1622"/>
              <w:rPr>
                <w:color w:val="auto"/>
                <w:highlight w:val="none"/>
              </w:rPr>
            </w:pPr>
            <w:r>
              <w:rPr>
                <w:b/>
                <w:bCs/>
                <w:color w:val="auto"/>
                <w:spacing w:val="-8"/>
                <w:highlight w:val="none"/>
              </w:rPr>
              <w:t>正面</w:t>
            </w:r>
          </w:p>
        </w:tc>
        <w:tc>
          <w:tcPr>
            <w:tcW w:w="3497" w:type="dxa"/>
            <w:vAlign w:val="top"/>
          </w:tcPr>
          <w:p w14:paraId="5D538EE3">
            <w:pPr>
              <w:spacing w:line="286" w:lineRule="auto"/>
              <w:rPr>
                <w:rFonts w:ascii="Arial"/>
                <w:color w:val="auto"/>
                <w:sz w:val="21"/>
                <w:highlight w:val="none"/>
              </w:rPr>
            </w:pPr>
          </w:p>
          <w:p w14:paraId="420B5772">
            <w:pPr>
              <w:spacing w:line="287" w:lineRule="auto"/>
              <w:rPr>
                <w:rFonts w:ascii="Arial"/>
                <w:color w:val="auto"/>
                <w:sz w:val="21"/>
                <w:highlight w:val="none"/>
              </w:rPr>
            </w:pPr>
          </w:p>
          <w:p w14:paraId="7C1CA1A2">
            <w:pPr>
              <w:spacing w:line="287" w:lineRule="auto"/>
              <w:rPr>
                <w:rFonts w:ascii="Arial"/>
                <w:color w:val="auto"/>
                <w:sz w:val="21"/>
                <w:highlight w:val="none"/>
              </w:rPr>
            </w:pPr>
          </w:p>
          <w:p w14:paraId="4E134D8E">
            <w:pPr>
              <w:pStyle w:val="19"/>
              <w:spacing w:before="91" w:line="223" w:lineRule="auto"/>
              <w:ind w:left="1493"/>
              <w:rPr>
                <w:color w:val="auto"/>
                <w:highlight w:val="none"/>
              </w:rPr>
            </w:pPr>
            <w:r>
              <w:rPr>
                <w:b/>
                <w:bCs/>
                <w:color w:val="auto"/>
                <w:spacing w:val="-11"/>
                <w:highlight w:val="none"/>
              </w:rPr>
              <w:t>背面</w:t>
            </w:r>
          </w:p>
        </w:tc>
      </w:tr>
    </w:tbl>
    <w:p w14:paraId="272FF399">
      <w:pPr>
        <w:spacing w:line="438" w:lineRule="auto"/>
        <w:rPr>
          <w:rFonts w:ascii="Arial"/>
          <w:color w:val="auto"/>
          <w:sz w:val="21"/>
          <w:highlight w:val="none"/>
        </w:rPr>
      </w:pPr>
    </w:p>
    <w:p w14:paraId="1246B980">
      <w:pPr>
        <w:pStyle w:val="5"/>
        <w:spacing w:before="91" w:line="275" w:lineRule="auto"/>
        <w:ind w:left="30" w:right="99" w:firstLine="8"/>
        <w:rPr>
          <w:color w:val="auto"/>
          <w:sz w:val="28"/>
          <w:szCs w:val="28"/>
          <w:highlight w:val="none"/>
        </w:rPr>
      </w:pPr>
      <w:r>
        <w:rPr>
          <w:color w:val="auto"/>
          <w:spacing w:val="-4"/>
          <w:sz w:val="28"/>
          <w:szCs w:val="28"/>
          <w:highlight w:val="none"/>
        </w:rPr>
        <w:t>法定代表人（或负责人）</w:t>
      </w:r>
      <w:r>
        <w:rPr>
          <w:color w:val="auto"/>
          <w:spacing w:val="-67"/>
          <w:sz w:val="28"/>
          <w:szCs w:val="28"/>
          <w:highlight w:val="none"/>
        </w:rPr>
        <w:t xml:space="preserve"> </w:t>
      </w:r>
      <w:r>
        <w:rPr>
          <w:color w:val="auto"/>
          <w:spacing w:val="-4"/>
          <w:sz w:val="28"/>
          <w:szCs w:val="28"/>
          <w:highlight w:val="none"/>
        </w:rPr>
        <w:t>签字：</w:t>
      </w:r>
      <w:r>
        <w:rPr>
          <w:color w:val="auto"/>
          <w:spacing w:val="-4"/>
          <w:sz w:val="28"/>
          <w:szCs w:val="28"/>
          <w:highlight w:val="none"/>
          <w:u w:val="single" w:color="auto"/>
        </w:rPr>
        <w:t xml:space="preserve">           </w:t>
      </w:r>
      <w:r>
        <w:rPr>
          <w:color w:val="auto"/>
          <w:spacing w:val="-124"/>
          <w:sz w:val="28"/>
          <w:szCs w:val="28"/>
          <w:highlight w:val="none"/>
        </w:rPr>
        <w:t xml:space="preserve"> </w:t>
      </w:r>
      <w:r>
        <w:rPr>
          <w:color w:val="auto"/>
          <w:spacing w:val="-4"/>
          <w:sz w:val="28"/>
          <w:szCs w:val="28"/>
          <w:highlight w:val="none"/>
        </w:rPr>
        <w:t>联系电话：</w:t>
      </w:r>
      <w:r>
        <w:rPr>
          <w:color w:val="auto"/>
          <w:spacing w:val="5"/>
          <w:sz w:val="28"/>
          <w:szCs w:val="28"/>
          <w:highlight w:val="none"/>
          <w:u w:val="single" w:color="auto"/>
        </w:rPr>
        <w:t xml:space="preserve">          </w:t>
      </w:r>
      <w:r>
        <w:rPr>
          <w:color w:val="auto"/>
          <w:spacing w:val="2"/>
          <w:sz w:val="28"/>
          <w:szCs w:val="28"/>
          <w:highlight w:val="none"/>
        </w:rPr>
        <w:t xml:space="preserve"> </w:t>
      </w:r>
      <w:r>
        <w:rPr>
          <w:color w:val="auto"/>
          <w:spacing w:val="-2"/>
          <w:sz w:val="28"/>
          <w:szCs w:val="28"/>
          <w:highlight w:val="none"/>
        </w:rPr>
        <w:t>被授权人签字：</w:t>
      </w:r>
      <w:r>
        <w:rPr>
          <w:color w:val="auto"/>
          <w:spacing w:val="-2"/>
          <w:sz w:val="28"/>
          <w:szCs w:val="28"/>
          <w:highlight w:val="none"/>
          <w:u w:val="single" w:color="auto"/>
        </w:rPr>
        <w:t xml:space="preserve">             </w:t>
      </w:r>
      <w:r>
        <w:rPr>
          <w:color w:val="auto"/>
          <w:spacing w:val="-112"/>
          <w:sz w:val="28"/>
          <w:szCs w:val="28"/>
          <w:highlight w:val="none"/>
        </w:rPr>
        <w:t xml:space="preserve"> </w:t>
      </w:r>
      <w:r>
        <w:rPr>
          <w:color w:val="auto"/>
          <w:spacing w:val="-2"/>
          <w:sz w:val="28"/>
          <w:szCs w:val="28"/>
          <w:highlight w:val="none"/>
        </w:rPr>
        <w:t>联系电话：</w:t>
      </w:r>
      <w:r>
        <w:rPr>
          <w:color w:val="auto"/>
          <w:sz w:val="28"/>
          <w:szCs w:val="28"/>
          <w:highlight w:val="none"/>
          <w:u w:val="single" w:color="auto"/>
        </w:rPr>
        <w:t xml:space="preserve">                   </w:t>
      </w:r>
    </w:p>
    <w:p w14:paraId="3D9374E2">
      <w:pPr>
        <w:pStyle w:val="5"/>
        <w:spacing w:before="45" w:line="223" w:lineRule="auto"/>
        <w:ind w:left="35"/>
        <w:rPr>
          <w:color w:val="auto"/>
          <w:sz w:val="28"/>
          <w:szCs w:val="28"/>
          <w:highlight w:val="none"/>
        </w:rPr>
      </w:pPr>
      <w:r>
        <w:rPr>
          <w:color w:val="auto"/>
          <w:spacing w:val="-22"/>
          <w:sz w:val="28"/>
          <w:szCs w:val="28"/>
          <w:highlight w:val="none"/>
        </w:rPr>
        <w:t>公</w:t>
      </w:r>
      <w:r>
        <w:rPr>
          <w:color w:val="auto"/>
          <w:spacing w:val="2"/>
          <w:sz w:val="28"/>
          <w:szCs w:val="28"/>
          <w:highlight w:val="none"/>
        </w:rPr>
        <w:t xml:space="preserve">        </w:t>
      </w:r>
      <w:r>
        <w:rPr>
          <w:color w:val="auto"/>
          <w:spacing w:val="-22"/>
          <w:sz w:val="28"/>
          <w:szCs w:val="28"/>
          <w:highlight w:val="none"/>
        </w:rPr>
        <w:t>章：</w:t>
      </w:r>
    </w:p>
    <w:p w14:paraId="30227485">
      <w:pPr>
        <w:pStyle w:val="5"/>
        <w:spacing w:before="104" w:line="223" w:lineRule="auto"/>
        <w:ind w:left="30"/>
        <w:rPr>
          <w:color w:val="auto"/>
          <w:sz w:val="28"/>
          <w:szCs w:val="28"/>
          <w:highlight w:val="none"/>
        </w:rPr>
      </w:pPr>
      <w:r>
        <w:rPr>
          <w:color w:val="auto"/>
          <w:spacing w:val="-5"/>
          <w:sz w:val="28"/>
          <w:szCs w:val="28"/>
          <w:highlight w:val="none"/>
        </w:rPr>
        <w:t>授权日期：20</w:t>
      </w:r>
      <w:r>
        <w:rPr>
          <w:color w:val="auto"/>
          <w:spacing w:val="-128"/>
          <w:sz w:val="28"/>
          <w:szCs w:val="28"/>
          <w:highlight w:val="none"/>
        </w:rPr>
        <w:t xml:space="preserve"> </w:t>
      </w:r>
      <w:r>
        <w:rPr>
          <w:color w:val="auto"/>
          <w:spacing w:val="46"/>
          <w:sz w:val="28"/>
          <w:szCs w:val="28"/>
          <w:highlight w:val="none"/>
          <w:u w:val="single" w:color="auto"/>
        </w:rPr>
        <w:t xml:space="preserve">   </w:t>
      </w:r>
      <w:r>
        <w:rPr>
          <w:color w:val="auto"/>
          <w:spacing w:val="-114"/>
          <w:sz w:val="28"/>
          <w:szCs w:val="28"/>
          <w:highlight w:val="none"/>
        </w:rPr>
        <w:t xml:space="preserve"> </w:t>
      </w:r>
      <w:r>
        <w:rPr>
          <w:color w:val="auto"/>
          <w:spacing w:val="-5"/>
          <w:sz w:val="28"/>
          <w:szCs w:val="28"/>
          <w:highlight w:val="none"/>
        </w:rPr>
        <w:t>年</w:t>
      </w:r>
      <w:r>
        <w:rPr>
          <w:color w:val="auto"/>
          <w:spacing w:val="-5"/>
          <w:sz w:val="28"/>
          <w:szCs w:val="28"/>
          <w:highlight w:val="none"/>
          <w:u w:val="single" w:color="auto"/>
        </w:rPr>
        <w:t xml:space="preserve">    </w:t>
      </w:r>
      <w:r>
        <w:rPr>
          <w:color w:val="auto"/>
          <w:spacing w:val="-108"/>
          <w:sz w:val="28"/>
          <w:szCs w:val="28"/>
          <w:highlight w:val="none"/>
        </w:rPr>
        <w:t xml:space="preserve"> </w:t>
      </w:r>
      <w:r>
        <w:rPr>
          <w:color w:val="auto"/>
          <w:spacing w:val="-5"/>
          <w:sz w:val="28"/>
          <w:szCs w:val="28"/>
          <w:highlight w:val="none"/>
        </w:rPr>
        <w:t>月</w:t>
      </w:r>
      <w:r>
        <w:rPr>
          <w:color w:val="auto"/>
          <w:spacing w:val="-5"/>
          <w:sz w:val="28"/>
          <w:szCs w:val="28"/>
          <w:highlight w:val="none"/>
          <w:u w:val="single" w:color="auto"/>
        </w:rPr>
        <w:t xml:space="preserve">    </w:t>
      </w:r>
      <w:r>
        <w:rPr>
          <w:color w:val="auto"/>
          <w:spacing w:val="-61"/>
          <w:sz w:val="28"/>
          <w:szCs w:val="28"/>
          <w:highlight w:val="none"/>
        </w:rPr>
        <w:t xml:space="preserve"> </w:t>
      </w:r>
      <w:r>
        <w:rPr>
          <w:color w:val="auto"/>
          <w:spacing w:val="-5"/>
          <w:sz w:val="28"/>
          <w:szCs w:val="28"/>
          <w:highlight w:val="none"/>
        </w:rPr>
        <w:t>日</w:t>
      </w:r>
    </w:p>
    <w:p w14:paraId="14A2B2A9">
      <w:pPr>
        <w:pStyle w:val="5"/>
        <w:spacing w:before="101" w:line="223" w:lineRule="auto"/>
        <w:ind w:left="38"/>
        <w:rPr>
          <w:color w:val="auto"/>
          <w:sz w:val="28"/>
          <w:szCs w:val="28"/>
          <w:highlight w:val="none"/>
        </w:rPr>
      </w:pPr>
      <w:r>
        <w:rPr>
          <w:b/>
          <w:bCs/>
          <w:color w:val="auto"/>
          <w:spacing w:val="-4"/>
          <w:sz w:val="28"/>
          <w:szCs w:val="28"/>
          <w:highlight w:val="none"/>
        </w:rPr>
        <w:t>注：被授权人参加采购活动的，可不提供此项证</w:t>
      </w:r>
      <w:r>
        <w:rPr>
          <w:b/>
          <w:bCs/>
          <w:color w:val="auto"/>
          <w:spacing w:val="-5"/>
          <w:sz w:val="28"/>
          <w:szCs w:val="28"/>
          <w:highlight w:val="none"/>
        </w:rPr>
        <w:t>明文件。</w:t>
      </w:r>
    </w:p>
    <w:p w14:paraId="71E4625D">
      <w:pPr>
        <w:spacing w:line="223" w:lineRule="auto"/>
        <w:rPr>
          <w:color w:val="auto"/>
          <w:sz w:val="28"/>
          <w:szCs w:val="28"/>
          <w:highlight w:val="none"/>
        </w:rPr>
        <w:sectPr>
          <w:footerReference r:id="rId30" w:type="default"/>
          <w:pgSz w:w="11906" w:h="16838"/>
          <w:pgMar w:top="400" w:right="1698" w:bottom="1263" w:left="1785" w:header="0" w:footer="1087" w:gutter="0"/>
          <w:pgNumType w:fmt="decimal"/>
          <w:cols w:space="720" w:num="1"/>
          <w:docGrid w:linePitch="0" w:charSpace="0"/>
        </w:sectPr>
      </w:pPr>
    </w:p>
    <w:p w14:paraId="2F05AE2A">
      <w:pPr>
        <w:spacing w:line="307" w:lineRule="auto"/>
        <w:rPr>
          <w:rFonts w:ascii="Arial"/>
          <w:color w:val="auto"/>
          <w:sz w:val="21"/>
          <w:highlight w:val="none"/>
        </w:rPr>
      </w:pPr>
    </w:p>
    <w:p w14:paraId="7B1B9901">
      <w:pPr>
        <w:spacing w:line="307" w:lineRule="auto"/>
        <w:rPr>
          <w:rFonts w:ascii="Arial"/>
          <w:color w:val="auto"/>
          <w:sz w:val="21"/>
          <w:highlight w:val="none"/>
        </w:rPr>
      </w:pPr>
    </w:p>
    <w:p w14:paraId="68EBEA44">
      <w:pPr>
        <w:spacing w:before="114" w:line="219" w:lineRule="auto"/>
        <w:ind w:left="3613"/>
        <w:outlineLvl w:val="1"/>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2"/>
          <w:sz w:val="35"/>
          <w:szCs w:val="35"/>
          <w:highlight w:val="none"/>
        </w:rPr>
        <w:t>4.报价一览表</w:t>
      </w:r>
    </w:p>
    <w:p w14:paraId="38095866">
      <w:pPr>
        <w:spacing w:line="359" w:lineRule="auto"/>
        <w:rPr>
          <w:rFonts w:ascii="Arial"/>
          <w:color w:val="auto"/>
          <w:sz w:val="21"/>
          <w:highlight w:val="none"/>
        </w:rPr>
      </w:pPr>
    </w:p>
    <w:p w14:paraId="0A1E970E">
      <w:pPr>
        <w:spacing w:line="360" w:lineRule="auto"/>
        <w:rPr>
          <w:rFonts w:ascii="Arial"/>
          <w:color w:val="auto"/>
          <w:sz w:val="21"/>
          <w:highlight w:val="none"/>
        </w:rPr>
      </w:pPr>
    </w:p>
    <w:p w14:paraId="0C7357BF">
      <w:pPr>
        <w:pStyle w:val="5"/>
        <w:spacing w:before="91" w:line="222" w:lineRule="auto"/>
        <w:ind w:left="175"/>
        <w:rPr>
          <w:color w:val="auto"/>
          <w:sz w:val="28"/>
          <w:szCs w:val="28"/>
          <w:highlight w:val="none"/>
        </w:rPr>
      </w:pPr>
      <w:r>
        <w:rPr>
          <w:color w:val="auto"/>
          <w:spacing w:val="-2"/>
          <w:sz w:val="28"/>
          <w:szCs w:val="28"/>
          <w:highlight w:val="none"/>
        </w:rPr>
        <w:t xml:space="preserve">项目名称         </w:t>
      </w:r>
      <w:r>
        <w:rPr>
          <w:color w:val="auto"/>
          <w:spacing w:val="1"/>
          <w:sz w:val="28"/>
          <w:szCs w:val="28"/>
          <w:highlight w:val="none"/>
        </w:rPr>
        <w:t xml:space="preserve">  </w:t>
      </w:r>
      <w:r>
        <w:rPr>
          <w:color w:val="auto"/>
          <w:spacing w:val="-2"/>
          <w:sz w:val="28"/>
          <w:szCs w:val="28"/>
          <w:highlight w:val="none"/>
        </w:rPr>
        <w:t>项目编号</w:t>
      </w:r>
    </w:p>
    <w:p w14:paraId="71EED4AF">
      <w:pPr>
        <w:spacing w:before="29"/>
        <w:rPr>
          <w:color w:val="auto"/>
          <w:highlight w:val="none"/>
        </w:rPr>
      </w:pPr>
    </w:p>
    <w:tbl>
      <w:tblPr>
        <w:tblStyle w:val="18"/>
        <w:tblW w:w="8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7"/>
        <w:gridCol w:w="5606"/>
      </w:tblGrid>
      <w:tr w14:paraId="11B1B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057" w:type="dxa"/>
            <w:vAlign w:val="top"/>
          </w:tcPr>
          <w:p w14:paraId="41DA905B">
            <w:pPr>
              <w:pStyle w:val="19"/>
              <w:spacing w:before="114" w:line="214" w:lineRule="auto"/>
              <w:ind w:left="1266"/>
              <w:rPr>
                <w:color w:val="auto"/>
                <w:highlight w:val="none"/>
              </w:rPr>
            </w:pPr>
            <w:r>
              <w:rPr>
                <w:color w:val="auto"/>
                <w:spacing w:val="-5"/>
                <w:highlight w:val="none"/>
              </w:rPr>
              <w:t>项目</w:t>
            </w:r>
          </w:p>
        </w:tc>
        <w:tc>
          <w:tcPr>
            <w:tcW w:w="5606" w:type="dxa"/>
            <w:vAlign w:val="top"/>
          </w:tcPr>
          <w:p w14:paraId="41059B68">
            <w:pPr>
              <w:pStyle w:val="19"/>
              <w:spacing w:before="114" w:line="214" w:lineRule="auto"/>
              <w:ind w:left="123"/>
              <w:rPr>
                <w:color w:val="auto"/>
                <w:highlight w:val="none"/>
              </w:rPr>
            </w:pPr>
            <w:r>
              <w:rPr>
                <w:color w:val="auto"/>
                <w:spacing w:val="-4"/>
                <w:highlight w:val="none"/>
              </w:rPr>
              <w:t>投标报价</w:t>
            </w:r>
          </w:p>
        </w:tc>
      </w:tr>
      <w:tr w14:paraId="2E737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057" w:type="dxa"/>
            <w:vAlign w:val="top"/>
          </w:tcPr>
          <w:p w14:paraId="2830402B">
            <w:pPr>
              <w:pStyle w:val="19"/>
              <w:spacing w:before="112" w:line="212" w:lineRule="auto"/>
              <w:ind w:left="431"/>
              <w:rPr>
                <w:color w:val="auto"/>
                <w:highlight w:val="none"/>
              </w:rPr>
            </w:pPr>
            <w:r>
              <w:rPr>
                <w:color w:val="auto"/>
                <w:spacing w:val="-6"/>
                <w:highlight w:val="none"/>
              </w:rPr>
              <w:t>单价（人民币元）</w:t>
            </w:r>
          </w:p>
        </w:tc>
        <w:tc>
          <w:tcPr>
            <w:tcW w:w="5606" w:type="dxa"/>
            <w:vAlign w:val="top"/>
          </w:tcPr>
          <w:p w14:paraId="3A85C451">
            <w:pPr>
              <w:pStyle w:val="19"/>
              <w:spacing w:before="112" w:line="212" w:lineRule="auto"/>
              <w:ind w:left="127"/>
              <w:rPr>
                <w:color w:val="auto"/>
                <w:highlight w:val="none"/>
              </w:rPr>
            </w:pPr>
            <w:r>
              <w:rPr>
                <w:color w:val="auto"/>
                <w:spacing w:val="-7"/>
                <w:highlight w:val="none"/>
              </w:rPr>
              <w:t>大写：</w:t>
            </w:r>
            <w:r>
              <w:rPr>
                <w:color w:val="auto"/>
                <w:spacing w:val="1"/>
                <w:highlight w:val="none"/>
              </w:rPr>
              <w:t xml:space="preserve">           </w:t>
            </w:r>
            <w:r>
              <w:rPr>
                <w:color w:val="auto"/>
                <w:spacing w:val="-7"/>
                <w:highlight w:val="none"/>
              </w:rPr>
              <w:t>小写：</w:t>
            </w:r>
          </w:p>
        </w:tc>
      </w:tr>
      <w:tr w14:paraId="78CFD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057" w:type="dxa"/>
            <w:vAlign w:val="top"/>
          </w:tcPr>
          <w:p w14:paraId="00219561">
            <w:pPr>
              <w:pStyle w:val="19"/>
              <w:spacing w:before="112" w:line="212" w:lineRule="auto"/>
              <w:jc w:val="right"/>
              <w:rPr>
                <w:color w:val="auto"/>
                <w:highlight w:val="none"/>
              </w:rPr>
            </w:pPr>
            <w:r>
              <w:rPr>
                <w:color w:val="auto"/>
                <w:spacing w:val="-14"/>
                <w:highlight w:val="none"/>
              </w:rPr>
              <w:t>投标总报价（人民币元）</w:t>
            </w:r>
          </w:p>
        </w:tc>
        <w:tc>
          <w:tcPr>
            <w:tcW w:w="5606" w:type="dxa"/>
            <w:vAlign w:val="top"/>
          </w:tcPr>
          <w:p w14:paraId="6FBBD2E2">
            <w:pPr>
              <w:pStyle w:val="19"/>
              <w:spacing w:before="112" w:line="212" w:lineRule="auto"/>
              <w:ind w:left="127"/>
              <w:rPr>
                <w:color w:val="auto"/>
                <w:highlight w:val="none"/>
              </w:rPr>
            </w:pPr>
            <w:r>
              <w:rPr>
                <w:color w:val="auto"/>
                <w:spacing w:val="-7"/>
                <w:highlight w:val="none"/>
              </w:rPr>
              <w:t>大写：</w:t>
            </w:r>
            <w:r>
              <w:rPr>
                <w:color w:val="auto"/>
                <w:spacing w:val="1"/>
                <w:highlight w:val="none"/>
              </w:rPr>
              <w:t xml:space="preserve">           </w:t>
            </w:r>
            <w:r>
              <w:rPr>
                <w:color w:val="auto"/>
                <w:spacing w:val="-7"/>
                <w:highlight w:val="none"/>
              </w:rPr>
              <w:t>小写：</w:t>
            </w:r>
          </w:p>
        </w:tc>
      </w:tr>
      <w:tr w14:paraId="5FD6A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057" w:type="dxa"/>
            <w:vAlign w:val="top"/>
          </w:tcPr>
          <w:p w14:paraId="06DD9935">
            <w:pPr>
              <w:pStyle w:val="19"/>
              <w:spacing w:before="113" w:line="211" w:lineRule="auto"/>
              <w:ind w:firstLine="1072" w:firstLineChars="400"/>
              <w:rPr>
                <w:rFonts w:hint="eastAsia" w:eastAsia="仿宋"/>
                <w:color w:val="auto"/>
                <w:highlight w:val="none"/>
                <w:lang w:eastAsia="zh-CN"/>
              </w:rPr>
            </w:pPr>
            <w:r>
              <w:rPr>
                <w:color w:val="auto"/>
                <w:spacing w:val="-6"/>
                <w:highlight w:val="none"/>
              </w:rPr>
              <w:t>服务</w:t>
            </w:r>
            <w:r>
              <w:rPr>
                <w:rFonts w:hint="eastAsia"/>
                <w:color w:val="auto"/>
                <w:spacing w:val="-6"/>
                <w:highlight w:val="none"/>
                <w:lang w:val="en-US" w:eastAsia="zh-CN"/>
              </w:rPr>
              <w:t>时间</w:t>
            </w:r>
          </w:p>
        </w:tc>
        <w:tc>
          <w:tcPr>
            <w:tcW w:w="5606" w:type="dxa"/>
            <w:vAlign w:val="top"/>
          </w:tcPr>
          <w:p w14:paraId="7130E0FB">
            <w:pPr>
              <w:rPr>
                <w:rFonts w:ascii="Arial"/>
                <w:color w:val="auto"/>
                <w:sz w:val="21"/>
                <w:highlight w:val="none"/>
              </w:rPr>
            </w:pPr>
          </w:p>
        </w:tc>
      </w:tr>
      <w:tr w14:paraId="6267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57" w:type="dxa"/>
            <w:vAlign w:val="top"/>
          </w:tcPr>
          <w:p w14:paraId="360BCA13">
            <w:pPr>
              <w:pStyle w:val="19"/>
              <w:spacing w:before="113" w:line="214" w:lineRule="auto"/>
              <w:ind w:left="845"/>
              <w:rPr>
                <w:color w:val="auto"/>
                <w:highlight w:val="none"/>
              </w:rPr>
            </w:pPr>
            <w:r>
              <w:rPr>
                <w:color w:val="auto"/>
                <w:spacing w:val="-4"/>
                <w:highlight w:val="none"/>
              </w:rPr>
              <w:t>报价总说明</w:t>
            </w:r>
          </w:p>
        </w:tc>
        <w:tc>
          <w:tcPr>
            <w:tcW w:w="5606" w:type="dxa"/>
            <w:vAlign w:val="top"/>
          </w:tcPr>
          <w:p w14:paraId="3A124F1D">
            <w:pPr>
              <w:rPr>
                <w:rFonts w:ascii="Arial"/>
                <w:color w:val="auto"/>
                <w:sz w:val="21"/>
                <w:highlight w:val="none"/>
              </w:rPr>
            </w:pPr>
          </w:p>
        </w:tc>
      </w:tr>
    </w:tbl>
    <w:p w14:paraId="5947A744">
      <w:pPr>
        <w:pStyle w:val="5"/>
        <w:spacing w:before="110" w:line="222" w:lineRule="auto"/>
        <w:ind w:left="173"/>
        <w:rPr>
          <w:color w:val="auto"/>
          <w:sz w:val="28"/>
          <w:szCs w:val="28"/>
          <w:highlight w:val="none"/>
        </w:rPr>
      </w:pPr>
      <w:r>
        <w:rPr>
          <w:color w:val="auto"/>
          <w:spacing w:val="-4"/>
          <w:sz w:val="28"/>
          <w:szCs w:val="28"/>
          <w:highlight w:val="none"/>
        </w:rPr>
        <w:t>投标人名称（单位盖章</w:t>
      </w:r>
      <w:r>
        <w:rPr>
          <w:color w:val="auto"/>
          <w:spacing w:val="10"/>
          <w:sz w:val="28"/>
          <w:szCs w:val="28"/>
          <w:highlight w:val="none"/>
        </w:rPr>
        <w:t>）：</w:t>
      </w:r>
      <w:r>
        <w:rPr>
          <w:color w:val="auto"/>
          <w:sz w:val="28"/>
          <w:szCs w:val="28"/>
          <w:highlight w:val="none"/>
          <w:u w:val="single" w:color="auto"/>
        </w:rPr>
        <w:t xml:space="preserve">                       </w:t>
      </w:r>
    </w:p>
    <w:p w14:paraId="3FCCAC5C">
      <w:pPr>
        <w:pStyle w:val="5"/>
        <w:spacing w:before="104" w:line="267" w:lineRule="auto"/>
        <w:ind w:left="232" w:right="1673" w:hanging="50"/>
        <w:rPr>
          <w:color w:val="auto"/>
          <w:sz w:val="28"/>
          <w:szCs w:val="28"/>
          <w:highlight w:val="none"/>
        </w:rPr>
      </w:pPr>
      <w:r>
        <w:rPr>
          <w:color w:val="auto"/>
          <w:spacing w:val="-4"/>
          <w:sz w:val="28"/>
          <w:szCs w:val="28"/>
          <w:highlight w:val="none"/>
        </w:rPr>
        <w:t>法定代表人（或负责人）</w:t>
      </w:r>
      <w:r>
        <w:rPr>
          <w:color w:val="auto"/>
          <w:spacing w:val="-66"/>
          <w:sz w:val="28"/>
          <w:szCs w:val="28"/>
          <w:highlight w:val="none"/>
        </w:rPr>
        <w:t xml:space="preserve"> </w:t>
      </w:r>
      <w:r>
        <w:rPr>
          <w:color w:val="auto"/>
          <w:spacing w:val="-4"/>
          <w:sz w:val="28"/>
          <w:szCs w:val="28"/>
          <w:highlight w:val="none"/>
        </w:rPr>
        <w:t>或委托代理(签字):</w:t>
      </w:r>
      <w:r>
        <w:rPr>
          <w:color w:val="auto"/>
          <w:spacing w:val="-4"/>
          <w:sz w:val="28"/>
          <w:szCs w:val="28"/>
          <w:highlight w:val="none"/>
          <w:u w:val="single" w:color="auto"/>
        </w:rPr>
        <w:t xml:space="preserve">          </w:t>
      </w:r>
      <w:r>
        <w:rPr>
          <w:color w:val="auto"/>
          <w:sz w:val="28"/>
          <w:szCs w:val="28"/>
          <w:highlight w:val="none"/>
        </w:rPr>
        <w:t xml:space="preserve"> </w:t>
      </w:r>
      <w:r>
        <w:rPr>
          <w:color w:val="auto"/>
          <w:spacing w:val="-26"/>
          <w:sz w:val="28"/>
          <w:szCs w:val="28"/>
          <w:highlight w:val="none"/>
        </w:rPr>
        <w:t>日期：</w:t>
      </w:r>
    </w:p>
    <w:p w14:paraId="2C05955A">
      <w:pPr>
        <w:pStyle w:val="5"/>
        <w:spacing w:before="1" w:line="234" w:lineRule="auto"/>
        <w:ind w:left="170" w:right="156" w:firstLine="5"/>
        <w:jc w:val="both"/>
        <w:rPr>
          <w:color w:val="auto"/>
          <w:sz w:val="28"/>
          <w:szCs w:val="28"/>
          <w:highlight w:val="none"/>
        </w:rPr>
      </w:pPr>
      <w:r>
        <w:rPr>
          <w:rFonts w:ascii="FangSong_GB2312" w:hAnsi="FangSong_GB2312" w:eastAsia="FangSong_GB2312" w:cs="FangSong_GB2312"/>
          <w:b/>
          <w:bCs/>
          <w:color w:val="auto"/>
          <w:spacing w:val="-3"/>
          <w:sz w:val="28"/>
          <w:szCs w:val="28"/>
          <w:highlight w:val="none"/>
        </w:rPr>
        <w:t>备注：</w:t>
      </w:r>
      <w:r>
        <w:rPr>
          <w:color w:val="auto"/>
          <w:spacing w:val="-3"/>
          <w:sz w:val="28"/>
          <w:szCs w:val="28"/>
          <w:highlight w:val="none"/>
        </w:rPr>
        <w:t>投标报价应包括劳务、管理、咨询联络、交通、维护、保险、</w:t>
      </w:r>
      <w:r>
        <w:rPr>
          <w:color w:val="auto"/>
          <w:spacing w:val="16"/>
          <w:sz w:val="28"/>
          <w:szCs w:val="28"/>
          <w:highlight w:val="none"/>
        </w:rPr>
        <w:t xml:space="preserve"> </w:t>
      </w:r>
      <w:r>
        <w:rPr>
          <w:color w:val="auto"/>
          <w:spacing w:val="-4"/>
          <w:sz w:val="28"/>
          <w:szCs w:val="28"/>
          <w:highlight w:val="none"/>
        </w:rPr>
        <w:t>利润、税金、政策性文件规定及合同包含的所有风险、责任等各项所</w:t>
      </w:r>
      <w:r>
        <w:rPr>
          <w:color w:val="auto"/>
          <w:spacing w:val="15"/>
          <w:sz w:val="28"/>
          <w:szCs w:val="28"/>
          <w:highlight w:val="none"/>
        </w:rPr>
        <w:t xml:space="preserve"> </w:t>
      </w:r>
      <w:r>
        <w:rPr>
          <w:color w:val="auto"/>
          <w:spacing w:val="-9"/>
          <w:sz w:val="28"/>
          <w:szCs w:val="28"/>
          <w:highlight w:val="none"/>
        </w:rPr>
        <w:t>有费用。</w:t>
      </w:r>
    </w:p>
    <w:p w14:paraId="2E834271">
      <w:pPr>
        <w:spacing w:line="234" w:lineRule="auto"/>
        <w:rPr>
          <w:color w:val="auto"/>
          <w:sz w:val="28"/>
          <w:szCs w:val="28"/>
          <w:highlight w:val="none"/>
        </w:rPr>
        <w:sectPr>
          <w:footerReference r:id="rId31" w:type="default"/>
          <w:pgSz w:w="11906" w:h="16838"/>
          <w:pgMar w:top="400" w:right="1594" w:bottom="1263" w:left="1642" w:header="0" w:footer="1087" w:gutter="0"/>
          <w:pgNumType w:fmt="decimal"/>
          <w:cols w:space="720" w:num="1"/>
          <w:docGrid w:linePitch="0" w:charSpace="0"/>
        </w:sectPr>
      </w:pPr>
    </w:p>
    <w:p w14:paraId="630EE1AE">
      <w:pPr>
        <w:spacing w:line="307" w:lineRule="auto"/>
        <w:rPr>
          <w:rFonts w:ascii="Arial"/>
          <w:color w:val="auto"/>
          <w:sz w:val="21"/>
          <w:highlight w:val="none"/>
        </w:rPr>
      </w:pPr>
    </w:p>
    <w:p w14:paraId="0C525588">
      <w:pPr>
        <w:spacing w:line="308" w:lineRule="auto"/>
        <w:rPr>
          <w:rFonts w:ascii="Arial"/>
          <w:color w:val="auto"/>
          <w:sz w:val="21"/>
          <w:highlight w:val="none"/>
        </w:rPr>
      </w:pPr>
    </w:p>
    <w:p w14:paraId="01A7B1D4">
      <w:pPr>
        <w:pStyle w:val="5"/>
        <w:spacing w:before="114" w:line="222" w:lineRule="auto"/>
        <w:ind w:left="2756"/>
        <w:outlineLvl w:val="1"/>
        <w:rPr>
          <w:color w:val="auto"/>
          <w:sz w:val="35"/>
          <w:szCs w:val="35"/>
          <w:highlight w:val="none"/>
        </w:rPr>
      </w:pPr>
      <w:r>
        <w:rPr>
          <w:b/>
          <w:bCs/>
          <w:color w:val="auto"/>
          <w:spacing w:val="2"/>
          <w:sz w:val="35"/>
          <w:szCs w:val="35"/>
          <w:highlight w:val="none"/>
        </w:rPr>
        <w:t>5.商务条款偏离表</w:t>
      </w:r>
    </w:p>
    <w:p w14:paraId="021FADDF">
      <w:pPr>
        <w:pStyle w:val="5"/>
        <w:spacing w:before="272" w:line="222" w:lineRule="auto"/>
        <w:ind w:left="449"/>
        <w:rPr>
          <w:color w:val="auto"/>
          <w:sz w:val="28"/>
          <w:szCs w:val="28"/>
          <w:highlight w:val="none"/>
        </w:rPr>
      </w:pPr>
      <w:r>
        <w:rPr>
          <w:color w:val="auto"/>
          <w:spacing w:val="-6"/>
          <w:sz w:val="28"/>
          <w:szCs w:val="28"/>
          <w:highlight w:val="none"/>
        </w:rPr>
        <w:t>投标人名称（公章</w:t>
      </w:r>
      <w:r>
        <w:rPr>
          <w:color w:val="auto"/>
          <w:spacing w:val="-7"/>
          <w:sz w:val="28"/>
          <w:szCs w:val="28"/>
          <w:highlight w:val="none"/>
        </w:rPr>
        <w:t>）：</w:t>
      </w:r>
    </w:p>
    <w:p w14:paraId="2DCBE615">
      <w:pPr>
        <w:pStyle w:val="5"/>
        <w:spacing w:before="26" w:line="213" w:lineRule="auto"/>
        <w:ind w:left="451"/>
        <w:rPr>
          <w:color w:val="auto"/>
          <w:sz w:val="28"/>
          <w:szCs w:val="28"/>
          <w:highlight w:val="none"/>
        </w:rPr>
      </w:pPr>
      <w:r>
        <w:rPr>
          <w:color w:val="auto"/>
          <w:spacing w:val="-7"/>
          <w:sz w:val="28"/>
          <w:szCs w:val="28"/>
          <w:highlight w:val="none"/>
        </w:rPr>
        <w:t>项目名称：</w:t>
      </w:r>
      <w:r>
        <w:rPr>
          <w:color w:val="auto"/>
          <w:spacing w:val="1"/>
          <w:sz w:val="28"/>
          <w:szCs w:val="28"/>
          <w:highlight w:val="none"/>
        </w:rPr>
        <w:t xml:space="preserve">          </w:t>
      </w:r>
      <w:r>
        <w:rPr>
          <w:color w:val="auto"/>
          <w:spacing w:val="2"/>
          <w:sz w:val="28"/>
          <w:szCs w:val="28"/>
          <w:highlight w:val="none"/>
        </w:rPr>
        <w:t xml:space="preserve">        </w:t>
      </w:r>
      <w:r>
        <w:rPr>
          <w:color w:val="auto"/>
          <w:spacing w:val="-7"/>
          <w:sz w:val="28"/>
          <w:szCs w:val="28"/>
          <w:highlight w:val="none"/>
        </w:rPr>
        <w:t>项目编号：</w:t>
      </w:r>
    </w:p>
    <w:tbl>
      <w:tblPr>
        <w:tblStyle w:val="18"/>
        <w:tblW w:w="8284"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561"/>
        <w:gridCol w:w="2031"/>
        <w:gridCol w:w="1880"/>
        <w:gridCol w:w="1170"/>
        <w:gridCol w:w="1028"/>
      </w:tblGrid>
      <w:tr w14:paraId="383B0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14" w:type="dxa"/>
            <w:textDirection w:val="tbRlV"/>
            <w:vAlign w:val="top"/>
          </w:tcPr>
          <w:p w14:paraId="3C0F2FC7">
            <w:pPr>
              <w:pStyle w:val="19"/>
              <w:spacing w:before="164" w:line="202" w:lineRule="auto"/>
              <w:ind w:left="334"/>
              <w:rPr>
                <w:color w:val="auto"/>
                <w:highlight w:val="none"/>
              </w:rPr>
            </w:pPr>
            <w:r>
              <w:rPr>
                <w:color w:val="auto"/>
                <w:spacing w:val="7"/>
                <w:highlight w:val="none"/>
              </w:rPr>
              <w:t>序</w:t>
            </w:r>
            <w:r>
              <w:rPr>
                <w:color w:val="auto"/>
                <w:spacing w:val="11"/>
                <w:highlight w:val="none"/>
              </w:rPr>
              <w:t xml:space="preserve"> </w:t>
            </w:r>
            <w:r>
              <w:rPr>
                <w:color w:val="auto"/>
                <w:spacing w:val="7"/>
                <w:highlight w:val="none"/>
              </w:rPr>
              <w:t>号</w:t>
            </w:r>
          </w:p>
        </w:tc>
        <w:tc>
          <w:tcPr>
            <w:tcW w:w="1561" w:type="dxa"/>
            <w:vAlign w:val="top"/>
          </w:tcPr>
          <w:p w14:paraId="04665213">
            <w:pPr>
              <w:spacing w:line="461" w:lineRule="auto"/>
              <w:rPr>
                <w:rFonts w:ascii="Arial"/>
                <w:color w:val="auto"/>
                <w:sz w:val="21"/>
                <w:highlight w:val="none"/>
              </w:rPr>
            </w:pPr>
          </w:p>
          <w:p w14:paraId="46D3CBA1">
            <w:pPr>
              <w:pStyle w:val="19"/>
              <w:spacing w:before="91" w:line="223" w:lineRule="auto"/>
              <w:ind w:left="238"/>
              <w:rPr>
                <w:color w:val="auto"/>
                <w:highlight w:val="none"/>
              </w:rPr>
            </w:pPr>
            <w:r>
              <w:rPr>
                <w:color w:val="auto"/>
                <w:spacing w:val="-5"/>
                <w:highlight w:val="none"/>
              </w:rPr>
              <w:t>采购需求</w:t>
            </w:r>
          </w:p>
        </w:tc>
        <w:tc>
          <w:tcPr>
            <w:tcW w:w="2031" w:type="dxa"/>
            <w:vAlign w:val="top"/>
          </w:tcPr>
          <w:p w14:paraId="2E6BC1FA">
            <w:pPr>
              <w:rPr>
                <w:rFonts w:ascii="Arial"/>
                <w:color w:val="auto"/>
                <w:sz w:val="21"/>
                <w:highlight w:val="none"/>
              </w:rPr>
            </w:pPr>
          </w:p>
          <w:p w14:paraId="198922DA">
            <w:pPr>
              <w:pStyle w:val="19"/>
              <w:spacing w:before="91" w:line="275" w:lineRule="auto"/>
              <w:ind w:left="784" w:right="171" w:hanging="591"/>
              <w:rPr>
                <w:color w:val="auto"/>
                <w:highlight w:val="none"/>
              </w:rPr>
            </w:pPr>
            <w:r>
              <w:rPr>
                <w:color w:val="auto"/>
                <w:spacing w:val="-4"/>
                <w:highlight w:val="none"/>
              </w:rPr>
              <w:t>采购文件要求</w:t>
            </w:r>
            <w:r>
              <w:rPr>
                <w:color w:val="auto"/>
                <w:spacing w:val="3"/>
                <w:highlight w:val="none"/>
              </w:rPr>
              <w:t xml:space="preserve"> </w:t>
            </w:r>
            <w:r>
              <w:rPr>
                <w:color w:val="auto"/>
                <w:spacing w:val="-13"/>
                <w:highlight w:val="none"/>
              </w:rPr>
              <w:t>内容</w:t>
            </w:r>
          </w:p>
        </w:tc>
        <w:tc>
          <w:tcPr>
            <w:tcW w:w="1880" w:type="dxa"/>
            <w:vAlign w:val="top"/>
          </w:tcPr>
          <w:p w14:paraId="65F354EA">
            <w:pPr>
              <w:spacing w:line="243" w:lineRule="auto"/>
              <w:rPr>
                <w:rFonts w:ascii="Arial"/>
                <w:color w:val="auto"/>
                <w:sz w:val="21"/>
                <w:highlight w:val="none"/>
              </w:rPr>
            </w:pPr>
          </w:p>
          <w:p w14:paraId="4F1A2B03">
            <w:pPr>
              <w:pStyle w:val="19"/>
              <w:spacing w:before="91" w:line="275" w:lineRule="auto"/>
              <w:ind w:left="818" w:right="235" w:hanging="563"/>
              <w:rPr>
                <w:color w:val="auto"/>
                <w:highlight w:val="none"/>
              </w:rPr>
            </w:pPr>
            <w:r>
              <w:rPr>
                <w:color w:val="auto"/>
                <w:spacing w:val="-4"/>
                <w:highlight w:val="none"/>
              </w:rPr>
              <w:t>投标响应内</w:t>
            </w:r>
            <w:r>
              <w:rPr>
                <w:color w:val="auto"/>
                <w:spacing w:val="3"/>
                <w:highlight w:val="none"/>
              </w:rPr>
              <w:t xml:space="preserve"> </w:t>
            </w:r>
            <w:r>
              <w:rPr>
                <w:color w:val="auto"/>
                <w:highlight w:val="none"/>
              </w:rPr>
              <w:t>容</w:t>
            </w:r>
          </w:p>
        </w:tc>
        <w:tc>
          <w:tcPr>
            <w:tcW w:w="1170" w:type="dxa"/>
            <w:vAlign w:val="top"/>
          </w:tcPr>
          <w:p w14:paraId="43B383C8">
            <w:pPr>
              <w:pStyle w:val="19"/>
              <w:spacing w:before="111" w:line="265" w:lineRule="auto"/>
              <w:ind w:left="128" w:right="95" w:firstLine="194"/>
              <w:jc w:val="both"/>
              <w:rPr>
                <w:color w:val="auto"/>
                <w:highlight w:val="none"/>
              </w:rPr>
            </w:pPr>
            <w:r>
              <w:rPr>
                <w:color w:val="auto"/>
                <w:spacing w:val="-9"/>
                <w:highlight w:val="none"/>
              </w:rPr>
              <w:t>偏离</w:t>
            </w:r>
            <w:r>
              <w:rPr>
                <w:color w:val="auto"/>
                <w:highlight w:val="none"/>
              </w:rPr>
              <w:t xml:space="preserve">  </w:t>
            </w:r>
            <w:r>
              <w:rPr>
                <w:color w:val="auto"/>
                <w:spacing w:val="34"/>
                <w:highlight w:val="none"/>
              </w:rPr>
              <w:t>（正/</w:t>
            </w:r>
            <w:r>
              <w:rPr>
                <w:color w:val="auto"/>
                <w:highlight w:val="none"/>
              </w:rPr>
              <w:t xml:space="preserve">  </w:t>
            </w:r>
            <w:r>
              <w:rPr>
                <w:color w:val="auto"/>
                <w:spacing w:val="-10"/>
                <w:highlight w:val="none"/>
              </w:rPr>
              <w:t>无/负）</w:t>
            </w:r>
          </w:p>
        </w:tc>
        <w:tc>
          <w:tcPr>
            <w:tcW w:w="1028" w:type="dxa"/>
            <w:vAlign w:val="top"/>
          </w:tcPr>
          <w:p w14:paraId="16593A73">
            <w:pPr>
              <w:spacing w:line="461" w:lineRule="auto"/>
              <w:rPr>
                <w:rFonts w:ascii="Arial"/>
                <w:color w:val="auto"/>
                <w:sz w:val="21"/>
                <w:highlight w:val="none"/>
              </w:rPr>
            </w:pPr>
          </w:p>
          <w:p w14:paraId="1E3A5A95">
            <w:pPr>
              <w:pStyle w:val="19"/>
              <w:spacing w:before="91" w:line="224" w:lineRule="auto"/>
              <w:ind w:left="250"/>
              <w:rPr>
                <w:color w:val="auto"/>
                <w:highlight w:val="none"/>
              </w:rPr>
            </w:pPr>
            <w:r>
              <w:rPr>
                <w:color w:val="auto"/>
                <w:spacing w:val="-5"/>
                <w:highlight w:val="none"/>
              </w:rPr>
              <w:t>说明</w:t>
            </w:r>
          </w:p>
        </w:tc>
      </w:tr>
      <w:tr w14:paraId="2E83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14" w:type="dxa"/>
            <w:vAlign w:val="top"/>
          </w:tcPr>
          <w:p w14:paraId="7AFD3C78">
            <w:pPr>
              <w:pStyle w:val="19"/>
              <w:spacing w:before="161" w:line="181" w:lineRule="auto"/>
              <w:ind w:left="264"/>
              <w:rPr>
                <w:color w:val="auto"/>
                <w:highlight w:val="none"/>
              </w:rPr>
            </w:pPr>
            <w:r>
              <w:rPr>
                <w:color w:val="auto"/>
                <w:highlight w:val="none"/>
              </w:rPr>
              <w:t>1</w:t>
            </w:r>
          </w:p>
        </w:tc>
        <w:tc>
          <w:tcPr>
            <w:tcW w:w="1561" w:type="dxa"/>
            <w:vAlign w:val="top"/>
          </w:tcPr>
          <w:p w14:paraId="6C3B008D">
            <w:pPr>
              <w:rPr>
                <w:rFonts w:ascii="Arial"/>
                <w:color w:val="auto"/>
                <w:sz w:val="21"/>
                <w:highlight w:val="none"/>
              </w:rPr>
            </w:pPr>
          </w:p>
        </w:tc>
        <w:tc>
          <w:tcPr>
            <w:tcW w:w="2031" w:type="dxa"/>
            <w:vAlign w:val="top"/>
          </w:tcPr>
          <w:p w14:paraId="340546DA">
            <w:pPr>
              <w:rPr>
                <w:rFonts w:ascii="Arial"/>
                <w:color w:val="auto"/>
                <w:sz w:val="21"/>
                <w:highlight w:val="none"/>
              </w:rPr>
            </w:pPr>
          </w:p>
        </w:tc>
        <w:tc>
          <w:tcPr>
            <w:tcW w:w="1880" w:type="dxa"/>
            <w:vAlign w:val="top"/>
          </w:tcPr>
          <w:p w14:paraId="12148F4B">
            <w:pPr>
              <w:rPr>
                <w:rFonts w:ascii="Arial"/>
                <w:color w:val="auto"/>
                <w:sz w:val="21"/>
                <w:highlight w:val="none"/>
              </w:rPr>
            </w:pPr>
          </w:p>
        </w:tc>
        <w:tc>
          <w:tcPr>
            <w:tcW w:w="1170" w:type="dxa"/>
            <w:vAlign w:val="top"/>
          </w:tcPr>
          <w:p w14:paraId="10671E03">
            <w:pPr>
              <w:rPr>
                <w:rFonts w:ascii="Arial"/>
                <w:color w:val="auto"/>
                <w:sz w:val="21"/>
                <w:highlight w:val="none"/>
              </w:rPr>
            </w:pPr>
          </w:p>
        </w:tc>
        <w:tc>
          <w:tcPr>
            <w:tcW w:w="1028" w:type="dxa"/>
            <w:vAlign w:val="top"/>
          </w:tcPr>
          <w:p w14:paraId="14B46442">
            <w:pPr>
              <w:rPr>
                <w:rFonts w:ascii="Arial"/>
                <w:color w:val="auto"/>
                <w:sz w:val="21"/>
                <w:highlight w:val="none"/>
              </w:rPr>
            </w:pPr>
          </w:p>
        </w:tc>
      </w:tr>
      <w:tr w14:paraId="5FA9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14" w:type="dxa"/>
            <w:vAlign w:val="top"/>
          </w:tcPr>
          <w:p w14:paraId="2518326A">
            <w:pPr>
              <w:pStyle w:val="19"/>
              <w:spacing w:before="160" w:line="181" w:lineRule="auto"/>
              <w:ind w:left="246"/>
              <w:rPr>
                <w:color w:val="auto"/>
                <w:highlight w:val="none"/>
              </w:rPr>
            </w:pPr>
            <w:r>
              <w:rPr>
                <w:color w:val="auto"/>
                <w:highlight w:val="none"/>
              </w:rPr>
              <w:t>2</w:t>
            </w:r>
          </w:p>
        </w:tc>
        <w:tc>
          <w:tcPr>
            <w:tcW w:w="1561" w:type="dxa"/>
            <w:vAlign w:val="top"/>
          </w:tcPr>
          <w:p w14:paraId="139B1294">
            <w:pPr>
              <w:rPr>
                <w:rFonts w:ascii="Arial"/>
                <w:color w:val="auto"/>
                <w:sz w:val="21"/>
                <w:highlight w:val="none"/>
              </w:rPr>
            </w:pPr>
          </w:p>
        </w:tc>
        <w:tc>
          <w:tcPr>
            <w:tcW w:w="2031" w:type="dxa"/>
            <w:vAlign w:val="top"/>
          </w:tcPr>
          <w:p w14:paraId="770661F9">
            <w:pPr>
              <w:rPr>
                <w:rFonts w:ascii="Arial"/>
                <w:color w:val="auto"/>
                <w:sz w:val="21"/>
                <w:highlight w:val="none"/>
              </w:rPr>
            </w:pPr>
          </w:p>
        </w:tc>
        <w:tc>
          <w:tcPr>
            <w:tcW w:w="1880" w:type="dxa"/>
            <w:vAlign w:val="top"/>
          </w:tcPr>
          <w:p w14:paraId="2E545BEA">
            <w:pPr>
              <w:rPr>
                <w:rFonts w:ascii="Arial"/>
                <w:color w:val="auto"/>
                <w:sz w:val="21"/>
                <w:highlight w:val="none"/>
              </w:rPr>
            </w:pPr>
          </w:p>
        </w:tc>
        <w:tc>
          <w:tcPr>
            <w:tcW w:w="1170" w:type="dxa"/>
            <w:vAlign w:val="top"/>
          </w:tcPr>
          <w:p w14:paraId="25300495">
            <w:pPr>
              <w:rPr>
                <w:rFonts w:ascii="Arial"/>
                <w:color w:val="auto"/>
                <w:sz w:val="21"/>
                <w:highlight w:val="none"/>
              </w:rPr>
            </w:pPr>
          </w:p>
        </w:tc>
        <w:tc>
          <w:tcPr>
            <w:tcW w:w="1028" w:type="dxa"/>
            <w:vAlign w:val="top"/>
          </w:tcPr>
          <w:p w14:paraId="427DA34F">
            <w:pPr>
              <w:rPr>
                <w:rFonts w:ascii="Arial"/>
                <w:color w:val="auto"/>
                <w:sz w:val="21"/>
                <w:highlight w:val="none"/>
              </w:rPr>
            </w:pPr>
          </w:p>
        </w:tc>
      </w:tr>
    </w:tbl>
    <w:p w14:paraId="34EDB7FC">
      <w:pPr>
        <w:pStyle w:val="5"/>
        <w:spacing w:before="40" w:line="223" w:lineRule="auto"/>
        <w:ind w:left="458"/>
        <w:rPr>
          <w:color w:val="auto"/>
          <w:sz w:val="28"/>
          <w:szCs w:val="28"/>
          <w:highlight w:val="none"/>
        </w:rPr>
      </w:pPr>
      <w:r>
        <w:rPr>
          <w:b/>
          <w:bCs/>
          <w:color w:val="auto"/>
          <w:spacing w:val="-9"/>
          <w:sz w:val="28"/>
          <w:szCs w:val="28"/>
          <w:highlight w:val="none"/>
        </w:rPr>
        <w:t>注：此表可延伸。</w:t>
      </w:r>
    </w:p>
    <w:p w14:paraId="117C2D18">
      <w:pPr>
        <w:pStyle w:val="5"/>
        <w:spacing w:before="93" w:line="224" w:lineRule="auto"/>
        <w:ind w:left="39"/>
        <w:rPr>
          <w:color w:val="auto"/>
          <w:sz w:val="28"/>
          <w:szCs w:val="28"/>
          <w:highlight w:val="none"/>
        </w:rPr>
      </w:pPr>
      <w:r>
        <w:rPr>
          <w:b/>
          <w:bCs/>
          <w:color w:val="auto"/>
          <w:spacing w:val="-3"/>
          <w:sz w:val="28"/>
          <w:szCs w:val="28"/>
          <w:highlight w:val="none"/>
        </w:rPr>
        <w:t>法定代表人（负责人）或委托代理(签字):</w:t>
      </w:r>
      <w:r>
        <w:rPr>
          <w:color w:val="auto"/>
          <w:spacing w:val="-3"/>
          <w:sz w:val="28"/>
          <w:szCs w:val="28"/>
          <w:highlight w:val="none"/>
          <w:u w:val="single" w:color="auto"/>
        </w:rPr>
        <w:t xml:space="preserve">  </w:t>
      </w:r>
      <w:r>
        <w:rPr>
          <w:color w:val="auto"/>
          <w:spacing w:val="-4"/>
          <w:sz w:val="28"/>
          <w:szCs w:val="28"/>
          <w:highlight w:val="none"/>
          <w:u w:val="single" w:color="auto"/>
        </w:rPr>
        <w:t xml:space="preserve">          </w:t>
      </w:r>
    </w:p>
    <w:p w14:paraId="62B73692">
      <w:pPr>
        <w:spacing w:line="224" w:lineRule="auto"/>
        <w:rPr>
          <w:color w:val="auto"/>
          <w:sz w:val="28"/>
          <w:szCs w:val="28"/>
          <w:highlight w:val="none"/>
        </w:rPr>
        <w:sectPr>
          <w:footerReference r:id="rId32" w:type="default"/>
          <w:pgSz w:w="11906" w:h="16838"/>
          <w:pgMar w:top="400" w:right="1778" w:bottom="1263" w:left="1785" w:header="0" w:footer="1087" w:gutter="0"/>
          <w:pgNumType w:fmt="decimal"/>
          <w:cols w:space="720" w:num="1"/>
          <w:docGrid w:linePitch="0" w:charSpace="0"/>
        </w:sectPr>
      </w:pPr>
    </w:p>
    <w:p w14:paraId="2F86BB40">
      <w:pPr>
        <w:spacing w:line="301" w:lineRule="auto"/>
        <w:rPr>
          <w:rFonts w:ascii="Arial"/>
          <w:color w:val="auto"/>
          <w:sz w:val="21"/>
          <w:highlight w:val="none"/>
        </w:rPr>
      </w:pPr>
    </w:p>
    <w:p w14:paraId="0E090D8D">
      <w:pPr>
        <w:spacing w:line="301" w:lineRule="auto"/>
        <w:rPr>
          <w:rFonts w:ascii="Arial"/>
          <w:color w:val="auto"/>
          <w:sz w:val="21"/>
          <w:highlight w:val="none"/>
        </w:rPr>
      </w:pPr>
    </w:p>
    <w:p w14:paraId="7BD2117A">
      <w:pPr>
        <w:spacing w:before="113" w:line="220" w:lineRule="auto"/>
        <w:ind w:left="816" w:firstLine="1797" w:firstLineChars="500"/>
        <w:outlineLvl w:val="2"/>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4"/>
          <w:sz w:val="35"/>
          <w:szCs w:val="35"/>
          <w:highlight w:val="none"/>
        </w:rPr>
        <w:t>6.参与此项目人员配备表</w:t>
      </w:r>
    </w:p>
    <w:p w14:paraId="4777EFF8">
      <w:pPr>
        <w:spacing w:before="180"/>
        <w:rPr>
          <w:color w:val="auto"/>
          <w:highlight w:val="none"/>
        </w:rPr>
      </w:pPr>
    </w:p>
    <w:tbl>
      <w:tblPr>
        <w:tblStyle w:val="18"/>
        <w:tblW w:w="9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934"/>
        <w:gridCol w:w="933"/>
        <w:gridCol w:w="800"/>
        <w:gridCol w:w="799"/>
        <w:gridCol w:w="812"/>
        <w:gridCol w:w="869"/>
        <w:gridCol w:w="556"/>
        <w:gridCol w:w="606"/>
        <w:gridCol w:w="679"/>
        <w:gridCol w:w="648"/>
        <w:gridCol w:w="715"/>
        <w:gridCol w:w="20"/>
        <w:gridCol w:w="750"/>
      </w:tblGrid>
      <w:tr w14:paraId="68D0C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58" w:type="dxa"/>
            <w:vMerge w:val="restart"/>
            <w:tcBorders>
              <w:bottom w:val="nil"/>
            </w:tcBorders>
            <w:textDirection w:val="tbRlV"/>
            <w:vAlign w:val="top"/>
          </w:tcPr>
          <w:p w14:paraId="13EAFD25">
            <w:pPr>
              <w:spacing w:line="261" w:lineRule="auto"/>
              <w:rPr>
                <w:rFonts w:ascii="Arial"/>
                <w:color w:val="auto"/>
                <w:sz w:val="21"/>
                <w:highlight w:val="none"/>
              </w:rPr>
            </w:pPr>
          </w:p>
          <w:p w14:paraId="18D5323D">
            <w:pPr>
              <w:pStyle w:val="19"/>
              <w:spacing w:before="94" w:line="201" w:lineRule="auto"/>
              <w:ind w:left="668"/>
              <w:rPr>
                <w:color w:val="auto"/>
                <w:highlight w:val="none"/>
              </w:rPr>
            </w:pPr>
            <w:r>
              <w:rPr>
                <w:color w:val="auto"/>
                <w:spacing w:val="44"/>
                <w:highlight w:val="none"/>
              </w:rPr>
              <w:t>类别</w:t>
            </w:r>
          </w:p>
        </w:tc>
        <w:tc>
          <w:tcPr>
            <w:tcW w:w="934" w:type="dxa"/>
            <w:vMerge w:val="restart"/>
            <w:tcBorders>
              <w:bottom w:val="nil"/>
            </w:tcBorders>
            <w:vAlign w:val="top"/>
          </w:tcPr>
          <w:p w14:paraId="378104B6">
            <w:pPr>
              <w:spacing w:line="251" w:lineRule="auto"/>
              <w:rPr>
                <w:rFonts w:ascii="Arial"/>
                <w:color w:val="auto"/>
                <w:sz w:val="21"/>
                <w:highlight w:val="none"/>
              </w:rPr>
            </w:pPr>
          </w:p>
          <w:p w14:paraId="6BEA67F2">
            <w:pPr>
              <w:spacing w:line="252" w:lineRule="auto"/>
              <w:rPr>
                <w:rFonts w:ascii="Arial"/>
                <w:color w:val="auto"/>
                <w:sz w:val="21"/>
                <w:highlight w:val="none"/>
              </w:rPr>
            </w:pPr>
          </w:p>
          <w:p w14:paraId="539FDCCF">
            <w:pPr>
              <w:spacing w:line="252" w:lineRule="auto"/>
              <w:rPr>
                <w:rFonts w:ascii="Arial"/>
                <w:color w:val="auto"/>
                <w:sz w:val="21"/>
                <w:highlight w:val="none"/>
              </w:rPr>
            </w:pPr>
          </w:p>
          <w:p w14:paraId="3543979D">
            <w:pPr>
              <w:pStyle w:val="19"/>
              <w:spacing w:before="91" w:line="225" w:lineRule="auto"/>
              <w:ind w:left="120"/>
              <w:rPr>
                <w:color w:val="auto"/>
                <w:highlight w:val="none"/>
              </w:rPr>
            </w:pPr>
            <w:r>
              <w:rPr>
                <w:color w:val="auto"/>
                <w:spacing w:val="-5"/>
                <w:highlight w:val="none"/>
              </w:rPr>
              <w:t>姓名</w:t>
            </w:r>
          </w:p>
        </w:tc>
        <w:tc>
          <w:tcPr>
            <w:tcW w:w="933" w:type="dxa"/>
            <w:vMerge w:val="restart"/>
            <w:tcBorders>
              <w:bottom w:val="nil"/>
            </w:tcBorders>
            <w:vAlign w:val="top"/>
          </w:tcPr>
          <w:p w14:paraId="4697A1A4">
            <w:pPr>
              <w:spacing w:line="251" w:lineRule="auto"/>
              <w:rPr>
                <w:rFonts w:ascii="Arial"/>
                <w:color w:val="auto"/>
                <w:sz w:val="21"/>
                <w:highlight w:val="none"/>
              </w:rPr>
            </w:pPr>
          </w:p>
          <w:p w14:paraId="366E7441">
            <w:pPr>
              <w:spacing w:line="251" w:lineRule="auto"/>
              <w:rPr>
                <w:rFonts w:ascii="Arial"/>
                <w:color w:val="auto"/>
                <w:sz w:val="21"/>
                <w:highlight w:val="none"/>
              </w:rPr>
            </w:pPr>
          </w:p>
          <w:p w14:paraId="30895F6E">
            <w:pPr>
              <w:spacing w:line="252" w:lineRule="auto"/>
              <w:rPr>
                <w:rFonts w:ascii="Arial"/>
                <w:color w:val="auto"/>
                <w:sz w:val="21"/>
                <w:highlight w:val="none"/>
              </w:rPr>
            </w:pPr>
          </w:p>
          <w:p w14:paraId="4470F15F">
            <w:pPr>
              <w:pStyle w:val="19"/>
              <w:spacing w:before="91" w:line="224" w:lineRule="auto"/>
              <w:ind w:left="118"/>
              <w:rPr>
                <w:color w:val="auto"/>
                <w:highlight w:val="none"/>
              </w:rPr>
            </w:pPr>
            <w:r>
              <w:rPr>
                <w:color w:val="auto"/>
                <w:spacing w:val="-4"/>
                <w:highlight w:val="none"/>
              </w:rPr>
              <w:t>职务</w:t>
            </w:r>
          </w:p>
        </w:tc>
        <w:tc>
          <w:tcPr>
            <w:tcW w:w="800" w:type="dxa"/>
            <w:vMerge w:val="restart"/>
            <w:tcBorders>
              <w:bottom w:val="nil"/>
            </w:tcBorders>
            <w:vAlign w:val="top"/>
          </w:tcPr>
          <w:p w14:paraId="03528875">
            <w:pPr>
              <w:spacing w:line="251" w:lineRule="auto"/>
              <w:rPr>
                <w:rFonts w:ascii="Arial"/>
                <w:color w:val="auto"/>
                <w:sz w:val="21"/>
                <w:highlight w:val="none"/>
              </w:rPr>
            </w:pPr>
          </w:p>
          <w:p w14:paraId="2563E30D">
            <w:pPr>
              <w:spacing w:line="251" w:lineRule="auto"/>
              <w:rPr>
                <w:rFonts w:ascii="Arial"/>
                <w:color w:val="auto"/>
                <w:sz w:val="21"/>
                <w:highlight w:val="none"/>
              </w:rPr>
            </w:pPr>
          </w:p>
          <w:p w14:paraId="0FCAD920">
            <w:pPr>
              <w:spacing w:line="252" w:lineRule="auto"/>
              <w:rPr>
                <w:rFonts w:ascii="Arial"/>
                <w:color w:val="auto"/>
                <w:sz w:val="21"/>
                <w:highlight w:val="none"/>
              </w:rPr>
            </w:pPr>
          </w:p>
          <w:p w14:paraId="77A6DF4F">
            <w:pPr>
              <w:pStyle w:val="19"/>
              <w:spacing w:before="91" w:line="222" w:lineRule="auto"/>
              <w:ind w:left="119"/>
              <w:rPr>
                <w:color w:val="auto"/>
                <w:highlight w:val="none"/>
              </w:rPr>
            </w:pPr>
            <w:r>
              <w:rPr>
                <w:color w:val="auto"/>
                <w:spacing w:val="-4"/>
                <w:highlight w:val="none"/>
              </w:rPr>
              <w:t>职称</w:t>
            </w:r>
          </w:p>
        </w:tc>
        <w:tc>
          <w:tcPr>
            <w:tcW w:w="799" w:type="dxa"/>
            <w:vMerge w:val="restart"/>
            <w:tcBorders>
              <w:bottom w:val="nil"/>
            </w:tcBorders>
            <w:vAlign w:val="top"/>
          </w:tcPr>
          <w:p w14:paraId="07B05F99">
            <w:pPr>
              <w:spacing w:line="396" w:lineRule="auto"/>
              <w:rPr>
                <w:rFonts w:ascii="Arial"/>
                <w:color w:val="auto"/>
                <w:sz w:val="21"/>
                <w:highlight w:val="none"/>
              </w:rPr>
            </w:pPr>
          </w:p>
          <w:p w14:paraId="337F4980">
            <w:pPr>
              <w:pStyle w:val="19"/>
              <w:spacing w:before="91" w:line="234" w:lineRule="auto"/>
              <w:ind w:left="109" w:right="109" w:firstLine="13"/>
              <w:jc w:val="both"/>
              <w:rPr>
                <w:color w:val="auto"/>
                <w:highlight w:val="none"/>
              </w:rPr>
            </w:pPr>
            <w:r>
              <w:rPr>
                <w:color w:val="auto"/>
                <w:highlight w:val="none"/>
              </w:rPr>
              <w:t xml:space="preserve">专职 </w:t>
            </w:r>
            <w:r>
              <w:rPr>
                <w:color w:val="auto"/>
                <w:spacing w:val="-18"/>
                <w:highlight w:val="none"/>
              </w:rPr>
              <w:t>/</w:t>
            </w:r>
            <w:r>
              <w:rPr>
                <w:color w:val="auto"/>
                <w:spacing w:val="50"/>
                <w:highlight w:val="none"/>
              </w:rPr>
              <w:t xml:space="preserve"> </w:t>
            </w:r>
            <w:r>
              <w:rPr>
                <w:color w:val="auto"/>
                <w:spacing w:val="-18"/>
                <w:highlight w:val="none"/>
              </w:rPr>
              <w:t>兼</w:t>
            </w:r>
            <w:r>
              <w:rPr>
                <w:color w:val="auto"/>
                <w:highlight w:val="none"/>
              </w:rPr>
              <w:t xml:space="preserve"> 职</w:t>
            </w:r>
          </w:p>
        </w:tc>
        <w:tc>
          <w:tcPr>
            <w:tcW w:w="812" w:type="dxa"/>
            <w:vMerge w:val="restart"/>
            <w:tcBorders>
              <w:bottom w:val="nil"/>
            </w:tcBorders>
            <w:vAlign w:val="top"/>
          </w:tcPr>
          <w:p w14:paraId="7B610802">
            <w:pPr>
              <w:spacing w:line="287" w:lineRule="auto"/>
              <w:rPr>
                <w:rFonts w:ascii="Arial"/>
                <w:color w:val="auto"/>
                <w:sz w:val="21"/>
                <w:highlight w:val="none"/>
              </w:rPr>
            </w:pPr>
          </w:p>
          <w:p w14:paraId="791F1532">
            <w:pPr>
              <w:spacing w:line="287" w:lineRule="auto"/>
              <w:rPr>
                <w:rFonts w:ascii="Arial"/>
                <w:color w:val="auto"/>
                <w:sz w:val="21"/>
                <w:highlight w:val="none"/>
              </w:rPr>
            </w:pPr>
          </w:p>
          <w:p w14:paraId="19E9EA33">
            <w:pPr>
              <w:pStyle w:val="19"/>
              <w:spacing w:before="91" w:line="232" w:lineRule="auto"/>
              <w:ind w:left="118" w:right="107" w:firstLine="35"/>
              <w:rPr>
                <w:color w:val="auto"/>
                <w:highlight w:val="none"/>
              </w:rPr>
            </w:pPr>
            <w:r>
              <w:rPr>
                <w:color w:val="auto"/>
                <w:spacing w:val="-8"/>
                <w:highlight w:val="none"/>
              </w:rPr>
              <w:t>岗位</w:t>
            </w:r>
            <w:r>
              <w:rPr>
                <w:color w:val="auto"/>
                <w:highlight w:val="none"/>
              </w:rPr>
              <w:t xml:space="preserve"> </w:t>
            </w:r>
            <w:r>
              <w:rPr>
                <w:color w:val="auto"/>
                <w:spacing w:val="-4"/>
                <w:highlight w:val="none"/>
              </w:rPr>
              <w:t>职责</w:t>
            </w:r>
          </w:p>
        </w:tc>
        <w:tc>
          <w:tcPr>
            <w:tcW w:w="869" w:type="dxa"/>
            <w:vMerge w:val="restart"/>
            <w:tcBorders>
              <w:bottom w:val="nil"/>
            </w:tcBorders>
            <w:vAlign w:val="top"/>
          </w:tcPr>
          <w:p w14:paraId="0D531999">
            <w:pPr>
              <w:spacing w:line="287" w:lineRule="auto"/>
              <w:rPr>
                <w:rFonts w:ascii="Arial"/>
                <w:color w:val="auto"/>
                <w:sz w:val="21"/>
                <w:highlight w:val="none"/>
              </w:rPr>
            </w:pPr>
          </w:p>
          <w:p w14:paraId="01CA1C39">
            <w:pPr>
              <w:spacing w:line="287" w:lineRule="auto"/>
              <w:rPr>
                <w:rFonts w:ascii="Arial"/>
                <w:color w:val="auto"/>
                <w:sz w:val="21"/>
                <w:highlight w:val="none"/>
              </w:rPr>
            </w:pPr>
          </w:p>
          <w:p w14:paraId="1B26A463">
            <w:pPr>
              <w:pStyle w:val="19"/>
              <w:spacing w:before="91" w:line="231" w:lineRule="auto"/>
              <w:ind w:left="138" w:right="110" w:hanging="20"/>
              <w:rPr>
                <w:color w:val="auto"/>
                <w:highlight w:val="none"/>
              </w:rPr>
            </w:pPr>
            <w:r>
              <w:rPr>
                <w:color w:val="auto"/>
                <w:spacing w:val="-18"/>
                <w:highlight w:val="none"/>
              </w:rPr>
              <w:t>从</w:t>
            </w:r>
            <w:r>
              <w:rPr>
                <w:color w:val="auto"/>
                <w:spacing w:val="-30"/>
                <w:highlight w:val="none"/>
              </w:rPr>
              <w:t xml:space="preserve"> </w:t>
            </w:r>
            <w:r>
              <w:rPr>
                <w:color w:val="auto"/>
                <w:spacing w:val="-18"/>
                <w:highlight w:val="none"/>
              </w:rPr>
              <w:t>业</w:t>
            </w:r>
            <w:r>
              <w:rPr>
                <w:color w:val="auto"/>
                <w:highlight w:val="none"/>
              </w:rPr>
              <w:t xml:space="preserve"> </w:t>
            </w:r>
            <w:r>
              <w:rPr>
                <w:color w:val="auto"/>
                <w:spacing w:val="-10"/>
                <w:highlight w:val="none"/>
              </w:rPr>
              <w:t>时间</w:t>
            </w:r>
          </w:p>
        </w:tc>
        <w:tc>
          <w:tcPr>
            <w:tcW w:w="556" w:type="dxa"/>
            <w:vMerge w:val="restart"/>
            <w:tcBorders>
              <w:bottom w:val="nil"/>
            </w:tcBorders>
            <w:textDirection w:val="tbRlV"/>
            <w:vAlign w:val="top"/>
          </w:tcPr>
          <w:p w14:paraId="3677931A">
            <w:pPr>
              <w:pStyle w:val="19"/>
              <w:spacing w:before="170" w:line="191" w:lineRule="auto"/>
              <w:ind w:left="306"/>
              <w:rPr>
                <w:color w:val="auto"/>
                <w:highlight w:val="none"/>
              </w:rPr>
            </w:pPr>
            <w:r>
              <w:rPr>
                <w:color w:val="auto"/>
                <w:spacing w:val="64"/>
                <w:highlight w:val="none"/>
              </w:rPr>
              <w:t>项</w:t>
            </w:r>
            <w:r>
              <w:rPr>
                <w:color w:val="auto"/>
                <w:spacing w:val="64"/>
                <w:position w:val="2"/>
                <w:highlight w:val="none"/>
              </w:rPr>
              <w:t>目</w:t>
            </w:r>
            <w:r>
              <w:rPr>
                <w:color w:val="auto"/>
                <w:spacing w:val="64"/>
                <w:highlight w:val="none"/>
              </w:rPr>
              <w:t>经验</w:t>
            </w:r>
          </w:p>
        </w:tc>
        <w:tc>
          <w:tcPr>
            <w:tcW w:w="606" w:type="dxa"/>
            <w:vMerge w:val="restart"/>
            <w:tcBorders>
              <w:bottom w:val="nil"/>
            </w:tcBorders>
            <w:textDirection w:val="tbRlV"/>
            <w:vAlign w:val="top"/>
          </w:tcPr>
          <w:p w14:paraId="2EA22CEA">
            <w:pPr>
              <w:pStyle w:val="19"/>
              <w:spacing w:before="222" w:line="198" w:lineRule="auto"/>
              <w:ind w:left="306"/>
              <w:rPr>
                <w:color w:val="auto"/>
                <w:highlight w:val="none"/>
              </w:rPr>
            </w:pPr>
            <w:r>
              <w:rPr>
                <w:color w:val="auto"/>
                <w:spacing w:val="64"/>
                <w:highlight w:val="none"/>
              </w:rPr>
              <w:t>联系</w:t>
            </w:r>
            <w:r>
              <w:rPr>
                <w:color w:val="auto"/>
                <w:spacing w:val="64"/>
                <w:position w:val="1"/>
                <w:highlight w:val="none"/>
              </w:rPr>
              <w:t>电</w:t>
            </w:r>
            <w:r>
              <w:rPr>
                <w:color w:val="auto"/>
                <w:spacing w:val="64"/>
                <w:highlight w:val="none"/>
              </w:rPr>
              <w:t>话</w:t>
            </w:r>
          </w:p>
        </w:tc>
        <w:tc>
          <w:tcPr>
            <w:tcW w:w="2812" w:type="dxa"/>
            <w:gridSpan w:val="5"/>
            <w:vAlign w:val="top"/>
          </w:tcPr>
          <w:p w14:paraId="5C648B76">
            <w:pPr>
              <w:pStyle w:val="19"/>
              <w:spacing w:before="118" w:line="223" w:lineRule="auto"/>
              <w:ind w:left="1097"/>
              <w:rPr>
                <w:color w:val="auto"/>
                <w:highlight w:val="none"/>
              </w:rPr>
            </w:pPr>
            <w:r>
              <w:rPr>
                <w:color w:val="auto"/>
                <w:spacing w:val="-8"/>
                <w:highlight w:val="none"/>
              </w:rPr>
              <w:t>资格证明</w:t>
            </w:r>
          </w:p>
        </w:tc>
      </w:tr>
      <w:tr w14:paraId="5BD77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7" w:hRule="atLeast"/>
        </w:trPr>
        <w:tc>
          <w:tcPr>
            <w:tcW w:w="758" w:type="dxa"/>
            <w:vMerge w:val="continue"/>
            <w:tcBorders>
              <w:top w:val="nil"/>
            </w:tcBorders>
            <w:textDirection w:val="tbRlV"/>
            <w:vAlign w:val="top"/>
          </w:tcPr>
          <w:p w14:paraId="12925BFE">
            <w:pPr>
              <w:rPr>
                <w:rFonts w:ascii="Arial"/>
                <w:color w:val="auto"/>
                <w:sz w:val="21"/>
                <w:highlight w:val="none"/>
              </w:rPr>
            </w:pPr>
          </w:p>
        </w:tc>
        <w:tc>
          <w:tcPr>
            <w:tcW w:w="934" w:type="dxa"/>
            <w:vMerge w:val="continue"/>
            <w:tcBorders>
              <w:top w:val="nil"/>
            </w:tcBorders>
            <w:vAlign w:val="top"/>
          </w:tcPr>
          <w:p w14:paraId="3854EC2F">
            <w:pPr>
              <w:rPr>
                <w:rFonts w:ascii="Arial"/>
                <w:color w:val="auto"/>
                <w:sz w:val="21"/>
                <w:highlight w:val="none"/>
              </w:rPr>
            </w:pPr>
          </w:p>
        </w:tc>
        <w:tc>
          <w:tcPr>
            <w:tcW w:w="933" w:type="dxa"/>
            <w:vMerge w:val="continue"/>
            <w:tcBorders>
              <w:top w:val="nil"/>
            </w:tcBorders>
            <w:vAlign w:val="top"/>
          </w:tcPr>
          <w:p w14:paraId="338693BC">
            <w:pPr>
              <w:rPr>
                <w:rFonts w:ascii="Arial"/>
                <w:color w:val="auto"/>
                <w:sz w:val="21"/>
                <w:highlight w:val="none"/>
              </w:rPr>
            </w:pPr>
          </w:p>
        </w:tc>
        <w:tc>
          <w:tcPr>
            <w:tcW w:w="800" w:type="dxa"/>
            <w:vMerge w:val="continue"/>
            <w:tcBorders>
              <w:top w:val="nil"/>
            </w:tcBorders>
            <w:vAlign w:val="top"/>
          </w:tcPr>
          <w:p w14:paraId="5AE57CD2">
            <w:pPr>
              <w:rPr>
                <w:rFonts w:ascii="Arial"/>
                <w:color w:val="auto"/>
                <w:sz w:val="21"/>
                <w:highlight w:val="none"/>
              </w:rPr>
            </w:pPr>
          </w:p>
        </w:tc>
        <w:tc>
          <w:tcPr>
            <w:tcW w:w="799" w:type="dxa"/>
            <w:vMerge w:val="continue"/>
            <w:tcBorders>
              <w:top w:val="nil"/>
            </w:tcBorders>
            <w:vAlign w:val="top"/>
          </w:tcPr>
          <w:p w14:paraId="771AEE83">
            <w:pPr>
              <w:rPr>
                <w:rFonts w:ascii="Arial"/>
                <w:color w:val="auto"/>
                <w:sz w:val="21"/>
                <w:highlight w:val="none"/>
              </w:rPr>
            </w:pPr>
          </w:p>
        </w:tc>
        <w:tc>
          <w:tcPr>
            <w:tcW w:w="812" w:type="dxa"/>
            <w:vMerge w:val="continue"/>
            <w:tcBorders>
              <w:top w:val="nil"/>
            </w:tcBorders>
            <w:vAlign w:val="top"/>
          </w:tcPr>
          <w:p w14:paraId="2DC6DDB4">
            <w:pPr>
              <w:rPr>
                <w:rFonts w:ascii="Arial"/>
                <w:color w:val="auto"/>
                <w:sz w:val="21"/>
                <w:highlight w:val="none"/>
              </w:rPr>
            </w:pPr>
          </w:p>
        </w:tc>
        <w:tc>
          <w:tcPr>
            <w:tcW w:w="869" w:type="dxa"/>
            <w:vMerge w:val="continue"/>
            <w:tcBorders>
              <w:top w:val="nil"/>
            </w:tcBorders>
            <w:vAlign w:val="top"/>
          </w:tcPr>
          <w:p w14:paraId="1A26F66B">
            <w:pPr>
              <w:rPr>
                <w:rFonts w:ascii="Arial"/>
                <w:color w:val="auto"/>
                <w:sz w:val="21"/>
                <w:highlight w:val="none"/>
              </w:rPr>
            </w:pPr>
          </w:p>
        </w:tc>
        <w:tc>
          <w:tcPr>
            <w:tcW w:w="556" w:type="dxa"/>
            <w:vMerge w:val="continue"/>
            <w:tcBorders>
              <w:top w:val="nil"/>
            </w:tcBorders>
            <w:textDirection w:val="tbRlV"/>
            <w:vAlign w:val="top"/>
          </w:tcPr>
          <w:p w14:paraId="718F299C">
            <w:pPr>
              <w:rPr>
                <w:rFonts w:ascii="Arial"/>
                <w:color w:val="auto"/>
                <w:sz w:val="21"/>
                <w:highlight w:val="none"/>
              </w:rPr>
            </w:pPr>
          </w:p>
        </w:tc>
        <w:tc>
          <w:tcPr>
            <w:tcW w:w="606" w:type="dxa"/>
            <w:vMerge w:val="continue"/>
            <w:tcBorders>
              <w:top w:val="nil"/>
            </w:tcBorders>
            <w:textDirection w:val="tbRlV"/>
            <w:vAlign w:val="top"/>
          </w:tcPr>
          <w:p w14:paraId="61F19A58">
            <w:pPr>
              <w:rPr>
                <w:rFonts w:ascii="Arial"/>
                <w:color w:val="auto"/>
                <w:sz w:val="21"/>
                <w:highlight w:val="none"/>
              </w:rPr>
            </w:pPr>
          </w:p>
        </w:tc>
        <w:tc>
          <w:tcPr>
            <w:tcW w:w="679" w:type="dxa"/>
            <w:textDirection w:val="tbRlV"/>
            <w:vAlign w:val="top"/>
          </w:tcPr>
          <w:p w14:paraId="0395FAFF">
            <w:pPr>
              <w:pStyle w:val="19"/>
              <w:spacing w:before="293" w:line="201" w:lineRule="auto"/>
              <w:ind w:left="41"/>
              <w:rPr>
                <w:color w:val="auto"/>
                <w:highlight w:val="none"/>
              </w:rPr>
            </w:pPr>
            <w:r>
              <w:rPr>
                <w:color w:val="auto"/>
                <w:spacing w:val="64"/>
                <w:highlight w:val="none"/>
              </w:rPr>
              <w:t>证书名称</w:t>
            </w:r>
          </w:p>
        </w:tc>
        <w:tc>
          <w:tcPr>
            <w:tcW w:w="648" w:type="dxa"/>
            <w:textDirection w:val="tbRlV"/>
            <w:vAlign w:val="top"/>
          </w:tcPr>
          <w:p w14:paraId="33986757">
            <w:pPr>
              <w:pStyle w:val="19"/>
              <w:spacing w:before="266" w:line="201" w:lineRule="auto"/>
              <w:ind w:left="404"/>
              <w:rPr>
                <w:color w:val="auto"/>
                <w:highlight w:val="none"/>
              </w:rPr>
            </w:pPr>
            <w:r>
              <w:rPr>
                <w:color w:val="auto"/>
                <w:spacing w:val="44"/>
                <w:highlight w:val="none"/>
              </w:rPr>
              <w:t>级别</w:t>
            </w:r>
          </w:p>
        </w:tc>
        <w:tc>
          <w:tcPr>
            <w:tcW w:w="715" w:type="dxa"/>
            <w:textDirection w:val="tbRlV"/>
            <w:vAlign w:val="top"/>
          </w:tcPr>
          <w:p w14:paraId="7565EAB8">
            <w:pPr>
              <w:pStyle w:val="19"/>
              <w:spacing w:before="326" w:line="204" w:lineRule="auto"/>
              <w:ind w:left="404"/>
              <w:rPr>
                <w:color w:val="auto"/>
                <w:highlight w:val="none"/>
              </w:rPr>
            </w:pPr>
            <w:r>
              <w:rPr>
                <w:color w:val="auto"/>
                <w:spacing w:val="44"/>
                <w:highlight w:val="none"/>
              </w:rPr>
              <w:t>证号</w:t>
            </w:r>
          </w:p>
        </w:tc>
        <w:tc>
          <w:tcPr>
            <w:tcW w:w="770" w:type="dxa"/>
            <w:gridSpan w:val="2"/>
            <w:textDirection w:val="tbRlV"/>
            <w:vAlign w:val="top"/>
          </w:tcPr>
          <w:p w14:paraId="060CDA45">
            <w:pPr>
              <w:spacing w:line="259" w:lineRule="auto"/>
              <w:rPr>
                <w:rFonts w:ascii="Arial"/>
                <w:color w:val="auto"/>
                <w:sz w:val="21"/>
                <w:highlight w:val="none"/>
              </w:rPr>
            </w:pPr>
          </w:p>
          <w:p w14:paraId="12208B77">
            <w:pPr>
              <w:pStyle w:val="19"/>
              <w:spacing w:before="94" w:line="204" w:lineRule="auto"/>
              <w:ind w:left="404"/>
              <w:rPr>
                <w:color w:val="auto"/>
                <w:highlight w:val="none"/>
              </w:rPr>
            </w:pPr>
            <w:r>
              <w:rPr>
                <w:color w:val="auto"/>
                <w:spacing w:val="44"/>
                <w:highlight w:val="none"/>
              </w:rPr>
              <w:t>专业</w:t>
            </w:r>
          </w:p>
        </w:tc>
      </w:tr>
      <w:tr w14:paraId="4C077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58" w:type="dxa"/>
            <w:vMerge w:val="restart"/>
            <w:tcBorders>
              <w:bottom w:val="nil"/>
            </w:tcBorders>
            <w:textDirection w:val="tbRlV"/>
            <w:vAlign w:val="top"/>
          </w:tcPr>
          <w:p w14:paraId="07CA04BE">
            <w:pPr>
              <w:spacing w:line="262" w:lineRule="auto"/>
              <w:rPr>
                <w:rFonts w:ascii="Arial"/>
                <w:color w:val="auto"/>
                <w:sz w:val="21"/>
                <w:highlight w:val="none"/>
              </w:rPr>
            </w:pPr>
          </w:p>
          <w:p w14:paraId="5D60AD0E">
            <w:pPr>
              <w:pStyle w:val="19"/>
              <w:spacing w:before="94" w:line="196" w:lineRule="auto"/>
              <w:ind w:left="161"/>
              <w:rPr>
                <w:color w:val="auto"/>
                <w:highlight w:val="none"/>
              </w:rPr>
            </w:pPr>
            <w:r>
              <w:rPr>
                <w:color w:val="auto"/>
                <w:spacing w:val="67"/>
                <w:highlight w:val="none"/>
              </w:rPr>
              <w:t>项</w:t>
            </w:r>
            <w:r>
              <w:rPr>
                <w:color w:val="auto"/>
                <w:spacing w:val="67"/>
                <w:position w:val="1"/>
                <w:highlight w:val="none"/>
              </w:rPr>
              <w:t>目</w:t>
            </w:r>
            <w:r>
              <w:rPr>
                <w:color w:val="auto"/>
                <w:spacing w:val="67"/>
                <w:highlight w:val="none"/>
              </w:rPr>
              <w:t>负责人</w:t>
            </w:r>
          </w:p>
        </w:tc>
        <w:tc>
          <w:tcPr>
            <w:tcW w:w="934" w:type="dxa"/>
            <w:vAlign w:val="top"/>
          </w:tcPr>
          <w:p w14:paraId="14A3F2CE">
            <w:pPr>
              <w:rPr>
                <w:rFonts w:ascii="Arial"/>
                <w:color w:val="auto"/>
                <w:sz w:val="21"/>
                <w:highlight w:val="none"/>
              </w:rPr>
            </w:pPr>
          </w:p>
        </w:tc>
        <w:tc>
          <w:tcPr>
            <w:tcW w:w="933" w:type="dxa"/>
            <w:vAlign w:val="top"/>
          </w:tcPr>
          <w:p w14:paraId="78C597E7">
            <w:pPr>
              <w:rPr>
                <w:rFonts w:ascii="Arial"/>
                <w:color w:val="auto"/>
                <w:sz w:val="21"/>
                <w:highlight w:val="none"/>
              </w:rPr>
            </w:pPr>
          </w:p>
        </w:tc>
        <w:tc>
          <w:tcPr>
            <w:tcW w:w="800" w:type="dxa"/>
            <w:vAlign w:val="top"/>
          </w:tcPr>
          <w:p w14:paraId="25E3059D">
            <w:pPr>
              <w:rPr>
                <w:rFonts w:ascii="Arial"/>
                <w:color w:val="auto"/>
                <w:sz w:val="21"/>
                <w:highlight w:val="none"/>
              </w:rPr>
            </w:pPr>
          </w:p>
        </w:tc>
        <w:tc>
          <w:tcPr>
            <w:tcW w:w="799" w:type="dxa"/>
            <w:vAlign w:val="top"/>
          </w:tcPr>
          <w:p w14:paraId="355FA118">
            <w:pPr>
              <w:rPr>
                <w:rFonts w:ascii="Arial"/>
                <w:color w:val="auto"/>
                <w:sz w:val="21"/>
                <w:highlight w:val="none"/>
              </w:rPr>
            </w:pPr>
          </w:p>
        </w:tc>
        <w:tc>
          <w:tcPr>
            <w:tcW w:w="812" w:type="dxa"/>
            <w:vAlign w:val="top"/>
          </w:tcPr>
          <w:p w14:paraId="0FCF1E99">
            <w:pPr>
              <w:rPr>
                <w:rFonts w:ascii="Arial"/>
                <w:color w:val="auto"/>
                <w:sz w:val="21"/>
                <w:highlight w:val="none"/>
              </w:rPr>
            </w:pPr>
          </w:p>
        </w:tc>
        <w:tc>
          <w:tcPr>
            <w:tcW w:w="869" w:type="dxa"/>
            <w:vAlign w:val="top"/>
          </w:tcPr>
          <w:p w14:paraId="71361106">
            <w:pPr>
              <w:rPr>
                <w:rFonts w:ascii="Arial"/>
                <w:color w:val="auto"/>
                <w:sz w:val="21"/>
                <w:highlight w:val="none"/>
              </w:rPr>
            </w:pPr>
          </w:p>
        </w:tc>
        <w:tc>
          <w:tcPr>
            <w:tcW w:w="556" w:type="dxa"/>
            <w:vAlign w:val="top"/>
          </w:tcPr>
          <w:p w14:paraId="40643573">
            <w:pPr>
              <w:rPr>
                <w:rFonts w:ascii="Arial"/>
                <w:color w:val="auto"/>
                <w:sz w:val="21"/>
                <w:highlight w:val="none"/>
              </w:rPr>
            </w:pPr>
          </w:p>
        </w:tc>
        <w:tc>
          <w:tcPr>
            <w:tcW w:w="606" w:type="dxa"/>
            <w:vAlign w:val="top"/>
          </w:tcPr>
          <w:p w14:paraId="5CAF42C9">
            <w:pPr>
              <w:rPr>
                <w:rFonts w:ascii="Arial"/>
                <w:color w:val="auto"/>
                <w:sz w:val="21"/>
                <w:highlight w:val="none"/>
              </w:rPr>
            </w:pPr>
          </w:p>
        </w:tc>
        <w:tc>
          <w:tcPr>
            <w:tcW w:w="679" w:type="dxa"/>
            <w:vAlign w:val="top"/>
          </w:tcPr>
          <w:p w14:paraId="05CDDBF1">
            <w:pPr>
              <w:rPr>
                <w:rFonts w:ascii="Arial"/>
                <w:color w:val="auto"/>
                <w:sz w:val="21"/>
                <w:highlight w:val="none"/>
              </w:rPr>
            </w:pPr>
          </w:p>
        </w:tc>
        <w:tc>
          <w:tcPr>
            <w:tcW w:w="648" w:type="dxa"/>
            <w:vAlign w:val="top"/>
          </w:tcPr>
          <w:p w14:paraId="23D23D49">
            <w:pPr>
              <w:rPr>
                <w:rFonts w:ascii="Arial"/>
                <w:color w:val="auto"/>
                <w:sz w:val="21"/>
                <w:highlight w:val="none"/>
              </w:rPr>
            </w:pPr>
          </w:p>
        </w:tc>
        <w:tc>
          <w:tcPr>
            <w:tcW w:w="715" w:type="dxa"/>
            <w:vAlign w:val="top"/>
          </w:tcPr>
          <w:p w14:paraId="19A3EDFE">
            <w:pPr>
              <w:rPr>
                <w:rFonts w:ascii="Arial"/>
                <w:color w:val="auto"/>
                <w:sz w:val="21"/>
                <w:highlight w:val="none"/>
              </w:rPr>
            </w:pPr>
          </w:p>
        </w:tc>
        <w:tc>
          <w:tcPr>
            <w:tcW w:w="770" w:type="dxa"/>
            <w:gridSpan w:val="2"/>
            <w:vAlign w:val="top"/>
          </w:tcPr>
          <w:p w14:paraId="4AB30A5A">
            <w:pPr>
              <w:rPr>
                <w:rFonts w:ascii="Arial"/>
                <w:color w:val="auto"/>
                <w:sz w:val="21"/>
                <w:highlight w:val="none"/>
              </w:rPr>
            </w:pPr>
          </w:p>
        </w:tc>
      </w:tr>
      <w:tr w14:paraId="44FC6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continue"/>
            <w:tcBorders>
              <w:top w:val="nil"/>
              <w:bottom w:val="nil"/>
            </w:tcBorders>
            <w:textDirection w:val="tbRlV"/>
            <w:vAlign w:val="top"/>
          </w:tcPr>
          <w:p w14:paraId="07248DD7">
            <w:pPr>
              <w:rPr>
                <w:rFonts w:ascii="Arial"/>
                <w:color w:val="auto"/>
                <w:sz w:val="21"/>
                <w:highlight w:val="none"/>
              </w:rPr>
            </w:pPr>
          </w:p>
        </w:tc>
        <w:tc>
          <w:tcPr>
            <w:tcW w:w="934" w:type="dxa"/>
            <w:vAlign w:val="top"/>
          </w:tcPr>
          <w:p w14:paraId="12D2C048">
            <w:pPr>
              <w:rPr>
                <w:rFonts w:ascii="Arial"/>
                <w:color w:val="auto"/>
                <w:sz w:val="21"/>
                <w:highlight w:val="none"/>
              </w:rPr>
            </w:pPr>
          </w:p>
        </w:tc>
        <w:tc>
          <w:tcPr>
            <w:tcW w:w="933" w:type="dxa"/>
            <w:vAlign w:val="top"/>
          </w:tcPr>
          <w:p w14:paraId="2EC5AF33">
            <w:pPr>
              <w:rPr>
                <w:rFonts w:ascii="Arial"/>
                <w:color w:val="auto"/>
                <w:sz w:val="21"/>
                <w:highlight w:val="none"/>
              </w:rPr>
            </w:pPr>
          </w:p>
        </w:tc>
        <w:tc>
          <w:tcPr>
            <w:tcW w:w="800" w:type="dxa"/>
            <w:vAlign w:val="top"/>
          </w:tcPr>
          <w:p w14:paraId="4E9A5933">
            <w:pPr>
              <w:rPr>
                <w:rFonts w:ascii="Arial"/>
                <w:color w:val="auto"/>
                <w:sz w:val="21"/>
                <w:highlight w:val="none"/>
              </w:rPr>
            </w:pPr>
          </w:p>
        </w:tc>
        <w:tc>
          <w:tcPr>
            <w:tcW w:w="799" w:type="dxa"/>
            <w:vAlign w:val="top"/>
          </w:tcPr>
          <w:p w14:paraId="44DDB58A">
            <w:pPr>
              <w:rPr>
                <w:rFonts w:ascii="Arial"/>
                <w:color w:val="auto"/>
                <w:sz w:val="21"/>
                <w:highlight w:val="none"/>
              </w:rPr>
            </w:pPr>
          </w:p>
        </w:tc>
        <w:tc>
          <w:tcPr>
            <w:tcW w:w="812" w:type="dxa"/>
            <w:vAlign w:val="top"/>
          </w:tcPr>
          <w:p w14:paraId="13BD617B">
            <w:pPr>
              <w:rPr>
                <w:rFonts w:ascii="Arial"/>
                <w:color w:val="auto"/>
                <w:sz w:val="21"/>
                <w:highlight w:val="none"/>
              </w:rPr>
            </w:pPr>
          </w:p>
        </w:tc>
        <w:tc>
          <w:tcPr>
            <w:tcW w:w="869" w:type="dxa"/>
            <w:vAlign w:val="top"/>
          </w:tcPr>
          <w:p w14:paraId="47EE8D21">
            <w:pPr>
              <w:rPr>
                <w:rFonts w:ascii="Arial"/>
                <w:color w:val="auto"/>
                <w:sz w:val="21"/>
                <w:highlight w:val="none"/>
              </w:rPr>
            </w:pPr>
          </w:p>
        </w:tc>
        <w:tc>
          <w:tcPr>
            <w:tcW w:w="556" w:type="dxa"/>
            <w:vAlign w:val="top"/>
          </w:tcPr>
          <w:p w14:paraId="44853D4C">
            <w:pPr>
              <w:rPr>
                <w:rFonts w:ascii="Arial"/>
                <w:color w:val="auto"/>
                <w:sz w:val="21"/>
                <w:highlight w:val="none"/>
              </w:rPr>
            </w:pPr>
          </w:p>
        </w:tc>
        <w:tc>
          <w:tcPr>
            <w:tcW w:w="606" w:type="dxa"/>
            <w:vAlign w:val="top"/>
          </w:tcPr>
          <w:p w14:paraId="4D6FE238">
            <w:pPr>
              <w:rPr>
                <w:rFonts w:ascii="Arial"/>
                <w:color w:val="auto"/>
                <w:sz w:val="21"/>
                <w:highlight w:val="none"/>
              </w:rPr>
            </w:pPr>
          </w:p>
        </w:tc>
        <w:tc>
          <w:tcPr>
            <w:tcW w:w="679" w:type="dxa"/>
            <w:vAlign w:val="top"/>
          </w:tcPr>
          <w:p w14:paraId="50DEB8B2">
            <w:pPr>
              <w:rPr>
                <w:rFonts w:ascii="Arial"/>
                <w:color w:val="auto"/>
                <w:sz w:val="21"/>
                <w:highlight w:val="none"/>
              </w:rPr>
            </w:pPr>
          </w:p>
        </w:tc>
        <w:tc>
          <w:tcPr>
            <w:tcW w:w="648" w:type="dxa"/>
            <w:vAlign w:val="top"/>
          </w:tcPr>
          <w:p w14:paraId="21EC08B4">
            <w:pPr>
              <w:rPr>
                <w:rFonts w:ascii="Arial"/>
                <w:color w:val="auto"/>
                <w:sz w:val="21"/>
                <w:highlight w:val="none"/>
              </w:rPr>
            </w:pPr>
          </w:p>
        </w:tc>
        <w:tc>
          <w:tcPr>
            <w:tcW w:w="715" w:type="dxa"/>
            <w:vAlign w:val="top"/>
          </w:tcPr>
          <w:p w14:paraId="7216DFEF">
            <w:pPr>
              <w:rPr>
                <w:rFonts w:ascii="Arial"/>
                <w:color w:val="auto"/>
                <w:sz w:val="21"/>
                <w:highlight w:val="none"/>
              </w:rPr>
            </w:pPr>
          </w:p>
        </w:tc>
        <w:tc>
          <w:tcPr>
            <w:tcW w:w="770" w:type="dxa"/>
            <w:gridSpan w:val="2"/>
            <w:vAlign w:val="top"/>
          </w:tcPr>
          <w:p w14:paraId="2F473EC0">
            <w:pPr>
              <w:rPr>
                <w:rFonts w:ascii="Arial"/>
                <w:color w:val="auto"/>
                <w:sz w:val="21"/>
                <w:highlight w:val="none"/>
              </w:rPr>
            </w:pPr>
          </w:p>
        </w:tc>
      </w:tr>
      <w:tr w14:paraId="10AC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58" w:type="dxa"/>
            <w:vMerge w:val="continue"/>
            <w:tcBorders>
              <w:top w:val="nil"/>
            </w:tcBorders>
            <w:textDirection w:val="tbRlV"/>
            <w:vAlign w:val="top"/>
          </w:tcPr>
          <w:p w14:paraId="49E2D8AE">
            <w:pPr>
              <w:rPr>
                <w:rFonts w:ascii="Arial"/>
                <w:color w:val="auto"/>
                <w:sz w:val="21"/>
                <w:highlight w:val="none"/>
              </w:rPr>
            </w:pPr>
          </w:p>
        </w:tc>
        <w:tc>
          <w:tcPr>
            <w:tcW w:w="934" w:type="dxa"/>
            <w:vAlign w:val="top"/>
          </w:tcPr>
          <w:p w14:paraId="501F1C94">
            <w:pPr>
              <w:rPr>
                <w:rFonts w:ascii="Arial"/>
                <w:color w:val="auto"/>
                <w:sz w:val="21"/>
                <w:highlight w:val="none"/>
              </w:rPr>
            </w:pPr>
          </w:p>
        </w:tc>
        <w:tc>
          <w:tcPr>
            <w:tcW w:w="933" w:type="dxa"/>
            <w:vAlign w:val="top"/>
          </w:tcPr>
          <w:p w14:paraId="661D0480">
            <w:pPr>
              <w:rPr>
                <w:rFonts w:ascii="Arial"/>
                <w:color w:val="auto"/>
                <w:sz w:val="21"/>
                <w:highlight w:val="none"/>
              </w:rPr>
            </w:pPr>
          </w:p>
        </w:tc>
        <w:tc>
          <w:tcPr>
            <w:tcW w:w="800" w:type="dxa"/>
            <w:vAlign w:val="top"/>
          </w:tcPr>
          <w:p w14:paraId="2D2B9FEB">
            <w:pPr>
              <w:rPr>
                <w:rFonts w:ascii="Arial"/>
                <w:color w:val="auto"/>
                <w:sz w:val="21"/>
                <w:highlight w:val="none"/>
              </w:rPr>
            </w:pPr>
          </w:p>
        </w:tc>
        <w:tc>
          <w:tcPr>
            <w:tcW w:w="799" w:type="dxa"/>
            <w:vAlign w:val="top"/>
          </w:tcPr>
          <w:p w14:paraId="5E4C541F">
            <w:pPr>
              <w:rPr>
                <w:rFonts w:ascii="Arial"/>
                <w:color w:val="auto"/>
                <w:sz w:val="21"/>
                <w:highlight w:val="none"/>
              </w:rPr>
            </w:pPr>
          </w:p>
        </w:tc>
        <w:tc>
          <w:tcPr>
            <w:tcW w:w="812" w:type="dxa"/>
            <w:vAlign w:val="top"/>
          </w:tcPr>
          <w:p w14:paraId="77BD6318">
            <w:pPr>
              <w:rPr>
                <w:rFonts w:ascii="Arial"/>
                <w:color w:val="auto"/>
                <w:sz w:val="21"/>
                <w:highlight w:val="none"/>
              </w:rPr>
            </w:pPr>
          </w:p>
        </w:tc>
        <w:tc>
          <w:tcPr>
            <w:tcW w:w="869" w:type="dxa"/>
            <w:vAlign w:val="top"/>
          </w:tcPr>
          <w:p w14:paraId="2DD50FB2">
            <w:pPr>
              <w:rPr>
                <w:rFonts w:ascii="Arial"/>
                <w:color w:val="auto"/>
                <w:sz w:val="21"/>
                <w:highlight w:val="none"/>
              </w:rPr>
            </w:pPr>
          </w:p>
        </w:tc>
        <w:tc>
          <w:tcPr>
            <w:tcW w:w="556" w:type="dxa"/>
            <w:vAlign w:val="top"/>
          </w:tcPr>
          <w:p w14:paraId="2E1D5056">
            <w:pPr>
              <w:rPr>
                <w:rFonts w:ascii="Arial"/>
                <w:color w:val="auto"/>
                <w:sz w:val="21"/>
                <w:highlight w:val="none"/>
              </w:rPr>
            </w:pPr>
          </w:p>
        </w:tc>
        <w:tc>
          <w:tcPr>
            <w:tcW w:w="606" w:type="dxa"/>
            <w:vAlign w:val="top"/>
          </w:tcPr>
          <w:p w14:paraId="05DD2640">
            <w:pPr>
              <w:rPr>
                <w:rFonts w:ascii="Arial"/>
                <w:color w:val="auto"/>
                <w:sz w:val="21"/>
                <w:highlight w:val="none"/>
              </w:rPr>
            </w:pPr>
          </w:p>
        </w:tc>
        <w:tc>
          <w:tcPr>
            <w:tcW w:w="679" w:type="dxa"/>
            <w:vAlign w:val="top"/>
          </w:tcPr>
          <w:p w14:paraId="23505E56">
            <w:pPr>
              <w:rPr>
                <w:rFonts w:ascii="Arial"/>
                <w:color w:val="auto"/>
                <w:sz w:val="21"/>
                <w:highlight w:val="none"/>
              </w:rPr>
            </w:pPr>
          </w:p>
        </w:tc>
        <w:tc>
          <w:tcPr>
            <w:tcW w:w="648" w:type="dxa"/>
            <w:vAlign w:val="top"/>
          </w:tcPr>
          <w:p w14:paraId="33C3E772">
            <w:pPr>
              <w:rPr>
                <w:rFonts w:ascii="Arial"/>
                <w:color w:val="auto"/>
                <w:sz w:val="21"/>
                <w:highlight w:val="none"/>
              </w:rPr>
            </w:pPr>
          </w:p>
        </w:tc>
        <w:tc>
          <w:tcPr>
            <w:tcW w:w="715" w:type="dxa"/>
            <w:vAlign w:val="top"/>
          </w:tcPr>
          <w:p w14:paraId="48D29AF2">
            <w:pPr>
              <w:rPr>
                <w:rFonts w:ascii="Arial"/>
                <w:color w:val="auto"/>
                <w:sz w:val="21"/>
                <w:highlight w:val="none"/>
              </w:rPr>
            </w:pPr>
          </w:p>
        </w:tc>
        <w:tc>
          <w:tcPr>
            <w:tcW w:w="770" w:type="dxa"/>
            <w:gridSpan w:val="2"/>
            <w:vAlign w:val="top"/>
          </w:tcPr>
          <w:p w14:paraId="69D9B4F0">
            <w:pPr>
              <w:rPr>
                <w:rFonts w:ascii="Arial"/>
                <w:color w:val="auto"/>
                <w:sz w:val="21"/>
                <w:highlight w:val="none"/>
              </w:rPr>
            </w:pPr>
          </w:p>
        </w:tc>
      </w:tr>
      <w:tr w14:paraId="3E7D0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restart"/>
            <w:tcBorders>
              <w:bottom w:val="nil"/>
            </w:tcBorders>
            <w:textDirection w:val="tbRlV"/>
            <w:vAlign w:val="top"/>
          </w:tcPr>
          <w:p w14:paraId="3C818229">
            <w:pPr>
              <w:spacing w:line="262" w:lineRule="auto"/>
              <w:rPr>
                <w:rFonts w:ascii="Arial"/>
                <w:color w:val="auto"/>
                <w:sz w:val="21"/>
                <w:highlight w:val="none"/>
              </w:rPr>
            </w:pPr>
          </w:p>
          <w:p w14:paraId="683A093B">
            <w:pPr>
              <w:pStyle w:val="19"/>
              <w:spacing w:before="94" w:line="201" w:lineRule="auto"/>
              <w:ind w:left="163"/>
              <w:rPr>
                <w:color w:val="auto"/>
                <w:highlight w:val="none"/>
              </w:rPr>
            </w:pPr>
            <w:r>
              <w:rPr>
                <w:color w:val="auto"/>
                <w:spacing w:val="7"/>
                <w:highlight w:val="none"/>
              </w:rPr>
              <w:t>技</w:t>
            </w:r>
            <w:r>
              <w:rPr>
                <w:color w:val="auto"/>
                <w:spacing w:val="55"/>
                <w:highlight w:val="none"/>
              </w:rPr>
              <w:t xml:space="preserve"> </w:t>
            </w:r>
            <w:r>
              <w:rPr>
                <w:color w:val="auto"/>
                <w:spacing w:val="7"/>
                <w:highlight w:val="none"/>
              </w:rPr>
              <w:t>术</w:t>
            </w:r>
            <w:r>
              <w:rPr>
                <w:color w:val="auto"/>
                <w:spacing w:val="55"/>
                <w:highlight w:val="none"/>
              </w:rPr>
              <w:t xml:space="preserve"> </w:t>
            </w:r>
            <w:r>
              <w:rPr>
                <w:color w:val="auto"/>
                <w:spacing w:val="7"/>
                <w:highlight w:val="none"/>
              </w:rPr>
              <w:t>人</w:t>
            </w:r>
            <w:r>
              <w:rPr>
                <w:color w:val="auto"/>
                <w:spacing w:val="58"/>
                <w:highlight w:val="none"/>
              </w:rPr>
              <w:t xml:space="preserve"> </w:t>
            </w:r>
            <w:r>
              <w:rPr>
                <w:color w:val="auto"/>
                <w:spacing w:val="7"/>
                <w:highlight w:val="none"/>
              </w:rPr>
              <w:t>员</w:t>
            </w:r>
          </w:p>
        </w:tc>
        <w:tc>
          <w:tcPr>
            <w:tcW w:w="934" w:type="dxa"/>
            <w:vAlign w:val="top"/>
          </w:tcPr>
          <w:p w14:paraId="62CC4CB1">
            <w:pPr>
              <w:rPr>
                <w:rFonts w:ascii="Arial"/>
                <w:color w:val="auto"/>
                <w:sz w:val="21"/>
                <w:highlight w:val="none"/>
              </w:rPr>
            </w:pPr>
          </w:p>
        </w:tc>
        <w:tc>
          <w:tcPr>
            <w:tcW w:w="933" w:type="dxa"/>
            <w:vAlign w:val="top"/>
          </w:tcPr>
          <w:p w14:paraId="1328FC46">
            <w:pPr>
              <w:rPr>
                <w:rFonts w:ascii="Arial"/>
                <w:color w:val="auto"/>
                <w:sz w:val="21"/>
                <w:highlight w:val="none"/>
              </w:rPr>
            </w:pPr>
          </w:p>
        </w:tc>
        <w:tc>
          <w:tcPr>
            <w:tcW w:w="800" w:type="dxa"/>
            <w:vAlign w:val="top"/>
          </w:tcPr>
          <w:p w14:paraId="54559DAD">
            <w:pPr>
              <w:rPr>
                <w:rFonts w:ascii="Arial"/>
                <w:color w:val="auto"/>
                <w:sz w:val="21"/>
                <w:highlight w:val="none"/>
              </w:rPr>
            </w:pPr>
          </w:p>
        </w:tc>
        <w:tc>
          <w:tcPr>
            <w:tcW w:w="799" w:type="dxa"/>
            <w:vAlign w:val="top"/>
          </w:tcPr>
          <w:p w14:paraId="3B4159EC">
            <w:pPr>
              <w:rPr>
                <w:rFonts w:ascii="Arial"/>
                <w:color w:val="auto"/>
                <w:sz w:val="21"/>
                <w:highlight w:val="none"/>
              </w:rPr>
            </w:pPr>
          </w:p>
        </w:tc>
        <w:tc>
          <w:tcPr>
            <w:tcW w:w="812" w:type="dxa"/>
            <w:vAlign w:val="top"/>
          </w:tcPr>
          <w:p w14:paraId="651989BE">
            <w:pPr>
              <w:rPr>
                <w:rFonts w:ascii="Arial"/>
                <w:color w:val="auto"/>
                <w:sz w:val="21"/>
                <w:highlight w:val="none"/>
              </w:rPr>
            </w:pPr>
          </w:p>
        </w:tc>
        <w:tc>
          <w:tcPr>
            <w:tcW w:w="869" w:type="dxa"/>
            <w:vAlign w:val="top"/>
          </w:tcPr>
          <w:p w14:paraId="2DA51C9B">
            <w:pPr>
              <w:rPr>
                <w:rFonts w:ascii="Arial"/>
                <w:color w:val="auto"/>
                <w:sz w:val="21"/>
                <w:highlight w:val="none"/>
              </w:rPr>
            </w:pPr>
          </w:p>
        </w:tc>
        <w:tc>
          <w:tcPr>
            <w:tcW w:w="556" w:type="dxa"/>
            <w:vAlign w:val="top"/>
          </w:tcPr>
          <w:p w14:paraId="003637DC">
            <w:pPr>
              <w:rPr>
                <w:rFonts w:ascii="Arial"/>
                <w:color w:val="auto"/>
                <w:sz w:val="21"/>
                <w:highlight w:val="none"/>
              </w:rPr>
            </w:pPr>
          </w:p>
        </w:tc>
        <w:tc>
          <w:tcPr>
            <w:tcW w:w="606" w:type="dxa"/>
            <w:vAlign w:val="top"/>
          </w:tcPr>
          <w:p w14:paraId="05972C8A">
            <w:pPr>
              <w:rPr>
                <w:rFonts w:ascii="Arial"/>
                <w:color w:val="auto"/>
                <w:sz w:val="21"/>
                <w:highlight w:val="none"/>
              </w:rPr>
            </w:pPr>
          </w:p>
        </w:tc>
        <w:tc>
          <w:tcPr>
            <w:tcW w:w="679" w:type="dxa"/>
            <w:vAlign w:val="top"/>
          </w:tcPr>
          <w:p w14:paraId="5A247668">
            <w:pPr>
              <w:rPr>
                <w:rFonts w:ascii="Arial"/>
                <w:color w:val="auto"/>
                <w:sz w:val="21"/>
                <w:highlight w:val="none"/>
              </w:rPr>
            </w:pPr>
          </w:p>
        </w:tc>
        <w:tc>
          <w:tcPr>
            <w:tcW w:w="648" w:type="dxa"/>
            <w:vAlign w:val="top"/>
          </w:tcPr>
          <w:p w14:paraId="722CC16E">
            <w:pPr>
              <w:rPr>
                <w:rFonts w:ascii="Arial"/>
                <w:color w:val="auto"/>
                <w:sz w:val="21"/>
                <w:highlight w:val="none"/>
              </w:rPr>
            </w:pPr>
          </w:p>
        </w:tc>
        <w:tc>
          <w:tcPr>
            <w:tcW w:w="715" w:type="dxa"/>
            <w:vAlign w:val="top"/>
          </w:tcPr>
          <w:p w14:paraId="00B123B5">
            <w:pPr>
              <w:rPr>
                <w:rFonts w:ascii="Arial"/>
                <w:color w:val="auto"/>
                <w:sz w:val="21"/>
                <w:highlight w:val="none"/>
              </w:rPr>
            </w:pPr>
          </w:p>
        </w:tc>
        <w:tc>
          <w:tcPr>
            <w:tcW w:w="770" w:type="dxa"/>
            <w:gridSpan w:val="2"/>
            <w:vAlign w:val="top"/>
          </w:tcPr>
          <w:p w14:paraId="50FCE266">
            <w:pPr>
              <w:rPr>
                <w:rFonts w:ascii="Arial"/>
                <w:color w:val="auto"/>
                <w:sz w:val="21"/>
                <w:highlight w:val="none"/>
              </w:rPr>
            </w:pPr>
          </w:p>
        </w:tc>
      </w:tr>
      <w:tr w14:paraId="487F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58" w:type="dxa"/>
            <w:vMerge w:val="continue"/>
            <w:tcBorders>
              <w:top w:val="nil"/>
              <w:bottom w:val="nil"/>
            </w:tcBorders>
            <w:textDirection w:val="tbRlV"/>
            <w:vAlign w:val="top"/>
          </w:tcPr>
          <w:p w14:paraId="3D39A2F7">
            <w:pPr>
              <w:rPr>
                <w:rFonts w:ascii="Arial"/>
                <w:color w:val="auto"/>
                <w:sz w:val="21"/>
                <w:highlight w:val="none"/>
              </w:rPr>
            </w:pPr>
          </w:p>
        </w:tc>
        <w:tc>
          <w:tcPr>
            <w:tcW w:w="934" w:type="dxa"/>
            <w:vAlign w:val="top"/>
          </w:tcPr>
          <w:p w14:paraId="352B8422">
            <w:pPr>
              <w:rPr>
                <w:rFonts w:ascii="Arial"/>
                <w:color w:val="auto"/>
                <w:sz w:val="21"/>
                <w:highlight w:val="none"/>
              </w:rPr>
            </w:pPr>
          </w:p>
        </w:tc>
        <w:tc>
          <w:tcPr>
            <w:tcW w:w="933" w:type="dxa"/>
            <w:vAlign w:val="top"/>
          </w:tcPr>
          <w:p w14:paraId="12B67503">
            <w:pPr>
              <w:rPr>
                <w:rFonts w:ascii="Arial"/>
                <w:color w:val="auto"/>
                <w:sz w:val="21"/>
                <w:highlight w:val="none"/>
              </w:rPr>
            </w:pPr>
          </w:p>
        </w:tc>
        <w:tc>
          <w:tcPr>
            <w:tcW w:w="800" w:type="dxa"/>
            <w:vAlign w:val="top"/>
          </w:tcPr>
          <w:p w14:paraId="4232DFF2">
            <w:pPr>
              <w:rPr>
                <w:rFonts w:ascii="Arial"/>
                <w:color w:val="auto"/>
                <w:sz w:val="21"/>
                <w:highlight w:val="none"/>
              </w:rPr>
            </w:pPr>
          </w:p>
        </w:tc>
        <w:tc>
          <w:tcPr>
            <w:tcW w:w="799" w:type="dxa"/>
            <w:vAlign w:val="top"/>
          </w:tcPr>
          <w:p w14:paraId="553FCE30">
            <w:pPr>
              <w:rPr>
                <w:rFonts w:ascii="Arial"/>
                <w:color w:val="auto"/>
                <w:sz w:val="21"/>
                <w:highlight w:val="none"/>
              </w:rPr>
            </w:pPr>
          </w:p>
        </w:tc>
        <w:tc>
          <w:tcPr>
            <w:tcW w:w="812" w:type="dxa"/>
            <w:vAlign w:val="top"/>
          </w:tcPr>
          <w:p w14:paraId="45E5C126">
            <w:pPr>
              <w:rPr>
                <w:rFonts w:ascii="Arial"/>
                <w:color w:val="auto"/>
                <w:sz w:val="21"/>
                <w:highlight w:val="none"/>
              </w:rPr>
            </w:pPr>
          </w:p>
        </w:tc>
        <w:tc>
          <w:tcPr>
            <w:tcW w:w="869" w:type="dxa"/>
            <w:vAlign w:val="top"/>
          </w:tcPr>
          <w:p w14:paraId="2F1B04E4">
            <w:pPr>
              <w:rPr>
                <w:rFonts w:ascii="Arial"/>
                <w:color w:val="auto"/>
                <w:sz w:val="21"/>
                <w:highlight w:val="none"/>
              </w:rPr>
            </w:pPr>
          </w:p>
        </w:tc>
        <w:tc>
          <w:tcPr>
            <w:tcW w:w="556" w:type="dxa"/>
            <w:vAlign w:val="top"/>
          </w:tcPr>
          <w:p w14:paraId="1EB9134B">
            <w:pPr>
              <w:rPr>
                <w:rFonts w:ascii="Arial"/>
                <w:color w:val="auto"/>
                <w:sz w:val="21"/>
                <w:highlight w:val="none"/>
              </w:rPr>
            </w:pPr>
          </w:p>
        </w:tc>
        <w:tc>
          <w:tcPr>
            <w:tcW w:w="606" w:type="dxa"/>
            <w:vAlign w:val="top"/>
          </w:tcPr>
          <w:p w14:paraId="0C4362C4">
            <w:pPr>
              <w:rPr>
                <w:rFonts w:ascii="Arial"/>
                <w:color w:val="auto"/>
                <w:sz w:val="21"/>
                <w:highlight w:val="none"/>
              </w:rPr>
            </w:pPr>
          </w:p>
        </w:tc>
        <w:tc>
          <w:tcPr>
            <w:tcW w:w="679" w:type="dxa"/>
            <w:vAlign w:val="top"/>
          </w:tcPr>
          <w:p w14:paraId="26A2A2E5">
            <w:pPr>
              <w:rPr>
                <w:rFonts w:ascii="Arial"/>
                <w:color w:val="auto"/>
                <w:sz w:val="21"/>
                <w:highlight w:val="none"/>
              </w:rPr>
            </w:pPr>
          </w:p>
        </w:tc>
        <w:tc>
          <w:tcPr>
            <w:tcW w:w="648" w:type="dxa"/>
            <w:vAlign w:val="top"/>
          </w:tcPr>
          <w:p w14:paraId="17C88862">
            <w:pPr>
              <w:rPr>
                <w:rFonts w:ascii="Arial"/>
                <w:color w:val="auto"/>
                <w:sz w:val="21"/>
                <w:highlight w:val="none"/>
              </w:rPr>
            </w:pPr>
          </w:p>
        </w:tc>
        <w:tc>
          <w:tcPr>
            <w:tcW w:w="715" w:type="dxa"/>
            <w:vAlign w:val="top"/>
          </w:tcPr>
          <w:p w14:paraId="66BD5651">
            <w:pPr>
              <w:rPr>
                <w:rFonts w:ascii="Arial"/>
                <w:color w:val="auto"/>
                <w:sz w:val="21"/>
                <w:highlight w:val="none"/>
              </w:rPr>
            </w:pPr>
          </w:p>
        </w:tc>
        <w:tc>
          <w:tcPr>
            <w:tcW w:w="770" w:type="dxa"/>
            <w:gridSpan w:val="2"/>
            <w:vAlign w:val="top"/>
          </w:tcPr>
          <w:p w14:paraId="19C615BD">
            <w:pPr>
              <w:rPr>
                <w:rFonts w:ascii="Arial"/>
                <w:color w:val="auto"/>
                <w:sz w:val="21"/>
                <w:highlight w:val="none"/>
              </w:rPr>
            </w:pPr>
          </w:p>
        </w:tc>
      </w:tr>
      <w:tr w14:paraId="4348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58" w:type="dxa"/>
            <w:vMerge w:val="continue"/>
            <w:tcBorders>
              <w:top w:val="nil"/>
            </w:tcBorders>
            <w:textDirection w:val="tbRlV"/>
            <w:vAlign w:val="top"/>
          </w:tcPr>
          <w:p w14:paraId="5E84C099">
            <w:pPr>
              <w:rPr>
                <w:rFonts w:ascii="Arial"/>
                <w:color w:val="auto"/>
                <w:sz w:val="21"/>
                <w:highlight w:val="none"/>
              </w:rPr>
            </w:pPr>
          </w:p>
        </w:tc>
        <w:tc>
          <w:tcPr>
            <w:tcW w:w="934" w:type="dxa"/>
            <w:vAlign w:val="top"/>
          </w:tcPr>
          <w:p w14:paraId="781863DC">
            <w:pPr>
              <w:rPr>
                <w:rFonts w:ascii="Arial"/>
                <w:color w:val="auto"/>
                <w:sz w:val="21"/>
                <w:highlight w:val="none"/>
              </w:rPr>
            </w:pPr>
          </w:p>
        </w:tc>
        <w:tc>
          <w:tcPr>
            <w:tcW w:w="933" w:type="dxa"/>
            <w:vAlign w:val="top"/>
          </w:tcPr>
          <w:p w14:paraId="31E561DC">
            <w:pPr>
              <w:rPr>
                <w:rFonts w:ascii="Arial"/>
                <w:color w:val="auto"/>
                <w:sz w:val="21"/>
                <w:highlight w:val="none"/>
              </w:rPr>
            </w:pPr>
          </w:p>
        </w:tc>
        <w:tc>
          <w:tcPr>
            <w:tcW w:w="800" w:type="dxa"/>
            <w:vAlign w:val="top"/>
          </w:tcPr>
          <w:p w14:paraId="5E883543">
            <w:pPr>
              <w:rPr>
                <w:rFonts w:ascii="Arial"/>
                <w:color w:val="auto"/>
                <w:sz w:val="21"/>
                <w:highlight w:val="none"/>
              </w:rPr>
            </w:pPr>
          </w:p>
        </w:tc>
        <w:tc>
          <w:tcPr>
            <w:tcW w:w="799" w:type="dxa"/>
            <w:vAlign w:val="top"/>
          </w:tcPr>
          <w:p w14:paraId="5FD7F661">
            <w:pPr>
              <w:rPr>
                <w:rFonts w:ascii="Arial"/>
                <w:color w:val="auto"/>
                <w:sz w:val="21"/>
                <w:highlight w:val="none"/>
              </w:rPr>
            </w:pPr>
          </w:p>
        </w:tc>
        <w:tc>
          <w:tcPr>
            <w:tcW w:w="812" w:type="dxa"/>
            <w:vAlign w:val="top"/>
          </w:tcPr>
          <w:p w14:paraId="207CC4A5">
            <w:pPr>
              <w:rPr>
                <w:rFonts w:ascii="Arial"/>
                <w:color w:val="auto"/>
                <w:sz w:val="21"/>
                <w:highlight w:val="none"/>
              </w:rPr>
            </w:pPr>
          </w:p>
        </w:tc>
        <w:tc>
          <w:tcPr>
            <w:tcW w:w="869" w:type="dxa"/>
            <w:vAlign w:val="top"/>
          </w:tcPr>
          <w:p w14:paraId="62E70973">
            <w:pPr>
              <w:rPr>
                <w:rFonts w:ascii="Arial"/>
                <w:color w:val="auto"/>
                <w:sz w:val="21"/>
                <w:highlight w:val="none"/>
              </w:rPr>
            </w:pPr>
          </w:p>
        </w:tc>
        <w:tc>
          <w:tcPr>
            <w:tcW w:w="556" w:type="dxa"/>
            <w:vAlign w:val="top"/>
          </w:tcPr>
          <w:p w14:paraId="362B430F">
            <w:pPr>
              <w:rPr>
                <w:rFonts w:ascii="Arial"/>
                <w:color w:val="auto"/>
                <w:sz w:val="21"/>
                <w:highlight w:val="none"/>
              </w:rPr>
            </w:pPr>
          </w:p>
        </w:tc>
        <w:tc>
          <w:tcPr>
            <w:tcW w:w="606" w:type="dxa"/>
            <w:vAlign w:val="top"/>
          </w:tcPr>
          <w:p w14:paraId="37A61FFF">
            <w:pPr>
              <w:rPr>
                <w:rFonts w:ascii="Arial"/>
                <w:color w:val="auto"/>
                <w:sz w:val="21"/>
                <w:highlight w:val="none"/>
              </w:rPr>
            </w:pPr>
          </w:p>
        </w:tc>
        <w:tc>
          <w:tcPr>
            <w:tcW w:w="679" w:type="dxa"/>
            <w:vAlign w:val="top"/>
          </w:tcPr>
          <w:p w14:paraId="53D535D8">
            <w:pPr>
              <w:rPr>
                <w:rFonts w:ascii="Arial"/>
                <w:color w:val="auto"/>
                <w:sz w:val="21"/>
                <w:highlight w:val="none"/>
              </w:rPr>
            </w:pPr>
          </w:p>
        </w:tc>
        <w:tc>
          <w:tcPr>
            <w:tcW w:w="648" w:type="dxa"/>
            <w:vAlign w:val="top"/>
          </w:tcPr>
          <w:p w14:paraId="4750E303">
            <w:pPr>
              <w:rPr>
                <w:rFonts w:ascii="Arial"/>
                <w:color w:val="auto"/>
                <w:sz w:val="21"/>
                <w:highlight w:val="none"/>
              </w:rPr>
            </w:pPr>
          </w:p>
        </w:tc>
        <w:tc>
          <w:tcPr>
            <w:tcW w:w="715" w:type="dxa"/>
            <w:vAlign w:val="top"/>
          </w:tcPr>
          <w:p w14:paraId="5960A6E6">
            <w:pPr>
              <w:rPr>
                <w:rFonts w:ascii="Arial"/>
                <w:color w:val="auto"/>
                <w:sz w:val="21"/>
                <w:highlight w:val="none"/>
              </w:rPr>
            </w:pPr>
          </w:p>
        </w:tc>
        <w:tc>
          <w:tcPr>
            <w:tcW w:w="770" w:type="dxa"/>
            <w:gridSpan w:val="2"/>
            <w:vAlign w:val="top"/>
          </w:tcPr>
          <w:p w14:paraId="5C5CCF81">
            <w:pPr>
              <w:rPr>
                <w:rFonts w:ascii="Arial"/>
                <w:color w:val="auto"/>
                <w:sz w:val="21"/>
                <w:highlight w:val="none"/>
              </w:rPr>
            </w:pPr>
          </w:p>
        </w:tc>
      </w:tr>
      <w:tr w14:paraId="35AEA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restart"/>
            <w:tcBorders>
              <w:bottom w:val="nil"/>
            </w:tcBorders>
            <w:textDirection w:val="tbRlV"/>
            <w:vAlign w:val="top"/>
          </w:tcPr>
          <w:p w14:paraId="1FA19404">
            <w:pPr>
              <w:spacing w:line="261" w:lineRule="auto"/>
              <w:rPr>
                <w:rFonts w:ascii="Arial"/>
                <w:color w:val="auto"/>
                <w:sz w:val="21"/>
                <w:highlight w:val="none"/>
              </w:rPr>
            </w:pPr>
          </w:p>
          <w:p w14:paraId="0D204647">
            <w:pPr>
              <w:pStyle w:val="19"/>
              <w:spacing w:before="94" w:line="201" w:lineRule="auto"/>
              <w:ind w:left="163"/>
              <w:rPr>
                <w:color w:val="auto"/>
                <w:highlight w:val="none"/>
              </w:rPr>
            </w:pPr>
            <w:r>
              <w:rPr>
                <w:color w:val="auto"/>
                <w:spacing w:val="7"/>
                <w:highlight w:val="none"/>
              </w:rPr>
              <w:t>其</w:t>
            </w:r>
            <w:r>
              <w:rPr>
                <w:color w:val="auto"/>
                <w:spacing w:val="55"/>
                <w:highlight w:val="none"/>
              </w:rPr>
              <w:t xml:space="preserve"> </w:t>
            </w:r>
            <w:r>
              <w:rPr>
                <w:color w:val="auto"/>
                <w:spacing w:val="7"/>
                <w:highlight w:val="none"/>
              </w:rPr>
              <w:t>他</w:t>
            </w:r>
            <w:r>
              <w:rPr>
                <w:color w:val="auto"/>
                <w:spacing w:val="58"/>
                <w:highlight w:val="none"/>
              </w:rPr>
              <w:t xml:space="preserve"> </w:t>
            </w:r>
            <w:r>
              <w:rPr>
                <w:color w:val="auto"/>
                <w:spacing w:val="7"/>
                <w:highlight w:val="none"/>
              </w:rPr>
              <w:t>人</w:t>
            </w:r>
            <w:r>
              <w:rPr>
                <w:color w:val="auto"/>
                <w:spacing w:val="55"/>
                <w:highlight w:val="none"/>
              </w:rPr>
              <w:t xml:space="preserve"> </w:t>
            </w:r>
            <w:r>
              <w:rPr>
                <w:color w:val="auto"/>
                <w:spacing w:val="7"/>
                <w:highlight w:val="none"/>
              </w:rPr>
              <w:t>员</w:t>
            </w:r>
          </w:p>
        </w:tc>
        <w:tc>
          <w:tcPr>
            <w:tcW w:w="934" w:type="dxa"/>
            <w:vAlign w:val="top"/>
          </w:tcPr>
          <w:p w14:paraId="2AC890B2">
            <w:pPr>
              <w:rPr>
                <w:rFonts w:ascii="Arial"/>
                <w:color w:val="auto"/>
                <w:sz w:val="21"/>
                <w:highlight w:val="none"/>
              </w:rPr>
            </w:pPr>
          </w:p>
        </w:tc>
        <w:tc>
          <w:tcPr>
            <w:tcW w:w="933" w:type="dxa"/>
            <w:vAlign w:val="top"/>
          </w:tcPr>
          <w:p w14:paraId="31A040A6">
            <w:pPr>
              <w:rPr>
                <w:rFonts w:ascii="Arial"/>
                <w:color w:val="auto"/>
                <w:sz w:val="21"/>
                <w:highlight w:val="none"/>
              </w:rPr>
            </w:pPr>
          </w:p>
        </w:tc>
        <w:tc>
          <w:tcPr>
            <w:tcW w:w="800" w:type="dxa"/>
            <w:vAlign w:val="top"/>
          </w:tcPr>
          <w:p w14:paraId="26668F87">
            <w:pPr>
              <w:rPr>
                <w:rFonts w:ascii="Arial"/>
                <w:color w:val="auto"/>
                <w:sz w:val="21"/>
                <w:highlight w:val="none"/>
              </w:rPr>
            </w:pPr>
          </w:p>
        </w:tc>
        <w:tc>
          <w:tcPr>
            <w:tcW w:w="799" w:type="dxa"/>
            <w:vAlign w:val="top"/>
          </w:tcPr>
          <w:p w14:paraId="6CE0D95B">
            <w:pPr>
              <w:rPr>
                <w:rFonts w:ascii="Arial"/>
                <w:color w:val="auto"/>
                <w:sz w:val="21"/>
                <w:highlight w:val="none"/>
              </w:rPr>
            </w:pPr>
          </w:p>
        </w:tc>
        <w:tc>
          <w:tcPr>
            <w:tcW w:w="812" w:type="dxa"/>
            <w:vAlign w:val="top"/>
          </w:tcPr>
          <w:p w14:paraId="698698CF">
            <w:pPr>
              <w:rPr>
                <w:rFonts w:ascii="Arial"/>
                <w:color w:val="auto"/>
                <w:sz w:val="21"/>
                <w:highlight w:val="none"/>
              </w:rPr>
            </w:pPr>
          </w:p>
        </w:tc>
        <w:tc>
          <w:tcPr>
            <w:tcW w:w="869" w:type="dxa"/>
            <w:vAlign w:val="top"/>
          </w:tcPr>
          <w:p w14:paraId="5CF91283">
            <w:pPr>
              <w:rPr>
                <w:rFonts w:ascii="Arial"/>
                <w:color w:val="auto"/>
                <w:sz w:val="21"/>
                <w:highlight w:val="none"/>
              </w:rPr>
            </w:pPr>
          </w:p>
        </w:tc>
        <w:tc>
          <w:tcPr>
            <w:tcW w:w="556" w:type="dxa"/>
            <w:vAlign w:val="top"/>
          </w:tcPr>
          <w:p w14:paraId="74AEA22A">
            <w:pPr>
              <w:rPr>
                <w:rFonts w:ascii="Arial"/>
                <w:color w:val="auto"/>
                <w:sz w:val="21"/>
                <w:highlight w:val="none"/>
              </w:rPr>
            </w:pPr>
          </w:p>
        </w:tc>
        <w:tc>
          <w:tcPr>
            <w:tcW w:w="606" w:type="dxa"/>
            <w:vAlign w:val="top"/>
          </w:tcPr>
          <w:p w14:paraId="760FD042">
            <w:pPr>
              <w:rPr>
                <w:rFonts w:ascii="Arial"/>
                <w:color w:val="auto"/>
                <w:sz w:val="21"/>
                <w:highlight w:val="none"/>
              </w:rPr>
            </w:pPr>
          </w:p>
        </w:tc>
        <w:tc>
          <w:tcPr>
            <w:tcW w:w="679" w:type="dxa"/>
            <w:vAlign w:val="top"/>
          </w:tcPr>
          <w:p w14:paraId="1DCA04C8">
            <w:pPr>
              <w:rPr>
                <w:rFonts w:ascii="Arial"/>
                <w:color w:val="auto"/>
                <w:sz w:val="21"/>
                <w:highlight w:val="none"/>
              </w:rPr>
            </w:pPr>
          </w:p>
        </w:tc>
        <w:tc>
          <w:tcPr>
            <w:tcW w:w="648" w:type="dxa"/>
            <w:vAlign w:val="top"/>
          </w:tcPr>
          <w:p w14:paraId="6EBBD1BE">
            <w:pPr>
              <w:rPr>
                <w:rFonts w:ascii="Arial"/>
                <w:color w:val="auto"/>
                <w:sz w:val="21"/>
                <w:highlight w:val="none"/>
              </w:rPr>
            </w:pPr>
          </w:p>
        </w:tc>
        <w:tc>
          <w:tcPr>
            <w:tcW w:w="715" w:type="dxa"/>
            <w:vAlign w:val="top"/>
          </w:tcPr>
          <w:p w14:paraId="0C4CFD63">
            <w:pPr>
              <w:rPr>
                <w:rFonts w:ascii="Arial"/>
                <w:color w:val="auto"/>
                <w:sz w:val="21"/>
                <w:highlight w:val="none"/>
              </w:rPr>
            </w:pPr>
          </w:p>
        </w:tc>
        <w:tc>
          <w:tcPr>
            <w:tcW w:w="770" w:type="dxa"/>
            <w:gridSpan w:val="2"/>
            <w:vAlign w:val="top"/>
          </w:tcPr>
          <w:p w14:paraId="66774A1B">
            <w:pPr>
              <w:rPr>
                <w:rFonts w:ascii="Arial"/>
                <w:color w:val="auto"/>
                <w:sz w:val="21"/>
                <w:highlight w:val="none"/>
              </w:rPr>
            </w:pPr>
          </w:p>
        </w:tc>
      </w:tr>
      <w:tr w14:paraId="3C651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continue"/>
            <w:tcBorders>
              <w:top w:val="nil"/>
              <w:bottom w:val="nil"/>
            </w:tcBorders>
            <w:textDirection w:val="tbRlV"/>
            <w:vAlign w:val="top"/>
          </w:tcPr>
          <w:p w14:paraId="054C2D56">
            <w:pPr>
              <w:rPr>
                <w:rFonts w:ascii="Arial"/>
                <w:color w:val="auto"/>
                <w:sz w:val="21"/>
                <w:highlight w:val="none"/>
              </w:rPr>
            </w:pPr>
          </w:p>
        </w:tc>
        <w:tc>
          <w:tcPr>
            <w:tcW w:w="934" w:type="dxa"/>
            <w:vAlign w:val="top"/>
          </w:tcPr>
          <w:p w14:paraId="0F4504A0">
            <w:pPr>
              <w:rPr>
                <w:rFonts w:ascii="Arial"/>
                <w:color w:val="auto"/>
                <w:sz w:val="21"/>
                <w:highlight w:val="none"/>
              </w:rPr>
            </w:pPr>
          </w:p>
        </w:tc>
        <w:tc>
          <w:tcPr>
            <w:tcW w:w="933" w:type="dxa"/>
            <w:vAlign w:val="top"/>
          </w:tcPr>
          <w:p w14:paraId="5A65090E">
            <w:pPr>
              <w:rPr>
                <w:rFonts w:ascii="Arial"/>
                <w:color w:val="auto"/>
                <w:sz w:val="21"/>
                <w:highlight w:val="none"/>
              </w:rPr>
            </w:pPr>
          </w:p>
        </w:tc>
        <w:tc>
          <w:tcPr>
            <w:tcW w:w="800" w:type="dxa"/>
            <w:vAlign w:val="top"/>
          </w:tcPr>
          <w:p w14:paraId="24EFBF28">
            <w:pPr>
              <w:rPr>
                <w:rFonts w:ascii="Arial"/>
                <w:color w:val="auto"/>
                <w:sz w:val="21"/>
                <w:highlight w:val="none"/>
              </w:rPr>
            </w:pPr>
          </w:p>
        </w:tc>
        <w:tc>
          <w:tcPr>
            <w:tcW w:w="799" w:type="dxa"/>
            <w:vAlign w:val="top"/>
          </w:tcPr>
          <w:p w14:paraId="7AF87BFB">
            <w:pPr>
              <w:rPr>
                <w:rFonts w:ascii="Arial"/>
                <w:color w:val="auto"/>
                <w:sz w:val="21"/>
                <w:highlight w:val="none"/>
              </w:rPr>
            </w:pPr>
          </w:p>
        </w:tc>
        <w:tc>
          <w:tcPr>
            <w:tcW w:w="812" w:type="dxa"/>
            <w:vAlign w:val="top"/>
          </w:tcPr>
          <w:p w14:paraId="134A403A">
            <w:pPr>
              <w:rPr>
                <w:rFonts w:ascii="Arial"/>
                <w:color w:val="auto"/>
                <w:sz w:val="21"/>
                <w:highlight w:val="none"/>
              </w:rPr>
            </w:pPr>
          </w:p>
        </w:tc>
        <w:tc>
          <w:tcPr>
            <w:tcW w:w="869" w:type="dxa"/>
            <w:vAlign w:val="top"/>
          </w:tcPr>
          <w:p w14:paraId="25C69854">
            <w:pPr>
              <w:rPr>
                <w:rFonts w:ascii="Arial"/>
                <w:color w:val="auto"/>
                <w:sz w:val="21"/>
                <w:highlight w:val="none"/>
              </w:rPr>
            </w:pPr>
          </w:p>
        </w:tc>
        <w:tc>
          <w:tcPr>
            <w:tcW w:w="556" w:type="dxa"/>
            <w:vAlign w:val="top"/>
          </w:tcPr>
          <w:p w14:paraId="709BC549">
            <w:pPr>
              <w:rPr>
                <w:rFonts w:ascii="Arial"/>
                <w:color w:val="auto"/>
                <w:sz w:val="21"/>
                <w:highlight w:val="none"/>
              </w:rPr>
            </w:pPr>
          </w:p>
        </w:tc>
        <w:tc>
          <w:tcPr>
            <w:tcW w:w="606" w:type="dxa"/>
            <w:vAlign w:val="top"/>
          </w:tcPr>
          <w:p w14:paraId="1C32C7E9">
            <w:pPr>
              <w:rPr>
                <w:rFonts w:ascii="Arial"/>
                <w:color w:val="auto"/>
                <w:sz w:val="21"/>
                <w:highlight w:val="none"/>
              </w:rPr>
            </w:pPr>
          </w:p>
        </w:tc>
        <w:tc>
          <w:tcPr>
            <w:tcW w:w="679" w:type="dxa"/>
            <w:vAlign w:val="top"/>
          </w:tcPr>
          <w:p w14:paraId="2E50AE76">
            <w:pPr>
              <w:rPr>
                <w:rFonts w:ascii="Arial"/>
                <w:color w:val="auto"/>
                <w:sz w:val="21"/>
                <w:highlight w:val="none"/>
              </w:rPr>
            </w:pPr>
          </w:p>
        </w:tc>
        <w:tc>
          <w:tcPr>
            <w:tcW w:w="648" w:type="dxa"/>
            <w:vAlign w:val="top"/>
          </w:tcPr>
          <w:p w14:paraId="2411E77C">
            <w:pPr>
              <w:rPr>
                <w:rFonts w:ascii="Arial"/>
                <w:color w:val="auto"/>
                <w:sz w:val="21"/>
                <w:highlight w:val="none"/>
              </w:rPr>
            </w:pPr>
          </w:p>
        </w:tc>
        <w:tc>
          <w:tcPr>
            <w:tcW w:w="735" w:type="dxa"/>
            <w:gridSpan w:val="2"/>
            <w:vAlign w:val="top"/>
          </w:tcPr>
          <w:p w14:paraId="6FEAF493">
            <w:pPr>
              <w:rPr>
                <w:rFonts w:ascii="Arial"/>
                <w:color w:val="auto"/>
                <w:sz w:val="21"/>
                <w:highlight w:val="none"/>
              </w:rPr>
            </w:pPr>
          </w:p>
        </w:tc>
        <w:tc>
          <w:tcPr>
            <w:tcW w:w="750" w:type="dxa"/>
            <w:vAlign w:val="top"/>
          </w:tcPr>
          <w:p w14:paraId="1DB8AE39">
            <w:pPr>
              <w:rPr>
                <w:rFonts w:ascii="Arial"/>
                <w:color w:val="auto"/>
                <w:sz w:val="21"/>
                <w:highlight w:val="none"/>
              </w:rPr>
            </w:pPr>
          </w:p>
        </w:tc>
      </w:tr>
      <w:tr w14:paraId="5556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758" w:type="dxa"/>
            <w:vMerge w:val="continue"/>
            <w:tcBorders>
              <w:top w:val="nil"/>
            </w:tcBorders>
            <w:textDirection w:val="tbRlV"/>
            <w:vAlign w:val="top"/>
          </w:tcPr>
          <w:p w14:paraId="4527E7FB">
            <w:pPr>
              <w:rPr>
                <w:rFonts w:ascii="Arial"/>
                <w:color w:val="auto"/>
                <w:sz w:val="21"/>
                <w:highlight w:val="none"/>
              </w:rPr>
            </w:pPr>
          </w:p>
        </w:tc>
        <w:tc>
          <w:tcPr>
            <w:tcW w:w="934" w:type="dxa"/>
            <w:vAlign w:val="top"/>
          </w:tcPr>
          <w:p w14:paraId="69F051BA">
            <w:pPr>
              <w:rPr>
                <w:rFonts w:ascii="Arial"/>
                <w:color w:val="auto"/>
                <w:sz w:val="21"/>
                <w:highlight w:val="none"/>
              </w:rPr>
            </w:pPr>
          </w:p>
        </w:tc>
        <w:tc>
          <w:tcPr>
            <w:tcW w:w="933" w:type="dxa"/>
            <w:vAlign w:val="top"/>
          </w:tcPr>
          <w:p w14:paraId="75F5EED0">
            <w:pPr>
              <w:rPr>
                <w:rFonts w:ascii="Arial"/>
                <w:color w:val="auto"/>
                <w:sz w:val="21"/>
                <w:highlight w:val="none"/>
              </w:rPr>
            </w:pPr>
          </w:p>
        </w:tc>
        <w:tc>
          <w:tcPr>
            <w:tcW w:w="800" w:type="dxa"/>
            <w:vAlign w:val="top"/>
          </w:tcPr>
          <w:p w14:paraId="0F96D30D">
            <w:pPr>
              <w:rPr>
                <w:rFonts w:ascii="Arial"/>
                <w:color w:val="auto"/>
                <w:sz w:val="21"/>
                <w:highlight w:val="none"/>
              </w:rPr>
            </w:pPr>
          </w:p>
        </w:tc>
        <w:tc>
          <w:tcPr>
            <w:tcW w:w="799" w:type="dxa"/>
            <w:vAlign w:val="top"/>
          </w:tcPr>
          <w:p w14:paraId="50BCF136">
            <w:pPr>
              <w:rPr>
                <w:rFonts w:ascii="Arial"/>
                <w:color w:val="auto"/>
                <w:sz w:val="21"/>
                <w:highlight w:val="none"/>
              </w:rPr>
            </w:pPr>
          </w:p>
        </w:tc>
        <w:tc>
          <w:tcPr>
            <w:tcW w:w="812" w:type="dxa"/>
            <w:vAlign w:val="top"/>
          </w:tcPr>
          <w:p w14:paraId="1C8DBE89">
            <w:pPr>
              <w:rPr>
                <w:rFonts w:ascii="Arial"/>
                <w:color w:val="auto"/>
                <w:sz w:val="21"/>
                <w:highlight w:val="none"/>
              </w:rPr>
            </w:pPr>
          </w:p>
        </w:tc>
        <w:tc>
          <w:tcPr>
            <w:tcW w:w="869" w:type="dxa"/>
            <w:vAlign w:val="top"/>
          </w:tcPr>
          <w:p w14:paraId="76EE86D8">
            <w:pPr>
              <w:rPr>
                <w:rFonts w:ascii="Arial"/>
                <w:color w:val="auto"/>
                <w:sz w:val="21"/>
                <w:highlight w:val="none"/>
              </w:rPr>
            </w:pPr>
          </w:p>
        </w:tc>
        <w:tc>
          <w:tcPr>
            <w:tcW w:w="556" w:type="dxa"/>
            <w:vAlign w:val="top"/>
          </w:tcPr>
          <w:p w14:paraId="75A6AC1D">
            <w:pPr>
              <w:rPr>
                <w:rFonts w:ascii="Arial"/>
                <w:color w:val="auto"/>
                <w:sz w:val="21"/>
                <w:highlight w:val="none"/>
              </w:rPr>
            </w:pPr>
          </w:p>
        </w:tc>
        <w:tc>
          <w:tcPr>
            <w:tcW w:w="606" w:type="dxa"/>
            <w:vAlign w:val="top"/>
          </w:tcPr>
          <w:p w14:paraId="2EF489DE">
            <w:pPr>
              <w:rPr>
                <w:rFonts w:ascii="Arial"/>
                <w:color w:val="auto"/>
                <w:sz w:val="21"/>
                <w:highlight w:val="none"/>
              </w:rPr>
            </w:pPr>
          </w:p>
        </w:tc>
        <w:tc>
          <w:tcPr>
            <w:tcW w:w="679" w:type="dxa"/>
            <w:vAlign w:val="top"/>
          </w:tcPr>
          <w:p w14:paraId="7999BCAC">
            <w:pPr>
              <w:rPr>
                <w:rFonts w:ascii="Arial"/>
                <w:color w:val="auto"/>
                <w:sz w:val="21"/>
                <w:highlight w:val="none"/>
              </w:rPr>
            </w:pPr>
          </w:p>
        </w:tc>
        <w:tc>
          <w:tcPr>
            <w:tcW w:w="648" w:type="dxa"/>
            <w:vAlign w:val="top"/>
          </w:tcPr>
          <w:p w14:paraId="6B9B5D21">
            <w:pPr>
              <w:rPr>
                <w:rFonts w:ascii="Arial"/>
                <w:color w:val="auto"/>
                <w:sz w:val="21"/>
                <w:highlight w:val="none"/>
              </w:rPr>
            </w:pPr>
          </w:p>
        </w:tc>
        <w:tc>
          <w:tcPr>
            <w:tcW w:w="735" w:type="dxa"/>
            <w:gridSpan w:val="2"/>
            <w:vAlign w:val="top"/>
          </w:tcPr>
          <w:p w14:paraId="01E802E3">
            <w:pPr>
              <w:rPr>
                <w:rFonts w:ascii="Arial"/>
                <w:color w:val="auto"/>
                <w:sz w:val="21"/>
                <w:highlight w:val="none"/>
              </w:rPr>
            </w:pPr>
          </w:p>
        </w:tc>
        <w:tc>
          <w:tcPr>
            <w:tcW w:w="750" w:type="dxa"/>
            <w:vAlign w:val="top"/>
          </w:tcPr>
          <w:p w14:paraId="72106DE4">
            <w:pPr>
              <w:rPr>
                <w:rFonts w:ascii="Arial"/>
                <w:color w:val="auto"/>
                <w:sz w:val="21"/>
                <w:highlight w:val="none"/>
              </w:rPr>
            </w:pPr>
          </w:p>
        </w:tc>
      </w:tr>
    </w:tbl>
    <w:p w14:paraId="3269825A">
      <w:pPr>
        <w:pStyle w:val="5"/>
        <w:spacing w:before="283" w:line="233" w:lineRule="auto"/>
        <w:ind w:left="805" w:right="1264" w:firstLine="481"/>
        <w:jc w:val="both"/>
        <w:rPr>
          <w:color w:val="auto"/>
          <w:sz w:val="28"/>
          <w:szCs w:val="28"/>
          <w:highlight w:val="none"/>
        </w:rPr>
      </w:pPr>
      <w:r>
        <w:rPr>
          <w:color w:val="auto"/>
          <w:spacing w:val="2"/>
          <w:sz w:val="28"/>
          <w:szCs w:val="28"/>
          <w:highlight w:val="none"/>
        </w:rPr>
        <w:t>备注：1.拟投入人员证件、项目经验证明文件及本单位提供</w:t>
      </w:r>
      <w:r>
        <w:rPr>
          <w:color w:val="auto"/>
          <w:sz w:val="28"/>
          <w:szCs w:val="28"/>
          <w:highlight w:val="none"/>
        </w:rPr>
        <w:t xml:space="preserve"> </w:t>
      </w:r>
      <w:r>
        <w:rPr>
          <w:color w:val="auto"/>
          <w:spacing w:val="-1"/>
          <w:sz w:val="28"/>
          <w:szCs w:val="28"/>
          <w:highlight w:val="none"/>
        </w:rPr>
        <w:t>以上人员的社保缴纳凭证的复印或扫描件（按拟投入情况表所列</w:t>
      </w:r>
      <w:r>
        <w:rPr>
          <w:color w:val="auto"/>
          <w:sz w:val="28"/>
          <w:szCs w:val="28"/>
          <w:highlight w:val="none"/>
        </w:rPr>
        <w:t xml:space="preserve"> </w:t>
      </w:r>
      <w:r>
        <w:rPr>
          <w:color w:val="auto"/>
          <w:spacing w:val="-2"/>
          <w:sz w:val="28"/>
          <w:szCs w:val="28"/>
          <w:highlight w:val="none"/>
        </w:rPr>
        <w:t>顺序依次排列，复印或扫描件须加盖投标人公章）</w:t>
      </w:r>
    </w:p>
    <w:p w14:paraId="34E8DCCC">
      <w:pPr>
        <w:spacing w:before="217" w:line="279" w:lineRule="auto"/>
        <w:ind w:left="812" w:right="2256" w:hanging="9"/>
        <w:rPr>
          <w:rFonts w:ascii="FangSong_GB2312" w:hAnsi="FangSong_GB2312" w:eastAsia="FangSong_GB2312" w:cs="FangSong_GB2312"/>
          <w:color w:val="auto"/>
          <w:sz w:val="28"/>
          <w:szCs w:val="28"/>
          <w:highlight w:val="none"/>
        </w:rPr>
      </w:pPr>
      <w:r>
        <w:rPr>
          <w:rFonts w:ascii="FangSong_GB2312" w:hAnsi="FangSong_GB2312" w:eastAsia="FangSong_GB2312" w:cs="FangSong_GB2312"/>
          <w:b/>
          <w:bCs/>
          <w:color w:val="auto"/>
          <w:spacing w:val="-4"/>
          <w:sz w:val="28"/>
          <w:szCs w:val="28"/>
          <w:highlight w:val="none"/>
        </w:rPr>
        <w:t>投标人名称（单位盖章</w:t>
      </w:r>
      <w:r>
        <w:rPr>
          <w:rFonts w:ascii="FangSong_GB2312" w:hAnsi="FangSong_GB2312" w:eastAsia="FangSong_GB2312" w:cs="FangSong_GB2312"/>
          <w:b/>
          <w:bCs/>
          <w:color w:val="auto"/>
          <w:spacing w:val="-2"/>
          <w:sz w:val="28"/>
          <w:szCs w:val="28"/>
          <w:highlight w:val="none"/>
        </w:rPr>
        <w:t>）：</w:t>
      </w:r>
      <w:r>
        <w:rPr>
          <w:rFonts w:ascii="FangSong_GB2312" w:hAnsi="FangSong_GB2312" w:eastAsia="FangSong_GB2312" w:cs="FangSong_GB2312"/>
          <w:color w:val="auto"/>
          <w:sz w:val="28"/>
          <w:szCs w:val="28"/>
          <w:highlight w:val="none"/>
          <w:u w:val="single" w:color="auto"/>
        </w:rPr>
        <w:t xml:space="preserve">                       </w:t>
      </w:r>
      <w:r>
        <w:rPr>
          <w:rFonts w:ascii="FangSong_GB2312" w:hAnsi="FangSong_GB2312" w:eastAsia="FangSong_GB2312" w:cs="FangSong_GB2312"/>
          <w:color w:val="auto"/>
          <w:spacing w:val="7"/>
          <w:sz w:val="28"/>
          <w:szCs w:val="28"/>
          <w:highlight w:val="none"/>
        </w:rPr>
        <w:t xml:space="preserve">  </w:t>
      </w:r>
      <w:r>
        <w:rPr>
          <w:rFonts w:ascii="FangSong_GB2312" w:hAnsi="FangSong_GB2312" w:eastAsia="FangSong_GB2312" w:cs="FangSong_GB2312"/>
          <w:b/>
          <w:bCs/>
          <w:color w:val="auto"/>
          <w:spacing w:val="-4"/>
          <w:sz w:val="28"/>
          <w:szCs w:val="28"/>
          <w:highlight w:val="none"/>
        </w:rPr>
        <w:t>法定代表人（或负责人）或委托代理(签字):</w:t>
      </w:r>
      <w:r>
        <w:rPr>
          <w:rFonts w:ascii="FangSong_GB2312" w:hAnsi="FangSong_GB2312" w:eastAsia="FangSong_GB2312" w:cs="FangSong_GB2312"/>
          <w:color w:val="auto"/>
          <w:spacing w:val="-125"/>
          <w:sz w:val="28"/>
          <w:szCs w:val="28"/>
          <w:highlight w:val="none"/>
        </w:rPr>
        <w:t xml:space="preserve"> </w:t>
      </w:r>
      <w:r>
        <w:rPr>
          <w:rFonts w:ascii="FangSong_GB2312" w:hAnsi="FangSong_GB2312" w:eastAsia="FangSong_GB2312" w:cs="FangSong_GB2312"/>
          <w:color w:val="auto"/>
          <w:spacing w:val="11"/>
          <w:sz w:val="28"/>
          <w:szCs w:val="28"/>
          <w:highlight w:val="none"/>
          <w:u w:val="single" w:color="auto"/>
        </w:rPr>
        <w:t xml:space="preserve">         </w:t>
      </w:r>
      <w:r>
        <w:rPr>
          <w:rFonts w:ascii="FangSong_GB2312" w:hAnsi="FangSong_GB2312" w:eastAsia="FangSong_GB2312" w:cs="FangSong_GB2312"/>
          <w:color w:val="auto"/>
          <w:spacing w:val="2"/>
          <w:sz w:val="28"/>
          <w:szCs w:val="28"/>
          <w:highlight w:val="none"/>
        </w:rPr>
        <w:t xml:space="preserve"> </w:t>
      </w:r>
      <w:r>
        <w:rPr>
          <w:rFonts w:ascii="FangSong_GB2312" w:hAnsi="FangSong_GB2312" w:eastAsia="FangSong_GB2312" w:cs="FangSong_GB2312"/>
          <w:b/>
          <w:bCs/>
          <w:color w:val="auto"/>
          <w:spacing w:val="-12"/>
          <w:sz w:val="28"/>
          <w:szCs w:val="28"/>
          <w:highlight w:val="none"/>
        </w:rPr>
        <w:t>日</w:t>
      </w:r>
      <w:r>
        <w:rPr>
          <w:rFonts w:hint="eastAsia" w:ascii="FangSong_GB2312" w:hAnsi="FangSong_GB2312" w:eastAsia="FangSong_GB2312" w:cs="FangSong_GB2312"/>
          <w:b/>
          <w:bCs/>
          <w:color w:val="auto"/>
          <w:spacing w:val="-12"/>
          <w:sz w:val="28"/>
          <w:szCs w:val="28"/>
          <w:highlight w:val="none"/>
          <w:lang w:val="en-US" w:eastAsia="zh-CN"/>
        </w:rPr>
        <w:t xml:space="preserve"> </w:t>
      </w:r>
      <w:r>
        <w:rPr>
          <w:rFonts w:ascii="FangSong_GB2312" w:hAnsi="FangSong_GB2312" w:eastAsia="FangSong_GB2312" w:cs="FangSong_GB2312"/>
          <w:b/>
          <w:bCs/>
          <w:color w:val="auto"/>
          <w:spacing w:val="-12"/>
          <w:sz w:val="28"/>
          <w:szCs w:val="28"/>
          <w:highlight w:val="none"/>
        </w:rPr>
        <w:t>期：年</w:t>
      </w:r>
      <w:r>
        <w:rPr>
          <w:rFonts w:ascii="FangSong_GB2312" w:hAnsi="FangSong_GB2312" w:eastAsia="FangSong_GB2312" w:cs="FangSong_GB2312"/>
          <w:color w:val="auto"/>
          <w:spacing w:val="15"/>
          <w:sz w:val="28"/>
          <w:szCs w:val="28"/>
          <w:highlight w:val="none"/>
        </w:rPr>
        <w:t xml:space="preserve">  </w:t>
      </w:r>
      <w:r>
        <w:rPr>
          <w:rFonts w:ascii="FangSong_GB2312" w:hAnsi="FangSong_GB2312" w:eastAsia="FangSong_GB2312" w:cs="FangSong_GB2312"/>
          <w:b/>
          <w:bCs/>
          <w:color w:val="auto"/>
          <w:spacing w:val="-12"/>
          <w:sz w:val="28"/>
          <w:szCs w:val="28"/>
          <w:highlight w:val="none"/>
        </w:rPr>
        <w:t>月</w:t>
      </w:r>
      <w:r>
        <w:rPr>
          <w:rFonts w:ascii="FangSong_GB2312" w:hAnsi="FangSong_GB2312" w:eastAsia="FangSong_GB2312" w:cs="FangSong_GB2312"/>
          <w:color w:val="auto"/>
          <w:spacing w:val="39"/>
          <w:sz w:val="28"/>
          <w:szCs w:val="28"/>
          <w:highlight w:val="none"/>
        </w:rPr>
        <w:t xml:space="preserve">  </w:t>
      </w:r>
      <w:r>
        <w:rPr>
          <w:rFonts w:ascii="FangSong_GB2312" w:hAnsi="FangSong_GB2312" w:eastAsia="FangSong_GB2312" w:cs="FangSong_GB2312"/>
          <w:b/>
          <w:bCs/>
          <w:color w:val="auto"/>
          <w:spacing w:val="-12"/>
          <w:sz w:val="28"/>
          <w:szCs w:val="28"/>
          <w:highlight w:val="none"/>
        </w:rPr>
        <w:t>日</w:t>
      </w:r>
    </w:p>
    <w:p w14:paraId="0D131E90">
      <w:pPr>
        <w:spacing w:line="279" w:lineRule="auto"/>
        <w:rPr>
          <w:rFonts w:ascii="FangSong_GB2312" w:hAnsi="FangSong_GB2312" w:eastAsia="FangSong_GB2312" w:cs="FangSong_GB2312"/>
          <w:color w:val="auto"/>
          <w:sz w:val="28"/>
          <w:szCs w:val="28"/>
          <w:highlight w:val="none"/>
        </w:rPr>
        <w:sectPr>
          <w:footerReference r:id="rId33" w:type="default"/>
          <w:pgSz w:w="11906" w:h="16838"/>
          <w:pgMar w:top="400" w:right="1008" w:bottom="1263" w:left="1012" w:header="0" w:footer="1087" w:gutter="0"/>
          <w:pgNumType w:fmt="decimal"/>
          <w:cols w:space="720" w:num="1"/>
          <w:docGrid w:linePitch="0" w:charSpace="0"/>
        </w:sectPr>
      </w:pPr>
    </w:p>
    <w:p w14:paraId="4CFC4093">
      <w:pPr>
        <w:spacing w:line="301" w:lineRule="auto"/>
        <w:rPr>
          <w:rFonts w:ascii="Arial"/>
          <w:color w:val="auto"/>
          <w:sz w:val="21"/>
          <w:highlight w:val="none"/>
        </w:rPr>
      </w:pPr>
    </w:p>
    <w:p w14:paraId="00DE6B09">
      <w:pPr>
        <w:spacing w:line="301" w:lineRule="auto"/>
        <w:rPr>
          <w:rFonts w:ascii="Arial"/>
          <w:color w:val="auto"/>
          <w:sz w:val="21"/>
          <w:highlight w:val="none"/>
        </w:rPr>
      </w:pPr>
    </w:p>
    <w:p w14:paraId="62CF3D86">
      <w:pPr>
        <w:spacing w:before="114" w:line="219" w:lineRule="auto"/>
        <w:ind w:left="1129"/>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4"/>
          <w:sz w:val="35"/>
          <w:szCs w:val="35"/>
          <w:highlight w:val="none"/>
        </w:rPr>
        <w:t>7.本招标文件中综合评分的相关内容</w:t>
      </w:r>
    </w:p>
    <w:p w14:paraId="71050460">
      <w:pPr>
        <w:spacing w:line="219" w:lineRule="auto"/>
        <w:rPr>
          <w:rFonts w:ascii="FangSong_GB2312" w:hAnsi="FangSong_GB2312" w:eastAsia="FangSong_GB2312" w:cs="FangSong_GB2312"/>
          <w:color w:val="auto"/>
          <w:sz w:val="35"/>
          <w:szCs w:val="35"/>
          <w:highlight w:val="none"/>
        </w:rPr>
        <w:sectPr>
          <w:footerReference r:id="rId34" w:type="default"/>
          <w:pgSz w:w="11906" w:h="16838"/>
          <w:pgMar w:top="400" w:right="1785" w:bottom="1263" w:left="1785" w:header="0" w:footer="1087" w:gutter="0"/>
          <w:pgNumType w:fmt="decimal"/>
          <w:cols w:space="720" w:num="1"/>
          <w:docGrid w:linePitch="0" w:charSpace="0"/>
        </w:sectPr>
      </w:pPr>
    </w:p>
    <w:p w14:paraId="20BB71F4">
      <w:pPr>
        <w:spacing w:line="305" w:lineRule="auto"/>
        <w:rPr>
          <w:rFonts w:ascii="Arial"/>
          <w:color w:val="auto"/>
          <w:sz w:val="21"/>
          <w:highlight w:val="none"/>
        </w:rPr>
      </w:pPr>
    </w:p>
    <w:p w14:paraId="332345F3">
      <w:pPr>
        <w:spacing w:line="306" w:lineRule="auto"/>
        <w:rPr>
          <w:rFonts w:ascii="Arial"/>
          <w:color w:val="auto"/>
          <w:sz w:val="21"/>
          <w:highlight w:val="none"/>
        </w:rPr>
      </w:pPr>
    </w:p>
    <w:p w14:paraId="274646DE">
      <w:pPr>
        <w:spacing w:before="114" w:line="220" w:lineRule="auto"/>
        <w:ind w:left="2032"/>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4"/>
          <w:sz w:val="35"/>
          <w:szCs w:val="35"/>
          <w:highlight w:val="none"/>
        </w:rPr>
        <w:t>8.类似项目业绩（近三年）</w:t>
      </w:r>
    </w:p>
    <w:p w14:paraId="2C7E72EE">
      <w:pPr>
        <w:pStyle w:val="5"/>
        <w:spacing w:before="302" w:line="222" w:lineRule="auto"/>
        <w:ind w:left="208"/>
        <w:rPr>
          <w:color w:val="auto"/>
          <w:sz w:val="28"/>
          <w:szCs w:val="28"/>
          <w:highlight w:val="none"/>
        </w:rPr>
      </w:pPr>
      <w:r>
        <w:rPr>
          <w:color w:val="auto"/>
          <w:spacing w:val="-5"/>
          <w:sz w:val="28"/>
          <w:szCs w:val="28"/>
          <w:highlight w:val="none"/>
        </w:rPr>
        <w:t>供应商名称（公章</w:t>
      </w:r>
      <w:r>
        <w:rPr>
          <w:color w:val="auto"/>
          <w:spacing w:val="1"/>
          <w:sz w:val="28"/>
          <w:szCs w:val="28"/>
          <w:highlight w:val="none"/>
        </w:rPr>
        <w:t>）：</w:t>
      </w:r>
    </w:p>
    <w:p w14:paraId="0A1A0A3B">
      <w:pPr>
        <w:pStyle w:val="5"/>
        <w:spacing w:before="42" w:line="210" w:lineRule="auto"/>
        <w:ind w:left="208"/>
        <w:rPr>
          <w:color w:val="auto"/>
          <w:sz w:val="28"/>
          <w:szCs w:val="28"/>
          <w:highlight w:val="none"/>
        </w:rPr>
      </w:pPr>
      <w:r>
        <w:rPr>
          <w:color w:val="auto"/>
          <w:spacing w:val="-7"/>
          <w:sz w:val="28"/>
          <w:szCs w:val="28"/>
          <w:highlight w:val="none"/>
        </w:rPr>
        <w:t>项目名称：</w:t>
      </w:r>
      <w:r>
        <w:rPr>
          <w:color w:val="auto"/>
          <w:spacing w:val="1"/>
          <w:sz w:val="28"/>
          <w:szCs w:val="28"/>
          <w:highlight w:val="none"/>
        </w:rPr>
        <w:t xml:space="preserve">          </w:t>
      </w:r>
      <w:r>
        <w:rPr>
          <w:color w:val="auto"/>
          <w:spacing w:val="2"/>
          <w:sz w:val="28"/>
          <w:szCs w:val="28"/>
          <w:highlight w:val="none"/>
        </w:rPr>
        <w:t xml:space="preserve">        </w:t>
      </w:r>
      <w:r>
        <w:rPr>
          <w:color w:val="auto"/>
          <w:spacing w:val="-7"/>
          <w:sz w:val="28"/>
          <w:szCs w:val="28"/>
          <w:highlight w:val="none"/>
        </w:rPr>
        <w:t>项目编号：</w:t>
      </w:r>
    </w:p>
    <w:tbl>
      <w:tblPr>
        <w:tblStyle w:val="18"/>
        <w:tblW w:w="8136"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2255"/>
        <w:gridCol w:w="1494"/>
        <w:gridCol w:w="1719"/>
        <w:gridCol w:w="1100"/>
      </w:tblGrid>
      <w:tr w14:paraId="2582E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568" w:type="dxa"/>
            <w:vAlign w:val="top"/>
          </w:tcPr>
          <w:p w14:paraId="5067D784">
            <w:pPr>
              <w:pStyle w:val="19"/>
              <w:spacing w:before="313" w:line="232" w:lineRule="auto"/>
              <w:ind w:left="240"/>
              <w:rPr>
                <w:color w:val="auto"/>
                <w:highlight w:val="none"/>
              </w:rPr>
            </w:pPr>
            <w:r>
              <w:rPr>
                <w:color w:val="auto"/>
                <w:spacing w:val="-10"/>
                <w:highlight w:val="none"/>
              </w:rPr>
              <w:t>地</w:t>
            </w:r>
            <w:r>
              <w:rPr>
                <w:color w:val="auto"/>
                <w:spacing w:val="10"/>
                <w:highlight w:val="none"/>
              </w:rPr>
              <w:t xml:space="preserve">    </w:t>
            </w:r>
            <w:r>
              <w:rPr>
                <w:color w:val="auto"/>
                <w:spacing w:val="-10"/>
                <w:highlight w:val="none"/>
              </w:rPr>
              <w:t>区</w:t>
            </w:r>
          </w:p>
        </w:tc>
        <w:tc>
          <w:tcPr>
            <w:tcW w:w="2255" w:type="dxa"/>
            <w:vAlign w:val="top"/>
          </w:tcPr>
          <w:p w14:paraId="2E8BE9ED">
            <w:pPr>
              <w:pStyle w:val="19"/>
              <w:spacing w:before="312" w:line="222" w:lineRule="auto"/>
              <w:ind w:left="637"/>
              <w:rPr>
                <w:color w:val="auto"/>
                <w:highlight w:val="none"/>
              </w:rPr>
            </w:pPr>
            <w:r>
              <w:rPr>
                <w:color w:val="auto"/>
                <w:spacing w:val="-5"/>
                <w:highlight w:val="none"/>
              </w:rPr>
              <w:t>项目名称</w:t>
            </w:r>
          </w:p>
        </w:tc>
        <w:tc>
          <w:tcPr>
            <w:tcW w:w="1494" w:type="dxa"/>
            <w:vAlign w:val="top"/>
          </w:tcPr>
          <w:p w14:paraId="7BA43541">
            <w:pPr>
              <w:pStyle w:val="19"/>
              <w:spacing w:before="124" w:line="237" w:lineRule="auto"/>
              <w:ind w:left="383" w:right="182" w:hanging="143"/>
              <w:rPr>
                <w:color w:val="auto"/>
                <w:highlight w:val="none"/>
              </w:rPr>
            </w:pPr>
            <w:r>
              <w:rPr>
                <w:color w:val="auto"/>
                <w:spacing w:val="-14"/>
                <w:highlight w:val="none"/>
              </w:rPr>
              <w:t>中标金额</w:t>
            </w:r>
            <w:r>
              <w:rPr>
                <w:color w:val="auto"/>
                <w:spacing w:val="1"/>
                <w:highlight w:val="none"/>
              </w:rPr>
              <w:t xml:space="preserve"> </w:t>
            </w:r>
            <w:r>
              <w:rPr>
                <w:color w:val="auto"/>
                <w:spacing w:val="-14"/>
                <w:highlight w:val="none"/>
              </w:rPr>
              <w:t>(万元)</w:t>
            </w:r>
          </w:p>
        </w:tc>
        <w:tc>
          <w:tcPr>
            <w:tcW w:w="1719" w:type="dxa"/>
            <w:vAlign w:val="top"/>
          </w:tcPr>
          <w:p w14:paraId="2F67D896">
            <w:pPr>
              <w:pStyle w:val="19"/>
              <w:spacing w:before="313" w:line="223" w:lineRule="auto"/>
              <w:ind w:left="316"/>
              <w:rPr>
                <w:color w:val="auto"/>
                <w:highlight w:val="none"/>
              </w:rPr>
            </w:pPr>
            <w:r>
              <w:rPr>
                <w:color w:val="auto"/>
                <w:spacing w:val="-4"/>
                <w:highlight w:val="none"/>
              </w:rPr>
              <w:t>验收结果</w:t>
            </w:r>
          </w:p>
        </w:tc>
        <w:tc>
          <w:tcPr>
            <w:tcW w:w="1100" w:type="dxa"/>
            <w:vAlign w:val="top"/>
          </w:tcPr>
          <w:p w14:paraId="18205ACB">
            <w:pPr>
              <w:pStyle w:val="19"/>
              <w:spacing w:before="313" w:line="225" w:lineRule="auto"/>
              <w:ind w:left="219"/>
              <w:rPr>
                <w:color w:val="auto"/>
                <w:highlight w:val="none"/>
              </w:rPr>
            </w:pPr>
            <w:r>
              <w:rPr>
                <w:color w:val="auto"/>
                <w:spacing w:val="-10"/>
                <w:highlight w:val="none"/>
              </w:rPr>
              <w:t>备</w:t>
            </w:r>
            <w:r>
              <w:rPr>
                <w:color w:val="auto"/>
                <w:spacing w:val="25"/>
                <w:highlight w:val="none"/>
              </w:rPr>
              <w:t xml:space="preserve"> </w:t>
            </w:r>
            <w:r>
              <w:rPr>
                <w:color w:val="auto"/>
                <w:spacing w:val="-10"/>
                <w:highlight w:val="none"/>
              </w:rPr>
              <w:t>注</w:t>
            </w:r>
          </w:p>
        </w:tc>
      </w:tr>
      <w:tr w14:paraId="32A4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68" w:type="dxa"/>
            <w:vAlign w:val="top"/>
          </w:tcPr>
          <w:p w14:paraId="363D900B">
            <w:pPr>
              <w:rPr>
                <w:rFonts w:ascii="Arial"/>
                <w:color w:val="auto"/>
                <w:sz w:val="21"/>
                <w:highlight w:val="none"/>
              </w:rPr>
            </w:pPr>
          </w:p>
        </w:tc>
        <w:tc>
          <w:tcPr>
            <w:tcW w:w="2255" w:type="dxa"/>
            <w:vAlign w:val="top"/>
          </w:tcPr>
          <w:p w14:paraId="333491CE">
            <w:pPr>
              <w:rPr>
                <w:rFonts w:ascii="Arial"/>
                <w:color w:val="auto"/>
                <w:sz w:val="21"/>
                <w:highlight w:val="none"/>
              </w:rPr>
            </w:pPr>
          </w:p>
        </w:tc>
        <w:tc>
          <w:tcPr>
            <w:tcW w:w="1494" w:type="dxa"/>
            <w:vAlign w:val="top"/>
          </w:tcPr>
          <w:p w14:paraId="694722B4">
            <w:pPr>
              <w:rPr>
                <w:rFonts w:ascii="Arial"/>
                <w:color w:val="auto"/>
                <w:sz w:val="21"/>
                <w:highlight w:val="none"/>
              </w:rPr>
            </w:pPr>
          </w:p>
        </w:tc>
        <w:tc>
          <w:tcPr>
            <w:tcW w:w="1719" w:type="dxa"/>
            <w:vAlign w:val="top"/>
          </w:tcPr>
          <w:p w14:paraId="7D5DD8E9">
            <w:pPr>
              <w:rPr>
                <w:rFonts w:ascii="Arial"/>
                <w:color w:val="auto"/>
                <w:sz w:val="21"/>
                <w:highlight w:val="none"/>
              </w:rPr>
            </w:pPr>
          </w:p>
        </w:tc>
        <w:tc>
          <w:tcPr>
            <w:tcW w:w="1100" w:type="dxa"/>
            <w:vAlign w:val="top"/>
          </w:tcPr>
          <w:p w14:paraId="58578F0B">
            <w:pPr>
              <w:rPr>
                <w:rFonts w:ascii="Arial"/>
                <w:color w:val="auto"/>
                <w:sz w:val="21"/>
                <w:highlight w:val="none"/>
              </w:rPr>
            </w:pPr>
          </w:p>
        </w:tc>
      </w:tr>
      <w:tr w14:paraId="31DA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8" w:type="dxa"/>
            <w:vAlign w:val="top"/>
          </w:tcPr>
          <w:p w14:paraId="77F8ACB9">
            <w:pPr>
              <w:pStyle w:val="19"/>
              <w:spacing w:before="66" w:line="369" w:lineRule="exact"/>
              <w:ind w:left="137"/>
              <w:rPr>
                <w:color w:val="auto"/>
                <w:highlight w:val="none"/>
              </w:rPr>
            </w:pPr>
            <w:r>
              <w:rPr>
                <w:color w:val="auto"/>
                <w:spacing w:val="-10"/>
                <w:position w:val="1"/>
                <w:highlight w:val="none"/>
              </w:rPr>
              <w:t>………</w:t>
            </w:r>
          </w:p>
        </w:tc>
        <w:tc>
          <w:tcPr>
            <w:tcW w:w="2255" w:type="dxa"/>
            <w:vAlign w:val="top"/>
          </w:tcPr>
          <w:p w14:paraId="37325EF1">
            <w:pPr>
              <w:rPr>
                <w:rFonts w:ascii="Arial"/>
                <w:color w:val="auto"/>
                <w:sz w:val="21"/>
                <w:highlight w:val="none"/>
              </w:rPr>
            </w:pPr>
          </w:p>
        </w:tc>
        <w:tc>
          <w:tcPr>
            <w:tcW w:w="1494" w:type="dxa"/>
            <w:vAlign w:val="top"/>
          </w:tcPr>
          <w:p w14:paraId="65A1F0E6">
            <w:pPr>
              <w:rPr>
                <w:rFonts w:ascii="Arial"/>
                <w:color w:val="auto"/>
                <w:sz w:val="21"/>
                <w:highlight w:val="none"/>
              </w:rPr>
            </w:pPr>
          </w:p>
        </w:tc>
        <w:tc>
          <w:tcPr>
            <w:tcW w:w="1719" w:type="dxa"/>
            <w:vAlign w:val="top"/>
          </w:tcPr>
          <w:p w14:paraId="46210B20">
            <w:pPr>
              <w:rPr>
                <w:rFonts w:ascii="Arial"/>
                <w:color w:val="auto"/>
                <w:sz w:val="21"/>
                <w:highlight w:val="none"/>
              </w:rPr>
            </w:pPr>
          </w:p>
        </w:tc>
        <w:tc>
          <w:tcPr>
            <w:tcW w:w="1100" w:type="dxa"/>
            <w:vAlign w:val="top"/>
          </w:tcPr>
          <w:p w14:paraId="5C1E88B2">
            <w:pPr>
              <w:rPr>
                <w:rFonts w:ascii="Arial"/>
                <w:color w:val="auto"/>
                <w:sz w:val="21"/>
                <w:highlight w:val="none"/>
              </w:rPr>
            </w:pPr>
          </w:p>
        </w:tc>
      </w:tr>
    </w:tbl>
    <w:p w14:paraId="79FB069E">
      <w:pPr>
        <w:pStyle w:val="5"/>
        <w:spacing w:before="30" w:line="223" w:lineRule="auto"/>
        <w:ind w:left="452"/>
        <w:rPr>
          <w:color w:val="auto"/>
          <w:sz w:val="28"/>
          <w:szCs w:val="28"/>
          <w:highlight w:val="none"/>
        </w:rPr>
      </w:pPr>
      <w:r>
        <w:rPr>
          <w:color w:val="auto"/>
          <w:spacing w:val="-6"/>
          <w:sz w:val="28"/>
          <w:szCs w:val="28"/>
          <w:highlight w:val="none"/>
        </w:rPr>
        <w:t>此表可向下延伸。</w:t>
      </w:r>
    </w:p>
    <w:p w14:paraId="3EC0435E">
      <w:pPr>
        <w:pStyle w:val="5"/>
        <w:spacing w:before="2" w:line="223" w:lineRule="auto"/>
        <w:ind w:left="5915"/>
        <w:rPr>
          <w:color w:val="auto"/>
          <w:sz w:val="28"/>
          <w:szCs w:val="28"/>
          <w:highlight w:val="none"/>
        </w:rPr>
      </w:pPr>
      <w:r>
        <w:rPr>
          <w:color w:val="auto"/>
          <w:spacing w:val="-18"/>
          <w:sz w:val="28"/>
          <w:szCs w:val="28"/>
          <w:highlight w:val="none"/>
        </w:rPr>
        <w:t>年</w:t>
      </w:r>
      <w:r>
        <w:rPr>
          <w:color w:val="auto"/>
          <w:spacing w:val="14"/>
          <w:sz w:val="28"/>
          <w:szCs w:val="28"/>
          <w:highlight w:val="none"/>
        </w:rPr>
        <w:t xml:space="preserve">  </w:t>
      </w:r>
      <w:r>
        <w:rPr>
          <w:color w:val="auto"/>
          <w:spacing w:val="-18"/>
          <w:sz w:val="28"/>
          <w:szCs w:val="28"/>
          <w:highlight w:val="none"/>
        </w:rPr>
        <w:t>月</w:t>
      </w:r>
      <w:r>
        <w:rPr>
          <w:color w:val="auto"/>
          <w:spacing w:val="38"/>
          <w:sz w:val="28"/>
          <w:szCs w:val="28"/>
          <w:highlight w:val="none"/>
        </w:rPr>
        <w:t xml:space="preserve">  </w:t>
      </w:r>
      <w:r>
        <w:rPr>
          <w:color w:val="auto"/>
          <w:spacing w:val="-18"/>
          <w:sz w:val="28"/>
          <w:szCs w:val="28"/>
          <w:highlight w:val="none"/>
        </w:rPr>
        <w:t>日</w:t>
      </w:r>
    </w:p>
    <w:p w14:paraId="4230014D">
      <w:pPr>
        <w:spacing w:line="321" w:lineRule="auto"/>
        <w:rPr>
          <w:rFonts w:ascii="Arial"/>
          <w:color w:val="auto"/>
          <w:sz w:val="21"/>
          <w:highlight w:val="none"/>
        </w:rPr>
      </w:pPr>
    </w:p>
    <w:p w14:paraId="5A2E2F13">
      <w:pPr>
        <w:spacing w:before="91" w:line="235" w:lineRule="auto"/>
        <w:ind w:left="29" w:right="7" w:firstLine="8"/>
        <w:rPr>
          <w:rFonts w:ascii="FangSong_GB2312" w:hAnsi="FangSong_GB2312" w:eastAsia="FangSong_GB2312" w:cs="FangSong_GB2312"/>
          <w:color w:val="auto"/>
          <w:sz w:val="28"/>
          <w:szCs w:val="28"/>
          <w:highlight w:val="none"/>
        </w:rPr>
      </w:pPr>
      <w:r>
        <w:rPr>
          <w:rFonts w:ascii="FangSong_GB2312" w:hAnsi="FangSong_GB2312" w:eastAsia="FangSong_GB2312" w:cs="FangSong_GB2312"/>
          <w:b/>
          <w:bCs/>
          <w:color w:val="auto"/>
          <w:spacing w:val="-7"/>
          <w:sz w:val="28"/>
          <w:szCs w:val="28"/>
          <w:highlight w:val="none"/>
        </w:rPr>
        <w:t>注：以上案例需提供中标通知书（成交通知书）或合同复印件为证明</w:t>
      </w:r>
      <w:r>
        <w:rPr>
          <w:rFonts w:ascii="FangSong_GB2312" w:hAnsi="FangSong_GB2312" w:eastAsia="FangSong_GB2312" w:cs="FangSong_GB2312"/>
          <w:color w:val="auto"/>
          <w:spacing w:val="9"/>
          <w:sz w:val="28"/>
          <w:szCs w:val="28"/>
          <w:highlight w:val="none"/>
        </w:rPr>
        <w:t xml:space="preserve"> </w:t>
      </w:r>
      <w:r>
        <w:rPr>
          <w:rFonts w:ascii="FangSong_GB2312" w:hAnsi="FangSong_GB2312" w:eastAsia="FangSong_GB2312" w:cs="FangSong_GB2312"/>
          <w:b/>
          <w:bCs/>
          <w:color w:val="auto"/>
          <w:spacing w:val="-11"/>
          <w:sz w:val="28"/>
          <w:szCs w:val="28"/>
          <w:highlight w:val="none"/>
        </w:rPr>
        <w:t>材料）</w:t>
      </w:r>
    </w:p>
    <w:p w14:paraId="622050AF">
      <w:pPr>
        <w:spacing w:line="235" w:lineRule="auto"/>
        <w:rPr>
          <w:rFonts w:ascii="FangSong_GB2312" w:hAnsi="FangSong_GB2312" w:eastAsia="FangSong_GB2312" w:cs="FangSong_GB2312"/>
          <w:color w:val="auto"/>
          <w:sz w:val="28"/>
          <w:szCs w:val="28"/>
          <w:highlight w:val="none"/>
        </w:rPr>
        <w:sectPr>
          <w:footerReference r:id="rId35" w:type="default"/>
          <w:pgSz w:w="11906" w:h="16838"/>
          <w:pgMar w:top="400" w:right="1785" w:bottom="1263" w:left="1785" w:header="0" w:footer="1087" w:gutter="0"/>
          <w:pgNumType w:fmt="decimal"/>
          <w:cols w:space="720" w:num="1"/>
          <w:docGrid w:linePitch="0" w:charSpace="0"/>
        </w:sectPr>
      </w:pPr>
    </w:p>
    <w:p w14:paraId="42CCBD2D">
      <w:pPr>
        <w:spacing w:line="301" w:lineRule="auto"/>
        <w:rPr>
          <w:rFonts w:ascii="Arial"/>
          <w:color w:val="auto"/>
          <w:sz w:val="21"/>
          <w:highlight w:val="none"/>
        </w:rPr>
      </w:pPr>
    </w:p>
    <w:p w14:paraId="04A867E7">
      <w:pPr>
        <w:spacing w:line="301" w:lineRule="auto"/>
        <w:rPr>
          <w:rFonts w:ascii="Arial"/>
          <w:color w:val="auto"/>
          <w:sz w:val="21"/>
          <w:highlight w:val="none"/>
        </w:rPr>
      </w:pPr>
    </w:p>
    <w:p w14:paraId="7D54555E">
      <w:pPr>
        <w:spacing w:before="114" w:line="219" w:lineRule="auto"/>
        <w:ind w:left="227"/>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6"/>
          <w:sz w:val="35"/>
          <w:szCs w:val="35"/>
          <w:highlight w:val="none"/>
        </w:rPr>
        <w:t>9.采购文件要求投标人提交的其它投标资料或</w:t>
      </w:r>
      <w:r>
        <w:rPr>
          <w:rFonts w:ascii="FangSong_GB2312" w:hAnsi="FangSong_GB2312" w:eastAsia="FangSong_GB2312" w:cs="FangSong_GB2312"/>
          <w:b/>
          <w:bCs/>
          <w:color w:val="auto"/>
          <w:spacing w:val="5"/>
          <w:sz w:val="35"/>
          <w:szCs w:val="35"/>
          <w:highlight w:val="none"/>
        </w:rPr>
        <w:t>者投</w:t>
      </w:r>
    </w:p>
    <w:p w14:paraId="73369989">
      <w:pPr>
        <w:spacing w:before="26" w:line="219" w:lineRule="auto"/>
        <w:ind w:left="1832"/>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5"/>
          <w:sz w:val="35"/>
          <w:szCs w:val="35"/>
          <w:highlight w:val="none"/>
        </w:rPr>
        <w:t>标人认为有必要提供的资料</w:t>
      </w:r>
    </w:p>
    <w:p w14:paraId="68C0EA4E">
      <w:pPr>
        <w:spacing w:line="219" w:lineRule="auto"/>
        <w:rPr>
          <w:rFonts w:ascii="FangSong_GB2312" w:hAnsi="FangSong_GB2312" w:eastAsia="FangSong_GB2312" w:cs="FangSong_GB2312"/>
          <w:color w:val="auto"/>
          <w:sz w:val="35"/>
          <w:szCs w:val="35"/>
          <w:highlight w:val="none"/>
        </w:rPr>
        <w:sectPr>
          <w:footerReference r:id="rId36" w:type="default"/>
          <w:pgSz w:w="11906" w:h="16838"/>
          <w:pgMar w:top="400" w:right="1785" w:bottom="1263" w:left="1785" w:header="0" w:footer="1087" w:gutter="0"/>
          <w:pgNumType w:fmt="decimal"/>
          <w:cols w:space="720" w:num="1"/>
          <w:docGrid w:linePitch="0" w:charSpace="0"/>
        </w:sectPr>
      </w:pPr>
    </w:p>
    <w:p w14:paraId="2A28D45F">
      <w:pPr>
        <w:spacing w:line="260" w:lineRule="auto"/>
        <w:rPr>
          <w:rFonts w:ascii="Arial"/>
          <w:color w:val="auto"/>
          <w:sz w:val="21"/>
          <w:highlight w:val="none"/>
        </w:rPr>
      </w:pPr>
    </w:p>
    <w:p w14:paraId="1D3F5CBB">
      <w:pPr>
        <w:spacing w:line="260" w:lineRule="auto"/>
        <w:rPr>
          <w:rFonts w:ascii="Arial"/>
          <w:color w:val="auto"/>
          <w:sz w:val="21"/>
          <w:highlight w:val="none"/>
        </w:rPr>
      </w:pPr>
    </w:p>
    <w:p w14:paraId="700F05BB">
      <w:pPr>
        <w:spacing w:line="260" w:lineRule="auto"/>
        <w:rPr>
          <w:rFonts w:ascii="Arial"/>
          <w:color w:val="auto"/>
          <w:sz w:val="21"/>
          <w:highlight w:val="none"/>
        </w:rPr>
      </w:pPr>
    </w:p>
    <w:p w14:paraId="0E6873F5">
      <w:pPr>
        <w:spacing w:before="114" w:line="219" w:lineRule="auto"/>
        <w:ind w:right="5" w:firstLine="723" w:firstLineChars="200"/>
        <w:jc w:val="both"/>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5"/>
          <w:sz w:val="35"/>
          <w:szCs w:val="35"/>
          <w:highlight w:val="none"/>
        </w:rPr>
        <w:t>10.投标</w:t>
      </w:r>
      <w:r>
        <w:rPr>
          <w:rFonts w:hint="eastAsia" w:ascii="FangSong_GB2312" w:hAnsi="FangSong_GB2312" w:eastAsia="FangSong_GB2312" w:cs="FangSong_GB2312"/>
          <w:b/>
          <w:bCs/>
          <w:color w:val="auto"/>
          <w:spacing w:val="5"/>
          <w:sz w:val="35"/>
          <w:szCs w:val="35"/>
          <w:highlight w:val="none"/>
          <w:lang w:val="en-US" w:eastAsia="zh-CN"/>
        </w:rPr>
        <w:t>资格要求</w:t>
      </w:r>
      <w:r>
        <w:rPr>
          <w:rFonts w:ascii="FangSong_GB2312" w:hAnsi="FangSong_GB2312" w:eastAsia="FangSong_GB2312" w:cs="FangSong_GB2312"/>
          <w:b/>
          <w:bCs/>
          <w:color w:val="auto"/>
          <w:spacing w:val="5"/>
          <w:sz w:val="35"/>
          <w:szCs w:val="35"/>
          <w:highlight w:val="none"/>
        </w:rPr>
        <w:t>复印件加</w:t>
      </w:r>
      <w:r>
        <w:rPr>
          <w:rFonts w:ascii="FangSong_GB2312" w:hAnsi="FangSong_GB2312" w:eastAsia="FangSong_GB2312" w:cs="FangSong_GB2312"/>
          <w:b/>
          <w:bCs/>
          <w:color w:val="auto"/>
          <w:spacing w:val="4"/>
          <w:sz w:val="35"/>
          <w:szCs w:val="35"/>
          <w:highlight w:val="none"/>
        </w:rPr>
        <w:t>盖公</w:t>
      </w:r>
      <w:r>
        <w:rPr>
          <w:rFonts w:ascii="FangSong_GB2312" w:hAnsi="FangSong_GB2312" w:eastAsia="FangSong_GB2312" w:cs="FangSong_GB2312"/>
          <w:b/>
          <w:bCs/>
          <w:color w:val="auto"/>
          <w:spacing w:val="-12"/>
          <w:sz w:val="35"/>
          <w:szCs w:val="35"/>
          <w:highlight w:val="none"/>
        </w:rPr>
        <w:t>章</w:t>
      </w:r>
    </w:p>
    <w:p w14:paraId="75D86569">
      <w:pPr>
        <w:spacing w:line="221" w:lineRule="auto"/>
        <w:rPr>
          <w:rFonts w:ascii="FangSong_GB2312" w:hAnsi="FangSong_GB2312" w:eastAsia="FangSong_GB2312" w:cs="FangSong_GB2312"/>
          <w:color w:val="auto"/>
          <w:sz w:val="35"/>
          <w:szCs w:val="35"/>
          <w:highlight w:val="none"/>
        </w:rPr>
        <w:sectPr>
          <w:footerReference r:id="rId37" w:type="default"/>
          <w:pgSz w:w="11906" w:h="16838"/>
          <w:pgMar w:top="400" w:right="1785" w:bottom="1263" w:left="1785" w:header="0" w:footer="1087" w:gutter="0"/>
          <w:pgNumType w:fmt="decimal"/>
          <w:cols w:space="720" w:num="1"/>
          <w:docGrid w:linePitch="0" w:charSpace="0"/>
        </w:sectPr>
      </w:pPr>
    </w:p>
    <w:p w14:paraId="23F0DD5A">
      <w:pPr>
        <w:spacing w:line="300" w:lineRule="auto"/>
        <w:rPr>
          <w:rFonts w:ascii="Arial"/>
          <w:color w:val="auto"/>
          <w:sz w:val="21"/>
          <w:highlight w:val="none"/>
        </w:rPr>
      </w:pPr>
    </w:p>
    <w:p w14:paraId="0E7B9942">
      <w:pPr>
        <w:spacing w:line="301" w:lineRule="auto"/>
        <w:rPr>
          <w:rFonts w:ascii="Arial"/>
          <w:color w:val="auto"/>
          <w:sz w:val="21"/>
          <w:highlight w:val="none"/>
        </w:rPr>
      </w:pPr>
    </w:p>
    <w:p w14:paraId="184082BA">
      <w:pPr>
        <w:pStyle w:val="5"/>
        <w:spacing w:before="113" w:line="228" w:lineRule="auto"/>
        <w:ind w:left="2671"/>
        <w:outlineLvl w:val="2"/>
        <w:rPr>
          <w:color w:val="auto"/>
          <w:sz w:val="35"/>
          <w:szCs w:val="35"/>
          <w:highlight w:val="none"/>
        </w:rPr>
      </w:pPr>
      <w:r>
        <w:rPr>
          <w:b/>
          <w:bCs/>
          <w:color w:val="auto"/>
          <w:spacing w:val="-5"/>
          <w:sz w:val="35"/>
          <w:szCs w:val="35"/>
          <w:highlight w:val="none"/>
        </w:rPr>
        <w:t>11.</w:t>
      </w:r>
      <w:r>
        <w:rPr>
          <w:color w:val="auto"/>
          <w:spacing w:val="-105"/>
          <w:sz w:val="35"/>
          <w:szCs w:val="35"/>
          <w:highlight w:val="none"/>
        </w:rPr>
        <w:t xml:space="preserve"> </w:t>
      </w:r>
      <w:r>
        <w:rPr>
          <w:b/>
          <w:bCs/>
          <w:color w:val="auto"/>
          <w:spacing w:val="-5"/>
          <w:sz w:val="35"/>
          <w:szCs w:val="35"/>
          <w:highlight w:val="none"/>
        </w:rPr>
        <w:t>中小企业声明函</w:t>
      </w:r>
    </w:p>
    <w:p w14:paraId="298FCA51">
      <w:pPr>
        <w:spacing w:line="310" w:lineRule="auto"/>
        <w:rPr>
          <w:rFonts w:ascii="Arial"/>
          <w:color w:val="auto"/>
          <w:sz w:val="21"/>
          <w:highlight w:val="none"/>
        </w:rPr>
      </w:pPr>
    </w:p>
    <w:p w14:paraId="6453C7EA">
      <w:pPr>
        <w:pStyle w:val="5"/>
        <w:tabs>
          <w:tab w:val="left" w:pos="170"/>
        </w:tabs>
        <w:spacing w:before="91" w:line="324" w:lineRule="auto"/>
        <w:ind w:left="11" w:right="76" w:firstLine="718"/>
        <w:jc w:val="both"/>
        <w:rPr>
          <w:color w:val="auto"/>
          <w:sz w:val="28"/>
          <w:szCs w:val="28"/>
          <w:highlight w:val="none"/>
        </w:rPr>
      </w:pPr>
      <w:r>
        <w:rPr>
          <w:color w:val="auto"/>
          <w:spacing w:val="-4"/>
          <w:sz w:val="28"/>
          <w:szCs w:val="28"/>
          <w:highlight w:val="none"/>
        </w:rPr>
        <w:t>本公司（联合体）郑重声明，根据《政府采购促进中 企业发展</w:t>
      </w:r>
      <w:r>
        <w:rPr>
          <w:color w:val="auto"/>
          <w:spacing w:val="7"/>
          <w:sz w:val="28"/>
          <w:szCs w:val="28"/>
          <w:highlight w:val="none"/>
        </w:rPr>
        <w:t xml:space="preserve"> </w:t>
      </w:r>
      <w:r>
        <w:rPr>
          <w:color w:val="auto"/>
          <w:spacing w:val="-3"/>
          <w:sz w:val="28"/>
          <w:szCs w:val="28"/>
          <w:highlight w:val="none"/>
        </w:rPr>
        <w:t>管理办法》（财库﹝2020 )46 号）的规定，本公司 （联合体）参加</w:t>
      </w:r>
      <w:r>
        <w:rPr>
          <w:color w:val="auto"/>
          <w:spacing w:val="18"/>
          <w:sz w:val="28"/>
          <w:szCs w:val="28"/>
          <w:highlight w:val="none"/>
        </w:rPr>
        <w:t xml:space="preserve"> </w:t>
      </w:r>
      <w:r>
        <w:rPr>
          <w:color w:val="auto"/>
          <w:sz w:val="28"/>
          <w:szCs w:val="28"/>
          <w:highlight w:val="none"/>
          <w:u w:val="single" w:color="auto"/>
        </w:rPr>
        <w:tab/>
      </w:r>
      <w:r>
        <w:rPr>
          <w:color w:val="auto"/>
          <w:spacing w:val="-8"/>
          <w:sz w:val="28"/>
          <w:szCs w:val="28"/>
          <w:highlight w:val="none"/>
          <w:u w:val="single" w:color="auto"/>
        </w:rPr>
        <w:t>（单位名称）</w:t>
      </w:r>
      <w:r>
        <w:rPr>
          <w:color w:val="auto"/>
          <w:spacing w:val="-8"/>
          <w:sz w:val="28"/>
          <w:szCs w:val="28"/>
          <w:highlight w:val="none"/>
        </w:rPr>
        <w:t>的</w:t>
      </w:r>
      <w:r>
        <w:rPr>
          <w:color w:val="auto"/>
          <w:spacing w:val="-8"/>
          <w:sz w:val="28"/>
          <w:szCs w:val="28"/>
          <w:highlight w:val="none"/>
          <w:u w:val="single" w:color="auto"/>
        </w:rPr>
        <w:t>（项目名称）</w:t>
      </w:r>
      <w:r>
        <w:rPr>
          <w:color w:val="auto"/>
          <w:spacing w:val="-8"/>
          <w:sz w:val="28"/>
          <w:szCs w:val="28"/>
          <w:highlight w:val="none"/>
        </w:rPr>
        <w:t>采购活动，服务全部由</w:t>
      </w:r>
      <w:r>
        <w:rPr>
          <w:color w:val="auto"/>
          <w:spacing w:val="-9"/>
          <w:sz w:val="28"/>
          <w:szCs w:val="28"/>
          <w:highlight w:val="none"/>
        </w:rPr>
        <w:t>符合政策要求的</w:t>
      </w:r>
      <w:r>
        <w:rPr>
          <w:color w:val="auto"/>
          <w:sz w:val="28"/>
          <w:szCs w:val="28"/>
          <w:highlight w:val="none"/>
        </w:rPr>
        <w:t xml:space="preserve"> </w:t>
      </w:r>
      <w:r>
        <w:rPr>
          <w:color w:val="auto"/>
          <w:spacing w:val="-3"/>
          <w:sz w:val="28"/>
          <w:szCs w:val="28"/>
          <w:highlight w:val="none"/>
        </w:rPr>
        <w:t>中小企业承接。相关企业（含联合体中的中小企业、签订分包意向协</w:t>
      </w:r>
      <w:r>
        <w:rPr>
          <w:color w:val="auto"/>
          <w:spacing w:val="4"/>
          <w:sz w:val="28"/>
          <w:szCs w:val="28"/>
          <w:highlight w:val="none"/>
        </w:rPr>
        <w:t xml:space="preserve"> </w:t>
      </w:r>
      <w:r>
        <w:rPr>
          <w:color w:val="auto"/>
          <w:spacing w:val="-2"/>
          <w:sz w:val="28"/>
          <w:szCs w:val="28"/>
          <w:highlight w:val="none"/>
        </w:rPr>
        <w:t>议的中小企业）的具体情 况如下：</w:t>
      </w:r>
    </w:p>
    <w:p w14:paraId="09F5D1C3">
      <w:pPr>
        <w:pStyle w:val="5"/>
        <w:spacing w:before="44" w:line="320" w:lineRule="auto"/>
        <w:ind w:left="30" w:firstLine="570"/>
        <w:jc w:val="both"/>
        <w:rPr>
          <w:color w:val="auto"/>
          <w:sz w:val="28"/>
          <w:szCs w:val="28"/>
          <w:highlight w:val="none"/>
        </w:rPr>
      </w:pPr>
      <w:r>
        <w:rPr>
          <w:color w:val="auto"/>
          <w:spacing w:val="-2"/>
          <w:sz w:val="28"/>
          <w:szCs w:val="28"/>
          <w:highlight w:val="none"/>
        </w:rPr>
        <w:t>1.</w:t>
      </w:r>
      <w:r>
        <w:rPr>
          <w:color w:val="auto"/>
          <w:spacing w:val="-2"/>
          <w:sz w:val="28"/>
          <w:szCs w:val="28"/>
          <w:highlight w:val="none"/>
          <w:u w:val="single" w:color="auto"/>
        </w:rPr>
        <w:t xml:space="preserve"> （标的名称</w:t>
      </w:r>
      <w:r>
        <w:rPr>
          <w:color w:val="auto"/>
          <w:spacing w:val="-22"/>
          <w:sz w:val="28"/>
          <w:szCs w:val="28"/>
          <w:highlight w:val="none"/>
          <w:u w:val="single" w:color="auto"/>
        </w:rPr>
        <w:t>）</w:t>
      </w:r>
      <w:r>
        <w:rPr>
          <w:color w:val="auto"/>
          <w:spacing w:val="-12"/>
          <w:sz w:val="28"/>
          <w:szCs w:val="28"/>
          <w:highlight w:val="none"/>
          <w:u w:val="single" w:color="auto"/>
        </w:rPr>
        <w:t xml:space="preserve"> </w:t>
      </w:r>
      <w:r>
        <w:rPr>
          <w:color w:val="auto"/>
          <w:spacing w:val="-101"/>
          <w:sz w:val="28"/>
          <w:szCs w:val="28"/>
          <w:highlight w:val="none"/>
        </w:rPr>
        <w:t xml:space="preserve"> </w:t>
      </w:r>
      <w:r>
        <w:rPr>
          <w:color w:val="auto"/>
          <w:spacing w:val="-22"/>
          <w:sz w:val="28"/>
          <w:szCs w:val="28"/>
          <w:highlight w:val="none"/>
        </w:rPr>
        <w:t>，</w:t>
      </w:r>
      <w:r>
        <w:rPr>
          <w:color w:val="auto"/>
          <w:spacing w:val="-2"/>
          <w:sz w:val="28"/>
          <w:szCs w:val="28"/>
          <w:highlight w:val="none"/>
        </w:rPr>
        <w:t>属于（</w:t>
      </w:r>
      <w:r>
        <w:rPr>
          <w:color w:val="auto"/>
          <w:spacing w:val="-2"/>
          <w:sz w:val="28"/>
          <w:szCs w:val="28"/>
          <w:highlight w:val="none"/>
          <w:u w:val="single" w:color="auto"/>
        </w:rPr>
        <w:t>采购文件中明确的</w:t>
      </w:r>
      <w:r>
        <w:rPr>
          <w:color w:val="auto"/>
          <w:spacing w:val="-3"/>
          <w:sz w:val="28"/>
          <w:szCs w:val="28"/>
          <w:highlight w:val="none"/>
          <w:u w:val="single" w:color="auto"/>
        </w:rPr>
        <w:t>所属行业</w:t>
      </w:r>
      <w:r>
        <w:rPr>
          <w:color w:val="auto"/>
          <w:spacing w:val="-22"/>
          <w:sz w:val="28"/>
          <w:szCs w:val="28"/>
          <w:highlight w:val="none"/>
        </w:rPr>
        <w:t>）；</w:t>
      </w:r>
      <w:r>
        <w:rPr>
          <w:color w:val="auto"/>
          <w:spacing w:val="-3"/>
          <w:sz w:val="28"/>
          <w:szCs w:val="28"/>
          <w:highlight w:val="none"/>
        </w:rPr>
        <w:t>承建</w:t>
      </w:r>
      <w:r>
        <w:rPr>
          <w:color w:val="auto"/>
          <w:sz w:val="28"/>
          <w:szCs w:val="28"/>
          <w:highlight w:val="none"/>
        </w:rPr>
        <w:t xml:space="preserve"> </w:t>
      </w:r>
      <w:r>
        <w:rPr>
          <w:color w:val="auto"/>
          <w:spacing w:val="-9"/>
          <w:sz w:val="28"/>
          <w:szCs w:val="28"/>
          <w:highlight w:val="none"/>
        </w:rPr>
        <w:t>（承接）企业为</w:t>
      </w:r>
      <w:r>
        <w:rPr>
          <w:color w:val="auto"/>
          <w:spacing w:val="-9"/>
          <w:sz w:val="28"/>
          <w:szCs w:val="28"/>
          <w:highlight w:val="none"/>
          <w:u w:val="single" w:color="auto"/>
        </w:rPr>
        <w:t>（企业名称</w:t>
      </w:r>
      <w:r>
        <w:rPr>
          <w:color w:val="auto"/>
          <w:spacing w:val="-63"/>
          <w:sz w:val="28"/>
          <w:szCs w:val="28"/>
          <w:highlight w:val="none"/>
          <w:u w:val="single" w:color="auto"/>
        </w:rPr>
        <w:t>）</w:t>
      </w:r>
      <w:r>
        <w:rPr>
          <w:color w:val="auto"/>
          <w:spacing w:val="-63"/>
          <w:sz w:val="28"/>
          <w:szCs w:val="28"/>
          <w:highlight w:val="none"/>
        </w:rPr>
        <w:t>，</w:t>
      </w:r>
      <w:r>
        <w:rPr>
          <w:color w:val="auto"/>
          <w:spacing w:val="-9"/>
          <w:sz w:val="28"/>
          <w:szCs w:val="28"/>
          <w:highlight w:val="none"/>
        </w:rPr>
        <w:t>从业人员</w:t>
      </w:r>
      <w:r>
        <w:rPr>
          <w:color w:val="auto"/>
          <w:spacing w:val="-9"/>
          <w:sz w:val="28"/>
          <w:szCs w:val="28"/>
          <w:highlight w:val="none"/>
          <w:u w:val="single" w:color="auto"/>
        </w:rPr>
        <w:t xml:space="preserve">      </w:t>
      </w:r>
      <w:r>
        <w:rPr>
          <w:color w:val="auto"/>
          <w:spacing w:val="-116"/>
          <w:sz w:val="28"/>
          <w:szCs w:val="28"/>
          <w:highlight w:val="none"/>
        </w:rPr>
        <w:t xml:space="preserve"> </w:t>
      </w:r>
      <w:r>
        <w:rPr>
          <w:color w:val="auto"/>
          <w:spacing w:val="-9"/>
          <w:sz w:val="28"/>
          <w:szCs w:val="28"/>
          <w:highlight w:val="none"/>
        </w:rPr>
        <w:t>人，营业收入为</w:t>
      </w:r>
      <w:r>
        <w:rPr>
          <w:color w:val="auto"/>
          <w:spacing w:val="-9"/>
          <w:sz w:val="28"/>
          <w:szCs w:val="28"/>
          <w:highlight w:val="none"/>
          <w:u w:val="single" w:color="auto"/>
        </w:rPr>
        <w:t xml:space="preserve">    </w:t>
      </w:r>
      <w:r>
        <w:rPr>
          <w:color w:val="auto"/>
          <w:spacing w:val="-119"/>
          <w:sz w:val="28"/>
          <w:szCs w:val="28"/>
          <w:highlight w:val="none"/>
        </w:rPr>
        <w:t xml:space="preserve"> </w:t>
      </w:r>
      <w:r>
        <w:rPr>
          <w:color w:val="auto"/>
          <w:spacing w:val="-9"/>
          <w:sz w:val="28"/>
          <w:szCs w:val="28"/>
          <w:highlight w:val="none"/>
        </w:rPr>
        <w:t>万</w:t>
      </w:r>
      <w:r>
        <w:rPr>
          <w:color w:val="auto"/>
          <w:sz w:val="28"/>
          <w:szCs w:val="28"/>
          <w:highlight w:val="none"/>
        </w:rPr>
        <w:t xml:space="preserve"> </w:t>
      </w:r>
      <w:r>
        <w:rPr>
          <w:color w:val="auto"/>
          <w:spacing w:val="-11"/>
          <w:sz w:val="28"/>
          <w:szCs w:val="28"/>
          <w:highlight w:val="none"/>
        </w:rPr>
        <w:t>元，资产总额为</w:t>
      </w:r>
      <w:r>
        <w:rPr>
          <w:color w:val="auto"/>
          <w:spacing w:val="-11"/>
          <w:sz w:val="28"/>
          <w:szCs w:val="28"/>
          <w:highlight w:val="none"/>
          <w:u w:val="single" w:color="auto"/>
        </w:rPr>
        <w:t xml:space="preserve">     </w:t>
      </w:r>
      <w:r>
        <w:rPr>
          <w:color w:val="auto"/>
          <w:spacing w:val="-116"/>
          <w:sz w:val="28"/>
          <w:szCs w:val="28"/>
          <w:highlight w:val="none"/>
        </w:rPr>
        <w:t xml:space="preserve"> </w:t>
      </w:r>
      <w:r>
        <w:rPr>
          <w:color w:val="auto"/>
          <w:spacing w:val="-11"/>
          <w:sz w:val="28"/>
          <w:szCs w:val="28"/>
          <w:highlight w:val="none"/>
        </w:rPr>
        <w:t>万元，属于（</w:t>
      </w:r>
      <w:r>
        <w:rPr>
          <w:color w:val="auto"/>
          <w:spacing w:val="-11"/>
          <w:sz w:val="28"/>
          <w:szCs w:val="28"/>
          <w:highlight w:val="none"/>
          <w:u w:val="single" w:color="auto"/>
        </w:rPr>
        <w:t>中型企业、</w:t>
      </w:r>
      <w:r>
        <w:rPr>
          <w:color w:val="auto"/>
          <w:spacing w:val="-57"/>
          <w:sz w:val="28"/>
          <w:szCs w:val="28"/>
          <w:highlight w:val="none"/>
          <w:u w:val="single" w:color="auto"/>
        </w:rPr>
        <w:t xml:space="preserve"> </w:t>
      </w:r>
      <w:r>
        <w:rPr>
          <w:color w:val="auto"/>
          <w:spacing w:val="-11"/>
          <w:sz w:val="28"/>
          <w:szCs w:val="28"/>
          <w:highlight w:val="none"/>
          <w:u w:val="single" w:color="auto"/>
        </w:rPr>
        <w:t>小型企业、微型企业</w:t>
      </w:r>
      <w:r>
        <w:rPr>
          <w:color w:val="auto"/>
          <w:spacing w:val="-69"/>
          <w:w w:val="88"/>
          <w:sz w:val="28"/>
          <w:szCs w:val="28"/>
          <w:highlight w:val="none"/>
        </w:rPr>
        <w:t>）；</w:t>
      </w:r>
    </w:p>
    <w:p w14:paraId="66B85D60">
      <w:pPr>
        <w:spacing w:line="451" w:lineRule="auto"/>
        <w:rPr>
          <w:rFonts w:ascii="Arial"/>
          <w:color w:val="auto"/>
          <w:sz w:val="21"/>
          <w:highlight w:val="none"/>
        </w:rPr>
      </w:pPr>
    </w:p>
    <w:p w14:paraId="3FF331E1">
      <w:pPr>
        <w:pStyle w:val="5"/>
        <w:spacing w:before="91" w:line="448" w:lineRule="exact"/>
        <w:ind w:left="600"/>
        <w:rPr>
          <w:color w:val="auto"/>
          <w:sz w:val="28"/>
          <w:szCs w:val="28"/>
          <w:highlight w:val="none"/>
        </w:rPr>
      </w:pPr>
      <w:r>
        <w:rPr>
          <w:color w:val="auto"/>
          <w:spacing w:val="-15"/>
          <w:position w:val="3"/>
          <w:sz w:val="28"/>
          <w:szCs w:val="28"/>
          <w:highlight w:val="none"/>
        </w:rPr>
        <w:t>……</w:t>
      </w:r>
    </w:p>
    <w:p w14:paraId="5C78AE0D">
      <w:pPr>
        <w:pStyle w:val="5"/>
        <w:spacing w:before="51" w:line="313" w:lineRule="auto"/>
        <w:ind w:left="46" w:right="75" w:firstLine="571"/>
        <w:rPr>
          <w:color w:val="auto"/>
          <w:sz w:val="28"/>
          <w:szCs w:val="28"/>
          <w:highlight w:val="none"/>
        </w:rPr>
      </w:pPr>
      <w:r>
        <w:rPr>
          <w:color w:val="auto"/>
          <w:spacing w:val="-5"/>
          <w:sz w:val="28"/>
          <w:szCs w:val="28"/>
          <w:highlight w:val="none"/>
        </w:rPr>
        <w:t>以上企业，不属于大企业的分支机构，不存在控股股东为大企业</w:t>
      </w:r>
      <w:r>
        <w:rPr>
          <w:color w:val="auto"/>
          <w:spacing w:val="7"/>
          <w:sz w:val="28"/>
          <w:szCs w:val="28"/>
          <w:highlight w:val="none"/>
        </w:rPr>
        <w:t xml:space="preserve"> </w:t>
      </w:r>
      <w:r>
        <w:rPr>
          <w:color w:val="auto"/>
          <w:spacing w:val="-2"/>
          <w:sz w:val="28"/>
          <w:szCs w:val="28"/>
          <w:highlight w:val="none"/>
        </w:rPr>
        <w:t>的情形，也不存在与大企业的负责人为同一人的情形。</w:t>
      </w:r>
    </w:p>
    <w:p w14:paraId="3A1E00A3">
      <w:pPr>
        <w:pStyle w:val="5"/>
        <w:spacing w:before="50" w:line="315" w:lineRule="auto"/>
        <w:ind w:left="30" w:right="78" w:firstLine="560"/>
        <w:rPr>
          <w:color w:val="auto"/>
          <w:sz w:val="28"/>
          <w:szCs w:val="28"/>
          <w:highlight w:val="none"/>
        </w:rPr>
      </w:pPr>
      <w:r>
        <w:rPr>
          <w:color w:val="auto"/>
          <w:spacing w:val="-4"/>
          <w:sz w:val="28"/>
          <w:szCs w:val="28"/>
          <w:highlight w:val="none"/>
        </w:rPr>
        <w:t>本企业对上述声明内容的真实性负责。如有虚假，将依法承担相</w:t>
      </w:r>
      <w:r>
        <w:rPr>
          <w:color w:val="auto"/>
          <w:spacing w:val="4"/>
          <w:sz w:val="28"/>
          <w:szCs w:val="28"/>
          <w:highlight w:val="none"/>
        </w:rPr>
        <w:t xml:space="preserve"> </w:t>
      </w:r>
      <w:r>
        <w:rPr>
          <w:color w:val="auto"/>
          <w:spacing w:val="-9"/>
          <w:sz w:val="28"/>
          <w:szCs w:val="28"/>
          <w:highlight w:val="none"/>
        </w:rPr>
        <w:t>应责任。</w:t>
      </w:r>
    </w:p>
    <w:p w14:paraId="04BCC9C5">
      <w:pPr>
        <w:rPr>
          <w:rFonts w:ascii="Arial"/>
          <w:color w:val="auto"/>
          <w:sz w:val="21"/>
          <w:highlight w:val="none"/>
        </w:rPr>
      </w:pPr>
    </w:p>
    <w:p w14:paraId="5FD787D2">
      <w:pPr>
        <w:rPr>
          <w:rFonts w:ascii="Arial"/>
          <w:color w:val="auto"/>
          <w:sz w:val="21"/>
          <w:highlight w:val="none"/>
        </w:rPr>
      </w:pPr>
    </w:p>
    <w:p w14:paraId="1F26F2A3">
      <w:pPr>
        <w:spacing w:line="241" w:lineRule="auto"/>
        <w:rPr>
          <w:rFonts w:ascii="Arial"/>
          <w:color w:val="auto"/>
          <w:sz w:val="21"/>
          <w:highlight w:val="none"/>
        </w:rPr>
      </w:pPr>
    </w:p>
    <w:p w14:paraId="60161240">
      <w:pPr>
        <w:spacing w:line="241" w:lineRule="auto"/>
        <w:rPr>
          <w:rFonts w:ascii="Arial"/>
          <w:color w:val="auto"/>
          <w:sz w:val="21"/>
          <w:highlight w:val="none"/>
        </w:rPr>
      </w:pPr>
    </w:p>
    <w:p w14:paraId="6F445293">
      <w:pPr>
        <w:spacing w:line="241" w:lineRule="auto"/>
        <w:rPr>
          <w:rFonts w:ascii="Arial"/>
          <w:color w:val="auto"/>
          <w:sz w:val="21"/>
          <w:highlight w:val="none"/>
        </w:rPr>
      </w:pPr>
    </w:p>
    <w:p w14:paraId="580CAAAA">
      <w:pPr>
        <w:spacing w:line="241" w:lineRule="auto"/>
        <w:rPr>
          <w:rFonts w:ascii="Arial"/>
          <w:color w:val="auto"/>
          <w:sz w:val="21"/>
          <w:highlight w:val="none"/>
        </w:rPr>
      </w:pPr>
    </w:p>
    <w:p w14:paraId="481D7AF2">
      <w:pPr>
        <w:pStyle w:val="5"/>
        <w:spacing w:before="92" w:line="316" w:lineRule="auto"/>
        <w:ind w:left="5853" w:right="141" w:hanging="31"/>
        <w:rPr>
          <w:color w:val="auto"/>
          <w:sz w:val="28"/>
          <w:szCs w:val="28"/>
          <w:highlight w:val="none"/>
        </w:rPr>
      </w:pPr>
      <w:r>
        <w:rPr>
          <w:color w:val="auto"/>
          <w:spacing w:val="-9"/>
          <w:sz w:val="28"/>
          <w:szCs w:val="28"/>
          <w:highlight w:val="none"/>
        </w:rPr>
        <w:t>企业名称（盖章</w:t>
      </w:r>
      <w:r>
        <w:rPr>
          <w:color w:val="auto"/>
          <w:spacing w:val="-10"/>
          <w:sz w:val="28"/>
          <w:szCs w:val="28"/>
          <w:highlight w:val="none"/>
        </w:rPr>
        <w:t>）：</w:t>
      </w:r>
      <w:r>
        <w:rPr>
          <w:color w:val="auto"/>
          <w:sz w:val="28"/>
          <w:szCs w:val="28"/>
          <w:highlight w:val="none"/>
        </w:rPr>
        <w:t xml:space="preserve"> </w:t>
      </w:r>
      <w:r>
        <w:rPr>
          <w:color w:val="auto"/>
          <w:spacing w:val="13"/>
          <w:sz w:val="28"/>
          <w:szCs w:val="28"/>
          <w:highlight w:val="none"/>
        </w:rPr>
        <w:t>日期：</w:t>
      </w:r>
    </w:p>
    <w:p w14:paraId="4AD24DFA">
      <w:pPr>
        <w:spacing w:line="316" w:lineRule="auto"/>
        <w:rPr>
          <w:color w:val="auto"/>
          <w:sz w:val="28"/>
          <w:szCs w:val="28"/>
          <w:highlight w:val="none"/>
        </w:rPr>
        <w:sectPr>
          <w:footerReference r:id="rId38" w:type="default"/>
          <w:pgSz w:w="11906" w:h="16838"/>
          <w:pgMar w:top="400" w:right="1717" w:bottom="1263" w:left="1785" w:header="0" w:footer="1087" w:gutter="0"/>
          <w:pgNumType w:fmt="decimal"/>
          <w:cols w:space="720" w:num="1"/>
          <w:docGrid w:linePitch="0" w:charSpace="0"/>
        </w:sectPr>
      </w:pPr>
    </w:p>
    <w:p w14:paraId="3303CE65">
      <w:pPr>
        <w:spacing w:line="300" w:lineRule="auto"/>
        <w:rPr>
          <w:rFonts w:ascii="Arial"/>
          <w:color w:val="auto"/>
          <w:sz w:val="21"/>
          <w:highlight w:val="none"/>
        </w:rPr>
      </w:pPr>
    </w:p>
    <w:p w14:paraId="17CFAC98">
      <w:pPr>
        <w:spacing w:line="300" w:lineRule="auto"/>
        <w:rPr>
          <w:rFonts w:ascii="Arial"/>
          <w:color w:val="auto"/>
          <w:sz w:val="21"/>
          <w:highlight w:val="none"/>
        </w:rPr>
      </w:pPr>
    </w:p>
    <w:p w14:paraId="6D93A1FD">
      <w:pPr>
        <w:pStyle w:val="5"/>
        <w:spacing w:before="114" w:line="226" w:lineRule="auto"/>
        <w:ind w:left="2309"/>
        <w:outlineLvl w:val="1"/>
        <w:rPr>
          <w:color w:val="auto"/>
          <w:sz w:val="35"/>
          <w:szCs w:val="35"/>
          <w:highlight w:val="none"/>
        </w:rPr>
      </w:pPr>
      <w:r>
        <w:rPr>
          <w:b/>
          <w:bCs/>
          <w:color w:val="auto"/>
          <w:spacing w:val="3"/>
          <w:sz w:val="35"/>
          <w:szCs w:val="35"/>
          <w:highlight w:val="none"/>
        </w:rPr>
        <w:t>12.残疾人福利性单位声明函</w:t>
      </w:r>
    </w:p>
    <w:p w14:paraId="488F616F">
      <w:pPr>
        <w:pStyle w:val="5"/>
        <w:spacing w:before="81" w:line="221" w:lineRule="auto"/>
        <w:ind w:left="1657" w:firstLine="546" w:firstLineChars="200"/>
        <w:outlineLvl w:val="3"/>
        <w:rPr>
          <w:color w:val="auto"/>
          <w:sz w:val="28"/>
          <w:szCs w:val="28"/>
          <w:highlight w:val="none"/>
        </w:rPr>
      </w:pPr>
      <w:r>
        <w:rPr>
          <w:b/>
          <w:bCs/>
          <w:color w:val="auto"/>
          <w:spacing w:val="-4"/>
          <w:sz w:val="28"/>
          <w:szCs w:val="28"/>
          <w:highlight w:val="none"/>
        </w:rPr>
        <w:t>（若有请如实填写，如不是无需附此函）</w:t>
      </w:r>
    </w:p>
    <w:p w14:paraId="7D383CC8">
      <w:pPr>
        <w:pStyle w:val="5"/>
        <w:spacing w:before="133" w:line="313" w:lineRule="auto"/>
        <w:ind w:left="36" w:firstLine="562"/>
        <w:jc w:val="both"/>
        <w:rPr>
          <w:color w:val="auto"/>
          <w:sz w:val="29"/>
          <w:szCs w:val="29"/>
          <w:highlight w:val="none"/>
        </w:rPr>
      </w:pPr>
      <w:r>
        <w:rPr>
          <w:color w:val="auto"/>
          <w:spacing w:val="2"/>
          <w:sz w:val="29"/>
          <w:szCs w:val="29"/>
          <w:highlight w:val="none"/>
        </w:rPr>
        <w:t>本单位郑重声明，根据《财政部</w:t>
      </w:r>
      <w:r>
        <w:rPr>
          <w:color w:val="auto"/>
          <w:spacing w:val="70"/>
          <w:sz w:val="29"/>
          <w:szCs w:val="29"/>
          <w:highlight w:val="none"/>
        </w:rPr>
        <w:t xml:space="preserve"> </w:t>
      </w:r>
      <w:r>
        <w:rPr>
          <w:color w:val="auto"/>
          <w:spacing w:val="2"/>
          <w:sz w:val="29"/>
          <w:szCs w:val="29"/>
          <w:highlight w:val="none"/>
        </w:rPr>
        <w:t>民政部</w:t>
      </w:r>
      <w:r>
        <w:rPr>
          <w:color w:val="auto"/>
          <w:spacing w:val="62"/>
          <w:sz w:val="29"/>
          <w:szCs w:val="29"/>
          <w:highlight w:val="none"/>
        </w:rPr>
        <w:t xml:space="preserve"> </w:t>
      </w:r>
      <w:r>
        <w:rPr>
          <w:color w:val="auto"/>
          <w:spacing w:val="2"/>
          <w:sz w:val="29"/>
          <w:szCs w:val="29"/>
          <w:highlight w:val="none"/>
        </w:rPr>
        <w:t>中国残疾人联合会</w:t>
      </w:r>
      <w:r>
        <w:rPr>
          <w:color w:val="auto"/>
          <w:sz w:val="29"/>
          <w:szCs w:val="29"/>
          <w:highlight w:val="none"/>
        </w:rPr>
        <w:t xml:space="preserve"> </w:t>
      </w:r>
      <w:r>
        <w:rPr>
          <w:color w:val="auto"/>
          <w:spacing w:val="8"/>
          <w:sz w:val="29"/>
          <w:szCs w:val="29"/>
          <w:highlight w:val="none"/>
        </w:rPr>
        <w:t>关于促进残疾人就业政府采购政策的通知》（财库〔2017〕141</w:t>
      </w:r>
      <w:r>
        <w:rPr>
          <w:color w:val="auto"/>
          <w:spacing w:val="1"/>
          <w:sz w:val="29"/>
          <w:szCs w:val="29"/>
          <w:highlight w:val="none"/>
        </w:rPr>
        <w:t xml:space="preserve"> </w:t>
      </w:r>
      <w:r>
        <w:rPr>
          <w:color w:val="auto"/>
          <w:spacing w:val="6"/>
          <w:sz w:val="29"/>
          <w:szCs w:val="29"/>
          <w:highlight w:val="none"/>
        </w:rPr>
        <w:t>号）的规定，本单位为符合条件的残疾人福利性单位，且</w:t>
      </w:r>
      <w:r>
        <w:rPr>
          <w:color w:val="auto"/>
          <w:spacing w:val="5"/>
          <w:sz w:val="29"/>
          <w:szCs w:val="29"/>
          <w:highlight w:val="none"/>
        </w:rPr>
        <w:t>本单位</w:t>
      </w:r>
      <w:r>
        <w:rPr>
          <w:color w:val="auto"/>
          <w:sz w:val="29"/>
          <w:szCs w:val="29"/>
          <w:highlight w:val="none"/>
        </w:rPr>
        <w:t xml:space="preserve"> </w:t>
      </w:r>
      <w:r>
        <w:rPr>
          <w:color w:val="auto"/>
          <w:spacing w:val="4"/>
          <w:sz w:val="29"/>
          <w:szCs w:val="29"/>
          <w:highlight w:val="none"/>
        </w:rPr>
        <w:t>参加</w:t>
      </w:r>
      <w:r>
        <w:rPr>
          <w:color w:val="auto"/>
          <w:spacing w:val="4"/>
          <w:sz w:val="29"/>
          <w:szCs w:val="29"/>
          <w:highlight w:val="none"/>
          <w:u w:val="single" w:color="auto"/>
        </w:rPr>
        <w:t xml:space="preserve">      </w:t>
      </w:r>
      <w:r>
        <w:rPr>
          <w:color w:val="auto"/>
          <w:spacing w:val="-117"/>
          <w:sz w:val="29"/>
          <w:szCs w:val="29"/>
          <w:highlight w:val="none"/>
        </w:rPr>
        <w:t xml:space="preserve"> </w:t>
      </w:r>
      <w:r>
        <w:rPr>
          <w:color w:val="auto"/>
          <w:spacing w:val="4"/>
          <w:sz w:val="29"/>
          <w:szCs w:val="29"/>
          <w:highlight w:val="none"/>
        </w:rPr>
        <w:t>单位的</w:t>
      </w:r>
      <w:r>
        <w:rPr>
          <w:color w:val="auto"/>
          <w:spacing w:val="4"/>
          <w:sz w:val="29"/>
          <w:szCs w:val="29"/>
          <w:highlight w:val="none"/>
          <w:u w:val="single" w:color="auto"/>
        </w:rPr>
        <w:t xml:space="preserve">      </w:t>
      </w:r>
      <w:r>
        <w:rPr>
          <w:color w:val="auto"/>
          <w:spacing w:val="-122"/>
          <w:sz w:val="29"/>
          <w:szCs w:val="29"/>
          <w:highlight w:val="none"/>
        </w:rPr>
        <w:t xml:space="preserve"> </w:t>
      </w:r>
      <w:r>
        <w:rPr>
          <w:color w:val="auto"/>
          <w:spacing w:val="4"/>
          <w:sz w:val="29"/>
          <w:szCs w:val="29"/>
          <w:highlight w:val="none"/>
        </w:rPr>
        <w:t>项目采购活动提供本单位制造的货物，</w:t>
      </w:r>
      <w:r>
        <w:rPr>
          <w:color w:val="auto"/>
          <w:sz w:val="29"/>
          <w:szCs w:val="29"/>
          <w:highlight w:val="none"/>
        </w:rPr>
        <w:t xml:space="preserve"> </w:t>
      </w:r>
      <w:r>
        <w:rPr>
          <w:color w:val="auto"/>
          <w:spacing w:val="6"/>
          <w:sz w:val="29"/>
          <w:szCs w:val="29"/>
          <w:highlight w:val="none"/>
        </w:rPr>
        <w:t>或者提供其他残疾人福利性单位制造的货物（不包括使用</w:t>
      </w:r>
      <w:r>
        <w:rPr>
          <w:color w:val="auto"/>
          <w:spacing w:val="5"/>
          <w:sz w:val="29"/>
          <w:szCs w:val="29"/>
          <w:highlight w:val="none"/>
        </w:rPr>
        <w:t>非残疾</w:t>
      </w:r>
      <w:r>
        <w:rPr>
          <w:color w:val="auto"/>
          <w:sz w:val="29"/>
          <w:szCs w:val="29"/>
          <w:highlight w:val="none"/>
        </w:rPr>
        <w:t xml:space="preserve"> </w:t>
      </w:r>
      <w:r>
        <w:rPr>
          <w:color w:val="auto"/>
          <w:spacing w:val="5"/>
          <w:sz w:val="29"/>
          <w:szCs w:val="29"/>
          <w:highlight w:val="none"/>
        </w:rPr>
        <w:t>人福利性单位注册商标的货物）。</w:t>
      </w:r>
    </w:p>
    <w:p w14:paraId="390CF783">
      <w:pPr>
        <w:pStyle w:val="5"/>
        <w:spacing w:before="51" w:line="304" w:lineRule="auto"/>
        <w:ind w:left="31" w:right="21" w:firstLine="601"/>
        <w:rPr>
          <w:color w:val="auto"/>
          <w:sz w:val="29"/>
          <w:szCs w:val="29"/>
          <w:highlight w:val="none"/>
        </w:rPr>
      </w:pPr>
      <w:r>
        <w:rPr>
          <w:color w:val="auto"/>
          <w:spacing w:val="6"/>
          <w:sz w:val="29"/>
          <w:szCs w:val="29"/>
          <w:highlight w:val="none"/>
        </w:rPr>
        <w:t>本单位对上述声明的真实性负责。如有虚假</w:t>
      </w:r>
      <w:r>
        <w:rPr>
          <w:color w:val="auto"/>
          <w:spacing w:val="5"/>
          <w:sz w:val="29"/>
          <w:szCs w:val="29"/>
          <w:highlight w:val="none"/>
        </w:rPr>
        <w:t>，将依法承担相</w:t>
      </w:r>
      <w:r>
        <w:rPr>
          <w:color w:val="auto"/>
          <w:sz w:val="29"/>
          <w:szCs w:val="29"/>
          <w:highlight w:val="none"/>
        </w:rPr>
        <w:t xml:space="preserve"> </w:t>
      </w:r>
      <w:r>
        <w:rPr>
          <w:color w:val="auto"/>
          <w:spacing w:val="-5"/>
          <w:sz w:val="29"/>
          <w:szCs w:val="29"/>
          <w:highlight w:val="none"/>
        </w:rPr>
        <w:t>应责任。</w:t>
      </w:r>
    </w:p>
    <w:p w14:paraId="304D0FFB">
      <w:pPr>
        <w:pStyle w:val="5"/>
        <w:spacing w:before="46" w:line="227" w:lineRule="auto"/>
        <w:ind w:left="3243"/>
        <w:rPr>
          <w:color w:val="auto"/>
          <w:sz w:val="29"/>
          <w:szCs w:val="29"/>
          <w:highlight w:val="none"/>
        </w:rPr>
      </w:pPr>
      <w:r>
        <w:rPr>
          <w:color w:val="auto"/>
          <w:spacing w:val="4"/>
          <w:sz w:val="29"/>
          <w:szCs w:val="29"/>
          <w:highlight w:val="none"/>
        </w:rPr>
        <w:t>残疾人福利性单位名称（盖单位章</w:t>
      </w:r>
      <w:r>
        <w:rPr>
          <w:color w:val="auto"/>
          <w:spacing w:val="8"/>
          <w:sz w:val="29"/>
          <w:szCs w:val="29"/>
          <w:highlight w:val="none"/>
        </w:rPr>
        <w:t>）：</w:t>
      </w:r>
    </w:p>
    <w:p w14:paraId="1B142FCE">
      <w:pPr>
        <w:pStyle w:val="5"/>
        <w:spacing w:before="142" w:line="230" w:lineRule="auto"/>
        <w:ind w:left="3769"/>
        <w:outlineLvl w:val="1"/>
        <w:rPr>
          <w:color w:val="auto"/>
          <w:sz w:val="29"/>
          <w:szCs w:val="29"/>
          <w:highlight w:val="none"/>
        </w:rPr>
      </w:pPr>
      <w:r>
        <w:rPr>
          <w:color w:val="auto"/>
          <w:spacing w:val="-28"/>
          <w:sz w:val="29"/>
          <w:szCs w:val="29"/>
          <w:highlight w:val="none"/>
        </w:rPr>
        <w:t>日</w:t>
      </w:r>
      <w:r>
        <w:rPr>
          <w:color w:val="auto"/>
          <w:spacing w:val="14"/>
          <w:sz w:val="29"/>
          <w:szCs w:val="29"/>
          <w:highlight w:val="none"/>
        </w:rPr>
        <w:t xml:space="preserve">  </w:t>
      </w:r>
      <w:r>
        <w:rPr>
          <w:color w:val="auto"/>
          <w:spacing w:val="-28"/>
          <w:sz w:val="29"/>
          <w:szCs w:val="29"/>
          <w:highlight w:val="none"/>
        </w:rPr>
        <w:t>期</w:t>
      </w:r>
      <w:r>
        <w:rPr>
          <w:color w:val="auto"/>
          <w:spacing w:val="6"/>
          <w:sz w:val="29"/>
          <w:szCs w:val="29"/>
          <w:highlight w:val="none"/>
        </w:rPr>
        <w:t xml:space="preserve">  </w:t>
      </w:r>
      <w:r>
        <w:rPr>
          <w:color w:val="auto"/>
          <w:spacing w:val="-28"/>
          <w:sz w:val="29"/>
          <w:szCs w:val="29"/>
          <w:highlight w:val="none"/>
        </w:rPr>
        <w:t>：</w:t>
      </w:r>
    </w:p>
    <w:p w14:paraId="45748DED">
      <w:pPr>
        <w:pStyle w:val="5"/>
        <w:spacing w:before="141" w:line="227" w:lineRule="auto"/>
        <w:ind w:left="39"/>
        <w:rPr>
          <w:color w:val="auto"/>
          <w:sz w:val="29"/>
          <w:szCs w:val="29"/>
          <w:highlight w:val="none"/>
        </w:rPr>
      </w:pPr>
      <w:r>
        <w:rPr>
          <w:b/>
          <w:bCs/>
          <w:color w:val="auto"/>
          <w:spacing w:val="6"/>
          <w:sz w:val="29"/>
          <w:szCs w:val="29"/>
          <w:highlight w:val="none"/>
        </w:rPr>
        <w:t>注：如供应商不是残疾人福利性单位，无需附此函。</w:t>
      </w:r>
    </w:p>
    <w:p w14:paraId="13E426E6">
      <w:pPr>
        <w:spacing w:line="227" w:lineRule="auto"/>
        <w:rPr>
          <w:color w:val="auto"/>
          <w:sz w:val="29"/>
          <w:szCs w:val="29"/>
          <w:highlight w:val="none"/>
        </w:rPr>
        <w:sectPr>
          <w:footerReference r:id="rId39" w:type="default"/>
          <w:pgSz w:w="11906" w:h="16838"/>
          <w:pgMar w:top="400" w:right="1775" w:bottom="1263" w:left="1785" w:header="0" w:footer="1087" w:gutter="0"/>
          <w:pgNumType w:fmt="decimal"/>
          <w:cols w:space="720" w:num="1"/>
          <w:docGrid w:linePitch="0" w:charSpace="0"/>
        </w:sectPr>
      </w:pPr>
    </w:p>
    <w:p w14:paraId="7F209C3B">
      <w:pPr>
        <w:spacing w:line="325" w:lineRule="auto"/>
        <w:rPr>
          <w:rFonts w:ascii="Arial"/>
          <w:color w:val="auto"/>
          <w:sz w:val="21"/>
          <w:highlight w:val="none"/>
        </w:rPr>
      </w:pPr>
    </w:p>
    <w:p w14:paraId="1F9457B4">
      <w:pPr>
        <w:spacing w:line="326" w:lineRule="auto"/>
        <w:rPr>
          <w:rFonts w:ascii="Arial"/>
          <w:color w:val="auto"/>
          <w:sz w:val="21"/>
          <w:highlight w:val="none"/>
        </w:rPr>
      </w:pPr>
    </w:p>
    <w:p w14:paraId="63B68CB3">
      <w:pPr>
        <w:pStyle w:val="5"/>
        <w:spacing w:before="100" w:line="229" w:lineRule="auto"/>
        <w:ind w:left="2355"/>
        <w:outlineLvl w:val="2"/>
        <w:rPr>
          <w:color w:val="auto"/>
          <w:highlight w:val="none"/>
        </w:rPr>
      </w:pPr>
      <w:r>
        <w:rPr>
          <w:b/>
          <w:bCs/>
          <w:color w:val="auto"/>
          <w:spacing w:val="4"/>
          <w:highlight w:val="none"/>
        </w:rPr>
        <w:t>13.无重大违法记录声明函</w:t>
      </w:r>
    </w:p>
    <w:p w14:paraId="071889F6">
      <w:pPr>
        <w:spacing w:line="426" w:lineRule="auto"/>
        <w:rPr>
          <w:rFonts w:ascii="Arial"/>
          <w:color w:val="auto"/>
          <w:sz w:val="21"/>
          <w:highlight w:val="none"/>
        </w:rPr>
      </w:pPr>
    </w:p>
    <w:p w14:paraId="7555A597">
      <w:pPr>
        <w:pStyle w:val="5"/>
        <w:spacing w:before="91" w:line="222" w:lineRule="auto"/>
        <w:ind w:left="33"/>
        <w:rPr>
          <w:color w:val="auto"/>
          <w:sz w:val="28"/>
          <w:szCs w:val="28"/>
          <w:highlight w:val="none"/>
        </w:rPr>
      </w:pPr>
      <w:r>
        <w:rPr>
          <w:color w:val="auto"/>
          <w:spacing w:val="1"/>
          <w:sz w:val="28"/>
          <w:szCs w:val="28"/>
          <w:highlight w:val="none"/>
        </w:rPr>
        <w:t>伊犁哈萨克自治州中医医院:</w:t>
      </w:r>
    </w:p>
    <w:p w14:paraId="33645736">
      <w:pPr>
        <w:pStyle w:val="5"/>
        <w:spacing w:before="123" w:line="223" w:lineRule="auto"/>
        <w:ind w:left="599"/>
        <w:outlineLvl w:val="1"/>
        <w:rPr>
          <w:color w:val="auto"/>
          <w:sz w:val="28"/>
          <w:szCs w:val="28"/>
          <w:highlight w:val="none"/>
        </w:rPr>
      </w:pPr>
      <w:r>
        <w:rPr>
          <w:color w:val="auto"/>
          <w:sz w:val="28"/>
          <w:szCs w:val="28"/>
          <w:highlight w:val="none"/>
        </w:rPr>
        <w:t>我公司参与公开招标文件编号为</w:t>
      </w:r>
      <w:r>
        <w:rPr>
          <w:color w:val="auto"/>
          <w:sz w:val="28"/>
          <w:szCs w:val="28"/>
          <w:highlight w:val="none"/>
          <w:u w:val="single" w:color="auto"/>
        </w:rPr>
        <w:t xml:space="preserve">     项目</w:t>
      </w:r>
      <w:r>
        <w:rPr>
          <w:color w:val="auto"/>
          <w:sz w:val="28"/>
          <w:szCs w:val="28"/>
          <w:highlight w:val="none"/>
        </w:rPr>
        <w:t>的采购招标活动</w:t>
      </w:r>
      <w:r>
        <w:rPr>
          <w:color w:val="auto"/>
          <w:spacing w:val="-1"/>
          <w:sz w:val="28"/>
          <w:szCs w:val="28"/>
          <w:highlight w:val="none"/>
        </w:rPr>
        <w:t>，我</w:t>
      </w:r>
    </w:p>
    <w:p w14:paraId="31F0069E">
      <w:pPr>
        <w:pStyle w:val="5"/>
        <w:spacing w:before="137" w:line="312" w:lineRule="auto"/>
        <w:ind w:left="32" w:firstLine="3"/>
        <w:jc w:val="both"/>
        <w:rPr>
          <w:color w:val="auto"/>
          <w:sz w:val="28"/>
          <w:szCs w:val="28"/>
          <w:highlight w:val="none"/>
        </w:rPr>
      </w:pPr>
      <w:r>
        <w:rPr>
          <w:color w:val="auto"/>
          <w:spacing w:val="-4"/>
          <w:sz w:val="28"/>
          <w:szCs w:val="28"/>
          <w:highlight w:val="none"/>
        </w:rPr>
        <w:t>公司郑重声明：我公司参加本次采购招标活动前三年内，在经营活动</w:t>
      </w:r>
      <w:r>
        <w:rPr>
          <w:color w:val="auto"/>
          <w:spacing w:val="9"/>
          <w:sz w:val="28"/>
          <w:szCs w:val="28"/>
          <w:highlight w:val="none"/>
        </w:rPr>
        <w:t xml:space="preserve"> </w:t>
      </w:r>
      <w:r>
        <w:rPr>
          <w:color w:val="auto"/>
          <w:spacing w:val="-4"/>
          <w:sz w:val="28"/>
          <w:szCs w:val="28"/>
          <w:highlight w:val="none"/>
        </w:rPr>
        <w:t>中无重大违法记录（重大违法记录是指供应商因违法经营受到刑事处</w:t>
      </w:r>
      <w:r>
        <w:rPr>
          <w:color w:val="auto"/>
          <w:spacing w:val="12"/>
          <w:sz w:val="28"/>
          <w:szCs w:val="28"/>
          <w:highlight w:val="none"/>
        </w:rPr>
        <w:t xml:space="preserve"> </w:t>
      </w:r>
      <w:r>
        <w:rPr>
          <w:color w:val="auto"/>
          <w:spacing w:val="-4"/>
          <w:sz w:val="28"/>
          <w:szCs w:val="28"/>
          <w:highlight w:val="none"/>
        </w:rPr>
        <w:t>罚或者责令停产停业、吊销许可证或者营业执照、2万元（含2万）以</w:t>
      </w:r>
      <w:r>
        <w:rPr>
          <w:color w:val="auto"/>
          <w:spacing w:val="15"/>
          <w:sz w:val="28"/>
          <w:szCs w:val="28"/>
          <w:highlight w:val="none"/>
        </w:rPr>
        <w:t xml:space="preserve"> </w:t>
      </w:r>
      <w:r>
        <w:rPr>
          <w:color w:val="auto"/>
          <w:spacing w:val="-2"/>
          <w:sz w:val="28"/>
          <w:szCs w:val="28"/>
          <w:highlight w:val="none"/>
        </w:rPr>
        <w:t>上的罚款等行政处罚</w:t>
      </w:r>
      <w:r>
        <w:rPr>
          <w:color w:val="auto"/>
          <w:spacing w:val="-27"/>
          <w:sz w:val="28"/>
          <w:szCs w:val="28"/>
          <w:highlight w:val="none"/>
        </w:rPr>
        <w:t>），</w:t>
      </w:r>
      <w:r>
        <w:rPr>
          <w:color w:val="auto"/>
          <w:spacing w:val="-2"/>
          <w:sz w:val="28"/>
          <w:szCs w:val="28"/>
          <w:highlight w:val="none"/>
        </w:rPr>
        <w:t>具备《中华人民共和国政府采购法》和《中</w:t>
      </w:r>
      <w:r>
        <w:rPr>
          <w:color w:val="auto"/>
          <w:spacing w:val="1"/>
          <w:sz w:val="28"/>
          <w:szCs w:val="28"/>
          <w:highlight w:val="none"/>
        </w:rPr>
        <w:t xml:space="preserve"> </w:t>
      </w:r>
      <w:r>
        <w:rPr>
          <w:color w:val="auto"/>
          <w:spacing w:val="-2"/>
          <w:sz w:val="28"/>
          <w:szCs w:val="28"/>
          <w:highlight w:val="none"/>
        </w:rPr>
        <w:t>华人民共和国政府采购法实施条例》中规定的投标供应商资格条件。</w:t>
      </w:r>
      <w:r>
        <w:rPr>
          <w:color w:val="auto"/>
          <w:sz w:val="28"/>
          <w:szCs w:val="28"/>
          <w:highlight w:val="none"/>
        </w:rPr>
        <w:t xml:space="preserve"> </w:t>
      </w:r>
      <w:r>
        <w:rPr>
          <w:color w:val="auto"/>
          <w:spacing w:val="-2"/>
          <w:sz w:val="28"/>
          <w:szCs w:val="28"/>
          <w:highlight w:val="none"/>
        </w:rPr>
        <w:t>我公司对此声明负全部法律责任。</w:t>
      </w:r>
    </w:p>
    <w:p w14:paraId="1325B0B3">
      <w:pPr>
        <w:pStyle w:val="5"/>
        <w:spacing w:before="45" w:line="224" w:lineRule="auto"/>
        <w:ind w:left="727"/>
        <w:outlineLvl w:val="3"/>
        <w:rPr>
          <w:color w:val="auto"/>
          <w:sz w:val="28"/>
          <w:szCs w:val="28"/>
          <w:highlight w:val="none"/>
        </w:rPr>
      </w:pPr>
      <w:r>
        <w:rPr>
          <w:color w:val="auto"/>
          <w:spacing w:val="-9"/>
          <w:sz w:val="28"/>
          <w:szCs w:val="28"/>
          <w:highlight w:val="none"/>
        </w:rPr>
        <w:t>特此声明。</w:t>
      </w:r>
    </w:p>
    <w:p w14:paraId="5985EEF1">
      <w:pPr>
        <w:pStyle w:val="5"/>
        <w:spacing w:before="140" w:line="222" w:lineRule="auto"/>
        <w:ind w:left="3555"/>
        <w:outlineLvl w:val="1"/>
        <w:rPr>
          <w:color w:val="auto"/>
          <w:sz w:val="28"/>
          <w:szCs w:val="28"/>
          <w:highlight w:val="none"/>
        </w:rPr>
      </w:pPr>
      <w:r>
        <w:rPr>
          <w:color w:val="auto"/>
          <w:spacing w:val="-6"/>
          <w:sz w:val="28"/>
          <w:szCs w:val="28"/>
          <w:highlight w:val="none"/>
        </w:rPr>
        <w:t>承诺单位：</w:t>
      </w:r>
      <w:r>
        <w:rPr>
          <w:color w:val="auto"/>
          <w:spacing w:val="2"/>
          <w:sz w:val="28"/>
          <w:szCs w:val="28"/>
          <w:highlight w:val="none"/>
        </w:rPr>
        <w:t xml:space="preserve">           </w:t>
      </w:r>
      <w:r>
        <w:rPr>
          <w:color w:val="auto"/>
          <w:spacing w:val="-6"/>
          <w:sz w:val="28"/>
          <w:szCs w:val="28"/>
          <w:highlight w:val="none"/>
        </w:rPr>
        <w:t>公司（公章）</w:t>
      </w:r>
    </w:p>
    <w:p w14:paraId="096A8598">
      <w:pPr>
        <w:pStyle w:val="5"/>
        <w:spacing w:before="144" w:line="224" w:lineRule="auto"/>
        <w:ind w:left="3773"/>
        <w:outlineLvl w:val="1"/>
        <w:rPr>
          <w:color w:val="auto"/>
          <w:sz w:val="28"/>
          <w:szCs w:val="28"/>
          <w:highlight w:val="none"/>
        </w:rPr>
      </w:pPr>
      <w:r>
        <w:rPr>
          <w:color w:val="auto"/>
          <w:spacing w:val="-6"/>
          <w:sz w:val="28"/>
          <w:szCs w:val="28"/>
          <w:highlight w:val="none"/>
        </w:rPr>
        <w:t>法人代表</w:t>
      </w:r>
      <w:r>
        <w:rPr>
          <w:color w:val="auto"/>
          <w:spacing w:val="-3"/>
          <w:sz w:val="28"/>
          <w:szCs w:val="28"/>
          <w:highlight w:val="none"/>
        </w:rPr>
        <w:t>：（</w:t>
      </w:r>
      <w:r>
        <w:rPr>
          <w:color w:val="auto"/>
          <w:spacing w:val="-6"/>
          <w:sz w:val="28"/>
          <w:szCs w:val="28"/>
          <w:highlight w:val="none"/>
        </w:rPr>
        <w:t>签字）</w:t>
      </w:r>
    </w:p>
    <w:p w14:paraId="35DC5FD0">
      <w:pPr>
        <w:pStyle w:val="5"/>
        <w:spacing w:before="140" w:line="223" w:lineRule="auto"/>
        <w:ind w:left="3773"/>
        <w:outlineLvl w:val="1"/>
        <w:rPr>
          <w:color w:val="auto"/>
          <w:sz w:val="28"/>
          <w:szCs w:val="28"/>
          <w:highlight w:val="none"/>
        </w:rPr>
      </w:pPr>
      <w:r>
        <w:rPr>
          <w:color w:val="auto"/>
          <w:spacing w:val="-3"/>
          <w:sz w:val="28"/>
          <w:szCs w:val="28"/>
          <w:highlight w:val="none"/>
        </w:rPr>
        <w:t>法人代表身份证号：</w:t>
      </w:r>
    </w:p>
    <w:p w14:paraId="45FCABC7">
      <w:pPr>
        <w:pStyle w:val="5"/>
        <w:spacing w:before="142" w:line="223" w:lineRule="auto"/>
        <w:ind w:left="4331"/>
        <w:outlineLvl w:val="1"/>
        <w:rPr>
          <w:color w:val="auto"/>
          <w:sz w:val="28"/>
          <w:szCs w:val="28"/>
          <w:highlight w:val="none"/>
        </w:rPr>
      </w:pPr>
      <w:r>
        <w:rPr>
          <w:color w:val="auto"/>
          <w:spacing w:val="-18"/>
          <w:sz w:val="28"/>
          <w:szCs w:val="28"/>
          <w:highlight w:val="none"/>
        </w:rPr>
        <w:t>年</w:t>
      </w:r>
      <w:r>
        <w:rPr>
          <w:color w:val="auto"/>
          <w:spacing w:val="14"/>
          <w:sz w:val="28"/>
          <w:szCs w:val="28"/>
          <w:highlight w:val="none"/>
        </w:rPr>
        <w:t xml:space="preserve">  </w:t>
      </w:r>
      <w:r>
        <w:rPr>
          <w:color w:val="auto"/>
          <w:spacing w:val="-18"/>
          <w:sz w:val="28"/>
          <w:szCs w:val="28"/>
          <w:highlight w:val="none"/>
        </w:rPr>
        <w:t>月</w:t>
      </w:r>
      <w:r>
        <w:rPr>
          <w:color w:val="auto"/>
          <w:spacing w:val="38"/>
          <w:sz w:val="28"/>
          <w:szCs w:val="28"/>
          <w:highlight w:val="none"/>
        </w:rPr>
        <w:t xml:space="preserve">  </w:t>
      </w:r>
      <w:r>
        <w:rPr>
          <w:color w:val="auto"/>
          <w:spacing w:val="-18"/>
          <w:sz w:val="28"/>
          <w:szCs w:val="28"/>
          <w:highlight w:val="none"/>
        </w:rPr>
        <w:t>日</w:t>
      </w:r>
    </w:p>
    <w:p w14:paraId="173DBF9D">
      <w:pPr>
        <w:spacing w:line="223" w:lineRule="auto"/>
        <w:rPr>
          <w:color w:val="auto"/>
          <w:sz w:val="28"/>
          <w:szCs w:val="28"/>
          <w:highlight w:val="none"/>
        </w:rPr>
        <w:sectPr>
          <w:footerReference r:id="rId40" w:type="default"/>
          <w:pgSz w:w="11906" w:h="16838"/>
          <w:pgMar w:top="400" w:right="1745" w:bottom="1263" w:left="1785" w:header="0" w:footer="1087" w:gutter="0"/>
          <w:pgNumType w:fmt="decimal"/>
          <w:cols w:space="720" w:num="1"/>
          <w:docGrid w:linePitch="0" w:charSpace="0"/>
        </w:sectPr>
      </w:pPr>
    </w:p>
    <w:p w14:paraId="30327956">
      <w:pPr>
        <w:spacing w:line="312" w:lineRule="auto"/>
        <w:rPr>
          <w:rFonts w:ascii="Arial"/>
          <w:color w:val="auto"/>
          <w:sz w:val="21"/>
          <w:highlight w:val="none"/>
        </w:rPr>
      </w:pPr>
    </w:p>
    <w:p w14:paraId="41A429F0">
      <w:pPr>
        <w:spacing w:line="312" w:lineRule="auto"/>
        <w:rPr>
          <w:rFonts w:ascii="Arial"/>
          <w:color w:val="auto"/>
          <w:sz w:val="21"/>
          <w:highlight w:val="none"/>
        </w:rPr>
      </w:pPr>
    </w:p>
    <w:p w14:paraId="681BE883">
      <w:pPr>
        <w:pStyle w:val="5"/>
        <w:spacing w:before="91" w:line="212" w:lineRule="auto"/>
        <w:ind w:left="42"/>
        <w:rPr>
          <w:color w:val="auto"/>
          <w:sz w:val="28"/>
          <w:szCs w:val="28"/>
          <w:highlight w:val="none"/>
        </w:rPr>
      </w:pPr>
      <w:r>
        <w:rPr>
          <w:b/>
          <w:bCs/>
          <w:color w:val="auto"/>
          <w:spacing w:val="-7"/>
          <w:sz w:val="28"/>
          <w:szCs w:val="28"/>
          <w:highlight w:val="none"/>
        </w:rPr>
        <w:t>附表一、采购项目验收单</w:t>
      </w:r>
    </w:p>
    <w:tbl>
      <w:tblPr>
        <w:tblStyle w:val="18"/>
        <w:tblW w:w="906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879"/>
        <w:gridCol w:w="1194"/>
        <w:gridCol w:w="391"/>
        <w:gridCol w:w="290"/>
        <w:gridCol w:w="1349"/>
        <w:gridCol w:w="2222"/>
        <w:gridCol w:w="2079"/>
      </w:tblGrid>
      <w:tr w14:paraId="1282D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3" w:type="dxa"/>
            <w:gridSpan w:val="4"/>
            <w:vAlign w:val="top"/>
          </w:tcPr>
          <w:p w14:paraId="39C4835E">
            <w:pPr>
              <w:pStyle w:val="19"/>
              <w:spacing w:before="164" w:line="222" w:lineRule="auto"/>
              <w:ind w:left="598"/>
              <w:rPr>
                <w:color w:val="auto"/>
                <w:highlight w:val="none"/>
              </w:rPr>
            </w:pPr>
            <w:r>
              <w:rPr>
                <w:color w:val="auto"/>
                <w:spacing w:val="-3"/>
                <w:highlight w:val="none"/>
              </w:rPr>
              <w:t>项目名称及编号</w:t>
            </w:r>
          </w:p>
        </w:tc>
        <w:tc>
          <w:tcPr>
            <w:tcW w:w="5940" w:type="dxa"/>
            <w:gridSpan w:val="4"/>
            <w:vAlign w:val="top"/>
          </w:tcPr>
          <w:p w14:paraId="649F8936">
            <w:pPr>
              <w:rPr>
                <w:rFonts w:ascii="Arial"/>
                <w:color w:val="auto"/>
                <w:sz w:val="21"/>
                <w:highlight w:val="none"/>
              </w:rPr>
            </w:pPr>
          </w:p>
        </w:tc>
      </w:tr>
      <w:tr w14:paraId="2D6F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123" w:type="dxa"/>
            <w:gridSpan w:val="4"/>
            <w:vAlign w:val="top"/>
          </w:tcPr>
          <w:p w14:paraId="05CCFF4C">
            <w:pPr>
              <w:pStyle w:val="19"/>
              <w:spacing w:before="163" w:line="223" w:lineRule="auto"/>
              <w:ind w:left="1161"/>
              <w:rPr>
                <w:color w:val="auto"/>
                <w:highlight w:val="none"/>
              </w:rPr>
            </w:pPr>
            <w:r>
              <w:rPr>
                <w:color w:val="auto"/>
                <w:spacing w:val="-7"/>
                <w:highlight w:val="none"/>
              </w:rPr>
              <w:t>采购人</w:t>
            </w:r>
          </w:p>
        </w:tc>
        <w:tc>
          <w:tcPr>
            <w:tcW w:w="1639" w:type="dxa"/>
            <w:gridSpan w:val="2"/>
            <w:vAlign w:val="top"/>
          </w:tcPr>
          <w:p w14:paraId="4F45A7B3">
            <w:pPr>
              <w:rPr>
                <w:rFonts w:ascii="Arial"/>
                <w:color w:val="auto"/>
                <w:sz w:val="21"/>
                <w:highlight w:val="none"/>
              </w:rPr>
            </w:pPr>
          </w:p>
        </w:tc>
        <w:tc>
          <w:tcPr>
            <w:tcW w:w="2222" w:type="dxa"/>
            <w:vAlign w:val="top"/>
          </w:tcPr>
          <w:p w14:paraId="355D7E5D">
            <w:pPr>
              <w:pStyle w:val="19"/>
              <w:spacing w:before="164" w:line="224" w:lineRule="auto"/>
              <w:ind w:left="429"/>
              <w:rPr>
                <w:color w:val="auto"/>
                <w:highlight w:val="none"/>
              </w:rPr>
            </w:pPr>
            <w:r>
              <w:rPr>
                <w:color w:val="auto"/>
                <w:spacing w:val="-4"/>
                <w:highlight w:val="none"/>
              </w:rPr>
              <w:t>项目负责人</w:t>
            </w:r>
          </w:p>
        </w:tc>
        <w:tc>
          <w:tcPr>
            <w:tcW w:w="2079" w:type="dxa"/>
            <w:vAlign w:val="top"/>
          </w:tcPr>
          <w:p w14:paraId="3B46C608">
            <w:pPr>
              <w:rPr>
                <w:rFonts w:ascii="Arial"/>
                <w:color w:val="auto"/>
                <w:sz w:val="21"/>
                <w:highlight w:val="none"/>
              </w:rPr>
            </w:pPr>
          </w:p>
        </w:tc>
      </w:tr>
      <w:tr w14:paraId="665D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123" w:type="dxa"/>
            <w:gridSpan w:val="4"/>
            <w:vAlign w:val="top"/>
          </w:tcPr>
          <w:p w14:paraId="55FD7B83">
            <w:pPr>
              <w:pStyle w:val="19"/>
              <w:spacing w:before="134" w:line="223" w:lineRule="auto"/>
              <w:ind w:left="494"/>
              <w:rPr>
                <w:color w:val="auto"/>
                <w:highlight w:val="none"/>
              </w:rPr>
            </w:pPr>
            <w:r>
              <w:rPr>
                <w:color w:val="auto"/>
                <w:spacing w:val="-6"/>
                <w:highlight w:val="none"/>
              </w:rPr>
              <w:t>中标(成交)供应商</w:t>
            </w:r>
          </w:p>
        </w:tc>
        <w:tc>
          <w:tcPr>
            <w:tcW w:w="1639" w:type="dxa"/>
            <w:gridSpan w:val="2"/>
            <w:vAlign w:val="top"/>
          </w:tcPr>
          <w:p w14:paraId="785777EA">
            <w:pPr>
              <w:rPr>
                <w:rFonts w:ascii="Arial"/>
                <w:color w:val="auto"/>
                <w:sz w:val="21"/>
                <w:highlight w:val="none"/>
              </w:rPr>
            </w:pPr>
          </w:p>
        </w:tc>
        <w:tc>
          <w:tcPr>
            <w:tcW w:w="2222" w:type="dxa"/>
            <w:vAlign w:val="top"/>
          </w:tcPr>
          <w:p w14:paraId="2F5DDA96">
            <w:pPr>
              <w:pStyle w:val="19"/>
              <w:spacing w:before="134" w:line="223" w:lineRule="auto"/>
              <w:ind w:left="570"/>
              <w:rPr>
                <w:color w:val="auto"/>
                <w:highlight w:val="none"/>
              </w:rPr>
            </w:pPr>
            <w:r>
              <w:rPr>
                <w:color w:val="auto"/>
                <w:spacing w:val="-5"/>
                <w:highlight w:val="none"/>
              </w:rPr>
              <w:t>采购方式</w:t>
            </w:r>
          </w:p>
        </w:tc>
        <w:tc>
          <w:tcPr>
            <w:tcW w:w="2079" w:type="dxa"/>
            <w:vAlign w:val="top"/>
          </w:tcPr>
          <w:p w14:paraId="014FDB17">
            <w:pPr>
              <w:rPr>
                <w:rFonts w:ascii="Arial"/>
                <w:color w:val="auto"/>
                <w:sz w:val="21"/>
                <w:highlight w:val="none"/>
              </w:rPr>
            </w:pPr>
          </w:p>
        </w:tc>
      </w:tr>
      <w:tr w14:paraId="1CB5E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123" w:type="dxa"/>
            <w:gridSpan w:val="4"/>
            <w:vAlign w:val="top"/>
          </w:tcPr>
          <w:p w14:paraId="6AC4065A">
            <w:pPr>
              <w:pStyle w:val="19"/>
              <w:spacing w:before="162" w:line="224" w:lineRule="auto"/>
              <w:ind w:left="746"/>
              <w:rPr>
                <w:color w:val="auto"/>
                <w:highlight w:val="none"/>
              </w:rPr>
            </w:pPr>
            <w:r>
              <w:rPr>
                <w:color w:val="auto"/>
                <w:spacing w:val="-4"/>
                <w:highlight w:val="none"/>
              </w:rPr>
              <w:t>合同完成时间</w:t>
            </w:r>
          </w:p>
        </w:tc>
        <w:tc>
          <w:tcPr>
            <w:tcW w:w="1639" w:type="dxa"/>
            <w:gridSpan w:val="2"/>
            <w:vAlign w:val="top"/>
          </w:tcPr>
          <w:p w14:paraId="1E064F56">
            <w:pPr>
              <w:rPr>
                <w:rFonts w:ascii="Arial"/>
                <w:color w:val="auto"/>
                <w:sz w:val="21"/>
                <w:highlight w:val="none"/>
              </w:rPr>
            </w:pPr>
          </w:p>
        </w:tc>
        <w:tc>
          <w:tcPr>
            <w:tcW w:w="2222" w:type="dxa"/>
            <w:vAlign w:val="top"/>
          </w:tcPr>
          <w:p w14:paraId="2F897BCD">
            <w:pPr>
              <w:pStyle w:val="19"/>
              <w:spacing w:before="162" w:line="224" w:lineRule="auto"/>
              <w:ind w:left="288"/>
              <w:rPr>
                <w:color w:val="auto"/>
                <w:highlight w:val="none"/>
              </w:rPr>
            </w:pPr>
            <w:r>
              <w:rPr>
                <w:color w:val="auto"/>
                <w:spacing w:val="-3"/>
                <w:highlight w:val="none"/>
              </w:rPr>
              <w:t>项目验收时间</w:t>
            </w:r>
          </w:p>
        </w:tc>
        <w:tc>
          <w:tcPr>
            <w:tcW w:w="2079" w:type="dxa"/>
            <w:vAlign w:val="top"/>
          </w:tcPr>
          <w:p w14:paraId="64B92618">
            <w:pPr>
              <w:rPr>
                <w:rFonts w:ascii="Arial"/>
                <w:color w:val="auto"/>
                <w:sz w:val="21"/>
                <w:highlight w:val="none"/>
              </w:rPr>
            </w:pPr>
          </w:p>
        </w:tc>
      </w:tr>
      <w:tr w14:paraId="2360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984" w:type="dxa"/>
            <w:gridSpan w:val="7"/>
            <w:vAlign w:val="top"/>
          </w:tcPr>
          <w:p w14:paraId="4868DF9A">
            <w:pPr>
              <w:pStyle w:val="19"/>
              <w:spacing w:before="114" w:line="223" w:lineRule="auto"/>
              <w:ind w:left="2565"/>
              <w:rPr>
                <w:color w:val="auto"/>
                <w:highlight w:val="none"/>
              </w:rPr>
            </w:pPr>
            <w:r>
              <w:rPr>
                <w:color w:val="auto"/>
                <w:spacing w:val="-7"/>
                <w:highlight w:val="none"/>
              </w:rPr>
              <w:t>中标(成交)设备</w:t>
            </w:r>
          </w:p>
        </w:tc>
        <w:tc>
          <w:tcPr>
            <w:tcW w:w="2079" w:type="dxa"/>
            <w:vAlign w:val="top"/>
          </w:tcPr>
          <w:p w14:paraId="5AD296EC">
            <w:pPr>
              <w:pStyle w:val="19"/>
              <w:spacing w:before="114" w:line="223" w:lineRule="auto"/>
              <w:ind w:left="493"/>
              <w:rPr>
                <w:color w:val="auto"/>
                <w:highlight w:val="none"/>
              </w:rPr>
            </w:pPr>
            <w:r>
              <w:rPr>
                <w:color w:val="auto"/>
                <w:spacing w:val="-4"/>
                <w:highlight w:val="none"/>
              </w:rPr>
              <w:t>验收情况</w:t>
            </w:r>
          </w:p>
        </w:tc>
      </w:tr>
      <w:tr w14:paraId="7EDE0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59" w:type="dxa"/>
            <w:textDirection w:val="tbRlV"/>
            <w:vAlign w:val="top"/>
          </w:tcPr>
          <w:p w14:paraId="06A7E5EE">
            <w:pPr>
              <w:pStyle w:val="19"/>
              <w:spacing w:before="185" w:line="202" w:lineRule="auto"/>
              <w:ind w:left="42"/>
              <w:rPr>
                <w:color w:val="auto"/>
                <w:highlight w:val="none"/>
              </w:rPr>
            </w:pPr>
            <w:r>
              <w:rPr>
                <w:color w:val="auto"/>
                <w:spacing w:val="44"/>
                <w:highlight w:val="none"/>
              </w:rPr>
              <w:t>序号</w:t>
            </w:r>
          </w:p>
        </w:tc>
        <w:tc>
          <w:tcPr>
            <w:tcW w:w="879" w:type="dxa"/>
            <w:vAlign w:val="top"/>
          </w:tcPr>
          <w:p w14:paraId="539213D4">
            <w:pPr>
              <w:pStyle w:val="19"/>
              <w:spacing w:before="43" w:line="223" w:lineRule="auto"/>
              <w:ind w:left="173" w:right="157" w:hanging="1"/>
              <w:rPr>
                <w:color w:val="auto"/>
                <w:highlight w:val="none"/>
              </w:rPr>
            </w:pPr>
            <w:r>
              <w:rPr>
                <w:color w:val="auto"/>
                <w:spacing w:val="-8"/>
                <w:highlight w:val="none"/>
              </w:rPr>
              <w:t>设备</w:t>
            </w:r>
            <w:r>
              <w:rPr>
                <w:color w:val="auto"/>
                <w:highlight w:val="none"/>
              </w:rPr>
              <w:t xml:space="preserve"> </w:t>
            </w:r>
            <w:r>
              <w:rPr>
                <w:color w:val="auto"/>
                <w:spacing w:val="-9"/>
                <w:highlight w:val="none"/>
              </w:rPr>
              <w:t>名称</w:t>
            </w:r>
          </w:p>
        </w:tc>
        <w:tc>
          <w:tcPr>
            <w:tcW w:w="1194" w:type="dxa"/>
            <w:vAlign w:val="top"/>
          </w:tcPr>
          <w:p w14:paraId="5F699A17">
            <w:pPr>
              <w:pStyle w:val="19"/>
              <w:spacing w:before="222" w:line="222" w:lineRule="auto"/>
              <w:ind w:left="193"/>
              <w:rPr>
                <w:color w:val="auto"/>
                <w:highlight w:val="none"/>
              </w:rPr>
            </w:pPr>
            <w:r>
              <w:rPr>
                <w:color w:val="auto"/>
                <w:spacing w:val="-6"/>
                <w:highlight w:val="none"/>
              </w:rPr>
              <w:t>制造商</w:t>
            </w:r>
          </w:p>
        </w:tc>
        <w:tc>
          <w:tcPr>
            <w:tcW w:w="681" w:type="dxa"/>
            <w:gridSpan w:val="2"/>
            <w:textDirection w:val="tbRlV"/>
            <w:vAlign w:val="top"/>
          </w:tcPr>
          <w:p w14:paraId="4653C200">
            <w:pPr>
              <w:pStyle w:val="19"/>
              <w:spacing w:before="196" w:line="203" w:lineRule="auto"/>
              <w:ind w:left="42"/>
              <w:rPr>
                <w:color w:val="auto"/>
                <w:highlight w:val="none"/>
              </w:rPr>
            </w:pPr>
            <w:r>
              <w:rPr>
                <w:color w:val="auto"/>
                <w:spacing w:val="44"/>
                <w:highlight w:val="none"/>
              </w:rPr>
              <w:t>数量</w:t>
            </w:r>
          </w:p>
        </w:tc>
        <w:tc>
          <w:tcPr>
            <w:tcW w:w="3571" w:type="dxa"/>
            <w:gridSpan w:val="2"/>
            <w:vAlign w:val="top"/>
          </w:tcPr>
          <w:p w14:paraId="32B684D9">
            <w:pPr>
              <w:pStyle w:val="19"/>
              <w:spacing w:before="222" w:line="223" w:lineRule="auto"/>
              <w:ind w:left="1241"/>
              <w:rPr>
                <w:color w:val="auto"/>
                <w:highlight w:val="none"/>
              </w:rPr>
            </w:pPr>
            <w:r>
              <w:rPr>
                <w:color w:val="auto"/>
                <w:spacing w:val="-4"/>
                <w:highlight w:val="none"/>
              </w:rPr>
              <w:t>规格参数</w:t>
            </w:r>
          </w:p>
        </w:tc>
        <w:tc>
          <w:tcPr>
            <w:tcW w:w="2079" w:type="dxa"/>
            <w:vAlign w:val="top"/>
          </w:tcPr>
          <w:p w14:paraId="5185D5DC">
            <w:pPr>
              <w:pStyle w:val="19"/>
              <w:spacing w:before="222" w:line="223" w:lineRule="auto"/>
              <w:ind w:left="495"/>
              <w:rPr>
                <w:color w:val="auto"/>
                <w:highlight w:val="none"/>
              </w:rPr>
            </w:pPr>
            <w:r>
              <w:rPr>
                <w:color w:val="auto"/>
                <w:spacing w:val="-5"/>
                <w:highlight w:val="none"/>
              </w:rPr>
              <w:t>是否合格</w:t>
            </w:r>
          </w:p>
        </w:tc>
      </w:tr>
      <w:tr w14:paraId="62E0B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84" w:type="dxa"/>
            <w:gridSpan w:val="7"/>
            <w:vAlign w:val="top"/>
          </w:tcPr>
          <w:p w14:paraId="2F991B66">
            <w:pPr>
              <w:pStyle w:val="19"/>
              <w:spacing w:before="144" w:line="222" w:lineRule="auto"/>
              <w:ind w:left="1131"/>
              <w:rPr>
                <w:color w:val="auto"/>
                <w:highlight w:val="none"/>
              </w:rPr>
            </w:pPr>
            <w:r>
              <w:rPr>
                <w:color w:val="auto"/>
                <w:spacing w:val="-1"/>
                <w:highlight w:val="none"/>
              </w:rPr>
              <w:t>详见《中标（成交）通知书》采购清单</w:t>
            </w:r>
          </w:p>
        </w:tc>
        <w:tc>
          <w:tcPr>
            <w:tcW w:w="2079" w:type="dxa"/>
            <w:vAlign w:val="top"/>
          </w:tcPr>
          <w:p w14:paraId="152E160D">
            <w:pPr>
              <w:rPr>
                <w:rFonts w:ascii="Arial"/>
                <w:color w:val="auto"/>
                <w:sz w:val="21"/>
                <w:highlight w:val="none"/>
              </w:rPr>
            </w:pPr>
          </w:p>
        </w:tc>
      </w:tr>
      <w:tr w14:paraId="1B52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59" w:type="dxa"/>
            <w:vMerge w:val="restart"/>
            <w:tcBorders>
              <w:bottom w:val="nil"/>
            </w:tcBorders>
            <w:textDirection w:val="tbRlV"/>
            <w:vAlign w:val="top"/>
          </w:tcPr>
          <w:p w14:paraId="4F86B953">
            <w:pPr>
              <w:pStyle w:val="19"/>
              <w:spacing w:before="135" w:line="203" w:lineRule="auto"/>
              <w:ind w:left="476"/>
              <w:rPr>
                <w:color w:val="auto"/>
                <w:highlight w:val="none"/>
              </w:rPr>
            </w:pPr>
            <w:r>
              <w:rPr>
                <w:color w:val="auto"/>
                <w:spacing w:val="64"/>
                <w:highlight w:val="none"/>
              </w:rPr>
              <w:t>验收小组</w:t>
            </w:r>
          </w:p>
        </w:tc>
        <w:tc>
          <w:tcPr>
            <w:tcW w:w="2073" w:type="dxa"/>
            <w:gridSpan w:val="2"/>
            <w:vAlign w:val="top"/>
          </w:tcPr>
          <w:p w14:paraId="73F346B6">
            <w:pPr>
              <w:pStyle w:val="19"/>
              <w:spacing w:before="106" w:line="223" w:lineRule="auto"/>
              <w:ind w:left="353"/>
              <w:rPr>
                <w:color w:val="auto"/>
                <w:highlight w:val="none"/>
              </w:rPr>
            </w:pPr>
            <w:r>
              <w:rPr>
                <w:color w:val="auto"/>
                <w:spacing w:val="-4"/>
                <w:highlight w:val="none"/>
              </w:rPr>
              <w:t>采购人代表</w:t>
            </w:r>
          </w:p>
        </w:tc>
        <w:tc>
          <w:tcPr>
            <w:tcW w:w="6331" w:type="dxa"/>
            <w:gridSpan w:val="5"/>
            <w:vAlign w:val="top"/>
          </w:tcPr>
          <w:p w14:paraId="38E69D78">
            <w:pPr>
              <w:rPr>
                <w:rFonts w:ascii="Arial"/>
                <w:color w:val="auto"/>
                <w:sz w:val="21"/>
                <w:highlight w:val="none"/>
              </w:rPr>
            </w:pPr>
          </w:p>
        </w:tc>
      </w:tr>
      <w:tr w14:paraId="08BF5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59" w:type="dxa"/>
            <w:vMerge w:val="continue"/>
            <w:tcBorders>
              <w:top w:val="nil"/>
              <w:bottom w:val="nil"/>
            </w:tcBorders>
            <w:textDirection w:val="tbRlV"/>
            <w:vAlign w:val="top"/>
          </w:tcPr>
          <w:p w14:paraId="5C914505">
            <w:pPr>
              <w:rPr>
                <w:rFonts w:ascii="Arial"/>
                <w:color w:val="auto"/>
                <w:sz w:val="21"/>
                <w:highlight w:val="none"/>
              </w:rPr>
            </w:pPr>
          </w:p>
        </w:tc>
        <w:tc>
          <w:tcPr>
            <w:tcW w:w="2073" w:type="dxa"/>
            <w:gridSpan w:val="2"/>
            <w:vAlign w:val="top"/>
          </w:tcPr>
          <w:p w14:paraId="4EB37550">
            <w:pPr>
              <w:pStyle w:val="19"/>
              <w:spacing w:before="18" w:line="203" w:lineRule="auto"/>
              <w:ind w:left="490" w:right="332" w:hanging="136"/>
              <w:rPr>
                <w:color w:val="auto"/>
                <w:highlight w:val="none"/>
              </w:rPr>
            </w:pPr>
            <w:r>
              <w:rPr>
                <w:color w:val="auto"/>
                <w:spacing w:val="-4"/>
                <w:highlight w:val="none"/>
              </w:rPr>
              <w:t>专业技术或</w:t>
            </w:r>
            <w:r>
              <w:rPr>
                <w:color w:val="auto"/>
                <w:highlight w:val="none"/>
              </w:rPr>
              <w:t xml:space="preserve"> </w:t>
            </w:r>
            <w:r>
              <w:rPr>
                <w:color w:val="auto"/>
                <w:spacing w:val="-5"/>
                <w:highlight w:val="none"/>
              </w:rPr>
              <w:t>使用人员</w:t>
            </w:r>
          </w:p>
        </w:tc>
        <w:tc>
          <w:tcPr>
            <w:tcW w:w="6331" w:type="dxa"/>
            <w:gridSpan w:val="5"/>
            <w:vAlign w:val="top"/>
          </w:tcPr>
          <w:p w14:paraId="7D96BBC8">
            <w:pPr>
              <w:rPr>
                <w:rFonts w:ascii="Arial"/>
                <w:color w:val="auto"/>
                <w:sz w:val="21"/>
                <w:highlight w:val="none"/>
              </w:rPr>
            </w:pPr>
          </w:p>
        </w:tc>
      </w:tr>
      <w:tr w14:paraId="50290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59" w:type="dxa"/>
            <w:vMerge w:val="continue"/>
            <w:tcBorders>
              <w:top w:val="nil"/>
              <w:bottom w:val="nil"/>
            </w:tcBorders>
            <w:textDirection w:val="tbRlV"/>
            <w:vAlign w:val="top"/>
          </w:tcPr>
          <w:p w14:paraId="463827CE">
            <w:pPr>
              <w:rPr>
                <w:rFonts w:ascii="Arial"/>
                <w:color w:val="auto"/>
                <w:sz w:val="21"/>
                <w:highlight w:val="none"/>
              </w:rPr>
            </w:pPr>
          </w:p>
        </w:tc>
        <w:tc>
          <w:tcPr>
            <w:tcW w:w="2073" w:type="dxa"/>
            <w:gridSpan w:val="2"/>
            <w:vAlign w:val="top"/>
          </w:tcPr>
          <w:p w14:paraId="572EE18B">
            <w:pPr>
              <w:pStyle w:val="19"/>
              <w:spacing w:before="142" w:line="224" w:lineRule="auto"/>
              <w:ind w:left="211"/>
              <w:rPr>
                <w:color w:val="auto"/>
                <w:highlight w:val="none"/>
              </w:rPr>
            </w:pPr>
            <w:r>
              <w:rPr>
                <w:color w:val="auto"/>
                <w:spacing w:val="-3"/>
                <w:highlight w:val="none"/>
              </w:rPr>
              <w:t>验收监督人员</w:t>
            </w:r>
          </w:p>
        </w:tc>
        <w:tc>
          <w:tcPr>
            <w:tcW w:w="6331" w:type="dxa"/>
            <w:gridSpan w:val="5"/>
            <w:vAlign w:val="top"/>
          </w:tcPr>
          <w:p w14:paraId="76651993">
            <w:pPr>
              <w:rPr>
                <w:rFonts w:ascii="Arial"/>
                <w:color w:val="auto"/>
                <w:sz w:val="21"/>
                <w:highlight w:val="none"/>
              </w:rPr>
            </w:pPr>
          </w:p>
        </w:tc>
      </w:tr>
      <w:tr w14:paraId="61AC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59" w:type="dxa"/>
            <w:vMerge w:val="continue"/>
            <w:tcBorders>
              <w:top w:val="nil"/>
            </w:tcBorders>
            <w:textDirection w:val="tbRlV"/>
            <w:vAlign w:val="top"/>
          </w:tcPr>
          <w:p w14:paraId="24A04F8F">
            <w:pPr>
              <w:rPr>
                <w:rFonts w:ascii="Arial"/>
                <w:color w:val="auto"/>
                <w:sz w:val="21"/>
                <w:highlight w:val="none"/>
              </w:rPr>
            </w:pPr>
          </w:p>
        </w:tc>
        <w:tc>
          <w:tcPr>
            <w:tcW w:w="2073" w:type="dxa"/>
            <w:gridSpan w:val="2"/>
            <w:vAlign w:val="top"/>
          </w:tcPr>
          <w:p w14:paraId="7592A20D">
            <w:pPr>
              <w:pStyle w:val="19"/>
              <w:spacing w:before="143" w:line="224" w:lineRule="auto"/>
              <w:ind w:left="213"/>
              <w:rPr>
                <w:color w:val="auto"/>
                <w:highlight w:val="none"/>
              </w:rPr>
            </w:pPr>
            <w:r>
              <w:rPr>
                <w:color w:val="auto"/>
                <w:spacing w:val="-3"/>
                <w:highlight w:val="none"/>
              </w:rPr>
              <w:t>项目验收意见</w:t>
            </w:r>
          </w:p>
        </w:tc>
        <w:tc>
          <w:tcPr>
            <w:tcW w:w="6331" w:type="dxa"/>
            <w:gridSpan w:val="5"/>
            <w:vAlign w:val="top"/>
          </w:tcPr>
          <w:p w14:paraId="52FC7B56">
            <w:pPr>
              <w:pStyle w:val="19"/>
              <w:spacing w:before="148" w:line="223" w:lineRule="auto"/>
              <w:ind w:left="124"/>
              <w:rPr>
                <w:color w:val="auto"/>
                <w:highlight w:val="none"/>
              </w:rPr>
            </w:pPr>
            <w:r>
              <w:rPr>
                <w:color w:val="auto"/>
                <w:spacing w:val="-3"/>
                <w:highlight w:val="none"/>
              </w:rPr>
              <w:t>（是否合格）</w:t>
            </w:r>
          </w:p>
        </w:tc>
      </w:tr>
      <w:tr w14:paraId="656D9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063" w:type="dxa"/>
            <w:gridSpan w:val="8"/>
            <w:vAlign w:val="top"/>
          </w:tcPr>
          <w:p w14:paraId="17DCCC7C">
            <w:pPr>
              <w:pStyle w:val="19"/>
              <w:spacing w:before="43" w:line="223" w:lineRule="auto"/>
              <w:ind w:left="128"/>
              <w:rPr>
                <w:color w:val="auto"/>
                <w:highlight w:val="none"/>
              </w:rPr>
            </w:pPr>
            <w:r>
              <w:rPr>
                <w:color w:val="auto"/>
                <w:spacing w:val="-1"/>
                <w:highlight w:val="none"/>
              </w:rPr>
              <w:t>供应商意见</w:t>
            </w:r>
            <w:r>
              <w:rPr>
                <w:color w:val="auto"/>
                <w:spacing w:val="-4"/>
                <w:highlight w:val="none"/>
              </w:rPr>
              <w:t>：（</w:t>
            </w:r>
            <w:r>
              <w:rPr>
                <w:color w:val="auto"/>
                <w:spacing w:val="-1"/>
                <w:highlight w:val="none"/>
              </w:rPr>
              <w:t>是否属实）</w:t>
            </w:r>
          </w:p>
          <w:p w14:paraId="7885FB51">
            <w:pPr>
              <w:spacing w:line="293" w:lineRule="auto"/>
              <w:rPr>
                <w:rFonts w:ascii="Arial"/>
                <w:color w:val="auto"/>
                <w:sz w:val="21"/>
                <w:highlight w:val="none"/>
              </w:rPr>
            </w:pPr>
          </w:p>
          <w:p w14:paraId="5E403284">
            <w:pPr>
              <w:pStyle w:val="19"/>
              <w:spacing w:before="91" w:line="208" w:lineRule="auto"/>
              <w:ind w:left="128"/>
              <w:rPr>
                <w:color w:val="auto"/>
                <w:highlight w:val="none"/>
              </w:rPr>
            </w:pPr>
            <w:r>
              <w:rPr>
                <w:color w:val="auto"/>
                <w:spacing w:val="-9"/>
                <w:highlight w:val="none"/>
              </w:rPr>
              <w:t>供应商代表（签字</w:t>
            </w:r>
            <w:r>
              <w:rPr>
                <w:color w:val="auto"/>
                <w:spacing w:val="1"/>
                <w:highlight w:val="none"/>
              </w:rPr>
              <w:t xml:space="preserve">）：                       </w:t>
            </w:r>
            <w:r>
              <w:rPr>
                <w:color w:val="auto"/>
                <w:spacing w:val="-9"/>
                <w:highlight w:val="none"/>
              </w:rPr>
              <w:t>20</w:t>
            </w:r>
            <w:r>
              <w:rPr>
                <w:color w:val="auto"/>
                <w:spacing w:val="13"/>
                <w:highlight w:val="none"/>
              </w:rPr>
              <w:t xml:space="preserve">   </w:t>
            </w:r>
            <w:r>
              <w:rPr>
                <w:color w:val="auto"/>
                <w:spacing w:val="-9"/>
                <w:highlight w:val="none"/>
              </w:rPr>
              <w:t>年</w:t>
            </w:r>
            <w:r>
              <w:rPr>
                <w:color w:val="auto"/>
                <w:spacing w:val="10"/>
                <w:highlight w:val="none"/>
              </w:rPr>
              <w:t xml:space="preserve">   </w:t>
            </w:r>
            <w:r>
              <w:rPr>
                <w:color w:val="auto"/>
                <w:spacing w:val="-9"/>
                <w:highlight w:val="none"/>
              </w:rPr>
              <w:t>月</w:t>
            </w:r>
            <w:r>
              <w:rPr>
                <w:color w:val="auto"/>
                <w:spacing w:val="40"/>
                <w:highlight w:val="none"/>
              </w:rPr>
              <w:t xml:space="preserve">  </w:t>
            </w:r>
            <w:r>
              <w:rPr>
                <w:color w:val="auto"/>
                <w:spacing w:val="-9"/>
                <w:highlight w:val="none"/>
              </w:rPr>
              <w:t>日</w:t>
            </w:r>
          </w:p>
        </w:tc>
      </w:tr>
      <w:tr w14:paraId="67BE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trPr>
        <w:tc>
          <w:tcPr>
            <w:tcW w:w="9063" w:type="dxa"/>
            <w:gridSpan w:val="8"/>
            <w:vAlign w:val="top"/>
          </w:tcPr>
          <w:p w14:paraId="0A44973A">
            <w:pPr>
              <w:spacing w:line="313" w:lineRule="auto"/>
              <w:rPr>
                <w:rFonts w:ascii="Arial"/>
                <w:color w:val="auto"/>
                <w:sz w:val="21"/>
                <w:highlight w:val="none"/>
              </w:rPr>
            </w:pPr>
          </w:p>
          <w:p w14:paraId="499E8E34">
            <w:pPr>
              <w:pStyle w:val="19"/>
              <w:spacing w:before="91" w:line="223" w:lineRule="auto"/>
              <w:ind w:left="129"/>
              <w:rPr>
                <w:color w:val="auto"/>
                <w:highlight w:val="none"/>
              </w:rPr>
            </w:pPr>
            <w:r>
              <w:rPr>
                <w:color w:val="auto"/>
                <w:spacing w:val="3"/>
                <w:highlight w:val="none"/>
              </w:rPr>
              <w:t>采购人意见:</w:t>
            </w:r>
          </w:p>
          <w:p w14:paraId="5E2232A8">
            <w:pPr>
              <w:spacing w:line="296" w:lineRule="auto"/>
              <w:rPr>
                <w:rFonts w:ascii="Arial"/>
                <w:color w:val="auto"/>
                <w:sz w:val="21"/>
                <w:highlight w:val="none"/>
              </w:rPr>
            </w:pPr>
          </w:p>
          <w:p w14:paraId="2D64E100">
            <w:pPr>
              <w:pStyle w:val="19"/>
              <w:spacing w:before="91" w:line="223" w:lineRule="auto"/>
              <w:ind w:left="3626"/>
              <w:rPr>
                <w:color w:val="auto"/>
                <w:highlight w:val="none"/>
              </w:rPr>
            </w:pPr>
            <w:r>
              <w:rPr>
                <w:color w:val="auto"/>
                <w:spacing w:val="-10"/>
                <w:highlight w:val="none"/>
              </w:rPr>
              <w:t>(是否合格)</w:t>
            </w:r>
          </w:p>
          <w:p w14:paraId="3E136E11">
            <w:pPr>
              <w:spacing w:line="293" w:lineRule="auto"/>
              <w:rPr>
                <w:rFonts w:ascii="Arial"/>
                <w:color w:val="auto"/>
                <w:sz w:val="21"/>
                <w:highlight w:val="none"/>
              </w:rPr>
            </w:pPr>
          </w:p>
          <w:p w14:paraId="34D88D44">
            <w:pPr>
              <w:pStyle w:val="19"/>
              <w:spacing w:before="91" w:line="223" w:lineRule="auto"/>
              <w:ind w:left="6246"/>
              <w:rPr>
                <w:color w:val="auto"/>
                <w:highlight w:val="none"/>
              </w:rPr>
            </w:pPr>
            <w:r>
              <w:rPr>
                <w:color w:val="auto"/>
                <w:spacing w:val="-4"/>
                <w:highlight w:val="none"/>
              </w:rPr>
              <w:t>采购人公章</w:t>
            </w:r>
          </w:p>
          <w:p w14:paraId="4E86FB10">
            <w:pPr>
              <w:spacing w:line="296" w:lineRule="auto"/>
              <w:rPr>
                <w:rFonts w:ascii="Arial"/>
                <w:color w:val="auto"/>
                <w:sz w:val="21"/>
                <w:highlight w:val="none"/>
              </w:rPr>
            </w:pPr>
          </w:p>
          <w:p w14:paraId="2E3AF48C">
            <w:pPr>
              <w:pStyle w:val="19"/>
              <w:spacing w:before="91" w:line="209" w:lineRule="auto"/>
              <w:ind w:left="5679"/>
              <w:rPr>
                <w:color w:val="auto"/>
                <w:highlight w:val="none"/>
              </w:rPr>
            </w:pPr>
            <w:r>
              <w:rPr>
                <w:color w:val="auto"/>
                <w:spacing w:val="-14"/>
                <w:highlight w:val="none"/>
              </w:rPr>
              <w:t>20</w:t>
            </w:r>
            <w:r>
              <w:rPr>
                <w:color w:val="auto"/>
                <w:spacing w:val="6"/>
                <w:highlight w:val="none"/>
              </w:rPr>
              <w:t xml:space="preserve">    </w:t>
            </w:r>
            <w:r>
              <w:rPr>
                <w:color w:val="auto"/>
                <w:spacing w:val="-14"/>
                <w:highlight w:val="none"/>
              </w:rPr>
              <w:t>年</w:t>
            </w:r>
            <w:r>
              <w:rPr>
                <w:color w:val="auto"/>
                <w:spacing w:val="10"/>
                <w:highlight w:val="none"/>
              </w:rPr>
              <w:t xml:space="preserve">   </w:t>
            </w:r>
            <w:r>
              <w:rPr>
                <w:color w:val="auto"/>
                <w:spacing w:val="-14"/>
                <w:highlight w:val="none"/>
              </w:rPr>
              <w:t>月</w:t>
            </w:r>
            <w:r>
              <w:rPr>
                <w:color w:val="auto"/>
                <w:spacing w:val="39"/>
                <w:highlight w:val="none"/>
              </w:rPr>
              <w:t xml:space="preserve">  </w:t>
            </w:r>
            <w:r>
              <w:rPr>
                <w:color w:val="auto"/>
                <w:spacing w:val="-14"/>
                <w:highlight w:val="none"/>
              </w:rPr>
              <w:t>日</w:t>
            </w:r>
          </w:p>
        </w:tc>
      </w:tr>
    </w:tbl>
    <w:p w14:paraId="6D6BE832">
      <w:pPr>
        <w:pStyle w:val="5"/>
        <w:spacing w:before="39" w:line="230" w:lineRule="auto"/>
        <w:ind w:left="36" w:right="746" w:hanging="4"/>
        <w:rPr>
          <w:color w:val="auto"/>
          <w:sz w:val="28"/>
          <w:szCs w:val="28"/>
          <w:highlight w:val="none"/>
        </w:rPr>
      </w:pPr>
      <w:r>
        <w:rPr>
          <w:b/>
          <w:bCs/>
          <w:color w:val="auto"/>
          <w:spacing w:val="-6"/>
          <w:sz w:val="28"/>
          <w:szCs w:val="28"/>
          <w:highlight w:val="none"/>
        </w:rPr>
        <w:t>备注:1.采购人自行组织验收。2.采购人视项目具体情况,</w:t>
      </w:r>
      <w:r>
        <w:rPr>
          <w:b/>
          <w:bCs/>
          <w:color w:val="auto"/>
          <w:spacing w:val="-7"/>
          <w:sz w:val="28"/>
          <w:szCs w:val="28"/>
          <w:highlight w:val="none"/>
        </w:rPr>
        <w:t>应邀请第三</w:t>
      </w:r>
      <w:r>
        <w:rPr>
          <w:color w:val="auto"/>
          <w:sz w:val="28"/>
          <w:szCs w:val="28"/>
          <w:highlight w:val="none"/>
        </w:rPr>
        <w:t xml:space="preserve"> </w:t>
      </w:r>
      <w:r>
        <w:rPr>
          <w:b/>
          <w:bCs/>
          <w:color w:val="auto"/>
          <w:spacing w:val="-8"/>
          <w:sz w:val="28"/>
          <w:szCs w:val="28"/>
          <w:highlight w:val="none"/>
        </w:rPr>
        <w:t>方人员进行监督并在“验收监督人员</w:t>
      </w:r>
      <w:r>
        <w:rPr>
          <w:color w:val="auto"/>
          <w:spacing w:val="-93"/>
          <w:sz w:val="28"/>
          <w:szCs w:val="28"/>
          <w:highlight w:val="none"/>
        </w:rPr>
        <w:t xml:space="preserve"> </w:t>
      </w:r>
      <w:r>
        <w:rPr>
          <w:b/>
          <w:bCs/>
          <w:color w:val="auto"/>
          <w:spacing w:val="-8"/>
          <w:sz w:val="28"/>
          <w:szCs w:val="28"/>
          <w:highlight w:val="none"/>
        </w:rPr>
        <w:t>”一览中签字。3.本验收单一式</w:t>
      </w:r>
    </w:p>
    <w:p w14:paraId="6E4A22C3">
      <w:pPr>
        <w:pStyle w:val="5"/>
        <w:spacing w:before="28" w:line="223" w:lineRule="auto"/>
        <w:ind w:left="63"/>
        <w:rPr>
          <w:color w:val="auto"/>
          <w:sz w:val="28"/>
          <w:szCs w:val="28"/>
          <w:highlight w:val="none"/>
        </w:rPr>
      </w:pPr>
      <w:r>
        <w:rPr>
          <w:b/>
          <w:bCs/>
          <w:color w:val="auto"/>
          <w:spacing w:val="-8"/>
          <w:sz w:val="28"/>
          <w:szCs w:val="28"/>
          <w:highlight w:val="none"/>
        </w:rPr>
        <w:t>四联，采购人</w:t>
      </w:r>
      <w:r>
        <w:rPr>
          <w:color w:val="auto"/>
          <w:spacing w:val="-49"/>
          <w:sz w:val="28"/>
          <w:szCs w:val="28"/>
          <w:highlight w:val="none"/>
        </w:rPr>
        <w:t xml:space="preserve"> </w:t>
      </w:r>
      <w:r>
        <w:rPr>
          <w:b/>
          <w:bCs/>
          <w:color w:val="auto"/>
          <w:spacing w:val="-8"/>
          <w:sz w:val="28"/>
          <w:szCs w:val="28"/>
          <w:highlight w:val="none"/>
        </w:rPr>
        <w:t>2</w:t>
      </w:r>
      <w:r>
        <w:rPr>
          <w:color w:val="auto"/>
          <w:spacing w:val="-54"/>
          <w:sz w:val="28"/>
          <w:szCs w:val="28"/>
          <w:highlight w:val="none"/>
        </w:rPr>
        <w:t xml:space="preserve"> </w:t>
      </w:r>
      <w:r>
        <w:rPr>
          <w:b/>
          <w:bCs/>
          <w:color w:val="auto"/>
          <w:spacing w:val="-8"/>
          <w:sz w:val="28"/>
          <w:szCs w:val="28"/>
          <w:highlight w:val="none"/>
        </w:rPr>
        <w:t>联、采购代理机构</w:t>
      </w:r>
      <w:r>
        <w:rPr>
          <w:color w:val="auto"/>
          <w:spacing w:val="-38"/>
          <w:sz w:val="28"/>
          <w:szCs w:val="28"/>
          <w:highlight w:val="none"/>
        </w:rPr>
        <w:t xml:space="preserve"> </w:t>
      </w:r>
      <w:r>
        <w:rPr>
          <w:b/>
          <w:bCs/>
          <w:color w:val="auto"/>
          <w:spacing w:val="-8"/>
          <w:sz w:val="28"/>
          <w:szCs w:val="28"/>
          <w:highlight w:val="none"/>
        </w:rPr>
        <w:t>1</w:t>
      </w:r>
      <w:r>
        <w:rPr>
          <w:color w:val="auto"/>
          <w:spacing w:val="-57"/>
          <w:sz w:val="28"/>
          <w:szCs w:val="28"/>
          <w:highlight w:val="none"/>
        </w:rPr>
        <w:t xml:space="preserve"> </w:t>
      </w:r>
      <w:r>
        <w:rPr>
          <w:b/>
          <w:bCs/>
          <w:color w:val="auto"/>
          <w:spacing w:val="-8"/>
          <w:sz w:val="28"/>
          <w:szCs w:val="28"/>
          <w:highlight w:val="none"/>
        </w:rPr>
        <w:t>联、中标（成交）供应商</w:t>
      </w:r>
      <w:r>
        <w:rPr>
          <w:color w:val="auto"/>
          <w:spacing w:val="-39"/>
          <w:sz w:val="28"/>
          <w:szCs w:val="28"/>
          <w:highlight w:val="none"/>
        </w:rPr>
        <w:t xml:space="preserve"> </w:t>
      </w:r>
      <w:r>
        <w:rPr>
          <w:b/>
          <w:bCs/>
          <w:color w:val="auto"/>
          <w:spacing w:val="-8"/>
          <w:sz w:val="28"/>
          <w:szCs w:val="28"/>
          <w:highlight w:val="none"/>
        </w:rPr>
        <w:t>1</w:t>
      </w:r>
      <w:r>
        <w:rPr>
          <w:color w:val="auto"/>
          <w:spacing w:val="-54"/>
          <w:sz w:val="28"/>
          <w:szCs w:val="28"/>
          <w:highlight w:val="none"/>
        </w:rPr>
        <w:t xml:space="preserve"> </w:t>
      </w:r>
      <w:r>
        <w:rPr>
          <w:b/>
          <w:bCs/>
          <w:color w:val="auto"/>
          <w:spacing w:val="-8"/>
          <w:sz w:val="28"/>
          <w:szCs w:val="28"/>
          <w:highlight w:val="none"/>
        </w:rPr>
        <w:t>联。</w:t>
      </w:r>
    </w:p>
    <w:p w14:paraId="339FFB40">
      <w:pPr>
        <w:spacing w:line="223" w:lineRule="auto"/>
        <w:rPr>
          <w:color w:val="auto"/>
          <w:sz w:val="28"/>
          <w:szCs w:val="28"/>
          <w:highlight w:val="none"/>
        </w:rPr>
        <w:sectPr>
          <w:footerReference r:id="rId41" w:type="default"/>
          <w:pgSz w:w="11906" w:h="16838"/>
          <w:pgMar w:top="400" w:right="1044" w:bottom="1263" w:left="1785" w:header="0" w:footer="1087" w:gutter="0"/>
          <w:pgNumType w:fmt="decimal"/>
          <w:cols w:space="720" w:num="1"/>
          <w:docGrid w:linePitch="0" w:charSpace="0"/>
        </w:sectPr>
      </w:pPr>
    </w:p>
    <w:p w14:paraId="23825321">
      <w:pPr>
        <w:spacing w:line="246" w:lineRule="auto"/>
        <w:rPr>
          <w:rFonts w:ascii="Arial"/>
          <w:color w:val="auto"/>
          <w:sz w:val="21"/>
          <w:highlight w:val="none"/>
        </w:rPr>
      </w:pPr>
    </w:p>
    <w:p w14:paraId="037F66AD">
      <w:pPr>
        <w:spacing w:line="246" w:lineRule="auto"/>
        <w:rPr>
          <w:rFonts w:ascii="Arial"/>
          <w:color w:val="auto"/>
          <w:sz w:val="21"/>
          <w:highlight w:val="none"/>
        </w:rPr>
      </w:pPr>
    </w:p>
    <w:p w14:paraId="61308EB7">
      <w:pPr>
        <w:spacing w:line="246" w:lineRule="auto"/>
        <w:rPr>
          <w:rFonts w:ascii="Arial"/>
          <w:color w:val="auto"/>
          <w:sz w:val="21"/>
          <w:highlight w:val="none"/>
        </w:rPr>
      </w:pPr>
    </w:p>
    <w:p w14:paraId="0180E923">
      <w:pPr>
        <w:spacing w:line="246" w:lineRule="auto"/>
        <w:rPr>
          <w:rFonts w:ascii="Arial"/>
          <w:color w:val="auto"/>
          <w:sz w:val="21"/>
          <w:highlight w:val="none"/>
        </w:rPr>
      </w:pPr>
    </w:p>
    <w:p w14:paraId="60F16A52">
      <w:pPr>
        <w:pStyle w:val="5"/>
        <w:spacing w:before="91" w:line="223" w:lineRule="auto"/>
        <w:ind w:left="42"/>
        <w:rPr>
          <w:color w:val="auto"/>
          <w:sz w:val="28"/>
          <w:szCs w:val="28"/>
          <w:highlight w:val="none"/>
        </w:rPr>
      </w:pPr>
      <w:r>
        <w:rPr>
          <w:b/>
          <w:bCs/>
          <w:color w:val="auto"/>
          <w:spacing w:val="-6"/>
          <w:sz w:val="28"/>
          <w:szCs w:val="28"/>
          <w:highlight w:val="none"/>
        </w:rPr>
        <w:t>附表二、质疑函范本</w:t>
      </w:r>
    </w:p>
    <w:p w14:paraId="1CDF55A0">
      <w:pPr>
        <w:pStyle w:val="5"/>
        <w:spacing w:before="264" w:line="222" w:lineRule="auto"/>
        <w:ind w:left="34"/>
        <w:outlineLvl w:val="3"/>
        <w:rPr>
          <w:color w:val="auto"/>
          <w:sz w:val="28"/>
          <w:szCs w:val="28"/>
          <w:highlight w:val="none"/>
        </w:rPr>
      </w:pPr>
      <w:r>
        <w:rPr>
          <w:color w:val="auto"/>
          <w:spacing w:val="-4"/>
          <w:sz w:val="28"/>
          <w:szCs w:val="28"/>
          <w:highlight w:val="none"/>
        </w:rPr>
        <w:t>一、质疑供应商基本信息</w:t>
      </w:r>
    </w:p>
    <w:p w14:paraId="56F06460">
      <w:pPr>
        <w:pStyle w:val="5"/>
        <w:spacing w:before="207" w:line="344" w:lineRule="auto"/>
        <w:ind w:left="31" w:right="6704" w:firstLine="5"/>
        <w:rPr>
          <w:color w:val="auto"/>
          <w:sz w:val="28"/>
          <w:szCs w:val="28"/>
          <w:highlight w:val="none"/>
        </w:rPr>
      </w:pPr>
      <w:r>
        <w:rPr>
          <w:color w:val="auto"/>
          <w:spacing w:val="-15"/>
          <w:sz w:val="28"/>
          <w:szCs w:val="28"/>
          <w:highlight w:val="none"/>
        </w:rPr>
        <w:t>质疑供应商：</w:t>
      </w:r>
      <w:r>
        <w:rPr>
          <w:color w:val="auto"/>
          <w:spacing w:val="1"/>
          <w:sz w:val="28"/>
          <w:szCs w:val="28"/>
          <w:highlight w:val="none"/>
        </w:rPr>
        <w:t xml:space="preserve"> </w:t>
      </w:r>
      <w:r>
        <w:rPr>
          <w:color w:val="auto"/>
          <w:spacing w:val="-14"/>
          <w:sz w:val="28"/>
          <w:szCs w:val="28"/>
          <w:highlight w:val="none"/>
        </w:rPr>
        <w:t>地址：邮编：</w:t>
      </w:r>
    </w:p>
    <w:p w14:paraId="568DA634">
      <w:pPr>
        <w:pStyle w:val="5"/>
        <w:spacing w:before="47" w:line="344" w:lineRule="auto"/>
        <w:ind w:left="30" w:right="5863" w:hanging="3"/>
        <w:rPr>
          <w:color w:val="auto"/>
          <w:sz w:val="28"/>
          <w:szCs w:val="28"/>
          <w:highlight w:val="none"/>
        </w:rPr>
      </w:pPr>
      <w:r>
        <w:rPr>
          <w:color w:val="auto"/>
          <w:spacing w:val="-9"/>
          <w:sz w:val="28"/>
          <w:szCs w:val="28"/>
          <w:highlight w:val="none"/>
        </w:rPr>
        <w:t>联系人：联系电话：</w:t>
      </w:r>
      <w:r>
        <w:rPr>
          <w:color w:val="auto"/>
          <w:spacing w:val="2"/>
          <w:sz w:val="28"/>
          <w:szCs w:val="28"/>
          <w:highlight w:val="none"/>
        </w:rPr>
        <w:t xml:space="preserve"> </w:t>
      </w:r>
      <w:r>
        <w:rPr>
          <w:color w:val="auto"/>
          <w:spacing w:val="-12"/>
          <w:sz w:val="28"/>
          <w:szCs w:val="28"/>
          <w:highlight w:val="none"/>
        </w:rPr>
        <w:t>授权代表：</w:t>
      </w:r>
    </w:p>
    <w:p w14:paraId="4C2AA72C">
      <w:pPr>
        <w:pStyle w:val="5"/>
        <w:spacing w:before="45" w:line="224" w:lineRule="auto"/>
        <w:ind w:left="27"/>
        <w:rPr>
          <w:color w:val="auto"/>
          <w:sz w:val="28"/>
          <w:szCs w:val="28"/>
          <w:highlight w:val="none"/>
        </w:rPr>
      </w:pPr>
      <w:r>
        <w:rPr>
          <w:color w:val="auto"/>
          <w:spacing w:val="-12"/>
          <w:sz w:val="28"/>
          <w:szCs w:val="28"/>
          <w:highlight w:val="none"/>
        </w:rPr>
        <w:t>联系电话：</w:t>
      </w:r>
    </w:p>
    <w:p w14:paraId="403CD90A">
      <w:pPr>
        <w:pStyle w:val="5"/>
        <w:spacing w:before="205" w:line="222" w:lineRule="auto"/>
        <w:ind w:left="31"/>
        <w:rPr>
          <w:color w:val="auto"/>
          <w:sz w:val="28"/>
          <w:szCs w:val="28"/>
          <w:highlight w:val="none"/>
        </w:rPr>
      </w:pPr>
      <w:r>
        <w:rPr>
          <w:color w:val="auto"/>
          <w:spacing w:val="-10"/>
          <w:sz w:val="28"/>
          <w:szCs w:val="28"/>
          <w:highlight w:val="none"/>
        </w:rPr>
        <w:t>地址：</w:t>
      </w:r>
      <w:r>
        <w:rPr>
          <w:color w:val="auto"/>
          <w:spacing w:val="40"/>
          <w:sz w:val="28"/>
          <w:szCs w:val="28"/>
          <w:highlight w:val="none"/>
        </w:rPr>
        <w:t xml:space="preserve"> </w:t>
      </w:r>
      <w:r>
        <w:rPr>
          <w:color w:val="auto"/>
          <w:spacing w:val="-10"/>
          <w:sz w:val="28"/>
          <w:szCs w:val="28"/>
          <w:highlight w:val="none"/>
        </w:rPr>
        <w:t>邮编：</w:t>
      </w:r>
    </w:p>
    <w:p w14:paraId="74311BEB">
      <w:pPr>
        <w:pStyle w:val="5"/>
        <w:spacing w:before="208" w:line="223" w:lineRule="auto"/>
        <w:ind w:left="39"/>
        <w:outlineLvl w:val="3"/>
        <w:rPr>
          <w:color w:val="auto"/>
          <w:sz w:val="28"/>
          <w:szCs w:val="28"/>
          <w:highlight w:val="none"/>
        </w:rPr>
      </w:pPr>
      <w:r>
        <w:rPr>
          <w:color w:val="auto"/>
          <w:spacing w:val="-3"/>
          <w:sz w:val="28"/>
          <w:szCs w:val="28"/>
          <w:highlight w:val="none"/>
        </w:rPr>
        <w:t>二、质疑项目基本情况</w:t>
      </w:r>
    </w:p>
    <w:p w14:paraId="772A9238">
      <w:pPr>
        <w:pStyle w:val="5"/>
        <w:spacing w:before="206" w:line="222" w:lineRule="auto"/>
        <w:ind w:left="37"/>
        <w:rPr>
          <w:color w:val="auto"/>
          <w:sz w:val="28"/>
          <w:szCs w:val="28"/>
          <w:highlight w:val="none"/>
        </w:rPr>
      </w:pPr>
      <w:r>
        <w:rPr>
          <w:color w:val="auto"/>
          <w:spacing w:val="-9"/>
          <w:sz w:val="28"/>
          <w:szCs w:val="28"/>
          <w:highlight w:val="none"/>
        </w:rPr>
        <w:t>质疑项目的名称：</w:t>
      </w:r>
    </w:p>
    <w:p w14:paraId="109C4BFB">
      <w:pPr>
        <w:pStyle w:val="5"/>
        <w:spacing w:before="208" w:line="344" w:lineRule="auto"/>
        <w:ind w:left="32" w:right="5301" w:firstLine="4"/>
        <w:rPr>
          <w:color w:val="auto"/>
          <w:sz w:val="28"/>
          <w:szCs w:val="28"/>
          <w:highlight w:val="none"/>
        </w:rPr>
      </w:pPr>
      <w:r>
        <w:rPr>
          <w:color w:val="auto"/>
          <w:spacing w:val="-8"/>
          <w:sz w:val="28"/>
          <w:szCs w:val="28"/>
          <w:highlight w:val="none"/>
        </w:rPr>
        <w:t>质疑项目的编号：包号：</w:t>
      </w:r>
      <w:r>
        <w:rPr>
          <w:color w:val="auto"/>
          <w:spacing w:val="1"/>
          <w:sz w:val="28"/>
          <w:szCs w:val="28"/>
          <w:highlight w:val="none"/>
        </w:rPr>
        <w:t xml:space="preserve"> </w:t>
      </w:r>
      <w:r>
        <w:rPr>
          <w:color w:val="auto"/>
          <w:spacing w:val="-4"/>
          <w:sz w:val="28"/>
          <w:szCs w:val="28"/>
          <w:highlight w:val="none"/>
        </w:rPr>
        <w:t>采购人名称：</w:t>
      </w:r>
    </w:p>
    <w:p w14:paraId="3173BF4B">
      <w:pPr>
        <w:pStyle w:val="5"/>
        <w:spacing w:before="45" w:line="223" w:lineRule="auto"/>
        <w:ind w:left="32"/>
        <w:rPr>
          <w:color w:val="auto"/>
          <w:sz w:val="28"/>
          <w:szCs w:val="28"/>
          <w:highlight w:val="none"/>
        </w:rPr>
      </w:pPr>
      <w:r>
        <w:rPr>
          <w:color w:val="auto"/>
          <w:spacing w:val="-2"/>
          <w:sz w:val="28"/>
          <w:szCs w:val="28"/>
          <w:highlight w:val="none"/>
        </w:rPr>
        <w:t>采购文件获取日期：</w:t>
      </w:r>
    </w:p>
    <w:p w14:paraId="0CF15DCE">
      <w:pPr>
        <w:pStyle w:val="5"/>
        <w:spacing w:before="206" w:line="223" w:lineRule="auto"/>
        <w:ind w:left="38"/>
        <w:outlineLvl w:val="3"/>
        <w:rPr>
          <w:color w:val="auto"/>
          <w:sz w:val="28"/>
          <w:szCs w:val="28"/>
          <w:highlight w:val="none"/>
        </w:rPr>
      </w:pPr>
      <w:r>
        <w:rPr>
          <w:color w:val="auto"/>
          <w:spacing w:val="-3"/>
          <w:sz w:val="28"/>
          <w:szCs w:val="28"/>
          <w:highlight w:val="none"/>
        </w:rPr>
        <w:t>三、质疑事项具体内容</w:t>
      </w:r>
    </w:p>
    <w:p w14:paraId="497CA7E7">
      <w:pPr>
        <w:pStyle w:val="5"/>
        <w:spacing w:before="212" w:line="351" w:lineRule="auto"/>
        <w:ind w:left="30" w:right="6774" w:firstLine="6"/>
        <w:rPr>
          <w:color w:val="auto"/>
          <w:sz w:val="28"/>
          <w:szCs w:val="28"/>
          <w:highlight w:val="none"/>
        </w:rPr>
      </w:pPr>
      <w:r>
        <w:rPr>
          <w:color w:val="auto"/>
          <w:spacing w:val="-20"/>
          <w:sz w:val="28"/>
          <w:szCs w:val="28"/>
          <w:highlight w:val="none"/>
        </w:rPr>
        <w:t>质疑事项</w:t>
      </w:r>
      <w:r>
        <w:rPr>
          <w:color w:val="auto"/>
          <w:spacing w:val="-39"/>
          <w:sz w:val="28"/>
          <w:szCs w:val="28"/>
          <w:highlight w:val="none"/>
        </w:rPr>
        <w:t xml:space="preserve"> </w:t>
      </w:r>
      <w:r>
        <w:rPr>
          <w:color w:val="auto"/>
          <w:spacing w:val="-20"/>
          <w:sz w:val="28"/>
          <w:szCs w:val="28"/>
          <w:highlight w:val="none"/>
        </w:rPr>
        <w:t>1：</w:t>
      </w:r>
      <w:r>
        <w:rPr>
          <w:color w:val="auto"/>
          <w:sz w:val="28"/>
          <w:szCs w:val="28"/>
          <w:highlight w:val="none"/>
        </w:rPr>
        <w:t xml:space="preserve"> </w:t>
      </w:r>
      <w:r>
        <w:rPr>
          <w:color w:val="auto"/>
          <w:spacing w:val="-4"/>
          <w:sz w:val="28"/>
          <w:szCs w:val="28"/>
          <w:highlight w:val="none"/>
        </w:rPr>
        <w:t>事实依据：</w:t>
      </w:r>
      <w:r>
        <w:rPr>
          <w:color w:val="auto"/>
          <w:spacing w:val="1"/>
          <w:sz w:val="28"/>
          <w:szCs w:val="28"/>
          <w:highlight w:val="none"/>
        </w:rPr>
        <w:t xml:space="preserve">  </w:t>
      </w:r>
      <w:r>
        <w:rPr>
          <w:color w:val="auto"/>
          <w:spacing w:val="-4"/>
          <w:sz w:val="28"/>
          <w:szCs w:val="28"/>
          <w:highlight w:val="none"/>
        </w:rPr>
        <w:t>法律依据：</w:t>
      </w:r>
      <w:r>
        <w:rPr>
          <w:color w:val="auto"/>
          <w:spacing w:val="1"/>
          <w:sz w:val="28"/>
          <w:szCs w:val="28"/>
          <w:highlight w:val="none"/>
        </w:rPr>
        <w:t xml:space="preserve">  </w:t>
      </w:r>
      <w:r>
        <w:rPr>
          <w:color w:val="auto"/>
          <w:spacing w:val="-4"/>
          <w:sz w:val="28"/>
          <w:szCs w:val="28"/>
          <w:highlight w:val="none"/>
        </w:rPr>
        <w:t>质疑事项</w:t>
      </w:r>
      <w:r>
        <w:rPr>
          <w:color w:val="auto"/>
          <w:spacing w:val="-56"/>
          <w:sz w:val="28"/>
          <w:szCs w:val="28"/>
          <w:highlight w:val="none"/>
        </w:rPr>
        <w:t xml:space="preserve"> </w:t>
      </w:r>
      <w:r>
        <w:rPr>
          <w:color w:val="auto"/>
          <w:spacing w:val="-4"/>
          <w:sz w:val="28"/>
          <w:szCs w:val="28"/>
          <w:highlight w:val="none"/>
        </w:rPr>
        <w:t>2</w:t>
      </w:r>
    </w:p>
    <w:p w14:paraId="5CDEEAA6">
      <w:pPr>
        <w:spacing w:before="140" w:line="58" w:lineRule="exact"/>
        <w:ind w:firstLine="41"/>
        <w:rPr>
          <w:color w:val="auto"/>
          <w:highlight w:val="none"/>
        </w:rPr>
      </w:pPr>
      <w:r>
        <w:rPr>
          <w:color w:val="auto"/>
          <w:position w:val="-1"/>
          <w:highlight w:val="none"/>
        </w:rPr>
        <w:drawing>
          <wp:inline distT="0" distB="0" distL="0" distR="0">
            <wp:extent cx="325120" cy="36195"/>
            <wp:effectExtent l="0" t="0" r="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46"/>
                    <a:stretch>
                      <a:fillRect/>
                    </a:stretch>
                  </pic:blipFill>
                  <pic:spPr>
                    <a:xfrm>
                      <a:off x="0" y="0"/>
                      <a:ext cx="325603" cy="36507"/>
                    </a:xfrm>
                    <a:prstGeom prst="rect">
                      <a:avLst/>
                    </a:prstGeom>
                  </pic:spPr>
                </pic:pic>
              </a:graphicData>
            </a:graphic>
          </wp:inline>
        </w:drawing>
      </w:r>
    </w:p>
    <w:p w14:paraId="47B444E9">
      <w:pPr>
        <w:spacing w:line="298" w:lineRule="auto"/>
        <w:rPr>
          <w:rFonts w:ascii="Arial"/>
          <w:color w:val="auto"/>
          <w:sz w:val="21"/>
          <w:highlight w:val="none"/>
        </w:rPr>
      </w:pPr>
    </w:p>
    <w:p w14:paraId="41FFD079">
      <w:pPr>
        <w:pStyle w:val="5"/>
        <w:spacing w:before="91" w:line="221" w:lineRule="auto"/>
        <w:ind w:left="63"/>
        <w:outlineLvl w:val="3"/>
        <w:rPr>
          <w:color w:val="auto"/>
          <w:sz w:val="28"/>
          <w:szCs w:val="28"/>
          <w:highlight w:val="none"/>
        </w:rPr>
      </w:pPr>
      <w:r>
        <w:rPr>
          <w:color w:val="auto"/>
          <w:spacing w:val="-4"/>
          <w:sz w:val="28"/>
          <w:szCs w:val="28"/>
          <w:highlight w:val="none"/>
        </w:rPr>
        <w:t>四、与质疑事项相关的质疑请求</w:t>
      </w:r>
    </w:p>
    <w:p w14:paraId="411F1A8C">
      <w:pPr>
        <w:pStyle w:val="5"/>
        <w:spacing w:before="210" w:line="221" w:lineRule="auto"/>
        <w:ind w:left="30"/>
        <w:rPr>
          <w:color w:val="auto"/>
          <w:sz w:val="28"/>
          <w:szCs w:val="28"/>
          <w:highlight w:val="none"/>
        </w:rPr>
      </w:pPr>
      <w:r>
        <w:rPr>
          <w:color w:val="auto"/>
          <w:spacing w:val="-6"/>
          <w:sz w:val="28"/>
          <w:szCs w:val="28"/>
          <w:highlight w:val="none"/>
        </w:rPr>
        <w:t>请求：</w:t>
      </w:r>
    </w:p>
    <w:p w14:paraId="768B2A8D">
      <w:pPr>
        <w:pStyle w:val="5"/>
        <w:spacing w:before="210" w:line="223" w:lineRule="auto"/>
        <w:ind w:left="37"/>
        <w:rPr>
          <w:color w:val="auto"/>
          <w:sz w:val="28"/>
          <w:szCs w:val="28"/>
          <w:highlight w:val="none"/>
        </w:rPr>
      </w:pPr>
      <w:r>
        <w:rPr>
          <w:color w:val="auto"/>
          <w:spacing w:val="-5"/>
          <w:sz w:val="28"/>
          <w:szCs w:val="28"/>
          <w:highlight w:val="none"/>
        </w:rPr>
        <w:t>签字(签章)：</w:t>
      </w:r>
      <w:r>
        <w:rPr>
          <w:color w:val="auto"/>
          <w:spacing w:val="1"/>
          <w:sz w:val="28"/>
          <w:szCs w:val="28"/>
          <w:highlight w:val="none"/>
        </w:rPr>
        <w:t xml:space="preserve">                   </w:t>
      </w:r>
      <w:r>
        <w:rPr>
          <w:color w:val="auto"/>
          <w:spacing w:val="-5"/>
          <w:sz w:val="28"/>
          <w:szCs w:val="28"/>
          <w:highlight w:val="none"/>
        </w:rPr>
        <w:t>公章：</w:t>
      </w:r>
    </w:p>
    <w:p w14:paraId="10060809">
      <w:pPr>
        <w:pStyle w:val="5"/>
        <w:spacing w:before="95" w:line="224" w:lineRule="auto"/>
        <w:ind w:left="89"/>
        <w:rPr>
          <w:color w:val="auto"/>
          <w:sz w:val="28"/>
          <w:szCs w:val="28"/>
          <w:highlight w:val="none"/>
        </w:rPr>
      </w:pPr>
      <w:r>
        <w:rPr>
          <w:color w:val="auto"/>
          <w:spacing w:val="-26"/>
          <w:sz w:val="28"/>
          <w:szCs w:val="28"/>
          <w:highlight w:val="none"/>
        </w:rPr>
        <w:t>日期：</w:t>
      </w:r>
    </w:p>
    <w:p w14:paraId="5F16BF1C">
      <w:pPr>
        <w:spacing w:line="224" w:lineRule="auto"/>
        <w:rPr>
          <w:color w:val="auto"/>
          <w:sz w:val="28"/>
          <w:szCs w:val="28"/>
          <w:highlight w:val="none"/>
        </w:rPr>
        <w:sectPr>
          <w:footerReference r:id="rId42" w:type="default"/>
          <w:pgSz w:w="11906" w:h="16838"/>
          <w:pgMar w:top="400" w:right="1785" w:bottom="1263" w:left="1785" w:header="0" w:footer="1087" w:gutter="0"/>
          <w:pgNumType w:fmt="decimal"/>
          <w:cols w:space="720" w:num="1"/>
          <w:docGrid w:linePitch="0" w:charSpace="0"/>
        </w:sectPr>
      </w:pPr>
    </w:p>
    <w:p w14:paraId="47F4E31E">
      <w:pPr>
        <w:spacing w:line="346" w:lineRule="auto"/>
        <w:rPr>
          <w:rFonts w:ascii="Arial"/>
          <w:color w:val="auto"/>
          <w:sz w:val="21"/>
          <w:highlight w:val="none"/>
        </w:rPr>
      </w:pPr>
    </w:p>
    <w:p w14:paraId="43FFBC0C">
      <w:pPr>
        <w:spacing w:line="347" w:lineRule="auto"/>
        <w:rPr>
          <w:rFonts w:ascii="Arial"/>
          <w:color w:val="auto"/>
          <w:sz w:val="21"/>
          <w:highlight w:val="none"/>
        </w:rPr>
      </w:pPr>
    </w:p>
    <w:p w14:paraId="088A31A7">
      <w:pPr>
        <w:pStyle w:val="5"/>
        <w:spacing w:before="91" w:line="221" w:lineRule="auto"/>
        <w:ind w:left="37"/>
        <w:rPr>
          <w:color w:val="auto"/>
          <w:sz w:val="28"/>
          <w:szCs w:val="28"/>
          <w:highlight w:val="none"/>
        </w:rPr>
      </w:pPr>
      <w:r>
        <w:rPr>
          <w:b/>
          <w:bCs/>
          <w:color w:val="auto"/>
          <w:spacing w:val="-11"/>
          <w:sz w:val="28"/>
          <w:szCs w:val="28"/>
          <w:highlight w:val="none"/>
        </w:rPr>
        <w:t>质疑函制作说明：</w:t>
      </w:r>
    </w:p>
    <w:p w14:paraId="70FBA28C">
      <w:pPr>
        <w:pStyle w:val="5"/>
        <w:spacing w:before="104" w:line="221" w:lineRule="auto"/>
        <w:ind w:left="601"/>
        <w:outlineLvl w:val="2"/>
        <w:rPr>
          <w:color w:val="auto"/>
          <w:sz w:val="28"/>
          <w:szCs w:val="28"/>
          <w:highlight w:val="none"/>
        </w:rPr>
      </w:pPr>
      <w:r>
        <w:rPr>
          <w:color w:val="auto"/>
          <w:spacing w:val="-1"/>
          <w:sz w:val="28"/>
          <w:szCs w:val="28"/>
          <w:highlight w:val="none"/>
        </w:rPr>
        <w:t>1.供应商提出质疑时，应提交质疑函和必要的证明材料。</w:t>
      </w:r>
    </w:p>
    <w:p w14:paraId="6E37B394">
      <w:pPr>
        <w:pStyle w:val="5"/>
        <w:spacing w:before="107" w:line="282" w:lineRule="auto"/>
        <w:ind w:left="1" w:right="7" w:firstLine="582"/>
        <w:rPr>
          <w:color w:val="auto"/>
          <w:sz w:val="28"/>
          <w:szCs w:val="28"/>
          <w:highlight w:val="none"/>
        </w:rPr>
      </w:pPr>
      <w:r>
        <w:rPr>
          <w:color w:val="auto"/>
          <w:sz w:val="28"/>
          <w:szCs w:val="28"/>
          <w:highlight w:val="none"/>
        </w:rPr>
        <w:t>2.质疑供应商若委托代理人进行质疑的，质</w:t>
      </w:r>
      <w:r>
        <w:rPr>
          <w:color w:val="auto"/>
          <w:spacing w:val="-1"/>
          <w:sz w:val="28"/>
          <w:szCs w:val="28"/>
          <w:highlight w:val="none"/>
        </w:rPr>
        <w:t>疑函应按要求列明</w:t>
      </w:r>
      <w:r>
        <w:rPr>
          <w:color w:val="auto"/>
          <w:sz w:val="28"/>
          <w:szCs w:val="28"/>
          <w:highlight w:val="none"/>
        </w:rPr>
        <w:t xml:space="preserve">  </w:t>
      </w:r>
      <w:r>
        <w:rPr>
          <w:color w:val="auto"/>
          <w:spacing w:val="-4"/>
          <w:sz w:val="28"/>
          <w:szCs w:val="28"/>
          <w:highlight w:val="none"/>
        </w:rPr>
        <w:t>“授权代表</w:t>
      </w:r>
      <w:r>
        <w:rPr>
          <w:color w:val="auto"/>
          <w:spacing w:val="-96"/>
          <w:sz w:val="28"/>
          <w:szCs w:val="28"/>
          <w:highlight w:val="none"/>
        </w:rPr>
        <w:t xml:space="preserve"> </w:t>
      </w:r>
      <w:r>
        <w:rPr>
          <w:color w:val="auto"/>
          <w:spacing w:val="-4"/>
          <w:sz w:val="28"/>
          <w:szCs w:val="28"/>
          <w:highlight w:val="none"/>
        </w:rPr>
        <w:t>”的有关内容，并在附件中提交由质疑供应商签署的授权</w:t>
      </w:r>
      <w:r>
        <w:rPr>
          <w:color w:val="auto"/>
          <w:sz w:val="28"/>
          <w:szCs w:val="28"/>
          <w:highlight w:val="none"/>
        </w:rPr>
        <w:t xml:space="preserve"> </w:t>
      </w:r>
      <w:r>
        <w:rPr>
          <w:color w:val="auto"/>
          <w:spacing w:val="-3"/>
          <w:sz w:val="28"/>
          <w:szCs w:val="28"/>
          <w:highlight w:val="none"/>
        </w:rPr>
        <w:t>委托书。授权委托书应载明代理人的姓名或者名称、代理事项、具体</w:t>
      </w:r>
      <w:r>
        <w:rPr>
          <w:color w:val="auto"/>
          <w:spacing w:val="13"/>
          <w:sz w:val="28"/>
          <w:szCs w:val="28"/>
          <w:highlight w:val="none"/>
        </w:rPr>
        <w:t xml:space="preserve"> </w:t>
      </w:r>
      <w:r>
        <w:rPr>
          <w:color w:val="auto"/>
          <w:spacing w:val="-2"/>
          <w:sz w:val="28"/>
          <w:szCs w:val="28"/>
          <w:highlight w:val="none"/>
        </w:rPr>
        <w:t>权限、期限和相关事项。</w:t>
      </w:r>
    </w:p>
    <w:p w14:paraId="5F7F5BE9">
      <w:pPr>
        <w:pStyle w:val="5"/>
        <w:spacing w:before="46" w:line="275" w:lineRule="auto"/>
        <w:ind w:left="31" w:right="7" w:firstLine="554"/>
        <w:rPr>
          <w:color w:val="auto"/>
          <w:sz w:val="28"/>
          <w:szCs w:val="28"/>
          <w:highlight w:val="none"/>
        </w:rPr>
      </w:pPr>
      <w:r>
        <w:rPr>
          <w:color w:val="auto"/>
          <w:spacing w:val="-4"/>
          <w:sz w:val="28"/>
          <w:szCs w:val="28"/>
          <w:highlight w:val="none"/>
        </w:rPr>
        <w:t>3.质疑供应商若对项目的某一分包进行质疑，质疑函中应列明具</w:t>
      </w:r>
      <w:r>
        <w:rPr>
          <w:color w:val="auto"/>
          <w:spacing w:val="15"/>
          <w:sz w:val="28"/>
          <w:szCs w:val="28"/>
          <w:highlight w:val="none"/>
        </w:rPr>
        <w:t xml:space="preserve"> </w:t>
      </w:r>
      <w:r>
        <w:rPr>
          <w:color w:val="auto"/>
          <w:spacing w:val="-9"/>
          <w:sz w:val="28"/>
          <w:szCs w:val="28"/>
          <w:highlight w:val="none"/>
        </w:rPr>
        <w:t>体分包号。</w:t>
      </w:r>
    </w:p>
    <w:p w14:paraId="2E4CC342">
      <w:pPr>
        <w:pStyle w:val="5"/>
        <w:spacing w:before="44" w:line="277" w:lineRule="auto"/>
        <w:ind w:left="31" w:right="9" w:firstLine="548"/>
        <w:rPr>
          <w:color w:val="auto"/>
          <w:sz w:val="28"/>
          <w:szCs w:val="28"/>
          <w:highlight w:val="none"/>
        </w:rPr>
      </w:pPr>
      <w:r>
        <w:rPr>
          <w:color w:val="auto"/>
          <w:spacing w:val="-3"/>
          <w:sz w:val="28"/>
          <w:szCs w:val="28"/>
          <w:highlight w:val="none"/>
        </w:rPr>
        <w:t>4.质疑函的质疑事项应具体、明确，并有必</w:t>
      </w:r>
      <w:r>
        <w:rPr>
          <w:color w:val="auto"/>
          <w:spacing w:val="-4"/>
          <w:sz w:val="28"/>
          <w:szCs w:val="28"/>
          <w:highlight w:val="none"/>
        </w:rPr>
        <w:t>要的事实依据和法律</w:t>
      </w:r>
      <w:r>
        <w:rPr>
          <w:color w:val="auto"/>
          <w:sz w:val="28"/>
          <w:szCs w:val="28"/>
          <w:highlight w:val="none"/>
        </w:rPr>
        <w:t xml:space="preserve"> </w:t>
      </w:r>
      <w:r>
        <w:rPr>
          <w:color w:val="auto"/>
          <w:spacing w:val="-6"/>
          <w:sz w:val="28"/>
          <w:szCs w:val="28"/>
          <w:highlight w:val="none"/>
        </w:rPr>
        <w:t>依据。</w:t>
      </w:r>
    </w:p>
    <w:p w14:paraId="13C9CD13">
      <w:pPr>
        <w:pStyle w:val="5"/>
        <w:spacing w:before="41" w:line="221" w:lineRule="auto"/>
        <w:ind w:left="586"/>
        <w:outlineLvl w:val="2"/>
        <w:rPr>
          <w:color w:val="auto"/>
          <w:sz w:val="28"/>
          <w:szCs w:val="28"/>
          <w:highlight w:val="none"/>
        </w:rPr>
      </w:pPr>
      <w:r>
        <w:rPr>
          <w:color w:val="auto"/>
          <w:spacing w:val="-2"/>
          <w:sz w:val="28"/>
          <w:szCs w:val="28"/>
          <w:highlight w:val="none"/>
        </w:rPr>
        <w:t>5.质疑函的质疑请求应与质疑事项相关。</w:t>
      </w:r>
    </w:p>
    <w:p w14:paraId="726874E0">
      <w:pPr>
        <w:pStyle w:val="5"/>
        <w:spacing w:before="103" w:line="280" w:lineRule="auto"/>
        <w:ind w:left="30" w:right="10" w:firstLine="552"/>
        <w:jc w:val="both"/>
        <w:rPr>
          <w:color w:val="auto"/>
          <w:sz w:val="28"/>
          <w:szCs w:val="28"/>
          <w:highlight w:val="none"/>
        </w:rPr>
      </w:pPr>
      <w:r>
        <w:rPr>
          <w:color w:val="auto"/>
          <w:spacing w:val="-4"/>
          <w:sz w:val="28"/>
          <w:szCs w:val="28"/>
          <w:highlight w:val="none"/>
        </w:rPr>
        <w:t>6.质疑供应商为自然人的，质疑函应由本人签字；质疑供应商为</w:t>
      </w:r>
      <w:r>
        <w:rPr>
          <w:color w:val="auto"/>
          <w:spacing w:val="15"/>
          <w:sz w:val="28"/>
          <w:szCs w:val="28"/>
          <w:highlight w:val="none"/>
        </w:rPr>
        <w:t xml:space="preserve"> </w:t>
      </w:r>
      <w:r>
        <w:rPr>
          <w:color w:val="auto"/>
          <w:spacing w:val="-4"/>
          <w:sz w:val="28"/>
          <w:szCs w:val="28"/>
          <w:highlight w:val="none"/>
        </w:rPr>
        <w:t>法人或者其他组织的，质疑函应由法定代表人、主要负责人，或者其</w:t>
      </w:r>
      <w:r>
        <w:rPr>
          <w:color w:val="auto"/>
          <w:spacing w:val="11"/>
          <w:sz w:val="28"/>
          <w:szCs w:val="28"/>
          <w:highlight w:val="none"/>
        </w:rPr>
        <w:t xml:space="preserve"> </w:t>
      </w:r>
      <w:r>
        <w:rPr>
          <w:color w:val="auto"/>
          <w:spacing w:val="-3"/>
          <w:sz w:val="28"/>
          <w:szCs w:val="28"/>
          <w:highlight w:val="none"/>
        </w:rPr>
        <w:t>授权代表签字或者盖章，并加盖公章。</w:t>
      </w:r>
    </w:p>
    <w:p w14:paraId="114CC0B0">
      <w:pPr>
        <w:spacing w:line="280" w:lineRule="auto"/>
        <w:rPr>
          <w:color w:val="auto"/>
          <w:sz w:val="28"/>
          <w:szCs w:val="28"/>
          <w:highlight w:val="none"/>
        </w:rPr>
        <w:sectPr>
          <w:footerReference r:id="rId43" w:type="default"/>
          <w:pgSz w:w="11906" w:h="16838"/>
          <w:pgMar w:top="400" w:right="1785" w:bottom="1263" w:left="1785" w:header="0" w:footer="1087" w:gutter="0"/>
          <w:pgNumType w:fmt="decimal"/>
          <w:cols w:space="720" w:num="1"/>
          <w:docGrid w:linePitch="0" w:charSpace="0"/>
        </w:sectPr>
      </w:pPr>
    </w:p>
    <w:p w14:paraId="032C39FD">
      <w:pPr>
        <w:spacing w:line="299" w:lineRule="auto"/>
        <w:rPr>
          <w:rFonts w:ascii="Arial"/>
          <w:color w:val="auto"/>
          <w:sz w:val="21"/>
          <w:highlight w:val="none"/>
        </w:rPr>
      </w:pPr>
    </w:p>
    <w:p w14:paraId="26A3028D">
      <w:pPr>
        <w:spacing w:line="300" w:lineRule="auto"/>
        <w:rPr>
          <w:rFonts w:ascii="Arial"/>
          <w:color w:val="auto"/>
          <w:sz w:val="21"/>
          <w:highlight w:val="none"/>
        </w:rPr>
      </w:pPr>
    </w:p>
    <w:p w14:paraId="5D4B27D5">
      <w:pPr>
        <w:pStyle w:val="5"/>
        <w:spacing w:before="140" w:line="226" w:lineRule="auto"/>
        <w:ind w:left="1237" w:firstLine="855" w:firstLineChars="200"/>
        <w:outlineLvl w:val="0"/>
        <w:rPr>
          <w:color w:val="auto"/>
          <w:sz w:val="43"/>
          <w:szCs w:val="43"/>
          <w:highlight w:val="none"/>
        </w:rPr>
      </w:pPr>
      <w:bookmarkStart w:id="30" w:name="bookmark25"/>
      <w:bookmarkEnd w:id="30"/>
      <w:r>
        <w:rPr>
          <w:b/>
          <w:bCs/>
          <w:color w:val="auto"/>
          <w:spacing w:val="-2"/>
          <w:sz w:val="43"/>
          <w:szCs w:val="43"/>
          <w:highlight w:val="none"/>
        </w:rPr>
        <w:t>第</w:t>
      </w:r>
      <w:r>
        <w:rPr>
          <w:color w:val="auto"/>
          <w:spacing w:val="-68"/>
          <w:sz w:val="43"/>
          <w:szCs w:val="43"/>
          <w:highlight w:val="none"/>
        </w:rPr>
        <w:t xml:space="preserve"> </w:t>
      </w:r>
      <w:r>
        <w:rPr>
          <w:b/>
          <w:bCs/>
          <w:color w:val="auto"/>
          <w:spacing w:val="-2"/>
          <w:sz w:val="43"/>
          <w:szCs w:val="43"/>
          <w:highlight w:val="none"/>
        </w:rPr>
        <w:t>7</w:t>
      </w:r>
      <w:r>
        <w:rPr>
          <w:color w:val="auto"/>
          <w:spacing w:val="-70"/>
          <w:sz w:val="43"/>
          <w:szCs w:val="43"/>
          <w:highlight w:val="none"/>
        </w:rPr>
        <w:t xml:space="preserve"> </w:t>
      </w:r>
      <w:r>
        <w:rPr>
          <w:b/>
          <w:bCs/>
          <w:color w:val="auto"/>
          <w:spacing w:val="-2"/>
          <w:sz w:val="43"/>
          <w:szCs w:val="43"/>
          <w:highlight w:val="none"/>
        </w:rPr>
        <w:t>章</w:t>
      </w:r>
      <w:r>
        <w:rPr>
          <w:color w:val="auto"/>
          <w:spacing w:val="-2"/>
          <w:sz w:val="43"/>
          <w:szCs w:val="43"/>
          <w:highlight w:val="none"/>
        </w:rPr>
        <w:t xml:space="preserve"> </w:t>
      </w:r>
      <w:r>
        <w:rPr>
          <w:b/>
          <w:bCs/>
          <w:color w:val="auto"/>
          <w:spacing w:val="-2"/>
          <w:sz w:val="43"/>
          <w:szCs w:val="43"/>
          <w:highlight w:val="none"/>
        </w:rPr>
        <w:t>政府采购合同</w:t>
      </w:r>
    </w:p>
    <w:p w14:paraId="33EF8A7B">
      <w:pPr>
        <w:spacing w:line="248" w:lineRule="auto"/>
        <w:rPr>
          <w:rFonts w:ascii="Arial"/>
          <w:color w:val="auto"/>
          <w:sz w:val="21"/>
          <w:highlight w:val="none"/>
        </w:rPr>
      </w:pPr>
    </w:p>
    <w:p w14:paraId="21AA566E">
      <w:pPr>
        <w:spacing w:line="249" w:lineRule="auto"/>
        <w:rPr>
          <w:rFonts w:hint="eastAsia" w:ascii="仿宋" w:hAnsi="仿宋" w:eastAsia="仿宋" w:cs="仿宋"/>
          <w:color w:val="auto"/>
          <w:sz w:val="21"/>
          <w:highlight w:val="none"/>
        </w:rPr>
      </w:pPr>
    </w:p>
    <w:p w14:paraId="6DE40A1F">
      <w:pPr>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合同编号： </w:t>
      </w:r>
    </w:p>
    <w:p w14:paraId="698EF451">
      <w:pPr>
        <w:spacing w:line="360" w:lineRule="auto"/>
        <w:rPr>
          <w:rFonts w:hint="eastAsia" w:ascii="仿宋" w:hAnsi="仿宋" w:eastAsia="仿宋" w:cs="仿宋"/>
          <w:b/>
          <w:color w:val="auto"/>
          <w:sz w:val="24"/>
          <w:highlight w:val="none"/>
        </w:rPr>
      </w:pPr>
    </w:p>
    <w:p w14:paraId="7ECDD0BF">
      <w:pPr>
        <w:spacing w:line="360" w:lineRule="auto"/>
        <w:jc w:val="center"/>
        <w:rPr>
          <w:rFonts w:hint="eastAsia" w:ascii="仿宋" w:hAnsi="仿宋" w:eastAsia="仿宋" w:cs="仿宋"/>
          <w:b/>
          <w:color w:val="auto"/>
          <w:sz w:val="36"/>
          <w:szCs w:val="36"/>
          <w:highlight w:val="none"/>
        </w:rPr>
      </w:pPr>
    </w:p>
    <w:p w14:paraId="3EA028C3">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53C8C05A">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伊犁</w:t>
      </w:r>
      <w:r>
        <w:rPr>
          <w:rFonts w:hint="eastAsia" w:ascii="仿宋" w:hAnsi="仿宋" w:eastAsia="仿宋" w:cs="仿宋"/>
          <w:b/>
          <w:color w:val="auto"/>
          <w:sz w:val="52"/>
          <w:szCs w:val="52"/>
          <w:highlight w:val="none"/>
          <w:lang w:eastAsia="zh-CN"/>
        </w:rPr>
        <w:t>哈萨克自治</w:t>
      </w:r>
      <w:r>
        <w:rPr>
          <w:rFonts w:hint="eastAsia" w:ascii="仿宋" w:hAnsi="仿宋" w:eastAsia="仿宋" w:cs="仿宋"/>
          <w:b/>
          <w:color w:val="auto"/>
          <w:sz w:val="52"/>
          <w:szCs w:val="52"/>
          <w:highlight w:val="none"/>
        </w:rPr>
        <w:t>州中医医院</w:t>
      </w:r>
    </w:p>
    <w:p w14:paraId="7824B9B6">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u w:val="single"/>
        </w:rPr>
        <w:t xml:space="preserve">     </w:t>
      </w:r>
      <w:r>
        <w:rPr>
          <w:rFonts w:hint="eastAsia" w:ascii="仿宋" w:hAnsi="仿宋" w:eastAsia="仿宋" w:cs="仿宋"/>
          <w:b/>
          <w:color w:val="auto"/>
          <w:sz w:val="52"/>
          <w:szCs w:val="52"/>
          <w:highlight w:val="none"/>
        </w:rPr>
        <w:t>项目采购合同</w:t>
      </w:r>
    </w:p>
    <w:p w14:paraId="769BB709">
      <w:pPr>
        <w:spacing w:line="360" w:lineRule="auto"/>
        <w:jc w:val="center"/>
        <w:rPr>
          <w:rFonts w:hint="eastAsia" w:ascii="仿宋" w:hAnsi="仿宋" w:eastAsia="仿宋" w:cs="仿宋"/>
          <w:b/>
          <w:color w:val="auto"/>
          <w:sz w:val="44"/>
          <w:highlight w:val="none"/>
        </w:rPr>
      </w:pPr>
    </w:p>
    <w:p w14:paraId="04D0C627">
      <w:pPr>
        <w:spacing w:line="360" w:lineRule="auto"/>
        <w:rPr>
          <w:rFonts w:hint="eastAsia" w:ascii="仿宋" w:hAnsi="仿宋" w:eastAsia="仿宋" w:cs="仿宋"/>
          <w:b/>
          <w:color w:val="auto"/>
          <w:sz w:val="30"/>
          <w:highlight w:val="none"/>
          <w:u w:val="single"/>
        </w:rPr>
      </w:pPr>
    </w:p>
    <w:p w14:paraId="1DADEE4A">
      <w:pPr>
        <w:ind w:left="567" w:firstLine="420"/>
        <w:rPr>
          <w:rFonts w:hint="eastAsia" w:ascii="仿宋" w:hAnsi="仿宋" w:eastAsia="仿宋" w:cs="仿宋"/>
          <w:b/>
          <w:color w:val="auto"/>
          <w:sz w:val="28"/>
          <w:szCs w:val="28"/>
          <w:highlight w:val="none"/>
          <w:u w:val="thick"/>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thick"/>
        </w:rPr>
        <w:t xml:space="preserve">  </w:t>
      </w:r>
      <w:r>
        <w:rPr>
          <w:rFonts w:hint="eastAsia" w:ascii="仿宋" w:hAnsi="仿宋" w:eastAsia="仿宋" w:cs="仿宋"/>
          <w:b/>
          <w:color w:val="auto"/>
          <w:sz w:val="28"/>
          <w:szCs w:val="28"/>
          <w:highlight w:val="none"/>
          <w:u w:val="thick"/>
          <w:lang w:val="en-US" w:eastAsia="zh-CN"/>
        </w:rPr>
        <w:t xml:space="preserve">                          </w:t>
      </w:r>
      <w:r>
        <w:rPr>
          <w:rFonts w:hint="eastAsia" w:ascii="仿宋" w:hAnsi="仿宋" w:eastAsia="仿宋" w:cs="仿宋"/>
          <w:b/>
          <w:color w:val="auto"/>
          <w:sz w:val="28"/>
          <w:szCs w:val="28"/>
          <w:highlight w:val="none"/>
          <w:u w:val="thick"/>
        </w:rPr>
        <w:t xml:space="preserve"> </w:t>
      </w:r>
    </w:p>
    <w:p w14:paraId="490C3D11">
      <w:pPr>
        <w:ind w:left="567" w:firstLine="420"/>
        <w:rPr>
          <w:rFonts w:hint="eastAsia" w:ascii="仿宋" w:hAnsi="仿宋" w:eastAsia="仿宋" w:cs="仿宋"/>
          <w:b/>
          <w:color w:val="auto"/>
          <w:sz w:val="28"/>
          <w:szCs w:val="28"/>
          <w:highlight w:val="none"/>
        </w:rPr>
      </w:pPr>
    </w:p>
    <w:p w14:paraId="69BCBE4E">
      <w:pPr>
        <w:ind w:left="567" w:firstLine="420"/>
        <w:rPr>
          <w:rFonts w:hint="eastAsia" w:ascii="仿宋" w:hAnsi="仿宋" w:eastAsia="仿宋" w:cs="仿宋"/>
          <w:b/>
          <w:color w:val="auto"/>
          <w:sz w:val="28"/>
          <w:szCs w:val="28"/>
          <w:highlight w:val="none"/>
          <w:u w:val="thick"/>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u w:val="thick"/>
        </w:rPr>
        <w:t xml:space="preserve">   </w:t>
      </w:r>
      <w:r>
        <w:rPr>
          <w:rFonts w:hint="eastAsia" w:ascii="仿宋" w:hAnsi="仿宋" w:eastAsia="仿宋" w:cs="仿宋"/>
          <w:b/>
          <w:color w:val="auto"/>
          <w:sz w:val="28"/>
          <w:szCs w:val="28"/>
          <w:highlight w:val="none"/>
          <w:u w:val="thick"/>
          <w:lang w:eastAsia="zh-CN"/>
        </w:rPr>
        <w:t>（公开招标项目编号）</w:t>
      </w:r>
      <w:r>
        <w:rPr>
          <w:rFonts w:hint="eastAsia" w:ascii="仿宋" w:hAnsi="仿宋" w:eastAsia="仿宋" w:cs="仿宋"/>
          <w:b/>
          <w:color w:val="auto"/>
          <w:sz w:val="28"/>
          <w:szCs w:val="28"/>
          <w:highlight w:val="none"/>
          <w:u w:val="thick"/>
          <w:lang w:val="en-US" w:eastAsia="zh-CN"/>
        </w:rPr>
        <w:t xml:space="preserve">     </w:t>
      </w:r>
      <w:r>
        <w:rPr>
          <w:rFonts w:hint="eastAsia" w:ascii="仿宋" w:hAnsi="仿宋" w:eastAsia="仿宋" w:cs="仿宋"/>
          <w:b/>
          <w:color w:val="auto"/>
          <w:sz w:val="28"/>
          <w:szCs w:val="28"/>
          <w:highlight w:val="none"/>
          <w:u w:val="thick"/>
        </w:rPr>
        <w:t xml:space="preserve"> </w:t>
      </w:r>
    </w:p>
    <w:p w14:paraId="361FF6D8">
      <w:pPr>
        <w:spacing w:line="360" w:lineRule="auto"/>
        <w:ind w:left="442" w:leftChars="-115" w:hanging="683" w:hangingChars="243"/>
        <w:outlineLvl w:val="0"/>
        <w:rPr>
          <w:rFonts w:hint="eastAsia" w:ascii="仿宋" w:hAnsi="仿宋" w:eastAsia="仿宋" w:cs="仿宋"/>
          <w:b/>
          <w:color w:val="auto"/>
          <w:sz w:val="28"/>
          <w:szCs w:val="28"/>
          <w:highlight w:val="none"/>
        </w:rPr>
      </w:pPr>
    </w:p>
    <w:p w14:paraId="76D49700">
      <w:pPr>
        <w:ind w:left="567" w:firstLine="420"/>
        <w:rPr>
          <w:rFonts w:hint="eastAsia" w:ascii="仿宋" w:hAnsi="仿宋" w:eastAsia="仿宋" w:cs="仿宋"/>
          <w:b/>
          <w:color w:val="auto"/>
          <w:sz w:val="28"/>
          <w:szCs w:val="28"/>
          <w:highlight w:val="none"/>
          <w:u w:val="thick"/>
        </w:rPr>
      </w:pPr>
      <w:r>
        <w:rPr>
          <w:rFonts w:hint="eastAsia" w:ascii="仿宋" w:hAnsi="仿宋" w:eastAsia="仿宋" w:cs="仿宋"/>
          <w:b/>
          <w:color w:val="auto"/>
          <w:sz w:val="28"/>
          <w:szCs w:val="28"/>
          <w:highlight w:val="none"/>
        </w:rPr>
        <w:t>甲    方：</w:t>
      </w:r>
      <w:r>
        <w:rPr>
          <w:rFonts w:hint="eastAsia" w:ascii="仿宋" w:hAnsi="仿宋" w:eastAsia="仿宋" w:cs="仿宋"/>
          <w:b/>
          <w:color w:val="auto"/>
          <w:sz w:val="28"/>
          <w:szCs w:val="28"/>
          <w:highlight w:val="none"/>
          <w:u w:val="thick"/>
        </w:rPr>
        <w:t xml:space="preserve">  伊犁哈萨克自治州中医医院    </w:t>
      </w:r>
    </w:p>
    <w:p w14:paraId="6F4B8DD1">
      <w:pPr>
        <w:spacing w:line="360" w:lineRule="auto"/>
        <w:rPr>
          <w:rFonts w:hint="eastAsia" w:ascii="仿宋" w:hAnsi="仿宋" w:eastAsia="仿宋" w:cs="仿宋"/>
          <w:b/>
          <w:color w:val="auto"/>
          <w:sz w:val="28"/>
          <w:szCs w:val="28"/>
          <w:highlight w:val="none"/>
        </w:rPr>
      </w:pPr>
    </w:p>
    <w:p w14:paraId="0BD756C8">
      <w:pPr>
        <w:ind w:left="567" w:firstLine="4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    方：</w:t>
      </w:r>
      <w:r>
        <w:rPr>
          <w:rFonts w:hint="eastAsia" w:ascii="仿宋" w:hAnsi="仿宋" w:eastAsia="仿宋" w:cs="仿宋"/>
          <w:b/>
          <w:color w:val="auto"/>
          <w:sz w:val="28"/>
          <w:szCs w:val="28"/>
          <w:highlight w:val="none"/>
          <w:u w:val="thick"/>
        </w:rPr>
        <w:t xml:space="preserve"> </w:t>
      </w:r>
      <w:r>
        <w:rPr>
          <w:rFonts w:hint="eastAsia" w:ascii="仿宋" w:hAnsi="仿宋" w:eastAsia="仿宋" w:cs="仿宋"/>
          <w:b/>
          <w:color w:val="auto"/>
          <w:sz w:val="28"/>
          <w:szCs w:val="28"/>
          <w:highlight w:val="none"/>
          <w:u w:val="thick"/>
          <w:lang w:val="en-US" w:eastAsia="zh-CN"/>
        </w:rPr>
        <w:t xml:space="preserve">      </w:t>
      </w:r>
      <w:r>
        <w:rPr>
          <w:rFonts w:hint="eastAsia" w:ascii="仿宋" w:hAnsi="仿宋" w:eastAsia="仿宋" w:cs="仿宋"/>
          <w:b/>
          <w:color w:val="auto"/>
          <w:sz w:val="28"/>
          <w:szCs w:val="28"/>
          <w:highlight w:val="none"/>
          <w:u w:val="thick"/>
        </w:rPr>
        <w:t>中标方公司全称</w:t>
      </w:r>
      <w:r>
        <w:rPr>
          <w:rFonts w:hint="eastAsia" w:ascii="仿宋" w:hAnsi="仿宋" w:eastAsia="仿宋" w:cs="仿宋"/>
          <w:b/>
          <w:color w:val="auto"/>
          <w:sz w:val="28"/>
          <w:szCs w:val="28"/>
          <w:highlight w:val="none"/>
          <w:u w:val="thick"/>
          <w:lang w:val="en-US" w:eastAsia="zh-CN"/>
        </w:rPr>
        <w:t xml:space="preserve">         </w:t>
      </w:r>
    </w:p>
    <w:p w14:paraId="532E1BEF">
      <w:pPr>
        <w:spacing w:line="360" w:lineRule="auto"/>
        <w:rPr>
          <w:rFonts w:hint="eastAsia" w:ascii="仿宋" w:hAnsi="仿宋" w:eastAsia="仿宋" w:cs="仿宋"/>
          <w:b/>
          <w:color w:val="auto"/>
          <w:sz w:val="28"/>
          <w:szCs w:val="28"/>
          <w:highlight w:val="none"/>
        </w:rPr>
      </w:pPr>
    </w:p>
    <w:p w14:paraId="4C2E584F">
      <w:pPr>
        <w:spacing w:line="360" w:lineRule="auto"/>
        <w:ind w:firstLine="1124" w:firstLineChars="400"/>
        <w:rPr>
          <w:rFonts w:hint="eastAsia" w:ascii="仿宋" w:hAnsi="仿宋" w:eastAsia="仿宋" w:cs="仿宋"/>
          <w:b/>
          <w:color w:val="auto"/>
          <w:sz w:val="28"/>
          <w:szCs w:val="28"/>
          <w:highlight w:val="none"/>
        </w:rPr>
      </w:pPr>
    </w:p>
    <w:p w14:paraId="512CF3BE">
      <w:pPr>
        <w:spacing w:line="360" w:lineRule="auto"/>
        <w:ind w:firstLine="1124" w:firstLineChars="4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签订日期：</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p>
    <w:p w14:paraId="6E734CB8">
      <w:pPr>
        <w:ind w:firstLine="1124" w:firstLineChars="400"/>
        <w:rPr>
          <w:rFonts w:hint="eastAsia" w:ascii="仿宋" w:hAnsi="仿宋" w:eastAsia="仿宋" w:cs="仿宋"/>
          <w:b/>
          <w:color w:val="auto"/>
          <w:sz w:val="28"/>
          <w:szCs w:val="28"/>
          <w:highlight w:val="none"/>
        </w:rPr>
      </w:pPr>
    </w:p>
    <w:p w14:paraId="3F228107">
      <w:pPr>
        <w:ind w:firstLine="1124" w:firstLineChars="4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签订地点</w:t>
      </w:r>
      <w:r>
        <w:rPr>
          <w:rFonts w:hint="eastAsia" w:ascii="仿宋" w:hAnsi="仿宋" w:eastAsia="仿宋" w:cs="仿宋"/>
          <w:b/>
          <w:color w:val="auto"/>
          <w:sz w:val="28"/>
          <w:szCs w:val="28"/>
          <w:highlight w:val="none"/>
          <w:u w:val="none"/>
        </w:rPr>
        <w:t>：</w:t>
      </w:r>
      <w:r>
        <w:rPr>
          <w:rFonts w:hint="eastAsia" w:ascii="仿宋" w:hAnsi="仿宋" w:eastAsia="仿宋" w:cs="仿宋"/>
          <w:b/>
          <w:color w:val="auto"/>
          <w:sz w:val="28"/>
          <w:szCs w:val="28"/>
          <w:highlight w:val="none"/>
          <w:u w:val="thick"/>
          <w:lang w:val="en-US" w:eastAsia="zh-CN"/>
        </w:rPr>
        <w:t xml:space="preserve">   </w:t>
      </w:r>
      <w:r>
        <w:rPr>
          <w:rFonts w:hint="eastAsia" w:ascii="仿宋" w:hAnsi="仿宋" w:eastAsia="仿宋" w:cs="仿宋"/>
          <w:b/>
          <w:color w:val="auto"/>
          <w:sz w:val="28"/>
          <w:szCs w:val="28"/>
          <w:highlight w:val="none"/>
          <w:u w:val="thick"/>
        </w:rPr>
        <w:t>伊犁哈萨克自治州中医医院</w:t>
      </w:r>
      <w:r>
        <w:rPr>
          <w:rFonts w:hint="eastAsia" w:ascii="仿宋" w:hAnsi="仿宋" w:eastAsia="仿宋" w:cs="仿宋"/>
          <w:b/>
          <w:color w:val="auto"/>
          <w:sz w:val="28"/>
          <w:szCs w:val="28"/>
          <w:highlight w:val="none"/>
          <w:u w:val="thick"/>
          <w:lang w:val="en-US" w:eastAsia="zh-CN"/>
        </w:rPr>
        <w:t xml:space="preserve">   </w:t>
      </w:r>
      <w:r>
        <w:rPr>
          <w:rFonts w:hint="eastAsia" w:ascii="仿宋" w:hAnsi="仿宋" w:eastAsia="仿宋" w:cs="仿宋"/>
          <w:color w:val="auto"/>
          <w:sz w:val="28"/>
          <w:szCs w:val="28"/>
          <w:highlight w:val="none"/>
        </w:rPr>
        <w:t xml:space="preserve">        </w:t>
      </w:r>
    </w:p>
    <w:p w14:paraId="75D6E32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45D1004">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472" w:firstLineChars="200"/>
        <w:rPr>
          <w:rFonts w:hint="eastAsia" w:ascii="仿宋" w:hAnsi="仿宋" w:eastAsia="仿宋" w:cs="仿宋"/>
          <w:color w:val="auto"/>
          <w:spacing w:val="-2"/>
          <w:sz w:val="24"/>
          <w:szCs w:val="24"/>
          <w:highlight w:val="none"/>
        </w:rPr>
      </w:pPr>
    </w:p>
    <w:p w14:paraId="2685C09E">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52" w:firstLineChars="200"/>
        <w:rPr>
          <w:rFonts w:hint="eastAsia" w:ascii="仿宋" w:hAnsi="仿宋" w:eastAsia="仿宋" w:cs="仿宋"/>
          <w:color w:val="auto"/>
          <w:spacing w:val="-2"/>
          <w:sz w:val="28"/>
          <w:szCs w:val="28"/>
          <w:highlight w:val="none"/>
        </w:rPr>
      </w:pPr>
    </w:p>
    <w:p w14:paraId="37CE3CFB">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采购方（以下简称甲方）：</w:t>
      </w:r>
      <w:r>
        <w:rPr>
          <w:rFonts w:hint="eastAsia" w:ascii="仿宋" w:hAnsi="仿宋" w:eastAsia="仿宋" w:cs="仿宋"/>
          <w:color w:val="auto"/>
          <w:spacing w:val="23"/>
          <w:sz w:val="28"/>
          <w:szCs w:val="28"/>
          <w:highlight w:val="none"/>
          <w:u w:val="single" w:color="auto"/>
        </w:rPr>
        <w:t xml:space="preserve">      </w:t>
      </w:r>
      <w:r>
        <w:rPr>
          <w:rFonts w:hint="eastAsia" w:ascii="仿宋" w:hAnsi="仿宋" w:eastAsia="仿宋" w:cs="仿宋"/>
          <w:color w:val="auto"/>
          <w:spacing w:val="2"/>
          <w:sz w:val="28"/>
          <w:szCs w:val="28"/>
          <w:highlight w:val="none"/>
        </w:rPr>
        <w:t xml:space="preserve"> </w:t>
      </w:r>
    </w:p>
    <w:p w14:paraId="4116C438">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3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中标方（以下简称乙方</w:t>
      </w:r>
      <w:r>
        <w:rPr>
          <w:rFonts w:hint="eastAsia" w:ascii="仿宋" w:hAnsi="仿宋" w:eastAsia="仿宋" w:cs="仿宋"/>
          <w:color w:val="auto"/>
          <w:spacing w:val="1"/>
          <w:sz w:val="28"/>
          <w:szCs w:val="28"/>
          <w:highlight w:val="none"/>
        </w:rPr>
        <w:t>）：</w:t>
      </w:r>
      <w:r>
        <w:rPr>
          <w:rFonts w:hint="eastAsia" w:ascii="仿宋" w:hAnsi="仿宋" w:eastAsia="仿宋" w:cs="仿宋"/>
          <w:color w:val="auto"/>
          <w:sz w:val="28"/>
          <w:szCs w:val="28"/>
          <w:highlight w:val="none"/>
          <w:u w:val="single" w:color="auto"/>
        </w:rPr>
        <w:t xml:space="preserve">       </w:t>
      </w:r>
    </w:p>
    <w:p w14:paraId="34999A3F">
      <w:pPr>
        <w:pStyle w:val="5"/>
        <w:keepNext w:val="0"/>
        <w:keepLines w:val="0"/>
        <w:pageBreakBefore w:val="0"/>
        <w:widowControl w:val="0"/>
        <w:tabs>
          <w:tab w:val="left" w:pos="170"/>
        </w:tabs>
        <w:kinsoku/>
        <w:wordWrap/>
        <w:overflowPunct/>
        <w:topLinePunct w:val="0"/>
        <w:autoSpaceDE/>
        <w:autoSpaceDN/>
        <w:bidi w:val="0"/>
        <w:adjustRightInd/>
        <w:snapToGrid/>
        <w:spacing w:line="240" w:lineRule="auto"/>
        <w:ind w:left="0" w:leftChars="0" w:right="0" w:firstLine="544"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根据《中华人民共和国政府采购法》</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rPr>
        <w:t>《中华人民共和国政府采购</w:t>
      </w:r>
      <w:r>
        <w:rPr>
          <w:rFonts w:hint="eastAsia" w:ascii="仿宋" w:hAnsi="仿宋" w:eastAsia="仿宋" w:cs="仿宋"/>
          <w:color w:val="auto"/>
          <w:spacing w:val="7"/>
          <w:sz w:val="28"/>
          <w:szCs w:val="28"/>
          <w:highlight w:val="none"/>
        </w:rPr>
        <w:t xml:space="preserve"> </w:t>
      </w:r>
      <w:r>
        <w:rPr>
          <w:rFonts w:hint="eastAsia" w:ascii="仿宋" w:hAnsi="仿宋" w:eastAsia="仿宋" w:cs="仿宋"/>
          <w:color w:val="auto"/>
          <w:spacing w:val="-4"/>
          <w:sz w:val="28"/>
          <w:szCs w:val="28"/>
          <w:highlight w:val="none"/>
        </w:rPr>
        <w:t>法实施条例》</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rPr>
        <w:t>《中华人民共和国民法典》第三编“合同</w:t>
      </w:r>
      <w:r>
        <w:rPr>
          <w:rFonts w:hint="eastAsia" w:ascii="仿宋" w:hAnsi="仿宋" w:eastAsia="仿宋" w:cs="仿宋"/>
          <w:color w:val="auto"/>
          <w:spacing w:val="-104"/>
          <w:sz w:val="28"/>
          <w:szCs w:val="28"/>
          <w:highlight w:val="none"/>
        </w:rPr>
        <w:t xml:space="preserve"> </w:t>
      </w:r>
      <w:r>
        <w:rPr>
          <w:rFonts w:hint="eastAsia" w:ascii="仿宋" w:hAnsi="仿宋" w:eastAsia="仿宋" w:cs="仿宋"/>
          <w:color w:val="auto"/>
          <w:spacing w:val="-4"/>
          <w:sz w:val="28"/>
          <w:szCs w:val="28"/>
          <w:highlight w:val="none"/>
        </w:rPr>
        <w:t>”的规定等相</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关法律法规之规定，按照平等、自愿、公平和诚</w:t>
      </w:r>
      <w:r>
        <w:rPr>
          <w:rFonts w:hint="eastAsia" w:ascii="仿宋" w:hAnsi="仿宋" w:eastAsia="仿宋" w:cs="仿宋"/>
          <w:color w:val="auto"/>
          <w:spacing w:val="6"/>
          <w:sz w:val="28"/>
          <w:szCs w:val="28"/>
          <w:highlight w:val="none"/>
        </w:rPr>
        <w:t>实信用的原则，经</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color="auto"/>
        </w:rPr>
        <w:tab/>
      </w:r>
      <w:r>
        <w:rPr>
          <w:rFonts w:hint="eastAsia" w:ascii="仿宋" w:hAnsi="仿宋" w:eastAsia="仿宋" w:cs="仿宋"/>
          <w:color w:val="auto"/>
          <w:spacing w:val="-12"/>
          <w:sz w:val="28"/>
          <w:szCs w:val="28"/>
          <w:highlight w:val="none"/>
          <w:u w:val="single" w:color="auto"/>
        </w:rPr>
        <w:t>（采购人名称）</w:t>
      </w:r>
      <w:r>
        <w:rPr>
          <w:rFonts w:hint="eastAsia" w:ascii="仿宋" w:hAnsi="仿宋" w:eastAsia="仿宋" w:cs="仿宋"/>
          <w:color w:val="auto"/>
          <w:spacing w:val="73"/>
          <w:sz w:val="28"/>
          <w:szCs w:val="28"/>
          <w:highlight w:val="none"/>
        </w:rPr>
        <w:t xml:space="preserve"> </w:t>
      </w:r>
      <w:r>
        <w:rPr>
          <w:rFonts w:hint="eastAsia" w:ascii="仿宋" w:hAnsi="仿宋" w:eastAsia="仿宋" w:cs="仿宋"/>
          <w:color w:val="auto"/>
          <w:spacing w:val="-12"/>
          <w:sz w:val="28"/>
          <w:szCs w:val="28"/>
          <w:highlight w:val="none"/>
        </w:rPr>
        <w:t>(以下简称：甲方)和</w:t>
      </w:r>
      <w:r>
        <w:rPr>
          <w:rFonts w:hint="eastAsia" w:ascii="仿宋" w:hAnsi="仿宋" w:eastAsia="仿宋" w:cs="仿宋"/>
          <w:color w:val="auto"/>
          <w:spacing w:val="119"/>
          <w:sz w:val="28"/>
          <w:szCs w:val="28"/>
          <w:highlight w:val="none"/>
          <w:u w:val="single" w:color="auto"/>
        </w:rPr>
        <w:t xml:space="preserve"> </w:t>
      </w:r>
      <w:r>
        <w:rPr>
          <w:rFonts w:hint="eastAsia" w:ascii="仿宋" w:hAnsi="仿宋" w:eastAsia="仿宋" w:cs="仿宋"/>
          <w:color w:val="auto"/>
          <w:spacing w:val="-12"/>
          <w:sz w:val="28"/>
          <w:szCs w:val="28"/>
          <w:highlight w:val="none"/>
          <w:u w:val="single" w:color="auto"/>
        </w:rPr>
        <w:t xml:space="preserve">（中标供应商名称） </w:t>
      </w:r>
      <w:r>
        <w:rPr>
          <w:rFonts w:hint="eastAsia" w:ascii="仿宋" w:hAnsi="仿宋" w:eastAsia="仿宋" w:cs="仿宋"/>
          <w:color w:val="auto"/>
          <w:spacing w:val="62"/>
          <w:sz w:val="28"/>
          <w:szCs w:val="28"/>
          <w:highlight w:val="none"/>
        </w:rPr>
        <w:t xml:space="preserve"> </w:t>
      </w:r>
      <w:r>
        <w:rPr>
          <w:rFonts w:hint="eastAsia" w:ascii="仿宋" w:hAnsi="仿宋" w:eastAsia="仿宋" w:cs="仿宋"/>
          <w:color w:val="auto"/>
          <w:spacing w:val="-12"/>
          <w:sz w:val="28"/>
          <w:szCs w:val="28"/>
          <w:highlight w:val="none"/>
        </w:rPr>
        <w:t>(以下</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简称：乙方)协商一致，约定以下合同条款，以兹共同</w:t>
      </w:r>
      <w:r>
        <w:rPr>
          <w:rFonts w:hint="eastAsia" w:ascii="仿宋" w:hAnsi="仿宋" w:eastAsia="仿宋" w:cs="仿宋"/>
          <w:color w:val="auto"/>
          <w:spacing w:val="1"/>
          <w:sz w:val="28"/>
          <w:szCs w:val="28"/>
          <w:highlight w:val="none"/>
        </w:rPr>
        <w:t>遵守、全面履</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3"/>
          <w:sz w:val="28"/>
          <w:szCs w:val="28"/>
          <w:highlight w:val="none"/>
        </w:rPr>
        <w:t>行。双方共同遵守如下条款：</w:t>
      </w:r>
    </w:p>
    <w:p w14:paraId="3724DA2B">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00" w:firstLineChars="200"/>
        <w:outlineLvl w:val="1"/>
        <w:rPr>
          <w:rFonts w:hint="eastAsia" w:ascii="仿宋" w:hAnsi="仿宋" w:eastAsia="仿宋" w:cs="仿宋"/>
          <w:color w:val="auto"/>
          <w:spacing w:val="-15"/>
          <w:sz w:val="28"/>
          <w:szCs w:val="28"/>
          <w:highlight w:val="none"/>
        </w:rPr>
      </w:pPr>
    </w:p>
    <w:p w14:paraId="23E2874F">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02" w:firstLineChars="200"/>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pacing w:val="-15"/>
          <w:sz w:val="28"/>
          <w:szCs w:val="28"/>
          <w:highlight w:val="none"/>
        </w:rPr>
        <w:t>一、总则</w:t>
      </w:r>
    </w:p>
    <w:p w14:paraId="03507ADD">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56" w:firstLineChars="200"/>
        <w:outlineLvl w:val="2"/>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1.项目基本情况：本项目是对</w:t>
      </w:r>
      <w:r>
        <w:rPr>
          <w:rFonts w:hint="eastAsia" w:ascii="仿宋" w:hAnsi="仿宋" w:eastAsia="仿宋" w:cs="仿宋"/>
          <w:color w:val="auto"/>
          <w:spacing w:val="-1"/>
          <w:sz w:val="28"/>
          <w:szCs w:val="28"/>
          <w:highlight w:val="none"/>
          <w:lang w:eastAsia="zh-CN"/>
        </w:rPr>
        <w:t>甲方现有</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u w:val="single" w:color="auto"/>
          <w:lang w:eastAsia="zh-CN"/>
        </w:rPr>
        <w:t>（某系统</w:t>
      </w:r>
      <w:r>
        <w:rPr>
          <w:rFonts w:hint="eastAsia" w:ascii="仿宋" w:hAnsi="仿宋" w:eastAsia="仿宋" w:cs="仿宋"/>
          <w:color w:val="auto"/>
          <w:sz w:val="28"/>
          <w:szCs w:val="28"/>
          <w:highlight w:val="none"/>
          <w:u w:val="single" w:color="auto"/>
          <w:lang w:val="en-US" w:eastAsia="zh-CN"/>
        </w:rPr>
        <w:t>/硬件/平台等</w:t>
      </w:r>
      <w:r>
        <w:rPr>
          <w:rFonts w:hint="eastAsia" w:ascii="仿宋" w:hAnsi="仿宋" w:eastAsia="仿宋" w:cs="仿宋"/>
          <w:color w:val="auto"/>
          <w:sz w:val="28"/>
          <w:szCs w:val="28"/>
          <w:highlight w:val="none"/>
          <w:u w:val="single" w:color="auto"/>
          <w:lang w:eastAsia="zh-CN"/>
        </w:rPr>
        <w:t>）</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lang w:eastAsia="zh-CN"/>
        </w:rPr>
        <w:t>提供维保服务</w:t>
      </w:r>
      <w:r>
        <w:rPr>
          <w:rFonts w:hint="eastAsia" w:ascii="仿宋" w:hAnsi="仿宋" w:eastAsia="仿宋" w:cs="仿宋"/>
          <w:color w:val="auto"/>
          <w:spacing w:val="-1"/>
          <w:sz w:val="28"/>
          <w:szCs w:val="28"/>
          <w:highlight w:val="none"/>
        </w:rPr>
        <w:t>。本合同所提供的服务</w:t>
      </w:r>
      <w:r>
        <w:rPr>
          <w:rFonts w:hint="eastAsia" w:ascii="仿宋" w:hAnsi="仿宋" w:eastAsia="仿宋" w:cs="仿宋"/>
          <w:color w:val="auto"/>
          <w:spacing w:val="-1"/>
          <w:sz w:val="28"/>
          <w:szCs w:val="28"/>
          <w:highlight w:val="none"/>
          <w:lang w:eastAsia="zh-CN"/>
        </w:rPr>
        <w:t>内容</w:t>
      </w:r>
      <w:r>
        <w:rPr>
          <w:rFonts w:hint="eastAsia" w:ascii="仿宋" w:hAnsi="仿宋" w:eastAsia="仿宋" w:cs="仿宋"/>
          <w:color w:val="auto"/>
          <w:spacing w:val="-1"/>
          <w:sz w:val="28"/>
          <w:szCs w:val="28"/>
          <w:highlight w:val="none"/>
        </w:rPr>
        <w:t>详见合同服务清单（附件），功能描述见投标文件。</w:t>
      </w:r>
    </w:p>
    <w:p w14:paraId="67CC943C">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firstLine="544"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rPr>
        <w:t>2.乙方提供服务的受益人为本项目的甲方，甲乙方均应对履行本合同承担相应的责任。</w:t>
      </w:r>
    </w:p>
    <w:p w14:paraId="4AC55E30">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签署本合同，代表乙方能完全响应项目采购招标文件中全部服务要求的各项条款。</w:t>
      </w:r>
    </w:p>
    <w:p w14:paraId="1C4DA783">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eastAsia="zh-CN"/>
        </w:rPr>
      </w:pPr>
    </w:p>
    <w:p w14:paraId="27C32974">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60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二、服务期限</w:t>
      </w:r>
    </w:p>
    <w:p w14:paraId="723C7B2D">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60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服务期限：自</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起至</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日止。</w:t>
      </w:r>
    </w:p>
    <w:p w14:paraId="20BF405D">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600" w:firstLineChars="200"/>
        <w:rPr>
          <w:rFonts w:hint="eastAsia" w:ascii="仿宋" w:hAnsi="仿宋" w:eastAsia="仿宋" w:cs="仿宋"/>
          <w:color w:val="auto"/>
          <w:sz w:val="28"/>
          <w:szCs w:val="28"/>
          <w:highlight w:val="none"/>
          <w:lang w:eastAsia="zh-CN"/>
        </w:rPr>
      </w:pPr>
    </w:p>
    <w:p w14:paraId="0063544F">
      <w:pPr>
        <w:keepNext w:val="0"/>
        <w:keepLines w:val="0"/>
        <w:pageBreakBefore w:val="0"/>
        <w:widowControl w:val="0"/>
        <w:kinsoku/>
        <w:wordWrap/>
        <w:overflowPunct/>
        <w:topLinePunct w:val="0"/>
        <w:autoSpaceDE/>
        <w:autoSpaceDN/>
        <w:bidi w:val="0"/>
        <w:adjustRightInd/>
        <w:snapToGrid/>
        <w:spacing w:line="240" w:lineRule="auto"/>
        <w:ind w:left="0" w:leftChars="0" w:right="0"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 xml:space="preserve">三、合同金额及付款方式 </w:t>
      </w:r>
    </w:p>
    <w:p w14:paraId="282D7F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1.合同总额：￥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元（大写人民币：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元整）。</w:t>
      </w:r>
    </w:p>
    <w:p w14:paraId="598E25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本合同金额包含人员费用、税金等所有相关费用。</w:t>
      </w:r>
    </w:p>
    <w:p w14:paraId="679787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2.付款方式：</w:t>
      </w:r>
    </w:p>
    <w:p w14:paraId="4CAEF6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（详见招标文件中付款方式）</w:t>
      </w:r>
    </w:p>
    <w:p w14:paraId="108C4AC2">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付款前乙方向甲方提供项目金额的全额发票，本合同执行中相关的一切税费均由乙方承担。</w:t>
      </w:r>
    </w:p>
    <w:p w14:paraId="6F703A70">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3.支付方：甲方（或甲方委托伊犁州财政支付）</w:t>
      </w:r>
    </w:p>
    <w:p w14:paraId="7DDB1F03">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4.开户银行、账号：</w:t>
      </w:r>
    </w:p>
    <w:p w14:paraId="4275B251">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甲方通过电汇或转账方式将本合同约定的款项支付到乙方如下银行帐号：</w:t>
      </w:r>
    </w:p>
    <w:p w14:paraId="086C9B62">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户  名：    </w:t>
      </w:r>
    </w:p>
    <w:p w14:paraId="2E0A3E12">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开户行：</w:t>
      </w:r>
    </w:p>
    <w:p w14:paraId="27F0BFF2">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帐  号：</w:t>
      </w:r>
    </w:p>
    <w:p w14:paraId="374F5574">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p>
    <w:p w14:paraId="729244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四、服务内容、服务交付地点及交付方式</w:t>
      </w:r>
    </w:p>
    <w:p w14:paraId="7E26FD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1.服务内容：包括但不限于日常维护、响应支持、性能调优、例行巡检、重点时段保障支持等。</w:t>
      </w:r>
    </w:p>
    <w:p w14:paraId="6669F7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p>
    <w:p w14:paraId="7B5EB6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p>
    <w:p w14:paraId="2D26DE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2.服务交付地点：伊犁州中医医院</w:t>
      </w:r>
    </w:p>
    <w:p w14:paraId="26F4CC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3.服务交付方式：包括但不限于：现场支持、电话支持、远程支持等。</w:t>
      </w:r>
    </w:p>
    <w:p w14:paraId="6BDF40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p>
    <w:p w14:paraId="31FC04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五、服务要求</w:t>
      </w:r>
    </w:p>
    <w:p w14:paraId="00FCF2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（详见招标文件中服务要求）</w:t>
      </w:r>
    </w:p>
    <w:p w14:paraId="32284A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lang w:val="en-US" w:eastAsia="zh-CN"/>
        </w:rPr>
      </w:pPr>
    </w:p>
    <w:p w14:paraId="3C457315">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项目验收</w:t>
      </w:r>
    </w:p>
    <w:p w14:paraId="47835FEA">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维保服务期限到期后，甲乙双方根据合同内容组织验收。</w:t>
      </w:r>
    </w:p>
    <w:p w14:paraId="192FB91B">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验收需按照甲方相关制度要求进行，验收完成后，双方签署项目验收报告。</w:t>
      </w:r>
    </w:p>
    <w:p w14:paraId="7F3D9B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rPr>
          <w:rFonts w:hint="eastAsia" w:ascii="仿宋" w:hAnsi="仿宋" w:eastAsia="仿宋" w:cs="仿宋"/>
          <w:color w:val="auto"/>
          <w:sz w:val="28"/>
          <w:szCs w:val="28"/>
          <w:highlight w:val="none"/>
          <w:lang w:val="en-US" w:eastAsia="zh-CN"/>
        </w:rPr>
      </w:pPr>
    </w:p>
    <w:p w14:paraId="025DE7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七、甲方权利、责任和义务</w:t>
      </w:r>
    </w:p>
    <w:p w14:paraId="2D535BDB">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甲方有权对乙方委派的服务人员提出更换的权利。</w:t>
      </w:r>
    </w:p>
    <w:p w14:paraId="54FBB3CC">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监督乙方管理服务的执行情况。</w:t>
      </w:r>
    </w:p>
    <w:p w14:paraId="0A3D94BF">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乙方如不履行合同约定的服务质量要求或其它虚假欺诈行为，甲方有权按本合同第十条约定要求乙方承担违约责任，乙方赔偿甲方所受损失。</w:t>
      </w:r>
    </w:p>
    <w:p w14:paraId="34802923">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按照本合同约定，按时向乙方支付款项。</w:t>
      </w:r>
    </w:p>
    <w:p w14:paraId="108D135D">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如有必要，为不影响甲方正常业务，乙方可能需要利用休息时间或者节假日提供服务，甲方应积极配合并协调好各部门关系。</w:t>
      </w:r>
    </w:p>
    <w:p w14:paraId="3B645F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p>
    <w:p w14:paraId="633710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八、乙方权利、责任和义务</w:t>
      </w:r>
    </w:p>
    <w:p w14:paraId="6453B663">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根据有关法律法规及本合同的约定，提供相关服务。</w:t>
      </w:r>
    </w:p>
    <w:p w14:paraId="62E16195">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按照本合同约定，协调处理相关事项。</w:t>
      </w:r>
    </w:p>
    <w:p w14:paraId="2173D22D">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按照本合同约定，不得将本项目责任以任何形式全部或部分转让给第三方。</w:t>
      </w:r>
    </w:p>
    <w:p w14:paraId="50AB5B81">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按照本合同约定，负责向甲方收取相关服务费用。</w:t>
      </w:r>
    </w:p>
    <w:p w14:paraId="5B7D412D">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乙方管理人员及其他所属工作人员应遵守甲方的规章制度和社会公德，爱护甲方的财产和其它资源。</w:t>
      </w:r>
    </w:p>
    <w:p w14:paraId="00F4BB55">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如有需要，服务期间乙方的服务人员要听从甲方的工作安排。</w:t>
      </w:r>
    </w:p>
    <w:p w14:paraId="2CD055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p>
    <w:p w14:paraId="48334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九、保密事宜</w:t>
      </w:r>
    </w:p>
    <w:p w14:paraId="2A7A2468">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项目中涉及的双方内部资料、数据及其他重要敏感信息，未经信息拥有方许可，信息获得方不得以任何形式用于合同之外的目的，不得以任何形式向第三方泄露。</w:t>
      </w:r>
    </w:p>
    <w:p w14:paraId="68F59116">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发生泄密事件，信息拥有方有权追究泄密方的经济和法律责任。</w:t>
      </w:r>
    </w:p>
    <w:p w14:paraId="11EB43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其他未尽事宜按照《伊犁州中医医院商用密码应用安全性评估与整改项目》履行。</w:t>
      </w:r>
    </w:p>
    <w:p w14:paraId="664FE2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rPr>
          <w:rFonts w:hint="eastAsia" w:ascii="仿宋" w:hAnsi="仿宋" w:eastAsia="仿宋" w:cs="仿宋"/>
          <w:color w:val="auto"/>
          <w:sz w:val="28"/>
          <w:szCs w:val="28"/>
          <w:highlight w:val="none"/>
          <w:lang w:val="en-US" w:eastAsia="zh-CN"/>
        </w:rPr>
      </w:pPr>
    </w:p>
    <w:p w14:paraId="6B718A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十、违约责任</w:t>
      </w:r>
    </w:p>
    <w:p w14:paraId="57B53CF9">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本合同签订后，乙方不得以产品服务市场价格上涨等各种理由断货、中止服务或要求甲方调价，否则甲方有权解除合同并拒绝支付任何合同款项，同时乙方向甲方支付合同总金额的20%作为违约金。</w:t>
      </w:r>
    </w:p>
    <w:p w14:paraId="0E0593A4">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经甲、乙双方签字盖章后即行生效。合同生效后，乙方中途解除合同（不可抗力原因除外），应按实际损失向甲方支付赔偿金，并向甲方支付合同总金额的10%作为违约金；甲方中途解除合同，须向乙方支付合同总金额的10%作为违约金。</w:t>
      </w:r>
    </w:p>
    <w:p w14:paraId="1C296A79">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服务期间，</w:t>
      </w:r>
      <w:r>
        <w:rPr>
          <w:rFonts w:hint="eastAsia" w:ascii="仿宋" w:hAnsi="仿宋" w:eastAsia="仿宋" w:cs="仿宋"/>
          <w:color w:val="auto"/>
          <w:sz w:val="28"/>
          <w:szCs w:val="28"/>
          <w:highlight w:val="none"/>
        </w:rPr>
        <w:t>乙方应确保</w:t>
      </w:r>
      <w:r>
        <w:rPr>
          <w:rFonts w:hint="eastAsia" w:ascii="仿宋" w:hAnsi="仿宋" w:eastAsia="仿宋" w:cs="仿宋"/>
          <w:color w:val="auto"/>
          <w:sz w:val="28"/>
          <w:szCs w:val="28"/>
          <w:highlight w:val="none"/>
          <w:lang w:eastAsia="zh-CN"/>
        </w:rPr>
        <w:t>维保的（</w:t>
      </w:r>
      <w:r>
        <w:rPr>
          <w:rFonts w:hint="eastAsia" w:ascii="仿宋" w:hAnsi="仿宋" w:eastAsia="仿宋" w:cs="仿宋"/>
          <w:color w:val="auto"/>
          <w:sz w:val="28"/>
          <w:szCs w:val="28"/>
          <w:highlight w:val="none"/>
        </w:rPr>
        <w:t>系统</w:t>
      </w:r>
      <w:r>
        <w:rPr>
          <w:rFonts w:hint="eastAsia" w:ascii="仿宋" w:hAnsi="仿宋" w:eastAsia="仿宋" w:cs="仿宋"/>
          <w:color w:val="auto"/>
          <w:sz w:val="28"/>
          <w:szCs w:val="28"/>
          <w:highlight w:val="none"/>
          <w:lang w:val="en-US" w:eastAsia="zh-CN"/>
        </w:rPr>
        <w:t>/硬件/平台等）</w:t>
      </w:r>
      <w:r>
        <w:rPr>
          <w:rFonts w:hint="eastAsia" w:ascii="仿宋" w:hAnsi="仿宋" w:eastAsia="仿宋" w:cs="仿宋"/>
          <w:color w:val="auto"/>
          <w:sz w:val="28"/>
          <w:szCs w:val="28"/>
          <w:highlight w:val="none"/>
        </w:rPr>
        <w:t>平稳运行。</w:t>
      </w:r>
      <w:r>
        <w:rPr>
          <w:rFonts w:hint="eastAsia" w:ascii="仿宋" w:hAnsi="仿宋" w:eastAsia="仿宋" w:cs="仿宋"/>
          <w:color w:val="auto"/>
          <w:sz w:val="28"/>
          <w:szCs w:val="28"/>
          <w:highlight w:val="none"/>
          <w:lang w:eastAsia="zh-CN"/>
        </w:rPr>
        <w:t>服务期间</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系统</w:t>
      </w:r>
      <w:r>
        <w:rPr>
          <w:rFonts w:hint="eastAsia" w:ascii="仿宋" w:hAnsi="仿宋" w:eastAsia="仿宋" w:cs="仿宋"/>
          <w:color w:val="auto"/>
          <w:sz w:val="28"/>
          <w:szCs w:val="28"/>
          <w:highlight w:val="none"/>
          <w:lang w:val="en-US" w:eastAsia="zh-CN"/>
        </w:rPr>
        <w:t>/硬件/平台等）</w:t>
      </w:r>
      <w:r>
        <w:rPr>
          <w:rFonts w:hint="eastAsia" w:ascii="仿宋" w:hAnsi="仿宋" w:eastAsia="仿宋" w:cs="仿宋"/>
          <w:color w:val="auto"/>
          <w:sz w:val="28"/>
          <w:szCs w:val="28"/>
          <w:highlight w:val="none"/>
        </w:rPr>
        <w:t>同一类故障问题反复出现、多次出现，经过双方沟通协调，始终得不到彻底解决，甲方有权就该类故障要求乙方承担每次500元的违约金；如因问题处理不及时，导致使用科室投诉，经核实后，如属乙方责任，甲方有权要求乙方承担每次1000元的违约金。</w:t>
      </w:r>
    </w:p>
    <w:p w14:paraId="22BBE026">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服务期间，甲方信息系统</w:t>
      </w:r>
      <w:r>
        <w:rPr>
          <w:rFonts w:hint="eastAsia" w:ascii="仿宋" w:hAnsi="仿宋" w:eastAsia="仿宋" w:cs="仿宋"/>
          <w:color w:val="auto"/>
          <w:sz w:val="28"/>
          <w:szCs w:val="28"/>
          <w:highlight w:val="none"/>
        </w:rPr>
        <w:t>发生全院性故障、导致大面积业务中断，如属乙方责任，则甲方产生损失应由乙方赔偿，且甲方有权要求乙方承担每次</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000元的违约金。</w:t>
      </w:r>
    </w:p>
    <w:p w14:paraId="001BA760">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违约金甲方有权从应付款项中直接扣除。</w:t>
      </w:r>
    </w:p>
    <w:p w14:paraId="0D06C3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p>
    <w:p w14:paraId="539FCC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十一、合同争议的解决</w:t>
      </w:r>
    </w:p>
    <w:p w14:paraId="77C9138D">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依照《中华人民共和国政府采购法》和《中华人民共和国民法典》等相关法律法规制定。未尽事项皆受上述法律法规约束。与合同有关的争议或执行中产生的争议将通过友好协商解决，必要时签署书面补充协议，与本合同具有同等法律效力。</w:t>
      </w:r>
    </w:p>
    <w:p w14:paraId="26C668CE">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如在60天内，仍不能协商达成协议时，应提交甲方所在地人民法院进行诉讼。</w:t>
      </w:r>
      <w:r>
        <w:rPr>
          <w:rFonts w:hint="eastAsia" w:ascii="仿宋" w:hAnsi="仿宋" w:eastAsia="仿宋" w:cs="仿宋"/>
          <w:color w:val="auto"/>
          <w:sz w:val="28"/>
          <w:szCs w:val="28"/>
          <w:highlight w:val="none"/>
        </w:rPr>
        <w:t>因诉讼产生的律师费、诉讼费、保全费、保全保险费、公证费等涉诉费由败诉方承担。</w:t>
      </w:r>
    </w:p>
    <w:p w14:paraId="1B30B1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p>
    <w:p w14:paraId="2520AB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十二、合同效力</w:t>
      </w:r>
    </w:p>
    <w:p w14:paraId="11EAE87E">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本合同自签字盖章完毕之日起生效，服务期满后终止。本合同项下的附件、补充协议均为本合同有机组成部分，具有同等法律效力。</w:t>
      </w:r>
    </w:p>
    <w:p w14:paraId="0449EEE2">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本合同的任何修改、补充、变更应经有关当事人协商一致并采用书面形式，经有关各方授权代表签字并按本合同的生效办法生效。其他未尽事宜以采购文件及乙方投标文件为准。</w:t>
      </w:r>
    </w:p>
    <w:p w14:paraId="00C21452">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合同一式柒份，甲方执陆份，乙方执一份。</w:t>
      </w:r>
    </w:p>
    <w:p w14:paraId="550855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p>
    <w:p w14:paraId="61E3ED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p>
    <w:p w14:paraId="0F5B9D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附件：1. 服务清单</w:t>
      </w:r>
    </w:p>
    <w:p w14:paraId="7AF990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396" w:leftChars="665" w:right="0" w:firstLine="0" w:firstLineChars="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2.《伊犁州中医医院商用密码应用安全性评估与整改项目保密协议》</w:t>
      </w:r>
    </w:p>
    <w:p w14:paraId="6E4C28C6">
      <w:pPr>
        <w:widowControl w:val="0"/>
        <w:numPr>
          <w:ilvl w:val="0"/>
          <w:numId w:val="0"/>
        </w:numPr>
        <w:jc w:val="both"/>
        <w:rPr>
          <w:rFonts w:hint="eastAsia" w:ascii="仿宋" w:hAnsi="仿宋" w:eastAsia="仿宋" w:cs="仿宋"/>
          <w:color w:val="auto"/>
          <w:highlight w:val="none"/>
          <w:lang w:val="en-US" w:eastAsia="zh-CN"/>
        </w:rPr>
      </w:pPr>
    </w:p>
    <w:p w14:paraId="1E8C55F9">
      <w:pPr>
        <w:widowControl w:val="0"/>
        <w:numPr>
          <w:ilvl w:val="0"/>
          <w:numId w:val="0"/>
        </w:numPr>
        <w:jc w:val="both"/>
        <w:rPr>
          <w:rFonts w:hint="eastAsia" w:ascii="仿宋" w:hAnsi="仿宋" w:eastAsia="仿宋" w:cs="仿宋"/>
          <w:color w:val="auto"/>
          <w:highlight w:val="none"/>
          <w:lang w:val="en-US" w:eastAsia="zh-CN"/>
        </w:rPr>
      </w:pPr>
    </w:p>
    <w:tbl>
      <w:tblPr>
        <w:tblStyle w:val="14"/>
        <w:tblW w:w="9135"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1"/>
        <w:gridCol w:w="4584"/>
      </w:tblGrid>
      <w:tr w14:paraId="1F79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8" w:hRule="atLeast"/>
        </w:trPr>
        <w:tc>
          <w:tcPr>
            <w:tcW w:w="4551" w:type="dxa"/>
            <w:noWrap w:val="0"/>
            <w:vAlign w:val="top"/>
          </w:tcPr>
          <w:p w14:paraId="31C144E5">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甲方：</w:t>
            </w:r>
          </w:p>
          <w:p w14:paraId="1F503182">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伊犁哈萨克自治州中医医院</w:t>
            </w:r>
          </w:p>
        </w:tc>
        <w:tc>
          <w:tcPr>
            <w:tcW w:w="4584" w:type="dxa"/>
            <w:noWrap w:val="0"/>
            <w:vAlign w:val="top"/>
          </w:tcPr>
          <w:p w14:paraId="7D618923">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乙方：</w:t>
            </w:r>
          </w:p>
          <w:p w14:paraId="49AFBBFC">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p>
        </w:tc>
      </w:tr>
      <w:tr w14:paraId="6AF8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4551" w:type="dxa"/>
            <w:noWrap w:val="0"/>
            <w:vAlign w:val="top"/>
          </w:tcPr>
          <w:p w14:paraId="0072EFD7">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（盖章）</w:t>
            </w:r>
          </w:p>
        </w:tc>
        <w:tc>
          <w:tcPr>
            <w:tcW w:w="4584" w:type="dxa"/>
            <w:noWrap w:val="0"/>
            <w:vAlign w:val="top"/>
          </w:tcPr>
          <w:p w14:paraId="76768F46">
            <w:pPr>
              <w:widowControl w:val="0"/>
              <w:numPr>
                <w:ilvl w:val="0"/>
                <w:numId w:val="0"/>
              </w:numPr>
              <w:ind w:left="0" w:leftChars="0" w:firstLine="0" w:firstLineChars="0"/>
              <w:jc w:val="both"/>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（盖章）</w:t>
            </w:r>
          </w:p>
        </w:tc>
      </w:tr>
      <w:tr w14:paraId="529A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51" w:type="dxa"/>
            <w:noWrap w:val="0"/>
            <w:vAlign w:val="top"/>
          </w:tcPr>
          <w:p w14:paraId="6B5A467A">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法定代表人（授权代表）</w:t>
            </w:r>
          </w:p>
          <w:p w14:paraId="48B18E37">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签字：</w:t>
            </w:r>
          </w:p>
          <w:p w14:paraId="376D5FE0">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p>
        </w:tc>
        <w:tc>
          <w:tcPr>
            <w:tcW w:w="4584" w:type="dxa"/>
            <w:noWrap w:val="0"/>
            <w:vAlign w:val="top"/>
          </w:tcPr>
          <w:p w14:paraId="73E5E1FD">
            <w:pPr>
              <w:widowControl w:val="0"/>
              <w:numPr>
                <w:ilvl w:val="0"/>
                <w:numId w:val="0"/>
              </w:numPr>
              <w:ind w:left="0" w:leftChars="0" w:firstLine="0" w:firstLineChars="0"/>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法定代表人（授权代表）</w:t>
            </w:r>
          </w:p>
          <w:p w14:paraId="59ABB529">
            <w:pPr>
              <w:widowControl w:val="0"/>
              <w:numPr>
                <w:ilvl w:val="0"/>
                <w:numId w:val="0"/>
              </w:numPr>
              <w:ind w:left="0" w:leftChars="0" w:firstLine="0" w:firstLineChars="0"/>
              <w:jc w:val="both"/>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签字：</w:t>
            </w:r>
          </w:p>
        </w:tc>
      </w:tr>
      <w:tr w14:paraId="2512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551" w:type="dxa"/>
            <w:noWrap w:val="0"/>
            <w:vAlign w:val="top"/>
          </w:tcPr>
          <w:p w14:paraId="1B8EE7A0">
            <w:pPr>
              <w:widowControl w:val="0"/>
              <w:numPr>
                <w:ilvl w:val="0"/>
                <w:numId w:val="0"/>
              </w:numPr>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日期：    年    月    日</w:t>
            </w:r>
          </w:p>
        </w:tc>
        <w:tc>
          <w:tcPr>
            <w:tcW w:w="4584" w:type="dxa"/>
            <w:noWrap w:val="0"/>
            <w:vAlign w:val="top"/>
          </w:tcPr>
          <w:p w14:paraId="2B7BC804">
            <w:pPr>
              <w:widowControl w:val="0"/>
              <w:numPr>
                <w:ilvl w:val="0"/>
                <w:numId w:val="0"/>
              </w:numPr>
              <w:ind w:left="0" w:leftChars="0" w:firstLine="280" w:firstLineChars="100"/>
              <w:jc w:val="both"/>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日期：    年    月    日</w:t>
            </w:r>
          </w:p>
        </w:tc>
      </w:tr>
    </w:tbl>
    <w:p w14:paraId="438CE5E6">
      <w:pPr>
        <w:pStyle w:val="5"/>
        <w:spacing w:before="104" w:line="224" w:lineRule="auto"/>
        <w:ind w:left="601"/>
        <w:rPr>
          <w:rFonts w:hint="eastAsia" w:ascii="仿宋" w:hAnsi="仿宋" w:eastAsia="仿宋" w:cs="仿宋"/>
          <w:color w:val="auto"/>
          <w:sz w:val="28"/>
          <w:szCs w:val="28"/>
          <w:highlight w:val="none"/>
        </w:rPr>
      </w:pPr>
    </w:p>
    <w:sectPr>
      <w:footerReference r:id="rId44" w:type="default"/>
      <w:pgSz w:w="11906" w:h="16838"/>
      <w:pgMar w:top="400" w:right="1785" w:bottom="1261" w:left="1785" w:header="0" w:footer="1087" w:gutter="0"/>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D82CD">
    <w:pPr>
      <w:spacing w:line="180" w:lineRule="auto"/>
      <w:ind w:left="414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4510">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E2E41">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cT/4tAgAAWA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tcT/4tAgAAWAQAAA4AAAAAAAAAAQAgAAAAHwEAAGRycy9lMm9Eb2MueG1sUEsFBgAAAAAG&#10;AAYAWQEAAL4FAAAAAA==&#10;">
              <v:fill on="f" focussize="0,0"/>
              <v:stroke on="f" weight="0.5pt"/>
              <v:imagedata o:title=""/>
              <o:lock v:ext="edit" aspectratio="f"/>
              <v:textbox inset="0mm,0mm,0mm,0mm" style="mso-fit-shape-to-text:t;">
                <w:txbxContent>
                  <w:p w14:paraId="286E2E41">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8360">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5527F">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zGqvCwCAABYBAAADgAAAAAAAAABACAAAAAfAQAAZHJzL2Uyb0RvYy54bWxQSwUGAAAAAAYA&#10;BgBZAQAAvQUAAAAA&#10;">
              <v:fill on="f" focussize="0,0"/>
              <v:stroke on="f" weight="0.5pt"/>
              <v:imagedata o:title=""/>
              <o:lock v:ext="edit" aspectratio="f"/>
              <v:textbox inset="0mm,0mm,0mm,0mm" style="mso-fit-shape-to-text:t;">
                <w:txbxContent>
                  <w:p w14:paraId="5A45527F">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0147">
    <w:pPr>
      <w:spacing w:line="179" w:lineRule="auto"/>
      <w:ind w:left="4174"/>
      <w:rPr>
        <w:sz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FD68B">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1/BgtAgAAWA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U1/BgtAgAAWAQAAA4AAAAAAAAAAQAgAAAAHwEAAGRycy9lMm9Eb2MueG1sUEsFBgAAAAAG&#10;AAYAWQEAAL4FAAAAAA==&#10;">
              <v:fill on="f" focussize="0,0"/>
              <v:stroke on="f" weight="0.5pt"/>
              <v:imagedata o:title=""/>
              <o:lock v:ext="edit" aspectratio="f"/>
              <v:textbox inset="0mm,0mm,0mm,0mm" style="mso-fit-shape-to-text:t;">
                <w:txbxContent>
                  <w:p w14:paraId="383FD68B">
                    <w:pPr>
                      <w:pStyle w:val="8"/>
                    </w:pPr>
                    <w:r>
                      <w:fldChar w:fldCharType="begin"/>
                    </w:r>
                    <w:r>
                      <w:instrText xml:space="preserve"> PAGE  \* MERGEFORMAT </w:instrText>
                    </w:r>
                    <w:r>
                      <w:fldChar w:fldCharType="separate"/>
                    </w:r>
                    <w:r>
                      <w:t>19</w:t>
                    </w:r>
                    <w:r>
                      <w:fldChar w:fldCharType="end"/>
                    </w:r>
                  </w:p>
                </w:txbxContent>
              </v:textbox>
            </v:shape>
          </w:pict>
        </mc:Fallback>
      </mc:AlternateContent>
    </w:r>
  </w:p>
  <w:p w14:paraId="67C5B7FA">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6952">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34981">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O8gYuAgAAWA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njvIGLgIAAFgEAAAOAAAAAAAAAAEAIAAAAB8BAABkcnMvZTJvRG9jLnhtbFBLBQYAAAAA&#10;BgAGAFkBAAC/BQAAAAA=&#10;">
              <v:fill on="f" focussize="0,0"/>
              <v:stroke on="f" weight="0.5pt"/>
              <v:imagedata o:title=""/>
              <o:lock v:ext="edit" aspectratio="f"/>
              <v:textbox inset="0mm,0mm,0mm,0mm" style="mso-fit-shape-to-text:t;">
                <w:txbxContent>
                  <w:p w14:paraId="69534981">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D43A">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833A3">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6IYsuAgAAWA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4OiGLLgIAAFgEAAAOAAAAAAAAAAEAIAAAAB8BAABkcnMvZTJvRG9jLnhtbFBLBQYAAAAA&#10;BgAGAFkBAAC/BQAAAAA=&#10;">
              <v:fill on="f" focussize="0,0"/>
              <v:stroke on="f" weight="0.5pt"/>
              <v:imagedata o:title=""/>
              <o:lock v:ext="edit" aspectratio="f"/>
              <v:textbox inset="0mm,0mm,0mm,0mm" style="mso-fit-shape-to-text:t;">
                <w:txbxContent>
                  <w:p w14:paraId="63A833A3">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DA23">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DD7C">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IahMuAgAAWA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CSGoTLgIAAFgEAAAOAAAAAAAAAAEAIAAAAB8BAABkcnMvZTJvRG9jLnhtbFBLBQYAAAAA&#10;BgAGAFkBAAC/BQAAAAA=&#10;">
              <v:fill on="f" focussize="0,0"/>
              <v:stroke on="f" weight="0.5pt"/>
              <v:imagedata o:title=""/>
              <o:lock v:ext="edit" aspectratio="f"/>
              <v:textbox inset="0mm,0mm,0mm,0mm" style="mso-fit-shape-to-text:t;">
                <w:txbxContent>
                  <w:p w14:paraId="1686DD7C">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825C">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0B3A9">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MPLctAgAAWA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xMPLctAgAAWAQAAA4AAAAAAAAAAQAgAAAAHwEAAGRycy9lMm9Eb2MueG1sUEsFBgAAAAAG&#10;AAYAWQEAAL4FAAAAAA==&#10;">
              <v:fill on="f" focussize="0,0"/>
              <v:stroke on="f" weight="0.5pt"/>
              <v:imagedata o:title=""/>
              <o:lock v:ext="edit" aspectratio="f"/>
              <v:textbox inset="0mm,0mm,0mm,0mm" style="mso-fit-shape-to-text:t;">
                <w:txbxContent>
                  <w:p w14:paraId="2540B3A9">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63DA">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AFCE5">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3MqktAgAAWAQAAA4AAABkcnMvZTJvRG9jLnhtbK1UzY7TMBC+I/EO&#10;lu80aYFSVU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73MqktAgAAWAQAAA4AAAAAAAAAAQAgAAAAHwEAAGRycy9lMm9Eb2MueG1sUEsFBgAAAAAG&#10;AAYAWQEAAL4FAAAAAA==&#10;">
              <v:fill on="f" focussize="0,0"/>
              <v:stroke on="f" weight="0.5pt"/>
              <v:imagedata o:title=""/>
              <o:lock v:ext="edit" aspectratio="f"/>
              <v:textbox inset="0mm,0mm,0mm,0mm" style="mso-fit-shape-to-text:t;">
                <w:txbxContent>
                  <w:p w14:paraId="523AFCE5">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BA79">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1A4D5">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p5kQtAgAAWA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Dp5kQtAgAAWAQAAA4AAAAAAAAAAQAgAAAAHwEAAGRycy9lMm9Eb2MueG1sUEsFBgAAAAAG&#10;AAYAWQEAAL4FAAAAAA==&#10;">
              <v:fill on="f" focussize="0,0"/>
              <v:stroke on="f" weight="0.5pt"/>
              <v:imagedata o:title=""/>
              <o:lock v:ext="edit" aspectratio="f"/>
              <v:textbox inset="0mm,0mm,0mm,0mm" style="mso-fit-shape-to-text:t;">
                <w:txbxContent>
                  <w:p w14:paraId="4851A4D5">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5581">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94240">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2yhkuAgAAWA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tsoZLgIAAFgEAAAOAAAAAAAAAAEAIAAAAB8BAABkcnMvZTJvRG9jLnhtbFBLBQYAAAAA&#10;BgAGAFkBAAC/BQAAAAA=&#10;">
              <v:fill on="f" focussize="0,0"/>
              <v:stroke on="f" weight="0.5pt"/>
              <v:imagedata o:title=""/>
              <o:lock v:ext="edit" aspectratio="f"/>
              <v:textbox inset="0mm,0mm,0mm,0mm" style="mso-fit-shape-to-text:t;">
                <w:txbxContent>
                  <w:p w14:paraId="06194240">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AAE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C2E8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4CXUu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suAl1LgIAAFcEAAAOAAAAAAAAAAEAIAAAAB8BAABkcnMvZTJvRG9jLnhtbFBLBQYAAAAA&#10;BgAGAFkBAAC/BQAAAAA=&#10;">
              <v:fill on="f" focussize="0,0"/>
              <v:stroke on="f" weight="0.5pt"/>
              <v:imagedata o:title=""/>
              <o:lock v:ext="edit" aspectratio="f"/>
              <v:textbox inset="0mm,0mm,0mm,0mm" style="mso-fit-shape-to-text:t;">
                <w:txbxContent>
                  <w:p w14:paraId="4C4C2E8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F7D5">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16D23">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0"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slbaaKwIAAFgEAAAOAAAAAAAAAAEAIAAAAB8BAABkcnMvZTJvRG9jLnhtbFBLBQYAAAAABgAG&#10;AFkBAAC8BQAAAAA=&#10;">
              <v:fill on="f" focussize="0,0"/>
              <v:stroke on="f" weight="0.5pt"/>
              <v:imagedata o:title=""/>
              <o:lock v:ext="edit" aspectratio="f"/>
              <v:textbox inset="0mm,0mm,0mm,0mm" style="mso-fit-shape-to-text:t;">
                <w:txbxContent>
                  <w:p w14:paraId="6D916D23">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7FC7">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A83C1">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KmscuAgAAW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CyprHLgIAAFgEAAAOAAAAAAAAAAEAIAAAAB8BAABkcnMvZTJvRG9jLnhtbFBLBQYAAAAA&#10;BgAGAFkBAAC/BQAAAAA=&#10;">
              <v:fill on="f" focussize="0,0"/>
              <v:stroke on="f" weight="0.5pt"/>
              <v:imagedata o:title=""/>
              <o:lock v:ext="edit" aspectratio="f"/>
              <v:textbox inset="0mm,0mm,0mm,0mm" style="mso-fit-shape-to-text:t;">
                <w:txbxContent>
                  <w:p w14:paraId="4A5A83C1">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FBD0">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A89C8">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q7iAuAgAAWAQAAA4AAABkcnMvZTJvRG9jLnhtbK1US27bMBDdF+gd&#10;CO5rySoS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Ku4gLgIAAFgEAAAOAAAAAAAAAAEAIAAAAB8BAABkcnMvZTJvRG9jLnhtbFBLBQYAAAAA&#10;BgAGAFkBAAC/BQAAAAA=&#10;">
              <v:fill on="f" focussize="0,0"/>
              <v:stroke on="f" weight="0.5pt"/>
              <v:imagedata o:title=""/>
              <o:lock v:ext="edit" aspectratio="f"/>
              <v:textbox inset="0mm,0mm,0mm,0mm" style="mso-fit-shape-to-text:t;">
                <w:txbxContent>
                  <w:p w14:paraId="33EA89C8">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8229E">
    <w:pPr>
      <w:pStyle w:val="8"/>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78D0E">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3"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51wn0uAgAAWA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dcJ9LgIAAFgEAAAOAAAAAAAAAAEAIAAAAB8BAABkcnMvZTJvRG9jLnhtbFBLBQYAAAAA&#10;BgAGAFkBAAC/BQAAAAA=&#10;">
              <v:fill on="f" focussize="0,0"/>
              <v:stroke on="f" weight="0.5pt"/>
              <v:imagedata o:title=""/>
              <o:lock v:ext="edit" aspectratio="f"/>
              <v:textbox inset="0mm,0mm,0mm,0mm" style="mso-fit-shape-to-text:t;">
                <w:txbxContent>
                  <w:p w14:paraId="46678D0E">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953E">
    <w:pPr>
      <w:pStyle w:val="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3ECC4">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4"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sdjUvAgAAWA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1ex2NS8CAABYBAAADgAAAAAAAAABACAAAAAfAQAAZHJzL2Uyb0RvYy54bWxQSwUGAAAA&#10;AAYABgBZAQAAwAUAAAAA&#10;">
              <v:fill on="f" focussize="0,0"/>
              <v:stroke on="f" weight="0.5pt"/>
              <v:imagedata o:title=""/>
              <o:lock v:ext="edit" aspectratio="f"/>
              <v:textbox inset="0mm,0mm,0mm,0mm" style="mso-fit-shape-to-text:t;">
                <w:txbxContent>
                  <w:p w14:paraId="3E53ECC4">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FED4">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26C74">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5"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zWmguAgAAWA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KdFMoeKXH98v&#10;P39ffn0j4+k0KlRbP0fgziI0NO9Mg74Zzj0OI/GmcCp+QYnAD33PV31FEwiPl2aT2SyFi8M3bICf&#10;PF23zof3wigSjYw6FLDVlZ22PnShQ0jMps2mkrItotSkzujN22n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7s1poLgIAAFgEAAAOAAAAAAAAAAEAIAAAAB8BAABkcnMvZTJvRG9jLnhtbFBLBQYAAAAA&#10;BgAGAFkBAAC/BQAAAAA=&#10;">
              <v:fill on="f" focussize="0,0"/>
              <v:stroke on="f" weight="0.5pt"/>
              <v:imagedata o:title=""/>
              <o:lock v:ext="edit" aspectratio="f"/>
              <v:textbox inset="0mm,0mm,0mm,0mm" style="mso-fit-shape-to-text:t;">
                <w:txbxContent>
                  <w:p w14:paraId="72226C74">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BB98">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7FC21">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TLo8uAgAAWA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lGimUPHLj++X&#10;n78vv76R8c00KlRbP0fgziI0NO9Mg74Zzj0OI/GmcCp+QYnAD33PV31FEwiPl2aT2SyFi8M3bICf&#10;PF23zof3wigSjYw6FLDVlZ22PnShQ0jMps2mkrItotSkzuj07U3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JUy6PLgIAAFgEAAAOAAAAAAAAAAEAIAAAAB8BAABkcnMvZTJvRG9jLnhtbFBLBQYAAAAA&#10;BgAGAFkBAAC/BQAAAAA=&#10;">
              <v:fill on="f" focussize="0,0"/>
              <v:stroke on="f" weight="0.5pt"/>
              <v:imagedata o:title=""/>
              <o:lock v:ext="edit" aspectratio="f"/>
              <v:textbox inset="0mm,0mm,0mm,0mm" style="mso-fit-shape-to-text:t;">
                <w:txbxContent>
                  <w:p w14:paraId="36E7FC21">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A56C8">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EE52B">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7"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MAtIvAgAAWAQAAA4AAABkcnMvZTJvRG9jLnhtbK1US27bMBDdF+gd&#10;CO5ryS6S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5wwC0i8CAABYBAAADgAAAAAAAAABACAAAAAfAQAAZHJzL2Uyb0RvYy54bWxQSwUGAAAA&#10;AAYABgBZAQAAwAUAAAAA&#10;">
              <v:fill on="f" focussize="0,0"/>
              <v:stroke on="f" weight="0.5pt"/>
              <v:imagedata o:title=""/>
              <o:lock v:ext="edit" aspectratio="f"/>
              <v:textbox inset="0mm,0mm,0mm,0mm" style="mso-fit-shape-to-text:t;">
                <w:txbxContent>
                  <w:p w14:paraId="464EE52B">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26ABC">
    <w:pPr>
      <w:pStyle w:val="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81F39">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8"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gRx4uAgAAWA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YEceLgIAAFgEAAAOAAAAAAAAAAEAIAAAAB8BAABkcnMvZTJvRG9jLnhtbFBLBQYAAAAA&#10;BgAGAFkBAAC/BQAAAAA=&#10;">
              <v:fill on="f" focussize="0,0"/>
              <v:stroke on="f" weight="0.5pt"/>
              <v:imagedata o:title=""/>
              <o:lock v:ext="edit" aspectratio="f"/>
              <v:textbox inset="0mm,0mm,0mm,0mm" style="mso-fit-shape-to-text:t;">
                <w:txbxContent>
                  <w:p w14:paraId="2C081F39">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23AA">
    <w:pPr>
      <w:pStyle w:val="8"/>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7B174">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9"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a0MvAgAAWAQAAA4AAABkcnMvZTJvRG9jLnhtbK1US27bMBDdF+gd&#10;CO5ryS4S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cT9rQy8CAABYBAAADgAAAAAAAAABACAAAAAfAQAAZHJzL2Uyb0RvYy54bWxQSwUGAAAA&#10;AAYABgBZAQAAwAUAAAAA&#10;">
              <v:fill on="f" focussize="0,0"/>
              <v:stroke on="f" weight="0.5pt"/>
              <v:imagedata o:title=""/>
              <o:lock v:ext="edit" aspectratio="f"/>
              <v:textbox inset="0mm,0mm,0mm,0mm" style="mso-fit-shape-to-text:t;">
                <w:txbxContent>
                  <w:p w14:paraId="5587B174">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8D48">
    <w:pPr>
      <w:spacing w:line="180" w:lineRule="auto"/>
      <w:ind w:left="4189"/>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9A47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4DB2s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4DB2stAgAAVwQAAA4AAAAAAAAAAQAgAAAAHwEAAGRycy9lMm9Eb2MueG1sUEsFBgAAAAAG&#10;AAYAWQEAAL4FAAAAAA==&#10;">
              <v:fill on="f" focussize="0,0"/>
              <v:stroke on="f" weight="0.5pt"/>
              <v:imagedata o:title=""/>
              <o:lock v:ext="edit" aspectratio="f"/>
              <v:textbox inset="0mm,0mm,0mm,0mm" style="mso-fit-shape-to-text:t;">
                <w:txbxContent>
                  <w:p w14:paraId="7AA9A47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DFE4">
    <w:pPr>
      <w:pStyle w:val="8"/>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CDFD1">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0"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PayE8tAgAAWAQAAA4AAAAAAAAAAQAgAAAAHwEAAGRycy9lMm9Eb2MueG1sUEsFBgAAAAAG&#10;AAYAWQEAAL4FAAAAAA==&#10;">
              <v:fill on="f" focussize="0,0"/>
              <v:stroke on="f" weight="0.5pt"/>
              <v:imagedata o:title=""/>
              <o:lock v:ext="edit" aspectratio="f"/>
              <v:textbox inset="0mm,0mm,0mm,0mm" style="mso-fit-shape-to-text:t;">
                <w:txbxContent>
                  <w:p w14:paraId="10FCDFD1">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C3F8">
    <w:pPr>
      <w:pStyle w:val="8"/>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7B047">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F5BIuAgAAWAQAAA4AAABkcnMvZTJvRG9jLnhtbK1UzY7TMBC+I/EO&#10;lu80aVdU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dheQSLgIAAFgEAAAOAAAAAAAAAAEAIAAAAB8BAABkcnMvZTJvRG9jLnhtbFBLBQYAAAAA&#10;BgAGAFkBAAC/BQAAAAA=&#10;">
              <v:fill on="f" focussize="0,0"/>
              <v:stroke on="f" weight="0.5pt"/>
              <v:imagedata o:title=""/>
              <o:lock v:ext="edit" aspectratio="f"/>
              <v:textbox inset="0mm,0mm,0mm,0mm" style="mso-fit-shape-to-text:t;">
                <w:txbxContent>
                  <w:p w14:paraId="6847B047">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9399">
    <w:pPr>
      <w:pStyle w:val="8"/>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E52A">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2"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lkPUuAgAAWA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NFMoeKXH98v&#10;P39ffn0j4+kkKlRbP0fgziI0NO9Mg74Zzj0OI/GmcCp+QYnAD33PV31FEwiPl2aT2SyFi8M3bICf&#10;PF23zof3wigSjYw6FLDVlZ22PnShQ0jMps2mkrItotSkzuj05m3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vZZD1LgIAAFgEAAAOAAAAAAAAAAEAIAAAAB8BAABkcnMvZTJvRG9jLnhtbFBLBQYAAAAA&#10;BgAGAFkBAAC/BQAAAAA=&#10;">
              <v:fill on="f" focussize="0,0"/>
              <v:stroke on="f" weight="0.5pt"/>
              <v:imagedata o:title=""/>
              <o:lock v:ext="edit" aspectratio="f"/>
              <v:textbox inset="0mm,0mm,0mm,0mm" style="mso-fit-shape-to-text:t;">
                <w:txbxContent>
                  <w:p w14:paraId="08BFE52A">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90C2">
    <w:pPr>
      <w:pStyle w:val="8"/>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D2FD0">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3"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vKguAgAAWA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BOryoLgIAAFgEAAAOAAAAAAAAAAEAIAAAAB8BAABkcnMvZTJvRG9jLnhtbFBLBQYAAAAA&#10;BgAGAFkBAAC/BQAAAAA=&#10;">
              <v:fill on="f" focussize="0,0"/>
              <v:stroke on="f" weight="0.5pt"/>
              <v:imagedata o:title=""/>
              <o:lock v:ext="edit" aspectratio="f"/>
              <v:textbox inset="0mm,0mm,0mm,0mm" style="mso-fit-shape-to-text:t;">
                <w:txbxContent>
                  <w:p w14:paraId="4C4D2FD0">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1426">
    <w:pPr>
      <w:pStyle w:val="8"/>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DCFD5">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4"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jCOAvAgAAWAQAAA4AAABkcnMvZTJvRG9jLnhtbK1US27bMBDdF+gd&#10;CO5ryU5qG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iqMI4C8CAABYBAAADgAAAAAAAAABACAAAAAfAQAAZHJzL2Uyb0RvYy54bWxQSwUGAAAA&#10;AAYABgBZAQAAwAUAAAAA&#10;">
              <v:fill on="f" focussize="0,0"/>
              <v:stroke on="f" weight="0.5pt"/>
              <v:imagedata o:title=""/>
              <o:lock v:ext="edit" aspectratio="f"/>
              <v:textbox inset="0mm,0mm,0mm,0mm" style="mso-fit-shape-to-text:t;">
                <w:txbxContent>
                  <w:p w14:paraId="600DCFD5">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C387F">
    <w:pPr>
      <w:pStyle w:val="8"/>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89586">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5"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k/CS9LgIAAFgEAAAOAAAAAAAAAAEAIAAAAB8BAABkcnMvZTJvRG9jLnhtbFBLBQYAAAAA&#10;BgAGAFkBAAC/BQAAAAA=&#10;">
              <v:fill on="f" focussize="0,0"/>
              <v:stroke on="f" weight="0.5pt"/>
              <v:imagedata o:title=""/>
              <o:lock v:ext="edit" aspectratio="f"/>
              <v:textbox inset="0mm,0mm,0mm,0mm" style="mso-fit-shape-to-text:t;">
                <w:txbxContent>
                  <w:p w14:paraId="09A89586">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8747">
    <w:pPr>
      <w:pStyle w:val="8"/>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72967">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cUFouAgAAWA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4+k0KlRbP0fgziI0NO9Mg74Zzj0OI/GmcCp+QYnAD33PV31FEwiPl2aT2SyFi8M3bICf&#10;PF23zof3wigSjYw6FLDVlZ22PnShQ0jMps2mkrItotSkzuj05m3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WHFBaLgIAAFgEAAAOAAAAAAAAAAEAIAAAAB8BAABkcnMvZTJvRG9jLnhtbFBLBQYAAAAA&#10;BgAGAFkBAAC/BQAAAAA=&#10;">
              <v:fill on="f" focussize="0,0"/>
              <v:stroke on="f" weight="0.5pt"/>
              <v:imagedata o:title=""/>
              <o:lock v:ext="edit" aspectratio="f"/>
              <v:textbox inset="0mm,0mm,0mm,0mm" style="mso-fit-shape-to-text:t;">
                <w:txbxContent>
                  <w:p w14:paraId="35A72967">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F8BA">
    <w:pPr>
      <w:pStyle w:val="8"/>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0364E">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7"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DfAcvAgAAWAQAAA4AAABkcnMvZTJvRG9jLnhtbK1US27bMBDdF+gd&#10;CO5ryQ7qG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uEN8By8CAABYBAAADgAAAAAAAAABACAAAAAfAQAAZHJzL2Uyb0RvYy54bWxQSwUGAAAA&#10;AAYABgBZAQAAwAUAAAAA&#10;">
              <v:fill on="f" focussize="0,0"/>
              <v:stroke on="f" weight="0.5pt"/>
              <v:imagedata o:title=""/>
              <o:lock v:ext="edit" aspectratio="f"/>
              <v:textbox inset="0mm,0mm,0mm,0mm" style="mso-fit-shape-to-text:t;">
                <w:txbxContent>
                  <w:p w14:paraId="48C0364E">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A7F9">
    <w:pPr>
      <w:pStyle w:val="8"/>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6620B">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2"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LEfsuAgAAWA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iCxH7LgIAAFgEAAAOAAAAAAAAAAEAIAAAAB8BAABkcnMvZTJvRG9jLnhtbFBLBQYAAAAA&#10;BgAGAFkBAAC/BQAAAAA=&#10;">
              <v:fill on="f" focussize="0,0"/>
              <v:stroke on="f" weight="0.5pt"/>
              <v:imagedata o:title=""/>
              <o:lock v:ext="edit" aspectratio="f"/>
              <v:textbox inset="0mm,0mm,0mm,0mm" style="mso-fit-shape-to-text:t;">
                <w:txbxContent>
                  <w:p w14:paraId="4846620B">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0920">
    <w:pPr>
      <w:spacing w:line="180" w:lineRule="auto"/>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92396">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31OYtAgAAVw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G31OYtAgAAVwQAAA4AAAAAAAAAAQAgAAAAHwEAAGRycy9lMm9Eb2MueG1sUEsFBgAAAAAG&#10;AAYAWQEAAL4FAAAAAA==&#10;">
              <v:fill on="f" focussize="0,0"/>
              <v:stroke on="f" weight="0.5pt"/>
              <v:imagedata o:title=""/>
              <o:lock v:ext="edit" aspectratio="f"/>
              <v:textbox inset="0mm,0mm,0mm,0mm" style="mso-fit-shape-to-text:t;">
                <w:txbxContent>
                  <w:p w14:paraId="22092396">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1B09">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9ACB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Fn34uAgAAVw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rxZ9+LgIAAFcEAAAOAAAAAAAAAAEAIAAAAB8BAABkcnMvZTJvRG9jLnhtbFBLBQYAAAAA&#10;BgAGAFkBAAC/BQAAAAA=&#10;">
              <v:fill on="f" focussize="0,0"/>
              <v:stroke on="f" weight="0.5pt"/>
              <v:imagedata o:title=""/>
              <o:lock v:ext="edit" aspectratio="f"/>
              <v:textbox inset="0mm,0mm,0mm,0mm" style="mso-fit-shape-to-text:t;">
                <w:txbxContent>
                  <w:p w14:paraId="4999ACB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8C84">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4408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Bydo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XBydotAgAAVwQAAA4AAAAAAAAAAQAgAAAAHwEAAGRycy9lMm9Eb2MueG1sUEsFBgAAAAAG&#10;AAYAWQEAAL4FAAAAAA==&#10;">
              <v:fill on="f" focussize="0,0"/>
              <v:stroke on="f" weight="0.5pt"/>
              <v:imagedata o:title=""/>
              <o:lock v:ext="edit" aspectratio="f"/>
              <v:textbox inset="0mm,0mm,0mm,0mm" style="mso-fit-shape-to-text:t;">
                <w:txbxContent>
                  <w:p w14:paraId="0C54408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F95D">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45539">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6x8QtAgAAVw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d6x8QtAgAAVwQAAA4AAAAAAAAAAQAgAAAAHwEAAGRycy9lMm9Eb2MueG1sUEsFBgAAAAAG&#10;AAYAWQEAAL4FAAAAAA==&#10;">
              <v:fill on="f" focussize="0,0"/>
              <v:stroke on="f" weight="0.5pt"/>
              <v:imagedata o:title=""/>
              <o:lock v:ext="edit" aspectratio="f"/>
              <v:textbox inset="0mm,0mm,0mm,0mm" style="mso-fit-shape-to-text:t;">
                <w:txbxContent>
                  <w:p w14:paraId="41E45539">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FCEA">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542BC">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uHxo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quHxotAgAAVwQAAA4AAAAAAAAAAQAgAAAAHwEAAGRycy9lMm9Eb2MueG1sUEsFBgAAAAAG&#10;AAYAWQEAAL4FAAAAAA==&#10;">
              <v:fill on="f" focussize="0,0"/>
              <v:stroke on="f" weight="0.5pt"/>
              <v:imagedata o:title=""/>
              <o:lock v:ext="edit" aspectratio="f"/>
              <v:textbox inset="0mm,0mm,0mm,0mm" style="mso-fit-shape-to-text:t;">
                <w:txbxContent>
                  <w:p w14:paraId="1B5542BC">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A053">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B0">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JrlUu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hSa5VLgIAAFcEAAAOAAAAAAAAAAEAIAAAAB8BAABkcnMvZTJvRG9jLnhtbFBLBQYAAAAA&#10;BgAGAFkBAAC/BQAAAAA=&#10;">
              <v:fill on="f" focussize="0,0"/>
              <v:stroke on="f" weight="0.5pt"/>
              <v:imagedata o:title=""/>
              <o:lock v:ext="edit" aspectratio="f"/>
              <v:textbox inset="0mm,0mm,0mm,0mm" style="mso-fit-shape-to-text:t;">
                <w:txbxContent>
                  <w:p w14:paraId="5F83D4B0">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55C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E73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A41D5"/>
    <w:multiLevelType w:val="singleLevel"/>
    <w:tmpl w:val="8E7A41D5"/>
    <w:lvl w:ilvl="0" w:tentative="0">
      <w:start w:val="6"/>
      <w:numFmt w:val="chineseCounting"/>
      <w:suff w:val="nothing"/>
      <w:lvlText w:val="%1、"/>
      <w:lvlJc w:val="left"/>
      <w:rPr>
        <w:rFonts w:hint="eastAsia"/>
      </w:rPr>
    </w:lvl>
  </w:abstractNum>
  <w:abstractNum w:abstractNumId="1">
    <w:nsid w:val="A1FB2243"/>
    <w:multiLevelType w:val="singleLevel"/>
    <w:tmpl w:val="A1FB2243"/>
    <w:lvl w:ilvl="0" w:tentative="0">
      <w:start w:val="1"/>
      <w:numFmt w:val="decimal"/>
      <w:lvlText w:val="%1."/>
      <w:lvlJc w:val="left"/>
      <w:pPr>
        <w:ind w:left="425" w:hanging="425"/>
      </w:pPr>
      <w:rPr>
        <w:rFonts w:hint="default"/>
      </w:rPr>
    </w:lvl>
  </w:abstractNum>
  <w:abstractNum w:abstractNumId="2">
    <w:nsid w:val="B9C7E0A3"/>
    <w:multiLevelType w:val="singleLevel"/>
    <w:tmpl w:val="B9C7E0A3"/>
    <w:lvl w:ilvl="0" w:tentative="0">
      <w:start w:val="1"/>
      <w:numFmt w:val="decimal"/>
      <w:suff w:val="space"/>
      <w:lvlText w:val="(%1)"/>
      <w:lvlJc w:val="left"/>
      <w:pPr>
        <w:ind w:left="425" w:hanging="425"/>
      </w:pPr>
      <w:rPr>
        <w:rFonts w:hint="default"/>
      </w:rPr>
    </w:lvl>
  </w:abstractNum>
  <w:abstractNum w:abstractNumId="3">
    <w:nsid w:val="D3C54565"/>
    <w:multiLevelType w:val="singleLevel"/>
    <w:tmpl w:val="D3C54565"/>
    <w:lvl w:ilvl="0" w:tentative="0">
      <w:start w:val="25"/>
      <w:numFmt w:val="decimal"/>
      <w:lvlText w:val="%1)"/>
      <w:lvlJc w:val="left"/>
      <w:pPr>
        <w:tabs>
          <w:tab w:val="left" w:pos="312"/>
        </w:tabs>
      </w:pPr>
    </w:lvl>
  </w:abstractNum>
  <w:abstractNum w:abstractNumId="4">
    <w:nsid w:val="D49CA355"/>
    <w:multiLevelType w:val="singleLevel"/>
    <w:tmpl w:val="D49CA355"/>
    <w:lvl w:ilvl="0" w:tentative="0">
      <w:start w:val="1"/>
      <w:numFmt w:val="decimal"/>
      <w:lvlText w:val="%1."/>
      <w:lvlJc w:val="left"/>
      <w:pPr>
        <w:ind w:left="425" w:hanging="425"/>
      </w:pPr>
      <w:rPr>
        <w:rFonts w:hint="default"/>
      </w:rPr>
    </w:lvl>
  </w:abstractNum>
  <w:abstractNum w:abstractNumId="5">
    <w:nsid w:val="DF3FFCE5"/>
    <w:multiLevelType w:val="singleLevel"/>
    <w:tmpl w:val="DF3FFCE5"/>
    <w:lvl w:ilvl="0" w:tentative="0">
      <w:start w:val="1"/>
      <w:numFmt w:val="decimal"/>
      <w:lvlText w:val="(%1)"/>
      <w:lvlJc w:val="left"/>
      <w:pPr>
        <w:ind w:left="425" w:hanging="425"/>
      </w:pPr>
      <w:rPr>
        <w:rFonts w:hint="default"/>
      </w:rPr>
    </w:lvl>
  </w:abstractNum>
  <w:abstractNum w:abstractNumId="6">
    <w:nsid w:val="E3283CF4"/>
    <w:multiLevelType w:val="singleLevel"/>
    <w:tmpl w:val="E3283CF4"/>
    <w:lvl w:ilvl="0" w:tentative="0">
      <w:start w:val="1"/>
      <w:numFmt w:val="decimal"/>
      <w:lvlText w:val="%1."/>
      <w:lvlJc w:val="left"/>
      <w:pPr>
        <w:ind w:left="425" w:hanging="425"/>
      </w:pPr>
      <w:rPr>
        <w:rFonts w:hint="default"/>
      </w:rPr>
    </w:lvl>
  </w:abstractNum>
  <w:abstractNum w:abstractNumId="7">
    <w:nsid w:val="EBBBCB98"/>
    <w:multiLevelType w:val="singleLevel"/>
    <w:tmpl w:val="EBBBCB98"/>
    <w:lvl w:ilvl="0" w:tentative="0">
      <w:start w:val="1"/>
      <w:numFmt w:val="decimal"/>
      <w:suff w:val="space"/>
      <w:lvlText w:val="%1."/>
      <w:lvlJc w:val="left"/>
      <w:pPr>
        <w:ind w:left="425" w:hanging="425"/>
      </w:pPr>
      <w:rPr>
        <w:rFonts w:hint="default"/>
      </w:rPr>
    </w:lvl>
  </w:abstractNum>
  <w:abstractNum w:abstractNumId="8">
    <w:nsid w:val="2931E6FC"/>
    <w:multiLevelType w:val="singleLevel"/>
    <w:tmpl w:val="2931E6FC"/>
    <w:lvl w:ilvl="0" w:tentative="0">
      <w:start w:val="1"/>
      <w:numFmt w:val="chineseCounting"/>
      <w:suff w:val="nothing"/>
      <w:lvlText w:val="（%1）"/>
      <w:lvlJc w:val="left"/>
      <w:pPr>
        <w:ind w:left="0" w:firstLine="420"/>
      </w:pPr>
      <w:rPr>
        <w:rFonts w:hint="eastAsia"/>
      </w:rPr>
    </w:lvl>
  </w:abstractNum>
  <w:abstractNum w:abstractNumId="9">
    <w:nsid w:val="41A6F892"/>
    <w:multiLevelType w:val="singleLevel"/>
    <w:tmpl w:val="41A6F892"/>
    <w:lvl w:ilvl="0" w:tentative="0">
      <w:start w:val="1"/>
      <w:numFmt w:val="decimal"/>
      <w:suff w:val="nothing"/>
      <w:lvlText w:val="%1."/>
      <w:lvlJc w:val="left"/>
      <w:pPr>
        <w:ind w:left="425" w:hanging="425"/>
      </w:pPr>
      <w:rPr>
        <w:rFonts w:hint="default"/>
      </w:rPr>
    </w:lvl>
  </w:abstractNum>
  <w:abstractNum w:abstractNumId="10">
    <w:nsid w:val="56F1BD3A"/>
    <w:multiLevelType w:val="singleLevel"/>
    <w:tmpl w:val="56F1BD3A"/>
    <w:lvl w:ilvl="0" w:tentative="0">
      <w:start w:val="1"/>
      <w:numFmt w:val="chineseCounting"/>
      <w:suff w:val="nothing"/>
      <w:lvlText w:val="%1、"/>
      <w:lvlJc w:val="left"/>
      <w:rPr>
        <w:rFonts w:hint="eastAsia" w:ascii="黑体" w:hAnsi="黑体" w:eastAsia="黑体" w:cs="黑体"/>
      </w:rPr>
    </w:lvl>
  </w:abstractNum>
  <w:abstractNum w:abstractNumId="11">
    <w:nsid w:val="75755B8D"/>
    <w:multiLevelType w:val="multilevel"/>
    <w:tmpl w:val="75755B8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7850AAEF"/>
    <w:multiLevelType w:val="singleLevel"/>
    <w:tmpl w:val="7850AAEF"/>
    <w:lvl w:ilvl="0" w:tentative="0">
      <w:start w:val="3"/>
      <w:numFmt w:val="decimal"/>
      <w:suff w:val="nothing"/>
      <w:lvlText w:val="（%1）"/>
      <w:lvlJc w:val="left"/>
    </w:lvl>
  </w:abstractNum>
  <w:abstractNum w:abstractNumId="13">
    <w:nsid w:val="794FF3A6"/>
    <w:multiLevelType w:val="singleLevel"/>
    <w:tmpl w:val="794FF3A6"/>
    <w:lvl w:ilvl="0" w:tentative="0">
      <w:start w:val="1"/>
      <w:numFmt w:val="decimal"/>
      <w:lvlText w:val="%1."/>
      <w:lvlJc w:val="left"/>
      <w:pPr>
        <w:ind w:left="425" w:hanging="425"/>
      </w:pPr>
      <w:rPr>
        <w:rFonts w:hint="default"/>
      </w:rPr>
    </w:lvl>
  </w:abstractNum>
  <w:abstractNum w:abstractNumId="14">
    <w:nsid w:val="7F4F3201"/>
    <w:multiLevelType w:val="singleLevel"/>
    <w:tmpl w:val="7F4F3201"/>
    <w:lvl w:ilvl="0" w:tentative="0">
      <w:start w:val="1"/>
      <w:numFmt w:val="decimal"/>
      <w:suff w:val="nothing"/>
      <w:lvlText w:val="%1."/>
      <w:lvlJc w:val="left"/>
      <w:pPr>
        <w:ind w:left="425" w:hanging="425"/>
      </w:pPr>
      <w:rPr>
        <w:rFonts w:hint="default"/>
      </w:rPr>
    </w:lvl>
  </w:abstractNum>
  <w:abstractNum w:abstractNumId="15">
    <w:nsid w:val="7FF308CD"/>
    <w:multiLevelType w:val="multilevel"/>
    <w:tmpl w:val="7FF308CD"/>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4"/>
      <w:suff w:val="space"/>
      <w:lvlText w:val="%1.%2.%3."/>
      <w:lvlJc w:val="left"/>
      <w:pPr>
        <w:ind w:left="573" w:hanging="573"/>
      </w:pPr>
      <w:rPr>
        <w:rFonts w:hint="default" w:ascii="宋体" w:hAnsi="宋体" w:eastAsia="宋体" w:cs="宋体"/>
      </w:rPr>
    </w:lvl>
    <w:lvl w:ilvl="3" w:tentative="0">
      <w:start w:val="1"/>
      <w:numFmt w:val="decimal"/>
      <w:lvlText w:val="%1.%2.%3.%4."/>
      <w:lvlJc w:val="left"/>
      <w:pPr>
        <w:ind w:left="864" w:hanging="864"/>
      </w:pPr>
      <w:rPr>
        <w:rFonts w:hint="eastAsia" w:ascii="宋体" w:hAnsi="宋体" w:eastAsia="宋体" w:cs="宋体"/>
      </w:rPr>
    </w:lvl>
    <w:lvl w:ilvl="4" w:tentative="0">
      <w:start w:val="1"/>
      <w:numFmt w:val="decima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ascii="宋体" w:hAnsi="宋体" w:eastAsia="宋体" w:cs="宋体"/>
      </w:rPr>
    </w:lvl>
    <w:lvl w:ilvl="6" w:tentative="0">
      <w:start w:val="1"/>
      <w:numFmt w:val="decimal"/>
      <w:lvlText w:val="%1.%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15"/>
  </w:num>
  <w:num w:numId="2">
    <w:abstractNumId w:val="10"/>
  </w:num>
  <w:num w:numId="3">
    <w:abstractNumId w:val="8"/>
  </w:num>
  <w:num w:numId="4">
    <w:abstractNumId w:val="2"/>
  </w:num>
  <w:num w:numId="5">
    <w:abstractNumId w:val="5"/>
  </w:num>
  <w:num w:numId="6">
    <w:abstractNumId w:val="3"/>
  </w:num>
  <w:num w:numId="7">
    <w:abstractNumId w:val="11"/>
  </w:num>
  <w:num w:numId="8">
    <w:abstractNumId w:val="12"/>
  </w:num>
  <w:num w:numId="9">
    <w:abstractNumId w:val="0"/>
  </w:num>
  <w:num w:numId="10">
    <w:abstractNumId w:val="7"/>
  </w:num>
  <w:num w:numId="11">
    <w:abstractNumId w:val="9"/>
  </w:num>
  <w:num w:numId="12">
    <w:abstractNumId w:val="14"/>
  </w:num>
  <w:num w:numId="13">
    <w:abstractNumId w:val="4"/>
  </w:num>
  <w:num w:numId="14">
    <w:abstractNumId w:val="6"/>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spaceForUL/>
    <w:ulTrailSpace/>
    <w:doNotExpandShiftReturn/>
    <w:useFELayout/>
    <w:compatSetting w:name="compatibilityMode" w:uri="http://schemas.microsoft.com/office/word" w:val="14"/>
  </w:compat>
  <w:rsids>
    <w:rsidRoot w:val="00000000"/>
    <w:rsid w:val="00103897"/>
    <w:rsid w:val="00E908CF"/>
    <w:rsid w:val="01565C22"/>
    <w:rsid w:val="01AF076D"/>
    <w:rsid w:val="01FD42EF"/>
    <w:rsid w:val="02750329"/>
    <w:rsid w:val="029167E5"/>
    <w:rsid w:val="0296055B"/>
    <w:rsid w:val="02D74B40"/>
    <w:rsid w:val="02E903CF"/>
    <w:rsid w:val="03082F4B"/>
    <w:rsid w:val="035A380F"/>
    <w:rsid w:val="03AF786B"/>
    <w:rsid w:val="04607EAA"/>
    <w:rsid w:val="04B50EB1"/>
    <w:rsid w:val="05600E1D"/>
    <w:rsid w:val="0616528A"/>
    <w:rsid w:val="066E30C6"/>
    <w:rsid w:val="06DE46EF"/>
    <w:rsid w:val="077706A0"/>
    <w:rsid w:val="07D94EB6"/>
    <w:rsid w:val="08901A19"/>
    <w:rsid w:val="08B576D2"/>
    <w:rsid w:val="091F0FEF"/>
    <w:rsid w:val="0A2368BD"/>
    <w:rsid w:val="0A3F208B"/>
    <w:rsid w:val="0A6842D0"/>
    <w:rsid w:val="0B0B403B"/>
    <w:rsid w:val="0BA94BA0"/>
    <w:rsid w:val="0C063DA0"/>
    <w:rsid w:val="0C1F4E62"/>
    <w:rsid w:val="0C2B3807"/>
    <w:rsid w:val="0C5E1E2E"/>
    <w:rsid w:val="0D2E7A52"/>
    <w:rsid w:val="0D4E59FF"/>
    <w:rsid w:val="0D9740D0"/>
    <w:rsid w:val="0DE34399"/>
    <w:rsid w:val="0E356BBF"/>
    <w:rsid w:val="0E924011"/>
    <w:rsid w:val="0E9953A0"/>
    <w:rsid w:val="0EB21FBD"/>
    <w:rsid w:val="0EBE0962"/>
    <w:rsid w:val="0EDF7256"/>
    <w:rsid w:val="0F490B74"/>
    <w:rsid w:val="10344CF1"/>
    <w:rsid w:val="10F40894"/>
    <w:rsid w:val="113C57F9"/>
    <w:rsid w:val="11A025A1"/>
    <w:rsid w:val="11D34725"/>
    <w:rsid w:val="126857B5"/>
    <w:rsid w:val="12E8175E"/>
    <w:rsid w:val="13E744B7"/>
    <w:rsid w:val="148461AA"/>
    <w:rsid w:val="14D26F15"/>
    <w:rsid w:val="15363948"/>
    <w:rsid w:val="15883A78"/>
    <w:rsid w:val="164B6F7F"/>
    <w:rsid w:val="16644E95"/>
    <w:rsid w:val="16A3500D"/>
    <w:rsid w:val="16A82F88"/>
    <w:rsid w:val="16F72C63"/>
    <w:rsid w:val="17435EA8"/>
    <w:rsid w:val="17712A16"/>
    <w:rsid w:val="17B9616B"/>
    <w:rsid w:val="1A382CE1"/>
    <w:rsid w:val="1A50725A"/>
    <w:rsid w:val="1AB13C8A"/>
    <w:rsid w:val="1BC33A5C"/>
    <w:rsid w:val="1BE23585"/>
    <w:rsid w:val="1CA473E9"/>
    <w:rsid w:val="1CC150DB"/>
    <w:rsid w:val="1D7E40DE"/>
    <w:rsid w:val="1FFE1506"/>
    <w:rsid w:val="20234AC9"/>
    <w:rsid w:val="20FF1092"/>
    <w:rsid w:val="213571AA"/>
    <w:rsid w:val="21FC7CC7"/>
    <w:rsid w:val="23151041"/>
    <w:rsid w:val="233D5EA2"/>
    <w:rsid w:val="23957A8C"/>
    <w:rsid w:val="23983A20"/>
    <w:rsid w:val="239D1036"/>
    <w:rsid w:val="23B42B8D"/>
    <w:rsid w:val="23D04F68"/>
    <w:rsid w:val="24280900"/>
    <w:rsid w:val="2438317A"/>
    <w:rsid w:val="24545B99"/>
    <w:rsid w:val="245B17EF"/>
    <w:rsid w:val="247507F8"/>
    <w:rsid w:val="249D7540"/>
    <w:rsid w:val="25177071"/>
    <w:rsid w:val="258904E7"/>
    <w:rsid w:val="26123616"/>
    <w:rsid w:val="26127ABA"/>
    <w:rsid w:val="266E0B31"/>
    <w:rsid w:val="270A3EE7"/>
    <w:rsid w:val="279938C3"/>
    <w:rsid w:val="27DE385E"/>
    <w:rsid w:val="283F090E"/>
    <w:rsid w:val="284B72B3"/>
    <w:rsid w:val="28976054"/>
    <w:rsid w:val="28D63020"/>
    <w:rsid w:val="29080D00"/>
    <w:rsid w:val="291B4ED7"/>
    <w:rsid w:val="29253660"/>
    <w:rsid w:val="293E7346"/>
    <w:rsid w:val="29982084"/>
    <w:rsid w:val="2A832D34"/>
    <w:rsid w:val="2A900FAD"/>
    <w:rsid w:val="2B6E5792"/>
    <w:rsid w:val="2BF37A45"/>
    <w:rsid w:val="2C923702"/>
    <w:rsid w:val="2CA92F61"/>
    <w:rsid w:val="2D614E83"/>
    <w:rsid w:val="2D8A262B"/>
    <w:rsid w:val="2DA07759"/>
    <w:rsid w:val="2E6B420B"/>
    <w:rsid w:val="2E9A689E"/>
    <w:rsid w:val="30B0309A"/>
    <w:rsid w:val="31A008A1"/>
    <w:rsid w:val="31A55C86"/>
    <w:rsid w:val="31DA0886"/>
    <w:rsid w:val="31EF5153"/>
    <w:rsid w:val="32762392"/>
    <w:rsid w:val="329B78D9"/>
    <w:rsid w:val="335C6818"/>
    <w:rsid w:val="337376BE"/>
    <w:rsid w:val="337E053C"/>
    <w:rsid w:val="348A1163"/>
    <w:rsid w:val="350C1B78"/>
    <w:rsid w:val="353C06AF"/>
    <w:rsid w:val="36034D29"/>
    <w:rsid w:val="36A007CA"/>
    <w:rsid w:val="36F6402F"/>
    <w:rsid w:val="37453072"/>
    <w:rsid w:val="3748158D"/>
    <w:rsid w:val="376F3CCF"/>
    <w:rsid w:val="378F3AE2"/>
    <w:rsid w:val="379652FC"/>
    <w:rsid w:val="37C130EE"/>
    <w:rsid w:val="39276F80"/>
    <w:rsid w:val="39C62167"/>
    <w:rsid w:val="39FC21BB"/>
    <w:rsid w:val="3A791A5E"/>
    <w:rsid w:val="3B286FE0"/>
    <w:rsid w:val="3B2C087E"/>
    <w:rsid w:val="3B6E0E96"/>
    <w:rsid w:val="3C371BD0"/>
    <w:rsid w:val="3C53008C"/>
    <w:rsid w:val="3C7A27F4"/>
    <w:rsid w:val="3C94492D"/>
    <w:rsid w:val="3CEA7496"/>
    <w:rsid w:val="3D5B18EE"/>
    <w:rsid w:val="3DE10046"/>
    <w:rsid w:val="3DEE2762"/>
    <w:rsid w:val="3E393F87"/>
    <w:rsid w:val="3EA12316"/>
    <w:rsid w:val="3EC05EAD"/>
    <w:rsid w:val="3ECA6D2C"/>
    <w:rsid w:val="3EEC0B07"/>
    <w:rsid w:val="3FD0395D"/>
    <w:rsid w:val="401F4E55"/>
    <w:rsid w:val="40A86E6A"/>
    <w:rsid w:val="40D37992"/>
    <w:rsid w:val="40EF7B5B"/>
    <w:rsid w:val="40F77B80"/>
    <w:rsid w:val="40FD21D2"/>
    <w:rsid w:val="41526B64"/>
    <w:rsid w:val="415D48BA"/>
    <w:rsid w:val="41B60017"/>
    <w:rsid w:val="41CD1FDF"/>
    <w:rsid w:val="42411FE3"/>
    <w:rsid w:val="426052B1"/>
    <w:rsid w:val="42846FB4"/>
    <w:rsid w:val="42A71AF6"/>
    <w:rsid w:val="43D83C99"/>
    <w:rsid w:val="440700DA"/>
    <w:rsid w:val="442E5667"/>
    <w:rsid w:val="444906F3"/>
    <w:rsid w:val="44507CD3"/>
    <w:rsid w:val="455235D7"/>
    <w:rsid w:val="46004DE1"/>
    <w:rsid w:val="466452EE"/>
    <w:rsid w:val="46BF2EEE"/>
    <w:rsid w:val="475F022D"/>
    <w:rsid w:val="479C322F"/>
    <w:rsid w:val="47A86408"/>
    <w:rsid w:val="491E3807"/>
    <w:rsid w:val="491F1A22"/>
    <w:rsid w:val="49AD702E"/>
    <w:rsid w:val="49D15412"/>
    <w:rsid w:val="4B86222C"/>
    <w:rsid w:val="4D0C050F"/>
    <w:rsid w:val="4D50664E"/>
    <w:rsid w:val="4D7C38E7"/>
    <w:rsid w:val="4E453CD9"/>
    <w:rsid w:val="4E724CEA"/>
    <w:rsid w:val="4ECC264C"/>
    <w:rsid w:val="4EFC3F52"/>
    <w:rsid w:val="4F2C6C47"/>
    <w:rsid w:val="4F9D18F3"/>
    <w:rsid w:val="4FA17635"/>
    <w:rsid w:val="4FAB5F2A"/>
    <w:rsid w:val="4FD55530"/>
    <w:rsid w:val="4FD95020"/>
    <w:rsid w:val="4FF84D7B"/>
    <w:rsid w:val="50A53155"/>
    <w:rsid w:val="50B415EA"/>
    <w:rsid w:val="51087240"/>
    <w:rsid w:val="51154F67"/>
    <w:rsid w:val="512E4EF8"/>
    <w:rsid w:val="51707626"/>
    <w:rsid w:val="51AC406F"/>
    <w:rsid w:val="51FD48CA"/>
    <w:rsid w:val="522E2B51"/>
    <w:rsid w:val="52432C25"/>
    <w:rsid w:val="535F5FA4"/>
    <w:rsid w:val="53666C3F"/>
    <w:rsid w:val="53B65679"/>
    <w:rsid w:val="53E71400"/>
    <w:rsid w:val="53E775E0"/>
    <w:rsid w:val="54596730"/>
    <w:rsid w:val="549A4653"/>
    <w:rsid w:val="552B2E5F"/>
    <w:rsid w:val="55592760"/>
    <w:rsid w:val="556C2493"/>
    <w:rsid w:val="557E2DD2"/>
    <w:rsid w:val="55BC13E1"/>
    <w:rsid w:val="56102E1E"/>
    <w:rsid w:val="562E599A"/>
    <w:rsid w:val="566350CD"/>
    <w:rsid w:val="566C002D"/>
    <w:rsid w:val="56B20379"/>
    <w:rsid w:val="57AC03CE"/>
    <w:rsid w:val="582D2E7E"/>
    <w:rsid w:val="58B303D9"/>
    <w:rsid w:val="593E549E"/>
    <w:rsid w:val="594A6647"/>
    <w:rsid w:val="598C4490"/>
    <w:rsid w:val="5A2D7D25"/>
    <w:rsid w:val="5A3612C1"/>
    <w:rsid w:val="5AAC3332"/>
    <w:rsid w:val="5B555777"/>
    <w:rsid w:val="5BBE156E"/>
    <w:rsid w:val="5BE30FD5"/>
    <w:rsid w:val="5BE87650"/>
    <w:rsid w:val="5C2869E8"/>
    <w:rsid w:val="5C5A781A"/>
    <w:rsid w:val="5CB73125"/>
    <w:rsid w:val="5CE60D7D"/>
    <w:rsid w:val="5D7719D5"/>
    <w:rsid w:val="5D944335"/>
    <w:rsid w:val="5D9E3405"/>
    <w:rsid w:val="5EBB3B43"/>
    <w:rsid w:val="5F1F0576"/>
    <w:rsid w:val="5F546472"/>
    <w:rsid w:val="5F6F4152"/>
    <w:rsid w:val="5FF92B75"/>
    <w:rsid w:val="604C0EF7"/>
    <w:rsid w:val="60AC28A6"/>
    <w:rsid w:val="60D3709B"/>
    <w:rsid w:val="612E2CF2"/>
    <w:rsid w:val="61447E20"/>
    <w:rsid w:val="61792081"/>
    <w:rsid w:val="622A5268"/>
    <w:rsid w:val="63901A42"/>
    <w:rsid w:val="63BA261B"/>
    <w:rsid w:val="63DD630A"/>
    <w:rsid w:val="63E678B4"/>
    <w:rsid w:val="641E2BAA"/>
    <w:rsid w:val="658B7132"/>
    <w:rsid w:val="673F17B5"/>
    <w:rsid w:val="674C5E3B"/>
    <w:rsid w:val="675D60DF"/>
    <w:rsid w:val="6780592A"/>
    <w:rsid w:val="67A67453"/>
    <w:rsid w:val="683926A8"/>
    <w:rsid w:val="68DD63DE"/>
    <w:rsid w:val="69E623BC"/>
    <w:rsid w:val="6A575AE4"/>
    <w:rsid w:val="6AA656A7"/>
    <w:rsid w:val="6B9919CE"/>
    <w:rsid w:val="6BA1201B"/>
    <w:rsid w:val="6BD61FBC"/>
    <w:rsid w:val="6BF76FC7"/>
    <w:rsid w:val="6C4D36A2"/>
    <w:rsid w:val="6C615D2A"/>
    <w:rsid w:val="6D262AD0"/>
    <w:rsid w:val="6D3C22F3"/>
    <w:rsid w:val="6DED68A8"/>
    <w:rsid w:val="6ED00F45"/>
    <w:rsid w:val="6F51652A"/>
    <w:rsid w:val="6F5A4CB2"/>
    <w:rsid w:val="6F5B73A8"/>
    <w:rsid w:val="6F7246F2"/>
    <w:rsid w:val="70587A00"/>
    <w:rsid w:val="708E2E66"/>
    <w:rsid w:val="71A16BC9"/>
    <w:rsid w:val="71D15351"/>
    <w:rsid w:val="71F66F14"/>
    <w:rsid w:val="72D54D7C"/>
    <w:rsid w:val="72E565C0"/>
    <w:rsid w:val="72FD42D3"/>
    <w:rsid w:val="73150018"/>
    <w:rsid w:val="7386251A"/>
    <w:rsid w:val="744F0B5E"/>
    <w:rsid w:val="74503971"/>
    <w:rsid w:val="74D07EF1"/>
    <w:rsid w:val="7677439C"/>
    <w:rsid w:val="76CF5F86"/>
    <w:rsid w:val="771F0CBB"/>
    <w:rsid w:val="77297D8C"/>
    <w:rsid w:val="776808B4"/>
    <w:rsid w:val="777110D9"/>
    <w:rsid w:val="77A64F39"/>
    <w:rsid w:val="77CD145A"/>
    <w:rsid w:val="78743289"/>
    <w:rsid w:val="78851737"/>
    <w:rsid w:val="78D21D5D"/>
    <w:rsid w:val="7904460D"/>
    <w:rsid w:val="795651FC"/>
    <w:rsid w:val="7AA80FC8"/>
    <w:rsid w:val="7ABE2599"/>
    <w:rsid w:val="7AF64429"/>
    <w:rsid w:val="7C1D1542"/>
    <w:rsid w:val="7C894555"/>
    <w:rsid w:val="7CA4518D"/>
    <w:rsid w:val="7CC16371"/>
    <w:rsid w:val="7D221505"/>
    <w:rsid w:val="7D511DEB"/>
    <w:rsid w:val="7D8C697F"/>
    <w:rsid w:val="7E01736D"/>
    <w:rsid w:val="7EC550D4"/>
    <w:rsid w:val="7F7B6CAB"/>
    <w:rsid w:val="7FE44850"/>
    <w:rsid w:val="7FEE0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qFormat="1" w:unhideWhenUsed="0" w:uiPriority="0"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qFormat="1"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paragraph" w:styleId="2">
    <w:name w:val="heading 1"/>
    <w:basedOn w:val="1"/>
    <w:link w:val="20"/>
    <w:qFormat/>
    <w:uiPriority w:val="0"/>
    <w:pPr>
      <w:keepNext/>
      <w:keepLines/>
      <w:spacing w:before="20" w:after="20" w:line="600" w:lineRule="exact"/>
      <w:jc w:val="center"/>
      <w:outlineLvl w:val="0"/>
    </w:pPr>
    <w:rPr>
      <w:rFonts w:ascii="Times New Roman" w:hAnsi="Times New Roman" w:eastAsia="宋体"/>
      <w:b/>
      <w:bCs/>
      <w:kern w:val="44"/>
      <w:sz w:val="32"/>
      <w:szCs w:val="44"/>
    </w:rPr>
  </w:style>
  <w:style w:type="paragraph" w:styleId="3">
    <w:name w:val="heading 2"/>
    <w:basedOn w:val="1"/>
    <w:qFormat/>
    <w:uiPriority w:val="0"/>
    <w:pPr>
      <w:keepNext/>
      <w:keepLines/>
      <w:numPr>
        <w:ilvl w:val="1"/>
        <w:numId w:val="0"/>
      </w:numPr>
      <w:adjustRightInd w:val="0"/>
      <w:spacing w:before="50" w:beforeLines="50" w:after="50" w:afterLines="50" w:line="500" w:lineRule="exact"/>
      <w:ind w:left="0" w:firstLine="0"/>
      <w:jc w:val="center"/>
      <w:outlineLvl w:val="1"/>
    </w:pPr>
    <w:rPr>
      <w:rFonts w:ascii="Times New Roman" w:hAnsi="Times New Roman" w:eastAsia="宋体" w:cs="宋体"/>
      <w:b/>
      <w:kern w:val="0"/>
      <w:sz w:val="28"/>
      <w:szCs w:val="28"/>
    </w:rPr>
  </w:style>
  <w:style w:type="paragraph" w:styleId="4">
    <w:name w:val="heading 3"/>
    <w:basedOn w:val="1"/>
    <w:qFormat/>
    <w:uiPriority w:val="9"/>
    <w:pPr>
      <w:keepNext/>
      <w:keepLines/>
      <w:numPr>
        <w:ilvl w:val="2"/>
        <w:numId w:val="1"/>
      </w:numPr>
      <w:spacing w:before="260" w:after="260" w:line="416" w:lineRule="auto"/>
      <w:outlineLvl w:val="2"/>
    </w:pPr>
    <w:rPr>
      <w:b/>
      <w:bCs/>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qFormat/>
    <w:uiPriority w:val="0"/>
    <w:pPr>
      <w:spacing w:after="120"/>
      <w:ind w:left="200" w:leftChars="200"/>
    </w:pPr>
  </w:style>
  <w:style w:type="paragraph" w:styleId="7">
    <w:name w:val="Plain Text"/>
    <w:basedOn w:val="1"/>
    <w:qFormat/>
    <w:uiPriority w:val="0"/>
    <w:rPr>
      <w:rFonts w:ascii="宋体"/>
      <w:color w:val="000000"/>
      <w:szCs w:val="20"/>
      <w:u w:val="none" w:color="000000"/>
    </w:rPr>
  </w:style>
  <w:style w:type="paragraph" w:styleId="8">
    <w:name w:val="footer"/>
    <w:basedOn w:val="1"/>
    <w:qFormat/>
    <w:uiPriority w:val="0"/>
    <w:pPr>
      <w:tabs>
        <w:tab w:val="center" w:pos="4153"/>
        <w:tab w:val="right" w:pos="8306"/>
      </w:tabs>
      <w:snapToGrid w:val="0"/>
      <w:jc w:val="left"/>
    </w:pPr>
    <w:rPr>
      <w:sz w:val="18"/>
    </w:rPr>
  </w:style>
  <w:style w:type="paragraph" w:styleId="9">
    <w:name w:val="footnote text"/>
    <w:basedOn w:val="1"/>
    <w:unhideWhenUsed/>
    <w:qFormat/>
    <w:uiPriority w:val="99"/>
    <w:pPr>
      <w:snapToGrid w:val="0"/>
      <w:jc w:val="left"/>
    </w:pPr>
    <w:rPr>
      <w:sz w:val="18"/>
      <w:szCs w:val="18"/>
    </w:rPr>
  </w:style>
  <w:style w:type="paragraph" w:styleId="10">
    <w:name w:val="index 7"/>
    <w:basedOn w:val="1"/>
    <w:qFormat/>
    <w:uiPriority w:val="0"/>
    <w:pPr>
      <w:autoSpaceDE/>
      <w:autoSpaceDN/>
      <w:adjustRightInd/>
      <w:ind w:left="1200" w:leftChars="1200"/>
    </w:pPr>
    <w:rPr>
      <w:color w:val="auto"/>
      <w:kern w:val="2"/>
      <w:szCs w:val="24"/>
    </w:rPr>
  </w:style>
  <w:style w:type="paragraph" w:styleId="11">
    <w:name w:val="Body Text First Indent"/>
    <w:basedOn w:val="5"/>
    <w:unhideWhenUsed/>
    <w:qFormat/>
    <w:uiPriority w:val="0"/>
    <w:pPr>
      <w:adjustRightInd/>
      <w:spacing w:after="120" w:line="240" w:lineRule="auto"/>
      <w:ind w:firstLine="420" w:firstLineChars="100"/>
      <w:jc w:val="both"/>
    </w:pPr>
    <w:rPr>
      <w:rFonts w:ascii="Times New Roman"/>
      <w:kern w:val="2"/>
      <w:sz w:val="21"/>
      <w:szCs w:val="24"/>
    </w:rPr>
  </w:style>
  <w:style w:type="paragraph" w:styleId="12">
    <w:name w:val="Body Text First Indent 2"/>
    <w:basedOn w:val="6"/>
    <w:unhideWhenUsed/>
    <w:qFormat/>
    <w:uiPriority w:val="99"/>
    <w:pPr>
      <w:spacing w:after="120" w:line="240" w:lineRule="auto"/>
      <w:ind w:left="420" w:leftChars="200" w:firstLine="420"/>
    </w:pPr>
    <w:rPr>
      <w:rFonts w:cs="宋体"/>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表格文字"/>
    <w:basedOn w:val="1"/>
    <w:qFormat/>
    <w:uiPriority w:val="0"/>
    <w:pPr>
      <w:spacing w:before="25" w:beforeLines="0" w:beforeAutospacing="0" w:after="25" w:afterLines="0" w:afterAutospacing="0"/>
      <w:jc w:val="left"/>
    </w:pPr>
    <w:rPr>
      <w:spacing w:val="10"/>
      <w:kern w:val="0"/>
      <w:sz w:val="24"/>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8"/>
      <w:szCs w:val="28"/>
      <w:lang w:val="en-US" w:eastAsia="en-US" w:bidi="ar-SA"/>
    </w:rPr>
  </w:style>
  <w:style w:type="character" w:customStyle="1" w:styleId="20">
    <w:name w:val="标题 1 Char"/>
    <w:link w:val="2"/>
    <w:qFormat/>
    <w:uiPriority w:val="0"/>
    <w:rPr>
      <w:rFonts w:ascii="Times New Roman" w:hAnsi="Times New Roman" w:eastAsia="宋体"/>
      <w:b/>
      <w:bCs/>
      <w:kern w:val="44"/>
      <w:sz w:val="32"/>
      <w:szCs w:val="44"/>
    </w:rPr>
  </w:style>
  <w:style w:type="paragraph" w:customStyle="1" w:styleId="21">
    <w:name w:val="正文_1_0"/>
    <w:qFormat/>
    <w:uiPriority w:val="0"/>
    <w:pPr>
      <w:widowControl w:val="0"/>
      <w:jc w:val="both"/>
    </w:pPr>
    <w:rPr>
      <w:rFonts w:ascii="Times New Roman" w:hAnsi="Times New Roman" w:eastAsia="宋体" w:cs="Times New Roman"/>
      <w:lang w:val="en-US" w:eastAsia="zh-CN" w:bidi="ar-SA"/>
    </w:rPr>
  </w:style>
  <w:style w:type="paragraph" w:customStyle="1" w:styleId="22">
    <w:name w:val="正文1"/>
    <w:basedOn w:val="1"/>
    <w:qFormat/>
    <w:uiPriority w:val="0"/>
    <w:pPr>
      <w:spacing w:line="318" w:lineRule="atLeast"/>
      <w:ind w:left="369" w:firstLine="369"/>
    </w:pPr>
    <w:rPr>
      <w:rFonts w:ascii="宋体"/>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首行缩进"/>
    <w:basedOn w:val="1"/>
    <w:qFormat/>
    <w:uiPriority w:val="99"/>
    <w:pPr>
      <w:ind w:firstLine="480" w:firstLineChars="200"/>
    </w:pPr>
    <w:rPr>
      <w:lang w:val="zh-CN"/>
    </w:rPr>
  </w:style>
  <w:style w:type="paragraph" w:customStyle="1" w:styleId="25">
    <w:name w:val="Table Paragraph"/>
    <w:basedOn w:val="1"/>
    <w:qFormat/>
    <w:uiPriority w:val="1"/>
    <w:rPr>
      <w:rFonts w:ascii="宋体" w:hAnsi="宋体" w:cs="宋体"/>
      <w:szCs w:val="22"/>
      <w:lang w:val="zh-CN" w:bidi="zh-CN"/>
    </w:rPr>
  </w:style>
  <w:style w:type="paragraph" w:customStyle="1" w:styleId="26">
    <w:name w:val="1-表格"/>
    <w:basedOn w:val="1"/>
    <w:next w:val="1"/>
    <w:qFormat/>
    <w:uiPriority w:val="0"/>
    <w:pPr>
      <w:spacing w:line="240" w:lineRule="auto"/>
    </w:pPr>
    <w:rPr>
      <w:rFonts w:hint="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12424</Words>
  <Characters>13383</Characters>
  <Lines>0</Lines>
  <Paragraphs>0</Paragraphs>
  <TotalTime>34</TotalTime>
  <ScaleCrop>false</ScaleCrop>
  <LinksUpToDate>false</LinksUpToDate>
  <CharactersWithSpaces>13885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2024-01-29T13:09:00Z</dcterms:created>
  <dc:creator>USER-</dc:creator>
  <cp:lastModifiedBy>王李琳子</cp:lastModifiedBy>
  <dcterms:modified xsi:type="dcterms:W3CDTF">2025-01-07T08:21:04Z</dcterms:modified>
  <dc:title>02年杜范本稿</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2024-10-11T12:59:29Z</vt:filetime>
  </property>
  <property fmtid="{D5CDD505-2E9C-101B-9397-08002B2CF9AE}" pid="4" name="KSOProductBuildVer">
    <vt:lpwstr>2052-12.1.0.19770</vt:lpwstr>
  </property>
  <property fmtid="{D5CDD505-2E9C-101B-9397-08002B2CF9AE}" pid="5" name="ICV">
    <vt:lpwstr>1652B99DF4C54C1DA7347F19AEAF627C_13</vt:lpwstr>
  </property>
  <property fmtid="{D5CDD505-2E9C-101B-9397-08002B2CF9AE}" pid="6" name="KSOTemplateDocerSaveRecord">
    <vt:lpwstr>eyJoZGlkIjoiOWY5OGYxNmQ1OTA4ZThjNjMwMGJhYzk0MmYyZTJiYzIiLCJ1c2VySWQiOiI0ODkwMDU1NzIifQ==</vt:lpwstr>
  </property>
</Properties>
</file>