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79F1C0">
      <w:pPr>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right"/>
        <w:textAlignment w:val="baseline"/>
        <w:outlineLvl w:val="0"/>
        <w:rPr>
          <w:rFonts w:hint="eastAsia" w:asciiTheme="minorEastAsia" w:hAnsiTheme="minorEastAsia" w:eastAsiaTheme="minorEastAsia" w:cstheme="minorEastAsia"/>
          <w:spacing w:val="0"/>
          <w:w w:val="100"/>
          <w:position w:val="0"/>
          <w:sz w:val="28"/>
          <w:szCs w:val="28"/>
          <w:lang w:eastAsia="zh-CN"/>
        </w:rPr>
      </w:pPr>
      <w:r>
        <w:rPr>
          <w:rFonts w:hint="eastAsia" w:asciiTheme="minorEastAsia" w:hAnsiTheme="minorEastAsia" w:eastAsiaTheme="minorEastAsia" w:cstheme="minorEastAsia"/>
          <w:b/>
          <w:bCs/>
          <w:spacing w:val="0"/>
          <w:w w:val="100"/>
          <w:position w:val="0"/>
          <w:sz w:val="28"/>
          <w:szCs w:val="28"/>
        </w:rPr>
        <w:t>项目编号：</w:t>
      </w:r>
      <w:r>
        <w:rPr>
          <w:rFonts w:hint="eastAsia" w:asciiTheme="minorEastAsia" w:hAnsiTheme="minorEastAsia" w:eastAsiaTheme="minorEastAsia" w:cstheme="minorEastAsia"/>
          <w:b/>
          <w:bCs/>
          <w:spacing w:val="0"/>
          <w:w w:val="100"/>
          <w:position w:val="0"/>
          <w:sz w:val="28"/>
          <w:szCs w:val="28"/>
          <w:lang w:eastAsia="zh-CN"/>
        </w:rPr>
        <w:t>XJYF2025-39</w:t>
      </w:r>
    </w:p>
    <w:p w14:paraId="5D8124DD">
      <w:pPr>
        <w:pStyle w:val="3"/>
        <w:keepNext w:val="0"/>
        <w:keepLines w:val="0"/>
        <w:pageBreakBefore w:val="0"/>
        <w:widowControl/>
        <w:kinsoku w:val="0"/>
        <w:wordWrap/>
        <w:overflowPunct/>
        <w:topLinePunct w:val="0"/>
        <w:autoSpaceDE w:val="0"/>
        <w:autoSpaceDN w:val="0"/>
        <w:bidi w:val="0"/>
        <w:adjustRightInd w:val="0"/>
        <w:snapToGrid w:val="0"/>
        <w:spacing w:line="253" w:lineRule="auto"/>
        <w:ind w:left="0" w:right="0"/>
        <w:textAlignment w:val="baseline"/>
        <w:rPr>
          <w:rFonts w:hint="eastAsia" w:asciiTheme="minorEastAsia" w:hAnsiTheme="minorEastAsia" w:eastAsiaTheme="minorEastAsia" w:cstheme="minorEastAsia"/>
          <w:spacing w:val="0"/>
          <w:w w:val="100"/>
          <w:position w:val="0"/>
        </w:rPr>
      </w:pPr>
    </w:p>
    <w:p w14:paraId="4D96360A">
      <w:pPr>
        <w:pStyle w:val="3"/>
        <w:keepNext w:val="0"/>
        <w:keepLines w:val="0"/>
        <w:pageBreakBefore w:val="0"/>
        <w:widowControl/>
        <w:kinsoku w:val="0"/>
        <w:wordWrap/>
        <w:overflowPunct/>
        <w:topLinePunct w:val="0"/>
        <w:autoSpaceDE w:val="0"/>
        <w:autoSpaceDN w:val="0"/>
        <w:bidi w:val="0"/>
        <w:adjustRightInd w:val="0"/>
        <w:snapToGrid w:val="0"/>
        <w:spacing w:line="254" w:lineRule="auto"/>
        <w:ind w:left="0" w:right="0"/>
        <w:textAlignment w:val="baseline"/>
        <w:rPr>
          <w:rFonts w:hint="eastAsia" w:asciiTheme="minorEastAsia" w:hAnsiTheme="minorEastAsia" w:eastAsiaTheme="minorEastAsia" w:cstheme="minorEastAsia"/>
          <w:spacing w:val="0"/>
          <w:w w:val="100"/>
          <w:position w:val="0"/>
        </w:rPr>
      </w:pPr>
    </w:p>
    <w:p w14:paraId="7CE2E2FF">
      <w:pPr>
        <w:pStyle w:val="3"/>
        <w:keepNext w:val="0"/>
        <w:keepLines w:val="0"/>
        <w:pageBreakBefore w:val="0"/>
        <w:widowControl/>
        <w:kinsoku w:val="0"/>
        <w:wordWrap/>
        <w:overflowPunct/>
        <w:topLinePunct w:val="0"/>
        <w:autoSpaceDE w:val="0"/>
        <w:autoSpaceDN w:val="0"/>
        <w:bidi w:val="0"/>
        <w:adjustRightInd w:val="0"/>
        <w:snapToGrid w:val="0"/>
        <w:spacing w:line="254" w:lineRule="auto"/>
        <w:ind w:left="0" w:right="0"/>
        <w:textAlignment w:val="baseline"/>
        <w:rPr>
          <w:rFonts w:hint="eastAsia" w:asciiTheme="minorEastAsia" w:hAnsiTheme="minorEastAsia" w:eastAsiaTheme="minorEastAsia" w:cstheme="minorEastAsia"/>
          <w:spacing w:val="0"/>
          <w:w w:val="100"/>
          <w:position w:val="0"/>
        </w:rPr>
      </w:pPr>
    </w:p>
    <w:p w14:paraId="5EE5E3B9">
      <w:pPr>
        <w:pStyle w:val="3"/>
        <w:keepNext w:val="0"/>
        <w:keepLines w:val="0"/>
        <w:pageBreakBefore w:val="0"/>
        <w:widowControl/>
        <w:kinsoku w:val="0"/>
        <w:wordWrap/>
        <w:overflowPunct/>
        <w:topLinePunct w:val="0"/>
        <w:autoSpaceDE w:val="0"/>
        <w:autoSpaceDN w:val="0"/>
        <w:bidi w:val="0"/>
        <w:adjustRightInd w:val="0"/>
        <w:snapToGrid w:val="0"/>
        <w:spacing w:line="254" w:lineRule="auto"/>
        <w:ind w:left="0" w:right="0"/>
        <w:textAlignment w:val="baseline"/>
        <w:rPr>
          <w:rFonts w:hint="eastAsia" w:asciiTheme="minorEastAsia" w:hAnsiTheme="minorEastAsia" w:eastAsiaTheme="minorEastAsia" w:cstheme="minorEastAsia"/>
          <w:spacing w:val="0"/>
          <w:w w:val="100"/>
          <w:position w:val="0"/>
        </w:rPr>
      </w:pPr>
    </w:p>
    <w:p w14:paraId="50480821">
      <w:pPr>
        <w:pStyle w:val="3"/>
        <w:keepNext w:val="0"/>
        <w:keepLines w:val="0"/>
        <w:pageBreakBefore w:val="0"/>
        <w:widowControl/>
        <w:kinsoku w:val="0"/>
        <w:wordWrap/>
        <w:overflowPunct/>
        <w:topLinePunct w:val="0"/>
        <w:autoSpaceDE w:val="0"/>
        <w:autoSpaceDN w:val="0"/>
        <w:bidi w:val="0"/>
        <w:adjustRightInd w:val="0"/>
        <w:snapToGrid w:val="0"/>
        <w:spacing w:line="254" w:lineRule="auto"/>
        <w:ind w:left="0" w:right="0"/>
        <w:textAlignment w:val="baseline"/>
        <w:rPr>
          <w:rFonts w:hint="eastAsia" w:asciiTheme="minorEastAsia" w:hAnsiTheme="minorEastAsia" w:eastAsiaTheme="minorEastAsia" w:cstheme="minorEastAsia"/>
          <w:spacing w:val="0"/>
          <w:w w:val="100"/>
          <w:position w:val="0"/>
        </w:rPr>
      </w:pPr>
    </w:p>
    <w:p w14:paraId="4FF6466D">
      <w:pPr>
        <w:pStyle w:val="3"/>
        <w:keepNext w:val="0"/>
        <w:keepLines w:val="0"/>
        <w:pageBreakBefore w:val="0"/>
        <w:widowControl/>
        <w:kinsoku w:val="0"/>
        <w:wordWrap/>
        <w:overflowPunct/>
        <w:topLinePunct w:val="0"/>
        <w:autoSpaceDE w:val="0"/>
        <w:autoSpaceDN w:val="0"/>
        <w:bidi w:val="0"/>
        <w:adjustRightInd w:val="0"/>
        <w:snapToGrid w:val="0"/>
        <w:spacing w:line="254" w:lineRule="auto"/>
        <w:ind w:left="0" w:right="0"/>
        <w:textAlignment w:val="baseline"/>
        <w:rPr>
          <w:rFonts w:hint="eastAsia" w:asciiTheme="minorEastAsia" w:hAnsiTheme="minorEastAsia" w:eastAsiaTheme="minorEastAsia" w:cstheme="minorEastAsia"/>
          <w:spacing w:val="0"/>
          <w:w w:val="100"/>
          <w:position w:val="0"/>
        </w:rPr>
      </w:pPr>
    </w:p>
    <w:p w14:paraId="090639EF">
      <w:pPr>
        <w:pStyle w:val="3"/>
        <w:keepNext w:val="0"/>
        <w:keepLines w:val="0"/>
        <w:pageBreakBefore w:val="0"/>
        <w:widowControl/>
        <w:kinsoku w:val="0"/>
        <w:wordWrap/>
        <w:overflowPunct/>
        <w:topLinePunct w:val="0"/>
        <w:autoSpaceDE w:val="0"/>
        <w:autoSpaceDN w:val="0"/>
        <w:bidi w:val="0"/>
        <w:adjustRightInd w:val="0"/>
        <w:snapToGrid w:val="0"/>
        <w:spacing w:line="254" w:lineRule="auto"/>
        <w:ind w:left="0" w:right="0"/>
        <w:textAlignment w:val="baseline"/>
        <w:rPr>
          <w:rFonts w:hint="eastAsia" w:asciiTheme="minorEastAsia" w:hAnsiTheme="minorEastAsia" w:eastAsiaTheme="minorEastAsia" w:cstheme="minorEastAsia"/>
          <w:spacing w:val="0"/>
          <w:w w:val="100"/>
          <w:position w:val="0"/>
        </w:rPr>
      </w:pPr>
    </w:p>
    <w:p w14:paraId="144ABB99">
      <w:pPr>
        <w:keepNext w:val="0"/>
        <w:keepLines w:val="0"/>
        <w:pageBreakBefore w:val="0"/>
        <w:widowControl/>
        <w:kinsoku w:val="0"/>
        <w:wordWrap/>
        <w:overflowPunct/>
        <w:topLinePunct w:val="0"/>
        <w:autoSpaceDE w:val="0"/>
        <w:autoSpaceDN w:val="0"/>
        <w:bidi w:val="0"/>
        <w:adjustRightInd w:val="0"/>
        <w:snapToGrid w:val="0"/>
        <w:spacing w:line="252" w:lineRule="auto"/>
        <w:ind w:left="0" w:right="0" w:hanging="733"/>
        <w:jc w:val="center"/>
        <w:textAlignment w:val="baseline"/>
        <w:outlineLvl w:val="0"/>
        <w:rPr>
          <w:rFonts w:hint="eastAsia" w:asciiTheme="minorEastAsia" w:hAnsiTheme="minorEastAsia" w:eastAsiaTheme="minorEastAsia" w:cstheme="minorEastAsia"/>
          <w:b/>
          <w:bCs/>
          <w:spacing w:val="0"/>
          <w:w w:val="100"/>
          <w:position w:val="0"/>
          <w:sz w:val="47"/>
          <w:szCs w:val="47"/>
          <w:lang w:eastAsia="zh-CN"/>
        </w:rPr>
      </w:pPr>
      <w:r>
        <w:rPr>
          <w:rFonts w:hint="eastAsia" w:asciiTheme="minorEastAsia" w:hAnsiTheme="minorEastAsia" w:eastAsiaTheme="minorEastAsia" w:cstheme="minorEastAsia"/>
          <w:b/>
          <w:bCs/>
          <w:spacing w:val="0"/>
          <w:w w:val="100"/>
          <w:position w:val="0"/>
          <w:sz w:val="47"/>
          <w:szCs w:val="47"/>
          <w:lang w:eastAsia="zh-CN"/>
        </w:rPr>
        <w:t>昭苏车辆租赁服务项目</w:t>
      </w:r>
    </w:p>
    <w:p w14:paraId="514659F8">
      <w:pPr>
        <w:keepNext w:val="0"/>
        <w:keepLines w:val="0"/>
        <w:pageBreakBefore w:val="0"/>
        <w:widowControl/>
        <w:kinsoku w:val="0"/>
        <w:wordWrap/>
        <w:overflowPunct/>
        <w:topLinePunct w:val="0"/>
        <w:autoSpaceDE w:val="0"/>
        <w:autoSpaceDN w:val="0"/>
        <w:bidi w:val="0"/>
        <w:adjustRightInd w:val="0"/>
        <w:snapToGrid w:val="0"/>
        <w:spacing w:line="252" w:lineRule="auto"/>
        <w:ind w:left="0" w:right="0" w:hanging="733"/>
        <w:jc w:val="center"/>
        <w:textAlignment w:val="baseline"/>
        <w:outlineLvl w:val="0"/>
        <w:rPr>
          <w:rFonts w:hint="eastAsia" w:asciiTheme="minorEastAsia" w:hAnsiTheme="minorEastAsia" w:eastAsiaTheme="minorEastAsia" w:cstheme="minorEastAsia"/>
          <w:b/>
          <w:bCs/>
          <w:spacing w:val="0"/>
          <w:w w:val="100"/>
          <w:position w:val="0"/>
          <w:sz w:val="47"/>
          <w:szCs w:val="47"/>
          <w:lang w:eastAsia="zh-CN"/>
        </w:rPr>
      </w:pPr>
    </w:p>
    <w:p w14:paraId="00EE622B">
      <w:pPr>
        <w:pStyle w:val="3"/>
        <w:keepNext w:val="0"/>
        <w:keepLines w:val="0"/>
        <w:pageBreakBefore w:val="0"/>
        <w:widowControl/>
        <w:kinsoku w:val="0"/>
        <w:wordWrap/>
        <w:overflowPunct/>
        <w:topLinePunct w:val="0"/>
        <w:autoSpaceDE w:val="0"/>
        <w:autoSpaceDN w:val="0"/>
        <w:bidi w:val="0"/>
        <w:adjustRightInd w:val="0"/>
        <w:snapToGrid w:val="0"/>
        <w:spacing w:line="311" w:lineRule="auto"/>
        <w:ind w:left="0" w:right="0"/>
        <w:textAlignment w:val="baseline"/>
        <w:rPr>
          <w:rFonts w:hint="eastAsia" w:asciiTheme="minorEastAsia" w:hAnsiTheme="minorEastAsia" w:eastAsiaTheme="minorEastAsia" w:cstheme="minorEastAsia"/>
          <w:spacing w:val="0"/>
          <w:w w:val="100"/>
          <w:position w:val="0"/>
        </w:rPr>
      </w:pPr>
    </w:p>
    <w:p w14:paraId="426C4DC8">
      <w:pPr>
        <w:pStyle w:val="3"/>
        <w:keepNext w:val="0"/>
        <w:keepLines w:val="0"/>
        <w:pageBreakBefore w:val="0"/>
        <w:widowControl/>
        <w:kinsoku w:val="0"/>
        <w:wordWrap/>
        <w:overflowPunct/>
        <w:topLinePunct w:val="0"/>
        <w:autoSpaceDE w:val="0"/>
        <w:autoSpaceDN w:val="0"/>
        <w:bidi w:val="0"/>
        <w:adjustRightInd w:val="0"/>
        <w:snapToGrid w:val="0"/>
        <w:spacing w:line="311" w:lineRule="auto"/>
        <w:ind w:left="0" w:right="0"/>
        <w:textAlignment w:val="baseline"/>
        <w:rPr>
          <w:rFonts w:hint="eastAsia" w:asciiTheme="minorEastAsia" w:hAnsiTheme="minorEastAsia" w:eastAsiaTheme="minorEastAsia" w:cstheme="minorEastAsia"/>
          <w:spacing w:val="0"/>
          <w:w w:val="100"/>
          <w:position w:val="0"/>
        </w:rPr>
      </w:pPr>
    </w:p>
    <w:p w14:paraId="702B6E65">
      <w:pPr>
        <w:keepNext w:val="0"/>
        <w:keepLines w:val="0"/>
        <w:pageBreakBefore w:val="0"/>
        <w:widowControl/>
        <w:kinsoku w:val="0"/>
        <w:wordWrap/>
        <w:overflowPunct/>
        <w:topLinePunct w:val="0"/>
        <w:autoSpaceDE w:val="0"/>
        <w:autoSpaceDN w:val="0"/>
        <w:bidi w:val="0"/>
        <w:adjustRightInd w:val="0"/>
        <w:snapToGrid w:val="0"/>
        <w:spacing w:line="222" w:lineRule="auto"/>
        <w:ind w:left="0" w:right="0"/>
        <w:jc w:val="center"/>
        <w:textAlignment w:val="baseline"/>
        <w:outlineLvl w:val="0"/>
        <w:rPr>
          <w:rFonts w:hint="eastAsia" w:asciiTheme="minorEastAsia" w:hAnsiTheme="minorEastAsia" w:eastAsiaTheme="minorEastAsia" w:cstheme="minorEastAsia"/>
          <w:spacing w:val="0"/>
          <w:w w:val="100"/>
          <w:position w:val="0"/>
          <w:sz w:val="110"/>
          <w:szCs w:val="110"/>
        </w:rPr>
      </w:pPr>
      <w:r>
        <w:rPr>
          <w:rFonts w:hint="eastAsia" w:asciiTheme="minorEastAsia" w:hAnsiTheme="minorEastAsia" w:eastAsiaTheme="minorEastAsia" w:cstheme="minorEastAsia"/>
          <w:b/>
          <w:bCs/>
          <w:spacing w:val="0"/>
          <w:w w:val="100"/>
          <w:position w:val="0"/>
          <w:sz w:val="110"/>
          <w:szCs w:val="110"/>
        </w:rPr>
        <w:t>招标文件</w:t>
      </w:r>
    </w:p>
    <w:p w14:paraId="3448A150">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6E3BED1D">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59FC6179">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7637F219">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61D447D9">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25F6575D">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5C348A8F">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7A0329AE">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0BE79F1D">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0EC98B58">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4549BF96">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06201251">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31D2048A">
      <w:pPr>
        <w:pStyle w:val="3"/>
        <w:keepNext w:val="0"/>
        <w:keepLines w:val="0"/>
        <w:pageBreakBefore w:val="0"/>
        <w:widowControl/>
        <w:kinsoku w:val="0"/>
        <w:wordWrap/>
        <w:overflowPunct/>
        <w:topLinePunct w:val="0"/>
        <w:autoSpaceDE w:val="0"/>
        <w:autoSpaceDN w:val="0"/>
        <w:bidi w:val="0"/>
        <w:adjustRightInd w:val="0"/>
        <w:snapToGrid w:val="0"/>
        <w:spacing w:line="252" w:lineRule="auto"/>
        <w:ind w:left="0" w:right="0"/>
        <w:textAlignment w:val="baseline"/>
        <w:rPr>
          <w:rFonts w:hint="eastAsia" w:asciiTheme="minorEastAsia" w:hAnsiTheme="minorEastAsia" w:eastAsiaTheme="minorEastAsia" w:cstheme="minorEastAsia"/>
          <w:spacing w:val="0"/>
          <w:w w:val="100"/>
          <w:position w:val="0"/>
        </w:rPr>
      </w:pPr>
    </w:p>
    <w:p w14:paraId="040328B9">
      <w:pPr>
        <w:pStyle w:val="3"/>
        <w:keepNext w:val="0"/>
        <w:keepLines w:val="0"/>
        <w:pageBreakBefore w:val="0"/>
        <w:widowControl/>
        <w:kinsoku w:val="0"/>
        <w:wordWrap/>
        <w:overflowPunct/>
        <w:topLinePunct w:val="0"/>
        <w:autoSpaceDE w:val="0"/>
        <w:autoSpaceDN w:val="0"/>
        <w:bidi w:val="0"/>
        <w:adjustRightInd w:val="0"/>
        <w:snapToGrid w:val="0"/>
        <w:spacing w:line="253" w:lineRule="auto"/>
        <w:ind w:left="0" w:right="0"/>
        <w:textAlignment w:val="baseline"/>
        <w:rPr>
          <w:rFonts w:hint="eastAsia" w:asciiTheme="minorEastAsia" w:hAnsiTheme="minorEastAsia" w:eastAsiaTheme="minorEastAsia" w:cstheme="minorEastAsia"/>
          <w:spacing w:val="0"/>
          <w:w w:val="100"/>
          <w:position w:val="0"/>
        </w:rPr>
      </w:pPr>
    </w:p>
    <w:p w14:paraId="1233E1BD">
      <w:pPr>
        <w:pStyle w:val="3"/>
        <w:keepNext w:val="0"/>
        <w:keepLines w:val="0"/>
        <w:pageBreakBefore w:val="0"/>
        <w:widowControl/>
        <w:kinsoku w:val="0"/>
        <w:wordWrap/>
        <w:overflowPunct/>
        <w:topLinePunct w:val="0"/>
        <w:autoSpaceDE w:val="0"/>
        <w:autoSpaceDN w:val="0"/>
        <w:bidi w:val="0"/>
        <w:adjustRightInd w:val="0"/>
        <w:snapToGrid w:val="0"/>
        <w:spacing w:line="253" w:lineRule="auto"/>
        <w:ind w:left="0" w:right="0"/>
        <w:textAlignment w:val="baseline"/>
        <w:rPr>
          <w:rFonts w:hint="eastAsia" w:asciiTheme="minorEastAsia" w:hAnsiTheme="minorEastAsia" w:eastAsiaTheme="minorEastAsia" w:cstheme="minorEastAsia"/>
          <w:spacing w:val="0"/>
          <w:w w:val="100"/>
          <w:position w:val="0"/>
        </w:rPr>
      </w:pPr>
    </w:p>
    <w:p w14:paraId="6486E7B1">
      <w:pPr>
        <w:pStyle w:val="3"/>
        <w:keepNext w:val="0"/>
        <w:keepLines w:val="0"/>
        <w:pageBreakBefore w:val="0"/>
        <w:widowControl/>
        <w:kinsoku w:val="0"/>
        <w:wordWrap/>
        <w:overflowPunct/>
        <w:topLinePunct w:val="0"/>
        <w:autoSpaceDE w:val="0"/>
        <w:autoSpaceDN w:val="0"/>
        <w:bidi w:val="0"/>
        <w:adjustRightInd w:val="0"/>
        <w:snapToGrid w:val="0"/>
        <w:spacing w:line="325" w:lineRule="auto"/>
        <w:ind w:left="0" w:right="0"/>
        <w:textAlignment w:val="baseline"/>
        <w:rPr>
          <w:rFonts w:hint="eastAsia" w:asciiTheme="minorEastAsia" w:hAnsiTheme="minorEastAsia" w:eastAsiaTheme="minorEastAsia" w:cstheme="minorEastAsia"/>
          <w:spacing w:val="0"/>
          <w:w w:val="100"/>
          <w:position w:val="0"/>
        </w:rPr>
      </w:pPr>
    </w:p>
    <w:p w14:paraId="117C050B">
      <w:pPr>
        <w:pStyle w:val="3"/>
        <w:keepNext w:val="0"/>
        <w:keepLines w:val="0"/>
        <w:pageBreakBefore w:val="0"/>
        <w:widowControl/>
        <w:kinsoku w:val="0"/>
        <w:wordWrap/>
        <w:overflowPunct/>
        <w:topLinePunct w:val="0"/>
        <w:autoSpaceDE w:val="0"/>
        <w:autoSpaceDN w:val="0"/>
        <w:bidi w:val="0"/>
        <w:adjustRightInd w:val="0"/>
        <w:snapToGrid w:val="0"/>
        <w:spacing w:line="271" w:lineRule="auto"/>
        <w:ind w:left="0" w:right="0"/>
        <w:textAlignment w:val="baseline"/>
        <w:rPr>
          <w:rFonts w:hint="eastAsia" w:asciiTheme="minorEastAsia" w:hAnsiTheme="minorEastAsia" w:eastAsiaTheme="minorEastAsia" w:cstheme="minorEastAsia"/>
          <w:spacing w:val="0"/>
          <w:w w:val="100"/>
          <w:position w:val="0"/>
        </w:rPr>
      </w:pPr>
    </w:p>
    <w:p w14:paraId="624A9DEA">
      <w:pPr>
        <w:pStyle w:val="3"/>
        <w:keepNext w:val="0"/>
        <w:keepLines w:val="0"/>
        <w:pageBreakBefore w:val="0"/>
        <w:widowControl/>
        <w:kinsoku w:val="0"/>
        <w:wordWrap/>
        <w:overflowPunct/>
        <w:topLinePunct w:val="0"/>
        <w:autoSpaceDE w:val="0"/>
        <w:autoSpaceDN w:val="0"/>
        <w:bidi w:val="0"/>
        <w:adjustRightInd w:val="0"/>
        <w:snapToGrid w:val="0"/>
        <w:spacing w:line="271" w:lineRule="auto"/>
        <w:ind w:left="0" w:right="0"/>
        <w:textAlignment w:val="baseline"/>
        <w:rPr>
          <w:rFonts w:hint="eastAsia" w:asciiTheme="minorEastAsia" w:hAnsiTheme="minorEastAsia" w:eastAsiaTheme="minorEastAsia" w:cstheme="minorEastAsia"/>
          <w:spacing w:val="0"/>
          <w:w w:val="100"/>
          <w:position w:val="0"/>
        </w:rPr>
      </w:pPr>
    </w:p>
    <w:p w14:paraId="57FA4C92">
      <w:pPr>
        <w:keepNext w:val="0"/>
        <w:keepLines w:val="0"/>
        <w:pageBreakBefore w:val="0"/>
        <w:widowControl/>
        <w:kinsoku w:val="0"/>
        <w:wordWrap/>
        <w:overflowPunct/>
        <w:topLinePunct w:val="0"/>
        <w:autoSpaceDE w:val="0"/>
        <w:autoSpaceDN w:val="0"/>
        <w:bidi w:val="0"/>
        <w:adjustRightInd w:val="0"/>
        <w:snapToGrid w:val="0"/>
        <w:spacing w:line="219" w:lineRule="auto"/>
        <w:ind w:left="0" w:right="0" w:firstLine="2249" w:firstLineChars="800"/>
        <w:textAlignment w:val="baseline"/>
        <w:rPr>
          <w:rFonts w:hint="eastAsia" w:asciiTheme="minorEastAsia" w:hAnsiTheme="minorEastAsia" w:eastAsiaTheme="minorEastAsia" w:cstheme="minorEastAsia"/>
          <w:spacing w:val="0"/>
          <w:w w:val="100"/>
          <w:position w:val="0"/>
          <w:sz w:val="28"/>
          <w:szCs w:val="28"/>
          <w:lang w:eastAsia="zh-CN"/>
        </w:rPr>
      </w:pPr>
      <w:r>
        <w:rPr>
          <w:rFonts w:hint="eastAsia" w:asciiTheme="minorEastAsia" w:hAnsiTheme="minorEastAsia" w:eastAsiaTheme="minorEastAsia" w:cstheme="minorEastAsia"/>
          <w:b/>
          <w:bCs/>
          <w:spacing w:val="0"/>
          <w:w w:val="100"/>
          <w:position w:val="0"/>
          <w:sz w:val="28"/>
          <w:szCs w:val="28"/>
        </w:rPr>
        <w:t>采购人：</w:t>
      </w:r>
      <w:r>
        <w:rPr>
          <w:rFonts w:hint="eastAsia" w:asciiTheme="minorEastAsia" w:hAnsiTheme="minorEastAsia" w:eastAsiaTheme="minorEastAsia" w:cstheme="minorEastAsia"/>
          <w:b/>
          <w:bCs/>
          <w:spacing w:val="0"/>
          <w:w w:val="100"/>
          <w:position w:val="0"/>
          <w:sz w:val="28"/>
          <w:szCs w:val="28"/>
          <w:lang w:eastAsia="zh-CN"/>
        </w:rPr>
        <w:t>昭苏县公安局</w:t>
      </w:r>
    </w:p>
    <w:p w14:paraId="36558B41">
      <w:pPr>
        <w:pStyle w:val="3"/>
        <w:keepNext w:val="0"/>
        <w:keepLines w:val="0"/>
        <w:pageBreakBefore w:val="0"/>
        <w:widowControl/>
        <w:kinsoku w:val="0"/>
        <w:wordWrap/>
        <w:overflowPunct/>
        <w:topLinePunct w:val="0"/>
        <w:autoSpaceDE w:val="0"/>
        <w:autoSpaceDN w:val="0"/>
        <w:bidi w:val="0"/>
        <w:adjustRightInd w:val="0"/>
        <w:snapToGrid w:val="0"/>
        <w:spacing w:line="270" w:lineRule="auto"/>
        <w:ind w:left="0" w:right="0"/>
        <w:textAlignment w:val="baseline"/>
        <w:rPr>
          <w:rFonts w:hint="eastAsia" w:asciiTheme="minorEastAsia" w:hAnsiTheme="minorEastAsia" w:eastAsiaTheme="minorEastAsia" w:cstheme="minorEastAsia"/>
          <w:spacing w:val="0"/>
          <w:w w:val="100"/>
          <w:position w:val="0"/>
        </w:rPr>
      </w:pPr>
    </w:p>
    <w:p w14:paraId="636677BE">
      <w:pPr>
        <w:pStyle w:val="3"/>
        <w:keepNext w:val="0"/>
        <w:keepLines w:val="0"/>
        <w:pageBreakBefore w:val="0"/>
        <w:widowControl/>
        <w:kinsoku w:val="0"/>
        <w:wordWrap/>
        <w:overflowPunct/>
        <w:topLinePunct w:val="0"/>
        <w:autoSpaceDE w:val="0"/>
        <w:autoSpaceDN w:val="0"/>
        <w:bidi w:val="0"/>
        <w:adjustRightInd w:val="0"/>
        <w:snapToGrid w:val="0"/>
        <w:spacing w:line="270" w:lineRule="auto"/>
        <w:ind w:left="0" w:right="0"/>
        <w:textAlignment w:val="baseline"/>
        <w:rPr>
          <w:rFonts w:hint="eastAsia" w:asciiTheme="minorEastAsia" w:hAnsiTheme="minorEastAsia" w:eastAsiaTheme="minorEastAsia" w:cstheme="minorEastAsia"/>
          <w:spacing w:val="0"/>
          <w:w w:val="100"/>
          <w:position w:val="0"/>
        </w:rPr>
      </w:pPr>
    </w:p>
    <w:p w14:paraId="24CAE228">
      <w:pPr>
        <w:keepNext w:val="0"/>
        <w:keepLines w:val="0"/>
        <w:pageBreakBefore w:val="0"/>
        <w:widowControl/>
        <w:kinsoku w:val="0"/>
        <w:wordWrap/>
        <w:overflowPunct/>
        <w:topLinePunct w:val="0"/>
        <w:autoSpaceDE w:val="0"/>
        <w:autoSpaceDN w:val="0"/>
        <w:bidi w:val="0"/>
        <w:adjustRightInd w:val="0"/>
        <w:snapToGrid w:val="0"/>
        <w:spacing w:line="219" w:lineRule="auto"/>
        <w:ind w:left="0" w:right="0"/>
        <w:jc w:val="center"/>
        <w:textAlignment w:val="baseline"/>
        <w:rPr>
          <w:rFonts w:hint="eastAsia" w:asciiTheme="minorEastAsia" w:hAnsiTheme="minorEastAsia" w:eastAsiaTheme="minorEastAsia" w:cstheme="minorEastAsia"/>
          <w:spacing w:val="0"/>
          <w:w w:val="100"/>
          <w:position w:val="0"/>
          <w:sz w:val="28"/>
          <w:szCs w:val="28"/>
          <w:lang w:eastAsia="zh-CN"/>
        </w:rPr>
      </w:pPr>
      <w:r>
        <w:rPr>
          <w:rFonts w:hint="eastAsia" w:asciiTheme="minorEastAsia" w:hAnsiTheme="minorEastAsia" w:eastAsiaTheme="minorEastAsia" w:cstheme="minorEastAsia"/>
          <w:b/>
          <w:bCs/>
          <w:spacing w:val="0"/>
          <w:w w:val="100"/>
          <w:position w:val="0"/>
          <w:sz w:val="28"/>
          <w:szCs w:val="28"/>
        </w:rPr>
        <w:t>代理机构：</w:t>
      </w:r>
      <w:r>
        <w:rPr>
          <w:rFonts w:hint="eastAsia" w:asciiTheme="minorEastAsia" w:hAnsiTheme="minorEastAsia" w:eastAsiaTheme="minorEastAsia" w:cstheme="minorEastAsia"/>
          <w:b/>
          <w:bCs/>
          <w:spacing w:val="0"/>
          <w:w w:val="100"/>
          <w:position w:val="0"/>
          <w:sz w:val="28"/>
          <w:szCs w:val="28"/>
          <w:lang w:eastAsia="zh-CN"/>
        </w:rPr>
        <w:t>新疆毅峰工程项目管理有限公司</w:t>
      </w:r>
    </w:p>
    <w:p w14:paraId="00051DF4">
      <w:pPr>
        <w:pStyle w:val="3"/>
        <w:keepNext w:val="0"/>
        <w:keepLines w:val="0"/>
        <w:pageBreakBefore w:val="0"/>
        <w:widowControl/>
        <w:kinsoku w:val="0"/>
        <w:wordWrap/>
        <w:overflowPunct/>
        <w:topLinePunct w:val="0"/>
        <w:autoSpaceDE w:val="0"/>
        <w:autoSpaceDN w:val="0"/>
        <w:bidi w:val="0"/>
        <w:adjustRightInd w:val="0"/>
        <w:snapToGrid w:val="0"/>
        <w:spacing w:line="271" w:lineRule="auto"/>
        <w:ind w:left="0" w:right="0"/>
        <w:textAlignment w:val="baseline"/>
        <w:rPr>
          <w:rFonts w:hint="eastAsia" w:asciiTheme="minorEastAsia" w:hAnsiTheme="minorEastAsia" w:eastAsiaTheme="minorEastAsia" w:cstheme="minorEastAsia"/>
          <w:spacing w:val="0"/>
          <w:w w:val="100"/>
          <w:position w:val="0"/>
        </w:rPr>
      </w:pPr>
    </w:p>
    <w:p w14:paraId="411E86AF">
      <w:pPr>
        <w:pStyle w:val="3"/>
        <w:keepNext w:val="0"/>
        <w:keepLines w:val="0"/>
        <w:pageBreakBefore w:val="0"/>
        <w:widowControl/>
        <w:kinsoku w:val="0"/>
        <w:wordWrap/>
        <w:overflowPunct/>
        <w:topLinePunct w:val="0"/>
        <w:autoSpaceDE w:val="0"/>
        <w:autoSpaceDN w:val="0"/>
        <w:bidi w:val="0"/>
        <w:adjustRightInd w:val="0"/>
        <w:snapToGrid w:val="0"/>
        <w:spacing w:line="271" w:lineRule="auto"/>
        <w:ind w:left="0" w:right="0"/>
        <w:textAlignment w:val="baseline"/>
        <w:rPr>
          <w:rFonts w:hint="eastAsia" w:asciiTheme="minorEastAsia" w:hAnsiTheme="minorEastAsia" w:eastAsiaTheme="minorEastAsia" w:cstheme="minorEastAsia"/>
          <w:spacing w:val="0"/>
          <w:w w:val="100"/>
          <w:position w:val="0"/>
        </w:rPr>
      </w:pPr>
    </w:p>
    <w:p w14:paraId="07444942">
      <w:pPr>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center"/>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日期：202</w:t>
      </w:r>
      <w:r>
        <w:rPr>
          <w:rFonts w:hint="eastAsia" w:asciiTheme="minorEastAsia" w:hAnsiTheme="minorEastAsia" w:eastAsiaTheme="minorEastAsia" w:cstheme="minorEastAsia"/>
          <w:b/>
          <w:bCs/>
          <w:spacing w:val="0"/>
          <w:w w:val="100"/>
          <w:position w:val="0"/>
          <w:sz w:val="28"/>
          <w:szCs w:val="28"/>
          <w:lang w:val="en-US" w:eastAsia="zh-CN"/>
        </w:rPr>
        <w:t>5</w:t>
      </w:r>
      <w:r>
        <w:rPr>
          <w:rFonts w:hint="eastAsia" w:asciiTheme="minorEastAsia" w:hAnsiTheme="minorEastAsia" w:eastAsiaTheme="minorEastAsia" w:cstheme="minorEastAsia"/>
          <w:b/>
          <w:bCs/>
          <w:spacing w:val="0"/>
          <w:w w:val="100"/>
          <w:position w:val="0"/>
          <w:sz w:val="28"/>
          <w:szCs w:val="28"/>
        </w:rPr>
        <w:t>年</w:t>
      </w:r>
      <w:r>
        <w:rPr>
          <w:rFonts w:hint="eastAsia" w:asciiTheme="minorEastAsia" w:hAnsiTheme="minorEastAsia" w:eastAsiaTheme="minorEastAsia" w:cstheme="minorEastAsia"/>
          <w:b/>
          <w:bCs/>
          <w:spacing w:val="0"/>
          <w:w w:val="100"/>
          <w:position w:val="0"/>
          <w:sz w:val="28"/>
          <w:szCs w:val="28"/>
          <w:lang w:val="en-US" w:eastAsia="zh-CN"/>
        </w:rPr>
        <w:t>3</w:t>
      </w:r>
      <w:r>
        <w:rPr>
          <w:rFonts w:hint="eastAsia" w:asciiTheme="minorEastAsia" w:hAnsiTheme="minorEastAsia" w:eastAsiaTheme="minorEastAsia" w:cstheme="minorEastAsia"/>
          <w:b/>
          <w:bCs/>
          <w:spacing w:val="0"/>
          <w:w w:val="100"/>
          <w:position w:val="0"/>
          <w:sz w:val="28"/>
          <w:szCs w:val="28"/>
        </w:rPr>
        <w:t>月</w:t>
      </w:r>
    </w:p>
    <w:p w14:paraId="4A5FE1E6">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spacing w:val="0"/>
          <w:w w:val="100"/>
          <w:position w:val="0"/>
          <w:sz w:val="28"/>
          <w:szCs w:val="28"/>
        </w:rPr>
        <w:sectPr>
          <w:headerReference r:id="rId5" w:type="default"/>
          <w:footerReference r:id="rId6" w:type="default"/>
          <w:pgSz w:w="11906" w:h="16838"/>
          <w:pgMar w:top="1134" w:right="1134" w:bottom="1134" w:left="1134" w:header="0" w:footer="0" w:gutter="0"/>
          <w:cols w:space="0" w:num="1"/>
          <w:rtlGutter w:val="0"/>
          <w:docGrid w:linePitch="0" w:charSpace="0"/>
        </w:sectPr>
      </w:pPr>
    </w:p>
    <w:sdt>
      <w:sdtPr>
        <w:rPr>
          <w:rFonts w:hint="eastAsia" w:asciiTheme="minorEastAsia" w:hAnsiTheme="minorEastAsia" w:eastAsiaTheme="minorEastAsia" w:cstheme="minorEastAsia"/>
          <w:spacing w:val="0"/>
          <w:w w:val="100"/>
          <w:position w:val="0"/>
          <w:sz w:val="28"/>
          <w:szCs w:val="28"/>
        </w:rPr>
        <w:id w:val="147481633"/>
        <w:docPartObj>
          <w:docPartGallery w:val="Table of Contents"/>
          <w:docPartUnique/>
        </w:docPartObj>
      </w:sdtPr>
      <w:sdtEndPr>
        <w:rPr>
          <w:rFonts w:hint="eastAsia" w:asciiTheme="minorEastAsia" w:hAnsiTheme="minorEastAsia" w:eastAsiaTheme="minorEastAsia" w:cstheme="minorEastAsia"/>
          <w:spacing w:val="0"/>
          <w:w w:val="100"/>
          <w:position w:val="0"/>
          <w:sz w:val="23"/>
          <w:szCs w:val="23"/>
        </w:rPr>
      </w:sdtEndPr>
      <w:sdtContent>
        <w:p w14:paraId="1D94828B">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jc w:val="center"/>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目录</w:t>
          </w:r>
        </w:p>
        <w:p w14:paraId="5E0F0118">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8"/>
              <w:szCs w:val="28"/>
            </w:rPr>
          </w:pPr>
        </w:p>
        <w:p w14:paraId="68A1FD96">
          <w:pPr>
            <w:keepNext w:val="0"/>
            <w:keepLines w:val="0"/>
            <w:pageBreakBefore w:val="0"/>
            <w:widowControl/>
            <w:tabs>
              <w:tab w:val="right" w:leader="dot" w:pos="10455"/>
            </w:tabs>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spacing w:val="0"/>
              <w:w w:val="100"/>
              <w:position w:val="0"/>
              <w:sz w:val="28"/>
              <w:szCs w:val="28"/>
            </w:rPr>
            <w:fldChar w:fldCharType="begin"/>
          </w:r>
          <w:r>
            <w:rPr>
              <w:rFonts w:hint="eastAsia" w:asciiTheme="minorEastAsia" w:hAnsiTheme="minorEastAsia" w:eastAsiaTheme="minorEastAsia" w:cstheme="minorEastAsia"/>
              <w:spacing w:val="0"/>
              <w:w w:val="100"/>
              <w:position w:val="0"/>
              <w:sz w:val="28"/>
              <w:szCs w:val="28"/>
            </w:rPr>
            <w:instrText xml:space="preserve"> HYPERLINK \l "bookmark1" </w:instrText>
          </w:r>
          <w:r>
            <w:rPr>
              <w:rFonts w:hint="eastAsia" w:asciiTheme="minorEastAsia" w:hAnsiTheme="minorEastAsia" w:eastAsiaTheme="minorEastAsia" w:cstheme="minorEastAsia"/>
              <w:spacing w:val="0"/>
              <w:w w:val="100"/>
              <w:position w:val="0"/>
              <w:sz w:val="28"/>
              <w:szCs w:val="28"/>
            </w:rPr>
            <w:fldChar w:fldCharType="separate"/>
          </w:r>
          <w:r>
            <w:rPr>
              <w:rFonts w:hint="eastAsia" w:asciiTheme="minorEastAsia" w:hAnsiTheme="minorEastAsia" w:eastAsiaTheme="minorEastAsia" w:cstheme="minorEastAsia"/>
              <w:b/>
              <w:bCs/>
              <w:spacing w:val="0"/>
              <w:w w:val="100"/>
              <w:position w:val="0"/>
              <w:sz w:val="28"/>
              <w:szCs w:val="28"/>
            </w:rPr>
            <w:t>第一章招标公告</w:t>
          </w:r>
          <w:r>
            <w:rPr>
              <w:rFonts w:hint="eastAsia" w:asciiTheme="minorEastAsia" w:hAnsiTheme="minorEastAsia" w:eastAsiaTheme="minorEastAsia" w:cstheme="minorEastAsia"/>
              <w:b/>
              <w:bCs/>
              <w:spacing w:val="0"/>
              <w:w w:val="100"/>
              <w:position w:val="0"/>
              <w:sz w:val="28"/>
              <w:szCs w:val="28"/>
            </w:rPr>
            <w:tab/>
          </w:r>
          <w:r>
            <w:rPr>
              <w:rFonts w:hint="eastAsia" w:asciiTheme="minorEastAsia" w:hAnsiTheme="minorEastAsia" w:eastAsiaTheme="minorEastAsia" w:cstheme="minorEastAsia"/>
              <w:b/>
              <w:bCs/>
              <w:spacing w:val="0"/>
              <w:w w:val="100"/>
              <w:position w:val="0"/>
              <w:sz w:val="28"/>
              <w:szCs w:val="28"/>
            </w:rPr>
            <w:t>1</w:t>
          </w:r>
          <w:r>
            <w:rPr>
              <w:rFonts w:hint="eastAsia" w:asciiTheme="minorEastAsia" w:hAnsiTheme="minorEastAsia" w:eastAsiaTheme="minorEastAsia" w:cstheme="minorEastAsia"/>
              <w:b/>
              <w:bCs/>
              <w:spacing w:val="0"/>
              <w:w w:val="100"/>
              <w:position w:val="0"/>
              <w:sz w:val="28"/>
              <w:szCs w:val="28"/>
            </w:rPr>
            <w:fldChar w:fldCharType="end"/>
          </w:r>
        </w:p>
        <w:p w14:paraId="7B4FD075">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8"/>
              <w:szCs w:val="28"/>
            </w:rPr>
          </w:pPr>
        </w:p>
        <w:p w14:paraId="146FDD80">
          <w:pPr>
            <w:keepNext w:val="0"/>
            <w:keepLines w:val="0"/>
            <w:pageBreakBefore w:val="0"/>
            <w:widowControl/>
            <w:tabs>
              <w:tab w:val="right" w:leader="dot" w:pos="10455"/>
            </w:tabs>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spacing w:val="0"/>
              <w:w w:val="100"/>
              <w:position w:val="0"/>
              <w:sz w:val="28"/>
              <w:szCs w:val="28"/>
            </w:rPr>
            <w:fldChar w:fldCharType="begin"/>
          </w:r>
          <w:r>
            <w:rPr>
              <w:rFonts w:hint="eastAsia" w:asciiTheme="minorEastAsia" w:hAnsiTheme="minorEastAsia" w:eastAsiaTheme="minorEastAsia" w:cstheme="minorEastAsia"/>
              <w:spacing w:val="0"/>
              <w:w w:val="100"/>
              <w:position w:val="0"/>
              <w:sz w:val="28"/>
              <w:szCs w:val="28"/>
            </w:rPr>
            <w:instrText xml:space="preserve"> HYPERLINK \l "bookmark2" </w:instrText>
          </w:r>
          <w:r>
            <w:rPr>
              <w:rFonts w:hint="eastAsia" w:asciiTheme="minorEastAsia" w:hAnsiTheme="minorEastAsia" w:eastAsiaTheme="minorEastAsia" w:cstheme="minorEastAsia"/>
              <w:spacing w:val="0"/>
              <w:w w:val="100"/>
              <w:position w:val="0"/>
              <w:sz w:val="28"/>
              <w:szCs w:val="28"/>
            </w:rPr>
            <w:fldChar w:fldCharType="separate"/>
          </w:r>
          <w:r>
            <w:rPr>
              <w:rFonts w:hint="eastAsia" w:asciiTheme="minorEastAsia" w:hAnsiTheme="minorEastAsia" w:eastAsiaTheme="minorEastAsia" w:cstheme="minorEastAsia"/>
              <w:b/>
              <w:bCs/>
              <w:spacing w:val="0"/>
              <w:w w:val="100"/>
              <w:position w:val="0"/>
              <w:sz w:val="28"/>
              <w:szCs w:val="28"/>
            </w:rPr>
            <w:t>第二章投标须知</w:t>
          </w:r>
          <w:r>
            <w:rPr>
              <w:rFonts w:hint="eastAsia" w:asciiTheme="minorEastAsia" w:hAnsiTheme="minorEastAsia" w:eastAsiaTheme="minorEastAsia" w:cstheme="minorEastAsia"/>
              <w:b/>
              <w:bCs/>
              <w:spacing w:val="0"/>
              <w:w w:val="100"/>
              <w:position w:val="0"/>
              <w:sz w:val="28"/>
              <w:szCs w:val="28"/>
            </w:rPr>
            <w:tab/>
          </w:r>
          <w:r>
            <w:rPr>
              <w:rFonts w:hint="eastAsia" w:asciiTheme="minorEastAsia" w:hAnsiTheme="minorEastAsia" w:eastAsiaTheme="minorEastAsia" w:cstheme="minorEastAsia"/>
              <w:b/>
              <w:bCs/>
              <w:spacing w:val="0"/>
              <w:w w:val="100"/>
              <w:position w:val="0"/>
              <w:sz w:val="28"/>
              <w:szCs w:val="28"/>
            </w:rPr>
            <w:t>4</w:t>
          </w:r>
          <w:r>
            <w:rPr>
              <w:rFonts w:hint="eastAsia" w:asciiTheme="minorEastAsia" w:hAnsiTheme="minorEastAsia" w:eastAsiaTheme="minorEastAsia" w:cstheme="minorEastAsia"/>
              <w:b/>
              <w:bCs/>
              <w:spacing w:val="0"/>
              <w:w w:val="100"/>
              <w:position w:val="0"/>
              <w:sz w:val="28"/>
              <w:szCs w:val="28"/>
            </w:rPr>
            <w:fldChar w:fldCharType="end"/>
          </w:r>
        </w:p>
        <w:p w14:paraId="21ED71C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8"/>
              <w:szCs w:val="28"/>
            </w:rPr>
          </w:pPr>
        </w:p>
        <w:p w14:paraId="185135D8">
          <w:pPr>
            <w:keepNext w:val="0"/>
            <w:keepLines w:val="0"/>
            <w:pageBreakBefore w:val="0"/>
            <w:widowControl/>
            <w:tabs>
              <w:tab w:val="right" w:leader="dot" w:pos="10454"/>
            </w:tabs>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spacing w:val="0"/>
              <w:w w:val="100"/>
              <w:position w:val="0"/>
              <w:sz w:val="28"/>
              <w:szCs w:val="28"/>
            </w:rPr>
            <w:fldChar w:fldCharType="begin"/>
          </w:r>
          <w:r>
            <w:rPr>
              <w:rFonts w:hint="eastAsia" w:asciiTheme="minorEastAsia" w:hAnsiTheme="minorEastAsia" w:eastAsiaTheme="minorEastAsia" w:cstheme="minorEastAsia"/>
              <w:spacing w:val="0"/>
              <w:w w:val="100"/>
              <w:position w:val="0"/>
              <w:sz w:val="28"/>
              <w:szCs w:val="28"/>
            </w:rPr>
            <w:instrText xml:space="preserve"> HYPERLINK \l "bookmark3" </w:instrText>
          </w:r>
          <w:r>
            <w:rPr>
              <w:rFonts w:hint="eastAsia" w:asciiTheme="minorEastAsia" w:hAnsiTheme="minorEastAsia" w:eastAsiaTheme="minorEastAsia" w:cstheme="minorEastAsia"/>
              <w:spacing w:val="0"/>
              <w:w w:val="100"/>
              <w:position w:val="0"/>
              <w:sz w:val="28"/>
              <w:szCs w:val="28"/>
            </w:rPr>
            <w:fldChar w:fldCharType="separate"/>
          </w:r>
          <w:r>
            <w:rPr>
              <w:rFonts w:hint="eastAsia" w:asciiTheme="minorEastAsia" w:hAnsiTheme="minorEastAsia" w:eastAsiaTheme="minorEastAsia" w:cstheme="minorEastAsia"/>
              <w:b/>
              <w:bCs/>
              <w:spacing w:val="0"/>
              <w:w w:val="100"/>
              <w:position w:val="0"/>
              <w:sz w:val="28"/>
              <w:szCs w:val="28"/>
            </w:rPr>
            <w:t>第三章评标方法及标准</w:t>
          </w:r>
          <w:r>
            <w:rPr>
              <w:rFonts w:hint="eastAsia" w:asciiTheme="minorEastAsia" w:hAnsiTheme="minorEastAsia" w:eastAsiaTheme="minorEastAsia" w:cstheme="minorEastAsia"/>
              <w:b/>
              <w:bCs/>
              <w:spacing w:val="0"/>
              <w:w w:val="100"/>
              <w:position w:val="0"/>
              <w:sz w:val="28"/>
              <w:szCs w:val="28"/>
            </w:rPr>
            <w:tab/>
          </w:r>
          <w:r>
            <w:rPr>
              <w:rFonts w:hint="eastAsia" w:asciiTheme="minorEastAsia" w:hAnsiTheme="minorEastAsia" w:eastAsiaTheme="minorEastAsia" w:cstheme="minorEastAsia"/>
              <w:b/>
              <w:bCs/>
              <w:spacing w:val="0"/>
              <w:w w:val="100"/>
              <w:position w:val="0"/>
              <w:sz w:val="28"/>
              <w:szCs w:val="28"/>
            </w:rPr>
            <w:t>20</w:t>
          </w:r>
          <w:r>
            <w:rPr>
              <w:rFonts w:hint="eastAsia" w:asciiTheme="minorEastAsia" w:hAnsiTheme="minorEastAsia" w:eastAsiaTheme="minorEastAsia" w:cstheme="minorEastAsia"/>
              <w:b/>
              <w:bCs/>
              <w:spacing w:val="0"/>
              <w:w w:val="100"/>
              <w:position w:val="0"/>
              <w:sz w:val="28"/>
              <w:szCs w:val="28"/>
            </w:rPr>
            <w:fldChar w:fldCharType="end"/>
          </w:r>
        </w:p>
        <w:p w14:paraId="525F1A36">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8"/>
              <w:szCs w:val="28"/>
            </w:rPr>
          </w:pPr>
        </w:p>
        <w:p w14:paraId="466377E0">
          <w:pPr>
            <w:keepNext w:val="0"/>
            <w:keepLines w:val="0"/>
            <w:pageBreakBefore w:val="0"/>
            <w:widowControl/>
            <w:tabs>
              <w:tab w:val="right" w:leader="dot" w:pos="10454"/>
            </w:tabs>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spacing w:val="0"/>
              <w:w w:val="100"/>
              <w:position w:val="0"/>
              <w:sz w:val="28"/>
              <w:szCs w:val="28"/>
            </w:rPr>
            <w:fldChar w:fldCharType="begin"/>
          </w:r>
          <w:r>
            <w:rPr>
              <w:rFonts w:hint="eastAsia" w:asciiTheme="minorEastAsia" w:hAnsiTheme="minorEastAsia" w:eastAsiaTheme="minorEastAsia" w:cstheme="minorEastAsia"/>
              <w:spacing w:val="0"/>
              <w:w w:val="100"/>
              <w:position w:val="0"/>
              <w:sz w:val="28"/>
              <w:szCs w:val="28"/>
            </w:rPr>
            <w:instrText xml:space="preserve"> HYPERLINK \l "bookmark4" </w:instrText>
          </w:r>
          <w:r>
            <w:rPr>
              <w:rFonts w:hint="eastAsia" w:asciiTheme="minorEastAsia" w:hAnsiTheme="minorEastAsia" w:eastAsiaTheme="minorEastAsia" w:cstheme="minorEastAsia"/>
              <w:spacing w:val="0"/>
              <w:w w:val="100"/>
              <w:position w:val="0"/>
              <w:sz w:val="28"/>
              <w:szCs w:val="28"/>
            </w:rPr>
            <w:fldChar w:fldCharType="separate"/>
          </w:r>
          <w:r>
            <w:rPr>
              <w:rFonts w:hint="eastAsia" w:asciiTheme="minorEastAsia" w:hAnsiTheme="minorEastAsia" w:eastAsiaTheme="minorEastAsia" w:cstheme="minorEastAsia"/>
              <w:b/>
              <w:bCs/>
              <w:spacing w:val="0"/>
              <w:w w:val="100"/>
              <w:position w:val="0"/>
              <w:sz w:val="28"/>
              <w:szCs w:val="28"/>
            </w:rPr>
            <w:t>第四章政府采购合同格式</w:t>
          </w:r>
          <w:r>
            <w:rPr>
              <w:rFonts w:hint="eastAsia" w:asciiTheme="minorEastAsia" w:hAnsiTheme="minorEastAsia" w:eastAsiaTheme="minorEastAsia" w:cstheme="minorEastAsia"/>
              <w:b/>
              <w:bCs/>
              <w:spacing w:val="0"/>
              <w:w w:val="100"/>
              <w:position w:val="0"/>
              <w:sz w:val="28"/>
              <w:szCs w:val="28"/>
            </w:rPr>
            <w:tab/>
          </w:r>
          <w:r>
            <w:rPr>
              <w:rFonts w:hint="eastAsia" w:asciiTheme="minorEastAsia" w:hAnsiTheme="minorEastAsia" w:eastAsiaTheme="minorEastAsia" w:cstheme="minorEastAsia"/>
              <w:b/>
              <w:bCs/>
              <w:spacing w:val="0"/>
              <w:w w:val="100"/>
              <w:position w:val="0"/>
              <w:sz w:val="28"/>
              <w:szCs w:val="28"/>
            </w:rPr>
            <w:t>26</w:t>
          </w:r>
          <w:r>
            <w:rPr>
              <w:rFonts w:hint="eastAsia" w:asciiTheme="minorEastAsia" w:hAnsiTheme="minorEastAsia" w:eastAsiaTheme="minorEastAsia" w:cstheme="minorEastAsia"/>
              <w:b/>
              <w:bCs/>
              <w:spacing w:val="0"/>
              <w:w w:val="100"/>
              <w:position w:val="0"/>
              <w:sz w:val="28"/>
              <w:szCs w:val="28"/>
            </w:rPr>
            <w:fldChar w:fldCharType="end"/>
          </w:r>
        </w:p>
        <w:p w14:paraId="2103EA57">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8"/>
              <w:szCs w:val="28"/>
            </w:rPr>
          </w:pPr>
        </w:p>
        <w:p w14:paraId="4B511DAF">
          <w:pPr>
            <w:keepNext w:val="0"/>
            <w:keepLines w:val="0"/>
            <w:pageBreakBefore w:val="0"/>
            <w:widowControl/>
            <w:tabs>
              <w:tab w:val="right" w:leader="dot" w:pos="10454"/>
            </w:tabs>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spacing w:val="0"/>
              <w:w w:val="100"/>
              <w:position w:val="0"/>
              <w:sz w:val="28"/>
              <w:szCs w:val="28"/>
            </w:rPr>
            <w:fldChar w:fldCharType="begin"/>
          </w:r>
          <w:r>
            <w:rPr>
              <w:rFonts w:hint="eastAsia" w:asciiTheme="minorEastAsia" w:hAnsiTheme="minorEastAsia" w:eastAsiaTheme="minorEastAsia" w:cstheme="minorEastAsia"/>
              <w:spacing w:val="0"/>
              <w:w w:val="100"/>
              <w:position w:val="0"/>
              <w:sz w:val="28"/>
              <w:szCs w:val="28"/>
            </w:rPr>
            <w:instrText xml:space="preserve"> HYPERLINK \l "bookmark5" </w:instrText>
          </w:r>
          <w:r>
            <w:rPr>
              <w:rFonts w:hint="eastAsia" w:asciiTheme="minorEastAsia" w:hAnsiTheme="minorEastAsia" w:eastAsiaTheme="minorEastAsia" w:cstheme="minorEastAsia"/>
              <w:spacing w:val="0"/>
              <w:w w:val="100"/>
              <w:position w:val="0"/>
              <w:sz w:val="28"/>
              <w:szCs w:val="28"/>
            </w:rPr>
            <w:fldChar w:fldCharType="separate"/>
          </w:r>
          <w:r>
            <w:rPr>
              <w:rFonts w:hint="eastAsia" w:asciiTheme="minorEastAsia" w:hAnsiTheme="minorEastAsia" w:eastAsiaTheme="minorEastAsia" w:cstheme="minorEastAsia"/>
              <w:b/>
              <w:bCs/>
              <w:spacing w:val="0"/>
              <w:w w:val="100"/>
              <w:position w:val="0"/>
              <w:sz w:val="28"/>
              <w:szCs w:val="28"/>
            </w:rPr>
            <w:t>第五章采购需求</w:t>
          </w:r>
          <w:r>
            <w:rPr>
              <w:rFonts w:hint="eastAsia" w:asciiTheme="minorEastAsia" w:hAnsiTheme="minorEastAsia" w:eastAsiaTheme="minorEastAsia" w:cstheme="minorEastAsia"/>
              <w:b/>
              <w:bCs/>
              <w:spacing w:val="0"/>
              <w:w w:val="100"/>
              <w:position w:val="0"/>
              <w:sz w:val="28"/>
              <w:szCs w:val="28"/>
            </w:rPr>
            <w:tab/>
          </w:r>
          <w:r>
            <w:rPr>
              <w:rFonts w:hint="eastAsia" w:asciiTheme="minorEastAsia" w:hAnsiTheme="minorEastAsia" w:eastAsiaTheme="minorEastAsia" w:cstheme="minorEastAsia"/>
              <w:b/>
              <w:bCs/>
              <w:spacing w:val="0"/>
              <w:w w:val="100"/>
              <w:position w:val="0"/>
              <w:sz w:val="28"/>
              <w:szCs w:val="28"/>
            </w:rPr>
            <w:t>31</w:t>
          </w:r>
          <w:r>
            <w:rPr>
              <w:rFonts w:hint="eastAsia" w:asciiTheme="minorEastAsia" w:hAnsiTheme="minorEastAsia" w:eastAsiaTheme="minorEastAsia" w:cstheme="minorEastAsia"/>
              <w:b/>
              <w:bCs/>
              <w:spacing w:val="0"/>
              <w:w w:val="100"/>
              <w:position w:val="0"/>
              <w:sz w:val="28"/>
              <w:szCs w:val="28"/>
            </w:rPr>
            <w:fldChar w:fldCharType="end"/>
          </w:r>
        </w:p>
        <w:p w14:paraId="29573A83">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8"/>
              <w:szCs w:val="28"/>
            </w:rPr>
          </w:pPr>
        </w:p>
        <w:p w14:paraId="009C1B44">
          <w:pPr>
            <w:keepNext w:val="0"/>
            <w:keepLines w:val="0"/>
            <w:pageBreakBefore w:val="0"/>
            <w:widowControl/>
            <w:tabs>
              <w:tab w:val="right" w:leader="dot" w:pos="10454"/>
            </w:tabs>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8"/>
              <w:szCs w:val="28"/>
            </w:rPr>
            <w:fldChar w:fldCharType="begin"/>
          </w:r>
          <w:r>
            <w:rPr>
              <w:rFonts w:hint="eastAsia" w:asciiTheme="minorEastAsia" w:hAnsiTheme="minorEastAsia" w:eastAsiaTheme="minorEastAsia" w:cstheme="minorEastAsia"/>
              <w:spacing w:val="0"/>
              <w:w w:val="100"/>
              <w:position w:val="0"/>
              <w:sz w:val="28"/>
              <w:szCs w:val="28"/>
            </w:rPr>
            <w:instrText xml:space="preserve"> HYPERLINK \l "bookmark6" </w:instrText>
          </w:r>
          <w:r>
            <w:rPr>
              <w:rFonts w:hint="eastAsia" w:asciiTheme="minorEastAsia" w:hAnsiTheme="minorEastAsia" w:eastAsiaTheme="minorEastAsia" w:cstheme="minorEastAsia"/>
              <w:spacing w:val="0"/>
              <w:w w:val="100"/>
              <w:position w:val="0"/>
              <w:sz w:val="28"/>
              <w:szCs w:val="28"/>
            </w:rPr>
            <w:fldChar w:fldCharType="separate"/>
          </w:r>
          <w:r>
            <w:rPr>
              <w:rFonts w:hint="eastAsia" w:asciiTheme="minorEastAsia" w:hAnsiTheme="minorEastAsia" w:eastAsiaTheme="minorEastAsia" w:cstheme="minorEastAsia"/>
              <w:b/>
              <w:bCs/>
              <w:spacing w:val="0"/>
              <w:w w:val="100"/>
              <w:position w:val="0"/>
              <w:sz w:val="28"/>
              <w:szCs w:val="28"/>
            </w:rPr>
            <w:t>第六章投标文件格式</w:t>
          </w:r>
          <w:r>
            <w:rPr>
              <w:rFonts w:hint="eastAsia" w:asciiTheme="minorEastAsia" w:hAnsiTheme="minorEastAsia" w:eastAsiaTheme="minorEastAsia" w:cstheme="minorEastAsia"/>
              <w:b/>
              <w:bCs/>
              <w:spacing w:val="0"/>
              <w:w w:val="100"/>
              <w:position w:val="0"/>
              <w:sz w:val="28"/>
              <w:szCs w:val="28"/>
            </w:rPr>
            <w:tab/>
          </w:r>
          <w:r>
            <w:rPr>
              <w:rFonts w:hint="eastAsia" w:asciiTheme="minorEastAsia" w:hAnsiTheme="minorEastAsia" w:eastAsiaTheme="minorEastAsia" w:cstheme="minorEastAsia"/>
              <w:b/>
              <w:bCs/>
              <w:spacing w:val="0"/>
              <w:w w:val="100"/>
              <w:position w:val="0"/>
              <w:sz w:val="28"/>
              <w:szCs w:val="28"/>
            </w:rPr>
            <w:t>32</w:t>
          </w:r>
          <w:r>
            <w:rPr>
              <w:rFonts w:hint="eastAsia" w:asciiTheme="minorEastAsia" w:hAnsiTheme="minorEastAsia" w:eastAsiaTheme="minorEastAsia" w:cstheme="minorEastAsia"/>
              <w:b/>
              <w:bCs/>
              <w:spacing w:val="0"/>
              <w:w w:val="100"/>
              <w:position w:val="0"/>
              <w:sz w:val="28"/>
              <w:szCs w:val="28"/>
            </w:rPr>
            <w:fldChar w:fldCharType="end"/>
          </w:r>
        </w:p>
      </w:sdtContent>
    </w:sdt>
    <w:p w14:paraId="7C33ADED">
      <w:pPr>
        <w:keepNext w:val="0"/>
        <w:keepLines w:val="0"/>
        <w:pageBreakBefore w:val="0"/>
        <w:widowControl/>
        <w:kinsoku w:val="0"/>
        <w:wordWrap/>
        <w:overflowPunct/>
        <w:topLinePunct w:val="0"/>
        <w:autoSpaceDE w:val="0"/>
        <w:autoSpaceDN w:val="0"/>
        <w:bidi w:val="0"/>
        <w:adjustRightInd w:val="0"/>
        <w:snapToGrid w:val="0"/>
        <w:spacing w:line="227" w:lineRule="auto"/>
        <w:ind w:left="0" w:right="0"/>
        <w:textAlignment w:val="baseline"/>
        <w:rPr>
          <w:rFonts w:hint="eastAsia" w:asciiTheme="minorEastAsia" w:hAnsiTheme="minorEastAsia" w:eastAsiaTheme="minorEastAsia" w:cstheme="minorEastAsia"/>
          <w:spacing w:val="0"/>
          <w:w w:val="100"/>
          <w:position w:val="0"/>
          <w:sz w:val="23"/>
          <w:szCs w:val="23"/>
        </w:rPr>
        <w:sectPr>
          <w:headerReference r:id="rId7" w:type="default"/>
          <w:pgSz w:w="11906" w:h="16838"/>
          <w:pgMar w:top="1134" w:right="1134" w:bottom="1134" w:left="1134" w:header="0" w:footer="0" w:gutter="0"/>
          <w:cols w:space="0" w:num="1"/>
          <w:rtlGutter w:val="0"/>
          <w:docGrid w:linePitch="0" w:charSpace="0"/>
        </w:sectPr>
      </w:pPr>
    </w:p>
    <w:p w14:paraId="0B20B58A">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0"/>
        <w:jc w:val="center"/>
        <w:textAlignment w:val="baseline"/>
        <w:outlineLvl w:val="0"/>
        <w:rPr>
          <w:rFonts w:hint="eastAsia" w:asciiTheme="minorEastAsia" w:hAnsiTheme="minorEastAsia" w:eastAsiaTheme="minorEastAsia" w:cstheme="minorEastAsia"/>
          <w:spacing w:val="0"/>
          <w:w w:val="100"/>
          <w:position w:val="0"/>
          <w:sz w:val="24"/>
          <w:szCs w:val="24"/>
          <w:highlight w:val="none"/>
        </w:rPr>
      </w:pPr>
      <w:bookmarkStart w:id="0" w:name="bookmark1"/>
      <w:bookmarkEnd w:id="0"/>
      <w:r>
        <w:rPr>
          <w:rFonts w:hint="eastAsia" w:asciiTheme="minorEastAsia" w:hAnsiTheme="minorEastAsia" w:eastAsiaTheme="minorEastAsia" w:cstheme="minorEastAsia"/>
          <w:b/>
          <w:bCs/>
          <w:spacing w:val="0"/>
          <w:w w:val="100"/>
          <w:position w:val="0"/>
          <w:sz w:val="34"/>
          <w:szCs w:val="34"/>
          <w:highlight w:val="none"/>
        </w:rPr>
        <w:t>第一章招标公告</w:t>
      </w:r>
    </w:p>
    <w:p w14:paraId="22D84994">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0"/>
        <w:jc w:val="left"/>
        <w:textAlignment w:val="baseline"/>
        <w:rPr>
          <w:rFonts w:hint="eastAsia" w:asciiTheme="minorEastAsia" w:hAnsiTheme="minorEastAsia" w:eastAsiaTheme="minorEastAsia" w:cstheme="minorEastAsia"/>
          <w:spacing w:val="0"/>
          <w:w w:val="100"/>
          <w:position w:val="0"/>
          <w:sz w:val="24"/>
          <w:szCs w:val="24"/>
          <w:highlight w:val="none"/>
        </w:rPr>
      </w:pPr>
    </w:p>
    <w:tbl>
      <w:tblPr>
        <w:tblStyle w:val="9"/>
        <w:tblW w:w="10026"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10026"/>
      </w:tblGrid>
      <w:tr w14:paraId="53B53DF1">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PrEx>
        <w:trPr>
          <w:trHeight w:val="2091" w:hRule="atLeast"/>
        </w:trPr>
        <w:tc>
          <w:tcPr>
            <w:tcW w:w="10026" w:type="dxa"/>
            <w:vAlign w:val="top"/>
          </w:tcPr>
          <w:p w14:paraId="3EE875CD">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项目概况</w:t>
            </w:r>
          </w:p>
          <w:p w14:paraId="67EBA039">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lang w:eastAsia="zh-CN"/>
              </w:rPr>
              <w:t>昭苏车辆租赁服务项目</w:t>
            </w:r>
            <w:r>
              <w:rPr>
                <w:rFonts w:hint="eastAsia" w:asciiTheme="minorEastAsia" w:hAnsiTheme="minorEastAsia" w:eastAsiaTheme="minorEastAsia" w:cstheme="minorEastAsia"/>
                <w:spacing w:val="0"/>
                <w:w w:val="100"/>
                <w:position w:val="0"/>
                <w:sz w:val="24"/>
                <w:szCs w:val="24"/>
                <w:highlight w:val="none"/>
              </w:rPr>
              <w:t>招标项目的潜在供应商应在政采云平台线上获取招标文件，并于202</w:t>
            </w:r>
            <w:r>
              <w:rPr>
                <w:rFonts w:hint="eastAsia" w:asciiTheme="minorEastAsia" w:hAnsiTheme="minorEastAsia" w:eastAsiaTheme="minorEastAsia" w:cstheme="minorEastAsia"/>
                <w:spacing w:val="0"/>
                <w:w w:val="100"/>
                <w:position w:val="0"/>
                <w:sz w:val="24"/>
                <w:szCs w:val="24"/>
                <w:highlight w:val="none"/>
                <w:lang w:val="en-US" w:eastAsia="zh-CN"/>
              </w:rPr>
              <w:t>5</w:t>
            </w:r>
            <w:r>
              <w:rPr>
                <w:rFonts w:hint="eastAsia" w:asciiTheme="minorEastAsia" w:hAnsiTheme="minorEastAsia" w:eastAsiaTheme="minorEastAsia" w:cstheme="minorEastAsia"/>
                <w:spacing w:val="0"/>
                <w:w w:val="100"/>
                <w:position w:val="0"/>
                <w:sz w:val="24"/>
                <w:szCs w:val="24"/>
                <w:highlight w:val="none"/>
              </w:rPr>
              <w:t>年0</w:t>
            </w:r>
            <w:r>
              <w:rPr>
                <w:rFonts w:hint="eastAsia" w:asciiTheme="minorEastAsia" w:hAnsiTheme="minorEastAsia" w:eastAsiaTheme="minorEastAsia" w:cstheme="minorEastAsia"/>
                <w:spacing w:val="0"/>
                <w:w w:val="100"/>
                <w:position w:val="0"/>
                <w:sz w:val="24"/>
                <w:szCs w:val="24"/>
                <w:highlight w:val="none"/>
                <w:lang w:val="en-US" w:eastAsia="zh-CN"/>
              </w:rPr>
              <w:t>4</w:t>
            </w:r>
            <w:r>
              <w:rPr>
                <w:rFonts w:hint="eastAsia" w:asciiTheme="minorEastAsia" w:hAnsiTheme="minorEastAsia" w:eastAsiaTheme="minorEastAsia" w:cstheme="minorEastAsia"/>
                <w:spacing w:val="0"/>
                <w:w w:val="100"/>
                <w:position w:val="0"/>
                <w:sz w:val="24"/>
                <w:szCs w:val="24"/>
                <w:highlight w:val="none"/>
              </w:rPr>
              <w:t>月</w:t>
            </w:r>
            <w:r>
              <w:rPr>
                <w:rFonts w:hint="eastAsia" w:asciiTheme="minorEastAsia" w:hAnsiTheme="minorEastAsia" w:eastAsiaTheme="minorEastAsia" w:cstheme="minorEastAsia"/>
                <w:spacing w:val="0"/>
                <w:w w:val="100"/>
                <w:position w:val="0"/>
                <w:sz w:val="24"/>
                <w:szCs w:val="24"/>
                <w:highlight w:val="none"/>
                <w:lang w:val="en-US" w:eastAsia="zh-CN"/>
              </w:rPr>
              <w:t>25</w:t>
            </w:r>
            <w:r>
              <w:rPr>
                <w:rFonts w:hint="eastAsia" w:asciiTheme="minorEastAsia" w:hAnsiTheme="minorEastAsia" w:eastAsiaTheme="minorEastAsia" w:cstheme="minorEastAsia"/>
                <w:spacing w:val="0"/>
                <w:w w:val="100"/>
                <w:position w:val="0"/>
                <w:sz w:val="24"/>
                <w:szCs w:val="24"/>
                <w:highlight w:val="none"/>
              </w:rPr>
              <w:t>日16:</w:t>
            </w:r>
            <w:r>
              <w:rPr>
                <w:rFonts w:hint="eastAsia" w:asciiTheme="minorEastAsia" w:hAnsiTheme="minorEastAsia" w:eastAsiaTheme="minorEastAsia" w:cstheme="minorEastAsia"/>
                <w:spacing w:val="0"/>
                <w:w w:val="100"/>
                <w:position w:val="0"/>
                <w:sz w:val="24"/>
                <w:szCs w:val="24"/>
                <w:highlight w:val="none"/>
                <w:lang w:val="en-US" w:eastAsia="zh-CN"/>
              </w:rPr>
              <w:t>0</w:t>
            </w:r>
            <w:r>
              <w:rPr>
                <w:rFonts w:hint="eastAsia" w:asciiTheme="minorEastAsia" w:hAnsiTheme="minorEastAsia" w:eastAsiaTheme="minorEastAsia" w:cstheme="minorEastAsia"/>
                <w:spacing w:val="0"/>
                <w:w w:val="100"/>
                <w:position w:val="0"/>
                <w:sz w:val="24"/>
                <w:szCs w:val="24"/>
                <w:highlight w:val="none"/>
              </w:rPr>
              <w:t>0(北京时间）前递交投标文件。</w:t>
            </w:r>
          </w:p>
        </w:tc>
      </w:tr>
    </w:tbl>
    <w:p w14:paraId="77B1B7D0">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b/>
          <w:bCs/>
          <w:spacing w:val="0"/>
          <w:w w:val="100"/>
          <w:position w:val="0"/>
          <w:sz w:val="24"/>
          <w:szCs w:val="24"/>
          <w:highlight w:val="none"/>
        </w:rPr>
        <w:t>一、项目基本情况</w:t>
      </w:r>
    </w:p>
    <w:p w14:paraId="5E207C84">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lang w:eastAsia="zh-CN"/>
        </w:rPr>
      </w:pPr>
      <w:r>
        <w:rPr>
          <w:rFonts w:hint="eastAsia" w:asciiTheme="minorEastAsia" w:hAnsiTheme="minorEastAsia" w:eastAsiaTheme="minorEastAsia" w:cstheme="minorEastAsia"/>
          <w:spacing w:val="0"/>
          <w:w w:val="100"/>
          <w:position w:val="0"/>
          <w:sz w:val="24"/>
          <w:szCs w:val="24"/>
          <w:highlight w:val="none"/>
        </w:rPr>
        <w:t>项目编号：</w:t>
      </w:r>
      <w:r>
        <w:rPr>
          <w:rFonts w:hint="eastAsia" w:asciiTheme="minorEastAsia" w:hAnsiTheme="minorEastAsia" w:eastAsiaTheme="minorEastAsia" w:cstheme="minorEastAsia"/>
          <w:spacing w:val="0"/>
          <w:w w:val="100"/>
          <w:position w:val="0"/>
          <w:sz w:val="24"/>
          <w:szCs w:val="24"/>
          <w:highlight w:val="none"/>
          <w:lang w:eastAsia="zh-CN"/>
        </w:rPr>
        <w:t>XJYF2025-39</w:t>
      </w:r>
    </w:p>
    <w:p w14:paraId="0AA384DF">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项目名称：</w:t>
      </w:r>
      <w:r>
        <w:rPr>
          <w:rFonts w:hint="eastAsia" w:asciiTheme="minorEastAsia" w:hAnsiTheme="minorEastAsia" w:eastAsiaTheme="minorEastAsia" w:cstheme="minorEastAsia"/>
          <w:spacing w:val="0"/>
          <w:w w:val="100"/>
          <w:position w:val="0"/>
          <w:sz w:val="24"/>
          <w:szCs w:val="24"/>
          <w:highlight w:val="none"/>
          <w:lang w:eastAsia="zh-CN"/>
        </w:rPr>
        <w:t>昭苏车辆租赁服务项目</w:t>
      </w:r>
    </w:p>
    <w:p w14:paraId="755E5588">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采购方式：公开招标</w:t>
      </w:r>
    </w:p>
    <w:p w14:paraId="2791718B">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预算金额（元）：</w:t>
      </w:r>
      <w:r>
        <w:rPr>
          <w:rFonts w:hint="eastAsia" w:asciiTheme="minorEastAsia" w:hAnsiTheme="minorEastAsia" w:eastAsiaTheme="minorEastAsia" w:cstheme="minorEastAsia"/>
          <w:spacing w:val="0"/>
          <w:w w:val="100"/>
          <w:position w:val="0"/>
          <w:sz w:val="24"/>
          <w:szCs w:val="24"/>
          <w:highlight w:val="none"/>
          <w:lang w:val="en-US" w:eastAsia="zh-CN"/>
        </w:rPr>
        <w:t>180</w:t>
      </w:r>
      <w:r>
        <w:rPr>
          <w:rFonts w:hint="eastAsia" w:asciiTheme="minorEastAsia" w:hAnsiTheme="minorEastAsia" w:eastAsiaTheme="minorEastAsia" w:cstheme="minorEastAsia"/>
          <w:spacing w:val="0"/>
          <w:w w:val="100"/>
          <w:position w:val="0"/>
          <w:sz w:val="24"/>
          <w:szCs w:val="24"/>
          <w:highlight w:val="none"/>
        </w:rPr>
        <w:t>0000.00/年</w:t>
      </w:r>
    </w:p>
    <w:p w14:paraId="668E6621">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最高限价（元）：</w:t>
      </w:r>
      <w:r>
        <w:rPr>
          <w:rFonts w:hint="eastAsia" w:asciiTheme="minorEastAsia" w:hAnsiTheme="minorEastAsia" w:eastAsiaTheme="minorEastAsia" w:cstheme="minorEastAsia"/>
          <w:spacing w:val="0"/>
          <w:w w:val="100"/>
          <w:position w:val="0"/>
          <w:sz w:val="24"/>
          <w:szCs w:val="24"/>
          <w:highlight w:val="none"/>
          <w:lang w:val="en-US" w:eastAsia="zh-CN"/>
        </w:rPr>
        <w:t>180</w:t>
      </w:r>
      <w:r>
        <w:rPr>
          <w:rFonts w:hint="eastAsia" w:asciiTheme="minorEastAsia" w:hAnsiTheme="minorEastAsia" w:eastAsiaTheme="minorEastAsia" w:cstheme="minorEastAsia"/>
          <w:spacing w:val="0"/>
          <w:w w:val="100"/>
          <w:position w:val="0"/>
          <w:sz w:val="24"/>
          <w:szCs w:val="24"/>
          <w:highlight w:val="none"/>
        </w:rPr>
        <w:t>0000.00/年采购需求：</w:t>
      </w:r>
    </w:p>
    <w:p w14:paraId="5EEF4002">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简要规格描述或项目基本概况介绍、用途：租赁</w:t>
      </w:r>
      <w:r>
        <w:rPr>
          <w:rFonts w:hint="eastAsia" w:asciiTheme="minorEastAsia" w:hAnsiTheme="minorEastAsia" w:eastAsiaTheme="minorEastAsia" w:cstheme="minorEastAsia"/>
          <w:spacing w:val="0"/>
          <w:w w:val="100"/>
          <w:position w:val="0"/>
          <w:sz w:val="24"/>
          <w:szCs w:val="24"/>
          <w:highlight w:val="none"/>
          <w:lang w:val="en-US" w:eastAsia="zh-CN"/>
        </w:rPr>
        <w:t>23</w:t>
      </w:r>
      <w:r>
        <w:rPr>
          <w:rFonts w:hint="eastAsia" w:asciiTheme="minorEastAsia" w:hAnsiTheme="minorEastAsia" w:eastAsiaTheme="minorEastAsia" w:cstheme="minorEastAsia"/>
          <w:spacing w:val="0"/>
          <w:w w:val="100"/>
          <w:position w:val="0"/>
          <w:sz w:val="24"/>
          <w:szCs w:val="24"/>
          <w:highlight w:val="none"/>
        </w:rPr>
        <w:t>辆车辆，详见招标文件中采购需求。</w:t>
      </w:r>
    </w:p>
    <w:p w14:paraId="31F6ED8B">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备注：</w:t>
      </w:r>
    </w:p>
    <w:p w14:paraId="7D812BC1">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合同履约期限：1年。</w:t>
      </w:r>
    </w:p>
    <w:p w14:paraId="6744D081">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本项目（否）接受联合体投标。</w:t>
      </w:r>
    </w:p>
    <w:p w14:paraId="35778799">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b/>
          <w:bCs/>
          <w:spacing w:val="0"/>
          <w:w w:val="100"/>
          <w:position w:val="0"/>
          <w:sz w:val="24"/>
          <w:szCs w:val="24"/>
          <w:highlight w:val="none"/>
        </w:rPr>
        <w:t>二、申请人的资格要求：</w:t>
      </w:r>
    </w:p>
    <w:p w14:paraId="279AD23A">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1.满足《中华人民共和国政府采购法》第二十二条规定；</w:t>
      </w:r>
    </w:p>
    <w:p w14:paraId="4354DBCE">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2.落实政府采购政策需满足的资格要求：本项目专门面向</w:t>
      </w:r>
      <w:r>
        <w:rPr>
          <w:rFonts w:hint="eastAsia" w:asciiTheme="minorEastAsia" w:hAnsiTheme="minorEastAsia" w:eastAsiaTheme="minorEastAsia" w:cstheme="minorEastAsia"/>
          <w:spacing w:val="0"/>
          <w:w w:val="100"/>
          <w:position w:val="0"/>
          <w:sz w:val="24"/>
          <w:szCs w:val="24"/>
          <w:highlight w:val="none"/>
          <w:lang w:val="en-US" w:eastAsia="zh-CN"/>
        </w:rPr>
        <w:t>小微企业</w:t>
      </w:r>
      <w:r>
        <w:rPr>
          <w:rFonts w:hint="eastAsia" w:asciiTheme="minorEastAsia" w:hAnsiTheme="minorEastAsia" w:eastAsiaTheme="minorEastAsia" w:cstheme="minorEastAsia"/>
          <w:spacing w:val="0"/>
          <w:w w:val="100"/>
          <w:position w:val="0"/>
          <w:sz w:val="24"/>
          <w:szCs w:val="24"/>
          <w:highlight w:val="none"/>
        </w:rPr>
        <w:t>。</w:t>
      </w:r>
    </w:p>
    <w:p w14:paraId="6DE10C28">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3.本项目的特定资格要求：/。</w:t>
      </w:r>
    </w:p>
    <w:p w14:paraId="4CCD82FF">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b/>
          <w:bCs/>
          <w:spacing w:val="0"/>
          <w:w w:val="100"/>
          <w:position w:val="0"/>
          <w:sz w:val="24"/>
          <w:szCs w:val="24"/>
          <w:highlight w:val="none"/>
        </w:rPr>
        <w:t>三、获取招标文件</w:t>
      </w:r>
    </w:p>
    <w:p w14:paraId="5EF6D53A">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时间：202</w:t>
      </w:r>
      <w:r>
        <w:rPr>
          <w:rFonts w:hint="eastAsia" w:asciiTheme="minorEastAsia" w:hAnsiTheme="minorEastAsia" w:eastAsiaTheme="minorEastAsia" w:cstheme="minorEastAsia"/>
          <w:spacing w:val="0"/>
          <w:w w:val="100"/>
          <w:position w:val="0"/>
          <w:sz w:val="24"/>
          <w:szCs w:val="24"/>
          <w:highlight w:val="none"/>
          <w:lang w:val="en-US" w:eastAsia="zh-CN"/>
        </w:rPr>
        <w:t>5</w:t>
      </w:r>
      <w:r>
        <w:rPr>
          <w:rFonts w:hint="eastAsia" w:asciiTheme="minorEastAsia" w:hAnsiTheme="minorEastAsia" w:eastAsiaTheme="minorEastAsia" w:cstheme="minorEastAsia"/>
          <w:spacing w:val="0"/>
          <w:w w:val="100"/>
          <w:position w:val="0"/>
          <w:sz w:val="24"/>
          <w:szCs w:val="24"/>
          <w:highlight w:val="none"/>
        </w:rPr>
        <w:t>年0</w:t>
      </w:r>
      <w:r>
        <w:rPr>
          <w:rFonts w:hint="eastAsia" w:asciiTheme="minorEastAsia" w:hAnsiTheme="minorEastAsia" w:eastAsiaTheme="minorEastAsia" w:cstheme="minorEastAsia"/>
          <w:spacing w:val="0"/>
          <w:w w:val="100"/>
          <w:position w:val="0"/>
          <w:sz w:val="24"/>
          <w:szCs w:val="24"/>
          <w:highlight w:val="none"/>
          <w:lang w:val="en-US" w:eastAsia="zh-CN"/>
        </w:rPr>
        <w:t>4</w:t>
      </w:r>
      <w:r>
        <w:rPr>
          <w:rFonts w:hint="eastAsia" w:asciiTheme="minorEastAsia" w:hAnsiTheme="minorEastAsia" w:eastAsiaTheme="minorEastAsia" w:cstheme="minorEastAsia"/>
          <w:spacing w:val="0"/>
          <w:w w:val="100"/>
          <w:position w:val="0"/>
          <w:sz w:val="24"/>
          <w:szCs w:val="24"/>
          <w:highlight w:val="none"/>
        </w:rPr>
        <w:t>月</w:t>
      </w:r>
      <w:r>
        <w:rPr>
          <w:rFonts w:hint="eastAsia" w:asciiTheme="minorEastAsia" w:hAnsiTheme="minorEastAsia" w:eastAsiaTheme="minorEastAsia" w:cstheme="minorEastAsia"/>
          <w:spacing w:val="0"/>
          <w:w w:val="100"/>
          <w:position w:val="0"/>
          <w:sz w:val="24"/>
          <w:szCs w:val="24"/>
          <w:highlight w:val="none"/>
          <w:lang w:val="en-US" w:eastAsia="zh-CN"/>
        </w:rPr>
        <w:t>04</w:t>
      </w:r>
      <w:r>
        <w:rPr>
          <w:rFonts w:hint="eastAsia" w:asciiTheme="minorEastAsia" w:hAnsiTheme="minorEastAsia" w:eastAsiaTheme="minorEastAsia" w:cstheme="minorEastAsia"/>
          <w:spacing w:val="0"/>
          <w:w w:val="100"/>
          <w:position w:val="0"/>
          <w:sz w:val="24"/>
          <w:szCs w:val="24"/>
          <w:highlight w:val="none"/>
        </w:rPr>
        <w:t>日至202</w:t>
      </w:r>
      <w:r>
        <w:rPr>
          <w:rFonts w:hint="eastAsia" w:asciiTheme="minorEastAsia" w:hAnsiTheme="minorEastAsia" w:eastAsiaTheme="minorEastAsia" w:cstheme="minorEastAsia"/>
          <w:spacing w:val="0"/>
          <w:w w:val="100"/>
          <w:position w:val="0"/>
          <w:sz w:val="24"/>
          <w:szCs w:val="24"/>
          <w:highlight w:val="none"/>
          <w:lang w:val="en-US" w:eastAsia="zh-CN"/>
        </w:rPr>
        <w:t>5</w:t>
      </w:r>
      <w:r>
        <w:rPr>
          <w:rFonts w:hint="eastAsia" w:asciiTheme="minorEastAsia" w:hAnsiTheme="minorEastAsia" w:eastAsiaTheme="minorEastAsia" w:cstheme="minorEastAsia"/>
          <w:spacing w:val="0"/>
          <w:w w:val="100"/>
          <w:position w:val="0"/>
          <w:sz w:val="24"/>
          <w:szCs w:val="24"/>
          <w:highlight w:val="none"/>
        </w:rPr>
        <w:t>年0</w:t>
      </w:r>
      <w:r>
        <w:rPr>
          <w:rFonts w:hint="eastAsia" w:asciiTheme="minorEastAsia" w:hAnsiTheme="minorEastAsia" w:eastAsiaTheme="minorEastAsia" w:cstheme="minorEastAsia"/>
          <w:spacing w:val="0"/>
          <w:w w:val="100"/>
          <w:position w:val="0"/>
          <w:sz w:val="24"/>
          <w:szCs w:val="24"/>
          <w:highlight w:val="none"/>
          <w:lang w:val="en-US" w:eastAsia="zh-CN"/>
        </w:rPr>
        <w:t>4</w:t>
      </w:r>
      <w:r>
        <w:rPr>
          <w:rFonts w:hint="eastAsia" w:asciiTheme="minorEastAsia" w:hAnsiTheme="minorEastAsia" w:eastAsiaTheme="minorEastAsia" w:cstheme="minorEastAsia"/>
          <w:spacing w:val="0"/>
          <w:w w:val="100"/>
          <w:position w:val="0"/>
          <w:sz w:val="24"/>
          <w:szCs w:val="24"/>
          <w:highlight w:val="none"/>
        </w:rPr>
        <w:t>月</w:t>
      </w:r>
      <w:r>
        <w:rPr>
          <w:rFonts w:hint="eastAsia" w:asciiTheme="minorEastAsia" w:hAnsiTheme="minorEastAsia" w:eastAsiaTheme="minorEastAsia" w:cstheme="minorEastAsia"/>
          <w:spacing w:val="0"/>
          <w:w w:val="100"/>
          <w:position w:val="0"/>
          <w:sz w:val="24"/>
          <w:szCs w:val="24"/>
          <w:highlight w:val="none"/>
          <w:lang w:val="en-US" w:eastAsia="zh-CN"/>
        </w:rPr>
        <w:t>11</w:t>
      </w:r>
      <w:r>
        <w:rPr>
          <w:rFonts w:hint="eastAsia" w:asciiTheme="minorEastAsia" w:hAnsiTheme="minorEastAsia" w:eastAsiaTheme="minorEastAsia" w:cstheme="minorEastAsia"/>
          <w:spacing w:val="0"/>
          <w:w w:val="100"/>
          <w:position w:val="0"/>
          <w:sz w:val="24"/>
          <w:szCs w:val="24"/>
          <w:highlight w:val="none"/>
        </w:rPr>
        <w:t>日，每天上午</w:t>
      </w:r>
      <w:r>
        <w:rPr>
          <w:rFonts w:hint="eastAsia" w:asciiTheme="minorEastAsia" w:hAnsiTheme="minorEastAsia" w:eastAsiaTheme="minorEastAsia" w:cstheme="minorEastAsia"/>
          <w:spacing w:val="0"/>
          <w:w w:val="100"/>
          <w:position w:val="0"/>
          <w:sz w:val="24"/>
          <w:szCs w:val="24"/>
          <w:highlight w:val="none"/>
          <w:lang w:val="en-US" w:eastAsia="zh-CN"/>
        </w:rPr>
        <w:t>1</w:t>
      </w:r>
      <w:r>
        <w:rPr>
          <w:rFonts w:hint="eastAsia" w:asciiTheme="minorEastAsia" w:hAnsiTheme="minorEastAsia" w:eastAsiaTheme="minorEastAsia" w:cstheme="minorEastAsia"/>
          <w:spacing w:val="0"/>
          <w:w w:val="100"/>
          <w:position w:val="0"/>
          <w:sz w:val="24"/>
          <w:szCs w:val="24"/>
          <w:highlight w:val="none"/>
        </w:rPr>
        <w:t>0:00至1</w:t>
      </w:r>
      <w:r>
        <w:rPr>
          <w:rFonts w:hint="eastAsia" w:asciiTheme="minorEastAsia" w:hAnsiTheme="minorEastAsia" w:eastAsiaTheme="minorEastAsia" w:cstheme="minorEastAsia"/>
          <w:spacing w:val="0"/>
          <w:w w:val="100"/>
          <w:position w:val="0"/>
          <w:sz w:val="24"/>
          <w:szCs w:val="24"/>
          <w:highlight w:val="none"/>
          <w:lang w:val="en-US" w:eastAsia="zh-CN"/>
        </w:rPr>
        <w:t>4</w:t>
      </w:r>
      <w:r>
        <w:rPr>
          <w:rFonts w:hint="eastAsia" w:asciiTheme="minorEastAsia" w:hAnsiTheme="minorEastAsia" w:eastAsiaTheme="minorEastAsia" w:cstheme="minorEastAsia"/>
          <w:spacing w:val="0"/>
          <w:w w:val="100"/>
          <w:position w:val="0"/>
          <w:sz w:val="24"/>
          <w:szCs w:val="24"/>
          <w:highlight w:val="none"/>
        </w:rPr>
        <w:t>:00，下午1</w:t>
      </w:r>
      <w:r>
        <w:rPr>
          <w:rFonts w:hint="eastAsia" w:asciiTheme="minorEastAsia" w:hAnsiTheme="minorEastAsia" w:eastAsiaTheme="minorEastAsia" w:cstheme="minorEastAsia"/>
          <w:spacing w:val="0"/>
          <w:w w:val="100"/>
          <w:position w:val="0"/>
          <w:sz w:val="24"/>
          <w:szCs w:val="24"/>
          <w:highlight w:val="none"/>
          <w:lang w:val="en-US" w:eastAsia="zh-CN"/>
        </w:rPr>
        <w:t>5</w:t>
      </w:r>
      <w:r>
        <w:rPr>
          <w:rFonts w:hint="eastAsia" w:asciiTheme="minorEastAsia" w:hAnsiTheme="minorEastAsia" w:eastAsiaTheme="minorEastAsia" w:cstheme="minorEastAsia"/>
          <w:spacing w:val="0"/>
          <w:w w:val="100"/>
          <w:position w:val="0"/>
          <w:sz w:val="24"/>
          <w:szCs w:val="24"/>
          <w:highlight w:val="none"/>
        </w:rPr>
        <w:t>:</w:t>
      </w:r>
      <w:r>
        <w:rPr>
          <w:rFonts w:hint="eastAsia" w:asciiTheme="minorEastAsia" w:hAnsiTheme="minorEastAsia" w:eastAsiaTheme="minorEastAsia" w:cstheme="minorEastAsia"/>
          <w:spacing w:val="0"/>
          <w:w w:val="100"/>
          <w:position w:val="0"/>
          <w:sz w:val="24"/>
          <w:szCs w:val="24"/>
          <w:highlight w:val="none"/>
          <w:lang w:val="en-US" w:eastAsia="zh-CN"/>
        </w:rPr>
        <w:t>30</w:t>
      </w:r>
      <w:r>
        <w:rPr>
          <w:rFonts w:hint="eastAsia" w:asciiTheme="minorEastAsia" w:hAnsiTheme="minorEastAsia" w:eastAsiaTheme="minorEastAsia" w:cstheme="minorEastAsia"/>
          <w:spacing w:val="0"/>
          <w:w w:val="100"/>
          <w:position w:val="0"/>
          <w:sz w:val="24"/>
          <w:szCs w:val="24"/>
          <w:highlight w:val="none"/>
        </w:rPr>
        <w:t>至2</w:t>
      </w:r>
      <w:r>
        <w:rPr>
          <w:rFonts w:hint="eastAsia" w:asciiTheme="minorEastAsia" w:hAnsiTheme="minorEastAsia" w:eastAsiaTheme="minorEastAsia" w:cstheme="minorEastAsia"/>
          <w:spacing w:val="0"/>
          <w:w w:val="100"/>
          <w:position w:val="0"/>
          <w:sz w:val="24"/>
          <w:szCs w:val="24"/>
          <w:highlight w:val="none"/>
          <w:lang w:val="en-US" w:eastAsia="zh-CN"/>
        </w:rPr>
        <w:t>0</w:t>
      </w:r>
      <w:r>
        <w:rPr>
          <w:rFonts w:hint="eastAsia" w:asciiTheme="minorEastAsia" w:hAnsiTheme="minorEastAsia" w:eastAsiaTheme="minorEastAsia" w:cstheme="minorEastAsia"/>
          <w:spacing w:val="0"/>
          <w:w w:val="100"/>
          <w:position w:val="0"/>
          <w:sz w:val="24"/>
          <w:szCs w:val="24"/>
          <w:highlight w:val="none"/>
        </w:rPr>
        <w:t>:</w:t>
      </w:r>
      <w:r>
        <w:rPr>
          <w:rFonts w:hint="eastAsia" w:asciiTheme="minorEastAsia" w:hAnsiTheme="minorEastAsia" w:eastAsiaTheme="minorEastAsia" w:cstheme="minorEastAsia"/>
          <w:spacing w:val="0"/>
          <w:w w:val="100"/>
          <w:position w:val="0"/>
          <w:sz w:val="24"/>
          <w:szCs w:val="24"/>
          <w:highlight w:val="none"/>
          <w:lang w:val="en-US" w:eastAsia="zh-CN"/>
        </w:rPr>
        <w:t>00</w:t>
      </w:r>
      <w:r>
        <w:rPr>
          <w:rFonts w:hint="eastAsia" w:asciiTheme="minorEastAsia" w:hAnsiTheme="minorEastAsia" w:eastAsiaTheme="minorEastAsia" w:cstheme="minorEastAsia"/>
          <w:spacing w:val="0"/>
          <w:w w:val="100"/>
          <w:position w:val="0"/>
          <w:sz w:val="24"/>
          <w:szCs w:val="24"/>
          <w:highlight w:val="none"/>
        </w:rPr>
        <w:t>（北京时间）</w:t>
      </w:r>
    </w:p>
    <w:p w14:paraId="01E3C561">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地点：政采云平台线上</w:t>
      </w:r>
    </w:p>
    <w:p w14:paraId="3ACDF851">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方式：供应商登录政采云平台</w:t>
      </w:r>
      <w:r>
        <w:rPr>
          <w:rFonts w:hint="eastAsia" w:asciiTheme="minorEastAsia" w:hAnsiTheme="minorEastAsia" w:eastAsiaTheme="minorEastAsia" w:cstheme="minorEastAsia"/>
          <w:spacing w:val="0"/>
          <w:w w:val="100"/>
          <w:position w:val="0"/>
          <w:sz w:val="24"/>
          <w:szCs w:val="24"/>
          <w:highlight w:val="none"/>
        </w:rPr>
        <w:fldChar w:fldCharType="begin"/>
      </w:r>
      <w:r>
        <w:rPr>
          <w:rFonts w:hint="eastAsia" w:asciiTheme="minorEastAsia" w:hAnsiTheme="minorEastAsia" w:eastAsiaTheme="minorEastAsia" w:cstheme="minorEastAsia"/>
          <w:spacing w:val="0"/>
          <w:w w:val="100"/>
          <w:position w:val="0"/>
          <w:sz w:val="24"/>
          <w:szCs w:val="24"/>
          <w:highlight w:val="none"/>
        </w:rPr>
        <w:instrText xml:space="preserve"> HYPERLINK "https://www.zcygov.cn/" </w:instrText>
      </w:r>
      <w:r>
        <w:rPr>
          <w:rFonts w:hint="eastAsia" w:asciiTheme="minorEastAsia" w:hAnsiTheme="minorEastAsia" w:eastAsiaTheme="minorEastAsia" w:cstheme="minorEastAsia"/>
          <w:spacing w:val="0"/>
          <w:w w:val="100"/>
          <w:position w:val="0"/>
          <w:sz w:val="24"/>
          <w:szCs w:val="24"/>
          <w:highlight w:val="none"/>
        </w:rPr>
        <w:fldChar w:fldCharType="separate"/>
      </w:r>
      <w:r>
        <w:rPr>
          <w:rFonts w:hint="eastAsia" w:asciiTheme="minorEastAsia" w:hAnsiTheme="minorEastAsia" w:eastAsiaTheme="minorEastAsia" w:cstheme="minorEastAsia"/>
          <w:spacing w:val="0"/>
          <w:w w:val="100"/>
          <w:position w:val="0"/>
          <w:sz w:val="24"/>
          <w:szCs w:val="24"/>
          <w:highlight w:val="none"/>
        </w:rPr>
        <w:t>https://www.zcygov.cn/</w:t>
      </w:r>
      <w:r>
        <w:rPr>
          <w:rFonts w:hint="eastAsia" w:asciiTheme="minorEastAsia" w:hAnsiTheme="minorEastAsia" w:eastAsiaTheme="minorEastAsia" w:cstheme="minorEastAsia"/>
          <w:spacing w:val="0"/>
          <w:w w:val="100"/>
          <w:position w:val="0"/>
          <w:sz w:val="24"/>
          <w:szCs w:val="24"/>
          <w:highlight w:val="none"/>
        </w:rPr>
        <w:fldChar w:fldCharType="end"/>
      </w:r>
      <w:r>
        <w:rPr>
          <w:rFonts w:hint="eastAsia" w:asciiTheme="minorEastAsia" w:hAnsiTheme="minorEastAsia" w:eastAsiaTheme="minorEastAsia" w:cstheme="minorEastAsia"/>
          <w:spacing w:val="0"/>
          <w:w w:val="100"/>
          <w:position w:val="0"/>
          <w:sz w:val="24"/>
          <w:szCs w:val="24"/>
          <w:highlight w:val="none"/>
        </w:rPr>
        <w:t>在线申请获取采购文件（进入“项目采购”应用，在获取采购文件菜单中选择项目，申请获取采购文件）</w:t>
      </w:r>
    </w:p>
    <w:p w14:paraId="28FE1F8B">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售价（元）：0</w:t>
      </w:r>
    </w:p>
    <w:p w14:paraId="50F8D8B1">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b/>
          <w:bCs/>
          <w:spacing w:val="0"/>
          <w:w w:val="100"/>
          <w:position w:val="0"/>
          <w:sz w:val="24"/>
          <w:szCs w:val="24"/>
          <w:highlight w:val="none"/>
        </w:rPr>
        <w:t>四、提交投标文件截止时间、开标时间和地点</w:t>
      </w:r>
    </w:p>
    <w:p w14:paraId="020C1C1F">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提交投标文件截止时间：202</w:t>
      </w:r>
      <w:r>
        <w:rPr>
          <w:rFonts w:hint="eastAsia" w:asciiTheme="minorEastAsia" w:hAnsiTheme="minorEastAsia" w:eastAsiaTheme="minorEastAsia" w:cstheme="minorEastAsia"/>
          <w:spacing w:val="0"/>
          <w:w w:val="100"/>
          <w:position w:val="0"/>
          <w:sz w:val="24"/>
          <w:szCs w:val="24"/>
          <w:highlight w:val="none"/>
          <w:lang w:val="en-US" w:eastAsia="zh-CN"/>
        </w:rPr>
        <w:t>5</w:t>
      </w:r>
      <w:r>
        <w:rPr>
          <w:rFonts w:hint="eastAsia" w:asciiTheme="minorEastAsia" w:hAnsiTheme="minorEastAsia" w:eastAsiaTheme="minorEastAsia" w:cstheme="minorEastAsia"/>
          <w:spacing w:val="0"/>
          <w:w w:val="100"/>
          <w:position w:val="0"/>
          <w:sz w:val="24"/>
          <w:szCs w:val="24"/>
          <w:highlight w:val="none"/>
        </w:rPr>
        <w:t>年0</w:t>
      </w:r>
      <w:r>
        <w:rPr>
          <w:rFonts w:hint="eastAsia" w:asciiTheme="minorEastAsia" w:hAnsiTheme="minorEastAsia" w:eastAsiaTheme="minorEastAsia" w:cstheme="minorEastAsia"/>
          <w:spacing w:val="0"/>
          <w:w w:val="100"/>
          <w:position w:val="0"/>
          <w:sz w:val="24"/>
          <w:szCs w:val="24"/>
          <w:highlight w:val="none"/>
          <w:lang w:val="en-US" w:eastAsia="zh-CN"/>
        </w:rPr>
        <w:t>4</w:t>
      </w:r>
      <w:r>
        <w:rPr>
          <w:rFonts w:hint="eastAsia" w:asciiTheme="minorEastAsia" w:hAnsiTheme="minorEastAsia" w:eastAsiaTheme="minorEastAsia" w:cstheme="minorEastAsia"/>
          <w:spacing w:val="0"/>
          <w:w w:val="100"/>
          <w:position w:val="0"/>
          <w:sz w:val="24"/>
          <w:szCs w:val="24"/>
          <w:highlight w:val="none"/>
        </w:rPr>
        <w:t>月</w:t>
      </w:r>
      <w:r>
        <w:rPr>
          <w:rFonts w:hint="eastAsia" w:asciiTheme="minorEastAsia" w:hAnsiTheme="minorEastAsia" w:eastAsiaTheme="minorEastAsia" w:cstheme="minorEastAsia"/>
          <w:spacing w:val="0"/>
          <w:w w:val="100"/>
          <w:position w:val="0"/>
          <w:sz w:val="24"/>
          <w:szCs w:val="24"/>
          <w:highlight w:val="none"/>
          <w:lang w:val="en-US" w:eastAsia="zh-CN"/>
        </w:rPr>
        <w:t>25</w:t>
      </w:r>
      <w:r>
        <w:rPr>
          <w:rFonts w:hint="eastAsia" w:asciiTheme="minorEastAsia" w:hAnsiTheme="minorEastAsia" w:eastAsiaTheme="minorEastAsia" w:cstheme="minorEastAsia"/>
          <w:spacing w:val="0"/>
          <w:w w:val="100"/>
          <w:position w:val="0"/>
          <w:sz w:val="24"/>
          <w:szCs w:val="24"/>
          <w:highlight w:val="none"/>
        </w:rPr>
        <w:t>日16:</w:t>
      </w:r>
      <w:r>
        <w:rPr>
          <w:rFonts w:hint="eastAsia" w:asciiTheme="minorEastAsia" w:hAnsiTheme="minorEastAsia" w:eastAsiaTheme="minorEastAsia" w:cstheme="minorEastAsia"/>
          <w:spacing w:val="0"/>
          <w:w w:val="100"/>
          <w:position w:val="0"/>
          <w:sz w:val="24"/>
          <w:szCs w:val="24"/>
          <w:highlight w:val="none"/>
          <w:lang w:val="en-US" w:eastAsia="zh-CN"/>
        </w:rPr>
        <w:t>0</w:t>
      </w:r>
      <w:r>
        <w:rPr>
          <w:rFonts w:hint="eastAsia" w:asciiTheme="minorEastAsia" w:hAnsiTheme="minorEastAsia" w:eastAsiaTheme="minorEastAsia" w:cstheme="minorEastAsia"/>
          <w:spacing w:val="0"/>
          <w:w w:val="100"/>
          <w:position w:val="0"/>
          <w:sz w:val="24"/>
          <w:szCs w:val="24"/>
          <w:highlight w:val="none"/>
        </w:rPr>
        <w:t>0（北京时间）投标地点：请登录政采云投标客户端投标</w:t>
      </w:r>
    </w:p>
    <w:p w14:paraId="375AD1DB">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开标时间：202</w:t>
      </w:r>
      <w:r>
        <w:rPr>
          <w:rFonts w:hint="eastAsia" w:asciiTheme="minorEastAsia" w:hAnsiTheme="minorEastAsia" w:eastAsiaTheme="minorEastAsia" w:cstheme="minorEastAsia"/>
          <w:spacing w:val="0"/>
          <w:w w:val="100"/>
          <w:position w:val="0"/>
          <w:sz w:val="24"/>
          <w:szCs w:val="24"/>
          <w:highlight w:val="none"/>
          <w:lang w:val="en-US" w:eastAsia="zh-CN"/>
        </w:rPr>
        <w:t>5</w:t>
      </w:r>
      <w:r>
        <w:rPr>
          <w:rFonts w:hint="eastAsia" w:asciiTheme="minorEastAsia" w:hAnsiTheme="minorEastAsia" w:eastAsiaTheme="minorEastAsia" w:cstheme="minorEastAsia"/>
          <w:spacing w:val="0"/>
          <w:w w:val="100"/>
          <w:position w:val="0"/>
          <w:sz w:val="24"/>
          <w:szCs w:val="24"/>
          <w:highlight w:val="none"/>
        </w:rPr>
        <w:t>年0</w:t>
      </w:r>
      <w:r>
        <w:rPr>
          <w:rFonts w:hint="eastAsia" w:asciiTheme="minorEastAsia" w:hAnsiTheme="minorEastAsia" w:eastAsiaTheme="minorEastAsia" w:cstheme="minorEastAsia"/>
          <w:spacing w:val="0"/>
          <w:w w:val="100"/>
          <w:position w:val="0"/>
          <w:sz w:val="24"/>
          <w:szCs w:val="24"/>
          <w:highlight w:val="none"/>
          <w:lang w:val="en-US" w:eastAsia="zh-CN"/>
        </w:rPr>
        <w:t>4</w:t>
      </w:r>
      <w:r>
        <w:rPr>
          <w:rFonts w:hint="eastAsia" w:asciiTheme="minorEastAsia" w:hAnsiTheme="minorEastAsia" w:eastAsiaTheme="minorEastAsia" w:cstheme="minorEastAsia"/>
          <w:spacing w:val="0"/>
          <w:w w:val="100"/>
          <w:position w:val="0"/>
          <w:sz w:val="24"/>
          <w:szCs w:val="24"/>
          <w:highlight w:val="none"/>
        </w:rPr>
        <w:t>月</w:t>
      </w:r>
      <w:r>
        <w:rPr>
          <w:rFonts w:hint="eastAsia" w:asciiTheme="minorEastAsia" w:hAnsiTheme="minorEastAsia" w:eastAsiaTheme="minorEastAsia" w:cstheme="minorEastAsia"/>
          <w:spacing w:val="0"/>
          <w:w w:val="100"/>
          <w:position w:val="0"/>
          <w:sz w:val="24"/>
          <w:szCs w:val="24"/>
          <w:highlight w:val="none"/>
          <w:lang w:val="en-US" w:eastAsia="zh-CN"/>
        </w:rPr>
        <w:t>25</w:t>
      </w:r>
      <w:r>
        <w:rPr>
          <w:rFonts w:hint="eastAsia" w:asciiTheme="minorEastAsia" w:hAnsiTheme="minorEastAsia" w:eastAsiaTheme="minorEastAsia" w:cstheme="minorEastAsia"/>
          <w:spacing w:val="0"/>
          <w:w w:val="100"/>
          <w:position w:val="0"/>
          <w:sz w:val="24"/>
          <w:szCs w:val="24"/>
          <w:highlight w:val="none"/>
        </w:rPr>
        <w:t>日16:</w:t>
      </w:r>
      <w:r>
        <w:rPr>
          <w:rFonts w:hint="eastAsia" w:asciiTheme="minorEastAsia" w:hAnsiTheme="minorEastAsia" w:eastAsiaTheme="minorEastAsia" w:cstheme="minorEastAsia"/>
          <w:spacing w:val="0"/>
          <w:w w:val="100"/>
          <w:position w:val="0"/>
          <w:sz w:val="24"/>
          <w:szCs w:val="24"/>
          <w:highlight w:val="none"/>
          <w:lang w:val="en-US" w:eastAsia="zh-CN"/>
        </w:rPr>
        <w:t>0</w:t>
      </w:r>
      <w:r>
        <w:rPr>
          <w:rFonts w:hint="eastAsia" w:asciiTheme="minorEastAsia" w:hAnsiTheme="minorEastAsia" w:eastAsiaTheme="minorEastAsia" w:cstheme="minorEastAsia"/>
          <w:spacing w:val="0"/>
          <w:w w:val="100"/>
          <w:position w:val="0"/>
          <w:sz w:val="24"/>
          <w:szCs w:val="24"/>
          <w:highlight w:val="none"/>
        </w:rPr>
        <w:t>0（北京时间）</w:t>
      </w:r>
    </w:p>
    <w:p w14:paraId="77961A0E">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开标地点：投标人登录政采云平台</w:t>
      </w:r>
      <w:r>
        <w:rPr>
          <w:rFonts w:hint="eastAsia" w:asciiTheme="minorEastAsia" w:hAnsiTheme="minorEastAsia" w:eastAsiaTheme="minorEastAsia" w:cstheme="minorEastAsia"/>
          <w:spacing w:val="0"/>
          <w:w w:val="100"/>
          <w:position w:val="0"/>
          <w:sz w:val="24"/>
          <w:szCs w:val="24"/>
          <w:highlight w:val="none"/>
        </w:rPr>
        <w:fldChar w:fldCharType="begin"/>
      </w:r>
      <w:r>
        <w:rPr>
          <w:rFonts w:hint="eastAsia" w:asciiTheme="minorEastAsia" w:hAnsiTheme="minorEastAsia" w:eastAsiaTheme="minorEastAsia" w:cstheme="minorEastAsia"/>
          <w:spacing w:val="0"/>
          <w:w w:val="100"/>
          <w:position w:val="0"/>
          <w:sz w:val="24"/>
          <w:szCs w:val="24"/>
          <w:highlight w:val="none"/>
        </w:rPr>
        <w:instrText xml:space="preserve"> HYPERLINK "https://www.zcygov.cn/" </w:instrText>
      </w:r>
      <w:r>
        <w:rPr>
          <w:rFonts w:hint="eastAsia" w:asciiTheme="minorEastAsia" w:hAnsiTheme="minorEastAsia" w:eastAsiaTheme="minorEastAsia" w:cstheme="minorEastAsia"/>
          <w:spacing w:val="0"/>
          <w:w w:val="100"/>
          <w:position w:val="0"/>
          <w:sz w:val="24"/>
          <w:szCs w:val="24"/>
          <w:highlight w:val="none"/>
        </w:rPr>
        <w:fldChar w:fldCharType="separate"/>
      </w:r>
      <w:r>
        <w:rPr>
          <w:rFonts w:hint="eastAsia" w:asciiTheme="minorEastAsia" w:hAnsiTheme="minorEastAsia" w:eastAsiaTheme="minorEastAsia" w:cstheme="minorEastAsia"/>
          <w:spacing w:val="0"/>
          <w:w w:val="100"/>
          <w:position w:val="0"/>
          <w:sz w:val="24"/>
          <w:szCs w:val="24"/>
          <w:highlight w:val="none"/>
        </w:rPr>
        <w:t>https://www.zcygov.cn/</w:t>
      </w:r>
      <w:r>
        <w:rPr>
          <w:rFonts w:hint="eastAsia" w:asciiTheme="minorEastAsia" w:hAnsiTheme="minorEastAsia" w:eastAsiaTheme="minorEastAsia" w:cstheme="minorEastAsia"/>
          <w:spacing w:val="0"/>
          <w:w w:val="100"/>
          <w:position w:val="0"/>
          <w:sz w:val="24"/>
          <w:szCs w:val="24"/>
          <w:highlight w:val="none"/>
        </w:rPr>
        <w:fldChar w:fldCharType="end"/>
      </w:r>
      <w:r>
        <w:rPr>
          <w:rFonts w:hint="eastAsia" w:asciiTheme="minorEastAsia" w:hAnsiTheme="minorEastAsia" w:eastAsiaTheme="minorEastAsia" w:cstheme="minorEastAsia"/>
          <w:spacing w:val="0"/>
          <w:w w:val="100"/>
          <w:position w:val="0"/>
          <w:sz w:val="24"/>
          <w:szCs w:val="24"/>
          <w:highlight w:val="none"/>
        </w:rPr>
        <w:t>，进入“项目采购-开标评标-右边选择对应项目点击“进入项目”进入开标大厅。</w:t>
      </w:r>
    </w:p>
    <w:p w14:paraId="31F7F1B0">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b/>
          <w:bCs/>
          <w:spacing w:val="0"/>
          <w:w w:val="100"/>
          <w:position w:val="0"/>
          <w:sz w:val="24"/>
          <w:szCs w:val="24"/>
          <w:highlight w:val="none"/>
        </w:rPr>
        <w:t>五、公告期限</w:t>
      </w:r>
    </w:p>
    <w:p w14:paraId="7B1E7A2B">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自本公告发布之日起5个工作日。</w:t>
      </w:r>
    </w:p>
    <w:p w14:paraId="0468F9E6">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b/>
          <w:bCs/>
          <w:spacing w:val="0"/>
          <w:w w:val="100"/>
          <w:position w:val="0"/>
          <w:sz w:val="24"/>
          <w:szCs w:val="24"/>
          <w:highlight w:val="none"/>
        </w:rPr>
        <w:t>六、其他补充事宜</w:t>
      </w:r>
    </w:p>
    <w:p w14:paraId="4618F70C">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highlight w:val="none"/>
        </w:rPr>
      </w:pPr>
      <w:r>
        <w:rPr>
          <w:rFonts w:hint="eastAsia" w:asciiTheme="minorEastAsia" w:hAnsiTheme="minorEastAsia" w:eastAsiaTheme="minorEastAsia" w:cstheme="minorEastAsia"/>
          <w:spacing w:val="0"/>
          <w:w w:val="100"/>
          <w:position w:val="0"/>
          <w:sz w:val="24"/>
          <w:szCs w:val="24"/>
          <w:highlight w:val="none"/>
        </w:rPr>
        <w:t>1、本次采购采用电子交易方式，电子交易平台为“政府采购云平台</w:t>
      </w:r>
    </w:p>
    <w:p w14:paraId="576322DE">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highlight w:val="none"/>
        </w:rPr>
        <w:t>（</w:t>
      </w:r>
      <w:r>
        <w:rPr>
          <w:rFonts w:hint="eastAsia" w:asciiTheme="minorEastAsia" w:hAnsiTheme="minorEastAsia" w:eastAsiaTheme="minorEastAsia" w:cstheme="minorEastAsia"/>
          <w:spacing w:val="0"/>
          <w:w w:val="100"/>
          <w:position w:val="0"/>
          <w:sz w:val="24"/>
          <w:szCs w:val="24"/>
          <w:highlight w:val="none"/>
        </w:rPr>
        <w:fldChar w:fldCharType="begin"/>
      </w:r>
      <w:r>
        <w:rPr>
          <w:rFonts w:hint="eastAsia" w:asciiTheme="minorEastAsia" w:hAnsiTheme="minorEastAsia" w:eastAsiaTheme="minorEastAsia" w:cstheme="minorEastAsia"/>
          <w:spacing w:val="0"/>
          <w:w w:val="100"/>
          <w:position w:val="0"/>
          <w:sz w:val="24"/>
          <w:szCs w:val="24"/>
          <w:highlight w:val="none"/>
        </w:rPr>
        <w:instrText xml:space="preserve"> HYPERLINK "https://www.zcygov.cn" </w:instrText>
      </w:r>
      <w:r>
        <w:rPr>
          <w:rFonts w:hint="eastAsia" w:asciiTheme="minorEastAsia" w:hAnsiTheme="minorEastAsia" w:eastAsiaTheme="minorEastAsia" w:cstheme="minorEastAsia"/>
          <w:spacing w:val="0"/>
          <w:w w:val="100"/>
          <w:position w:val="0"/>
          <w:sz w:val="24"/>
          <w:szCs w:val="24"/>
          <w:highlight w:val="none"/>
        </w:rPr>
        <w:fldChar w:fldCharType="separate"/>
      </w:r>
      <w:r>
        <w:rPr>
          <w:rFonts w:hint="eastAsia" w:asciiTheme="minorEastAsia" w:hAnsiTheme="minorEastAsia" w:eastAsiaTheme="minorEastAsia" w:cstheme="minorEastAsia"/>
          <w:spacing w:val="0"/>
          <w:w w:val="100"/>
          <w:position w:val="0"/>
          <w:sz w:val="24"/>
          <w:szCs w:val="24"/>
          <w:highlight w:val="none"/>
        </w:rPr>
        <w:t>www.zcygov.cn</w:t>
      </w:r>
      <w:r>
        <w:rPr>
          <w:rFonts w:hint="eastAsia" w:asciiTheme="minorEastAsia" w:hAnsiTheme="minorEastAsia" w:eastAsiaTheme="minorEastAsia" w:cstheme="minorEastAsia"/>
          <w:spacing w:val="0"/>
          <w:w w:val="100"/>
          <w:position w:val="0"/>
          <w:sz w:val="24"/>
          <w:szCs w:val="24"/>
          <w:highlight w:val="none"/>
        </w:rPr>
        <w:fldChar w:fldCharType="end"/>
      </w:r>
      <w:r>
        <w:rPr>
          <w:rFonts w:hint="eastAsia" w:asciiTheme="minorEastAsia" w:hAnsiTheme="minorEastAsia" w:eastAsiaTheme="minorEastAsia" w:cstheme="minorEastAsia"/>
          <w:spacing w:val="0"/>
          <w:w w:val="100"/>
          <w:position w:val="0"/>
          <w:sz w:val="24"/>
          <w:szCs w:val="24"/>
          <w:highlight w:val="none"/>
        </w:rPr>
        <w:t>）”。投标单位参与本项目电子交易活动前，应注册成为政府采购云平台投标单位。编制电子投标文件前还需申领CA证书并绑定帐号。投标单位应充分考虑完成平台注册、申领CA证书等所需的时间。因未注册入库、未办理CA数字证书等原因造成无法投标或投标失败等后果由投标单位自行承担。2、投标单位将政采云电子交易客户端下载、安装完成后，可通过账号密码或CA登录客户端进行投标文件制作。在使用政采云投标客户端时，建议使用WIN7及以上操作系统。客户端请至新疆政府采购网（</w:t>
      </w:r>
      <w:r>
        <w:rPr>
          <w:rFonts w:hint="eastAsia" w:asciiTheme="minorEastAsia" w:hAnsiTheme="minorEastAsia" w:eastAsiaTheme="minorEastAsia" w:cstheme="minorEastAsia"/>
          <w:spacing w:val="0"/>
          <w:w w:val="100"/>
          <w:position w:val="0"/>
          <w:sz w:val="24"/>
          <w:szCs w:val="24"/>
          <w:highlight w:val="none"/>
        </w:rPr>
        <w:fldChar w:fldCharType="begin"/>
      </w:r>
      <w:r>
        <w:rPr>
          <w:rFonts w:hint="eastAsia" w:asciiTheme="minorEastAsia" w:hAnsiTheme="minorEastAsia" w:eastAsiaTheme="minorEastAsia" w:cstheme="minorEastAsia"/>
          <w:spacing w:val="0"/>
          <w:w w:val="100"/>
          <w:position w:val="0"/>
          <w:sz w:val="24"/>
          <w:szCs w:val="24"/>
          <w:highlight w:val="none"/>
        </w:rPr>
        <w:instrText xml:space="preserve"> HYPERLINK "https://www.ccgp-xinjiang.gov.cn" </w:instrText>
      </w:r>
      <w:r>
        <w:rPr>
          <w:rFonts w:hint="eastAsia" w:asciiTheme="minorEastAsia" w:hAnsiTheme="minorEastAsia" w:eastAsiaTheme="minorEastAsia" w:cstheme="minorEastAsia"/>
          <w:spacing w:val="0"/>
          <w:w w:val="100"/>
          <w:position w:val="0"/>
          <w:sz w:val="24"/>
          <w:szCs w:val="24"/>
          <w:highlight w:val="none"/>
        </w:rPr>
        <w:fldChar w:fldCharType="separate"/>
      </w:r>
      <w:r>
        <w:rPr>
          <w:rFonts w:hint="eastAsia" w:asciiTheme="minorEastAsia" w:hAnsiTheme="minorEastAsia" w:eastAsiaTheme="minorEastAsia" w:cstheme="minorEastAsia"/>
          <w:spacing w:val="0"/>
          <w:w w:val="100"/>
          <w:position w:val="0"/>
          <w:sz w:val="24"/>
          <w:szCs w:val="24"/>
          <w:highlight w:val="none"/>
        </w:rPr>
        <w:t>www.ccgp-xinjiang.gov.cn</w:t>
      </w:r>
      <w:r>
        <w:rPr>
          <w:rFonts w:hint="eastAsia" w:asciiTheme="minorEastAsia" w:hAnsiTheme="minorEastAsia" w:eastAsiaTheme="minorEastAsia" w:cstheme="minorEastAsia"/>
          <w:spacing w:val="0"/>
          <w:w w:val="100"/>
          <w:position w:val="0"/>
          <w:sz w:val="24"/>
          <w:szCs w:val="24"/>
          <w:highlight w:val="none"/>
        </w:rPr>
        <w:fldChar w:fldCharType="end"/>
      </w:r>
      <w:r>
        <w:rPr>
          <w:rFonts w:hint="eastAsia" w:asciiTheme="minorEastAsia" w:hAnsiTheme="minorEastAsia" w:eastAsiaTheme="minorEastAsia" w:cstheme="minorEastAsia"/>
          <w:spacing w:val="0"/>
          <w:w w:val="100"/>
          <w:position w:val="0"/>
          <w:sz w:val="24"/>
          <w:szCs w:val="24"/>
          <w:highlight w:val="none"/>
        </w:rPr>
        <w:t>）下载专区查看，如有问题可拨打政采云客户服务热线95763进行咨询。3、加密的电子投标文件（.jmbs格式）应在投标文件递交截止时间前通过政采云平台上传完成。4、投标文件开启当日，投标单位无需到达开标现场，仅需通过政采云平台“不见面”开标大厅完成远程解密、开标唱标、询标澄清、结果公布等交互环节。投标单位必须使用能正确解密投标文件的“CA锁”在规定的时间内完成远程解密，因投标单位原因未能解密、解密失败或解密超时，视为投标单位撤销其投标文件。5、逾期上传或者未</w:t>
      </w:r>
      <w:r>
        <w:rPr>
          <w:rFonts w:hint="eastAsia" w:asciiTheme="minorEastAsia" w:hAnsiTheme="minorEastAsia" w:eastAsiaTheme="minorEastAsia" w:cstheme="minorEastAsia"/>
          <w:spacing w:val="0"/>
          <w:w w:val="100"/>
          <w:position w:val="0"/>
          <w:sz w:val="24"/>
          <w:szCs w:val="24"/>
        </w:rPr>
        <w:t>上传指定地点的投标文件，采购人不予受理。</w:t>
      </w:r>
    </w:p>
    <w:p w14:paraId="2A792DBD">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特别提示：</w:t>
      </w:r>
    </w:p>
    <w:p w14:paraId="7C79BF26">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1、采购限额标准以上，200万元以下的货物和服务采购项目、400万元以下的工程采购项目，适宜由中小企业提供的，采购人应当专门面向中小企业采购。</w:t>
      </w:r>
    </w:p>
    <w:p w14:paraId="6CDA6053">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2、超过200万元的货物和服务采购项目，预留该部分采购项目预算总额的30%以上专门面向中小企业采购，其中预留给小微企业的比例不低于60%。</w:t>
      </w:r>
    </w:p>
    <w:p w14:paraId="110BEDB0">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3、超过400万元的工程采购项目中适宜由中小企业提供的，预留该部分采购项目预算总额的40%以上专门面向中小企业采购，其中预留给小微企业的比例不低于60%。</w:t>
      </w:r>
    </w:p>
    <w:p w14:paraId="601B456D">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D82D790">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3186C46">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七、对本次采购提出询问，请按以下方式联系</w:t>
      </w:r>
    </w:p>
    <w:p w14:paraId="34E5ED0F">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1.采购人信息</w:t>
      </w:r>
    </w:p>
    <w:p w14:paraId="205A470E">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名称：</w:t>
      </w:r>
      <w:r>
        <w:rPr>
          <w:rFonts w:hint="eastAsia" w:asciiTheme="minorEastAsia" w:hAnsiTheme="minorEastAsia" w:eastAsiaTheme="minorEastAsia" w:cstheme="minorEastAsia"/>
          <w:spacing w:val="0"/>
          <w:w w:val="100"/>
          <w:position w:val="0"/>
          <w:sz w:val="24"/>
          <w:szCs w:val="24"/>
          <w:lang w:eastAsia="zh-CN"/>
        </w:rPr>
        <w:t>昭苏县公安局</w:t>
      </w:r>
    </w:p>
    <w:p w14:paraId="0E803BB2">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地址：</w:t>
      </w:r>
      <w:r>
        <w:rPr>
          <w:rFonts w:hint="eastAsia" w:asciiTheme="minorEastAsia" w:hAnsiTheme="minorEastAsia" w:eastAsiaTheme="minorEastAsia" w:cstheme="minorEastAsia"/>
          <w:spacing w:val="0"/>
          <w:w w:val="100"/>
          <w:position w:val="0"/>
          <w:sz w:val="24"/>
          <w:szCs w:val="24"/>
          <w:lang w:eastAsia="zh-CN"/>
        </w:rPr>
        <w:t>昭苏县</w:t>
      </w:r>
    </w:p>
    <w:p w14:paraId="64E93E41">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lang w:val="en-US" w:eastAsia="zh-CN"/>
        </w:rPr>
      </w:pPr>
      <w:r>
        <w:rPr>
          <w:rFonts w:hint="eastAsia" w:asciiTheme="minorEastAsia" w:hAnsiTheme="minorEastAsia" w:eastAsiaTheme="minorEastAsia" w:cstheme="minorEastAsia"/>
          <w:spacing w:val="0"/>
          <w:w w:val="100"/>
          <w:position w:val="0"/>
          <w:sz w:val="24"/>
          <w:szCs w:val="24"/>
        </w:rPr>
        <w:t>联系人：</w:t>
      </w:r>
      <w:r>
        <w:rPr>
          <w:rFonts w:hint="eastAsia" w:asciiTheme="minorEastAsia" w:hAnsiTheme="minorEastAsia" w:eastAsiaTheme="minorEastAsia" w:cstheme="minorEastAsia"/>
          <w:spacing w:val="0"/>
          <w:w w:val="100"/>
          <w:position w:val="0"/>
          <w:sz w:val="24"/>
          <w:szCs w:val="24"/>
          <w:lang w:val="en-US" w:eastAsia="zh-CN"/>
        </w:rPr>
        <w:t>徐波</w:t>
      </w:r>
    </w:p>
    <w:p w14:paraId="78D51F6B">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lang w:val="en-US" w:eastAsia="zh-CN"/>
        </w:rPr>
      </w:pPr>
      <w:r>
        <w:rPr>
          <w:rFonts w:hint="eastAsia" w:asciiTheme="minorEastAsia" w:hAnsiTheme="minorEastAsia" w:eastAsiaTheme="minorEastAsia" w:cstheme="minorEastAsia"/>
          <w:spacing w:val="0"/>
          <w:w w:val="100"/>
          <w:position w:val="0"/>
          <w:sz w:val="24"/>
          <w:szCs w:val="24"/>
        </w:rPr>
        <w:t>联系方式：</w:t>
      </w:r>
      <w:r>
        <w:rPr>
          <w:rFonts w:hint="eastAsia" w:asciiTheme="minorEastAsia" w:hAnsiTheme="minorEastAsia" w:eastAsiaTheme="minorEastAsia" w:cstheme="minorEastAsia"/>
          <w:spacing w:val="0"/>
          <w:w w:val="100"/>
          <w:position w:val="0"/>
          <w:sz w:val="24"/>
          <w:szCs w:val="24"/>
          <w:lang w:val="en-US" w:eastAsia="zh-CN"/>
        </w:rPr>
        <w:t>13779131188</w:t>
      </w:r>
    </w:p>
    <w:p w14:paraId="1FE5E875">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2.采购代理机构信息</w:t>
      </w:r>
    </w:p>
    <w:p w14:paraId="472A6AE1">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名称：</w:t>
      </w:r>
      <w:r>
        <w:rPr>
          <w:rFonts w:hint="eastAsia" w:asciiTheme="minorEastAsia" w:hAnsiTheme="minorEastAsia" w:eastAsiaTheme="minorEastAsia" w:cstheme="minorEastAsia"/>
          <w:spacing w:val="0"/>
          <w:w w:val="100"/>
          <w:position w:val="0"/>
          <w:sz w:val="24"/>
          <w:szCs w:val="24"/>
          <w:lang w:eastAsia="zh-CN"/>
        </w:rPr>
        <w:t>新疆毅峰工程项目管理有限公司</w:t>
      </w:r>
    </w:p>
    <w:p w14:paraId="73233625">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地址：</w:t>
      </w:r>
      <w:r>
        <w:rPr>
          <w:rFonts w:hint="eastAsia" w:asciiTheme="minorEastAsia" w:hAnsiTheme="minorEastAsia" w:eastAsiaTheme="minorEastAsia" w:cstheme="minorEastAsia"/>
          <w:spacing w:val="0"/>
          <w:w w:val="100"/>
          <w:position w:val="0"/>
          <w:sz w:val="24"/>
          <w:szCs w:val="24"/>
          <w:lang w:eastAsia="zh-CN"/>
        </w:rPr>
        <w:t>伊宁市经济合作区辽宁路350号世纪佳苑服务中心3楼311室</w:t>
      </w:r>
    </w:p>
    <w:p w14:paraId="69ACA009">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lang w:val="en-US" w:eastAsia="zh-CN"/>
        </w:rPr>
      </w:pPr>
      <w:r>
        <w:rPr>
          <w:rFonts w:hint="eastAsia" w:asciiTheme="minorEastAsia" w:hAnsiTheme="minorEastAsia" w:eastAsiaTheme="minorEastAsia" w:cstheme="minorEastAsia"/>
          <w:spacing w:val="0"/>
          <w:w w:val="100"/>
          <w:position w:val="0"/>
          <w:sz w:val="24"/>
          <w:szCs w:val="24"/>
        </w:rPr>
        <w:t>联系人：</w:t>
      </w:r>
      <w:r>
        <w:rPr>
          <w:rFonts w:hint="eastAsia" w:asciiTheme="minorEastAsia" w:hAnsiTheme="minorEastAsia" w:eastAsiaTheme="minorEastAsia" w:cstheme="minorEastAsia"/>
          <w:spacing w:val="0"/>
          <w:w w:val="100"/>
          <w:position w:val="0"/>
          <w:sz w:val="24"/>
          <w:szCs w:val="24"/>
          <w:lang w:val="en-US" w:eastAsia="zh-CN"/>
        </w:rPr>
        <w:t>马寒</w:t>
      </w:r>
    </w:p>
    <w:p w14:paraId="2035419D">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lang w:val="en-US" w:eastAsia="zh-CN"/>
        </w:rPr>
      </w:pPr>
      <w:r>
        <w:rPr>
          <w:rFonts w:hint="eastAsia" w:asciiTheme="minorEastAsia" w:hAnsiTheme="minorEastAsia" w:eastAsiaTheme="minorEastAsia" w:cstheme="minorEastAsia"/>
          <w:spacing w:val="0"/>
          <w:w w:val="100"/>
          <w:position w:val="0"/>
          <w:sz w:val="24"/>
          <w:szCs w:val="24"/>
        </w:rPr>
        <w:t>联系方式：</w:t>
      </w:r>
      <w:r>
        <w:rPr>
          <w:rFonts w:hint="eastAsia" w:asciiTheme="minorEastAsia" w:hAnsiTheme="minorEastAsia" w:eastAsiaTheme="minorEastAsia" w:cstheme="minorEastAsia"/>
          <w:spacing w:val="0"/>
          <w:w w:val="100"/>
          <w:position w:val="0"/>
          <w:sz w:val="24"/>
          <w:szCs w:val="24"/>
          <w:lang w:val="en-US" w:eastAsia="zh-CN"/>
        </w:rPr>
        <w:t>13201122223</w:t>
      </w:r>
    </w:p>
    <w:p w14:paraId="3FA3365F">
      <w:pPr>
        <w:keepNext w:val="0"/>
        <w:keepLines w:val="0"/>
        <w:pageBreakBefore w:val="0"/>
        <w:widowControl/>
        <w:kinsoku w:val="0"/>
        <w:wordWrap/>
        <w:overflowPunct/>
        <w:topLinePunct w:val="0"/>
        <w:autoSpaceDE w:val="0"/>
        <w:autoSpaceDN w:val="0"/>
        <w:bidi w:val="0"/>
        <w:adjustRightInd w:val="0"/>
        <w:snapToGrid w:val="0"/>
        <w:spacing w:line="540" w:lineRule="exact"/>
        <w:ind w:left="0" w:right="0" w:firstLine="0"/>
        <w:jc w:val="left"/>
        <w:textAlignment w:val="baseline"/>
        <w:rPr>
          <w:rFonts w:hint="eastAsia" w:asciiTheme="minorEastAsia" w:hAnsiTheme="minorEastAsia" w:eastAsiaTheme="minorEastAsia" w:cstheme="minorEastAsia"/>
          <w:spacing w:val="0"/>
          <w:w w:val="100"/>
          <w:position w:val="0"/>
          <w:sz w:val="24"/>
          <w:szCs w:val="24"/>
        </w:rPr>
        <w:sectPr>
          <w:footerReference r:id="rId8" w:type="default"/>
          <w:pgSz w:w="11906" w:h="16838"/>
          <w:pgMar w:top="1134" w:right="1134" w:bottom="1134" w:left="1134" w:header="0" w:footer="0" w:gutter="0"/>
          <w:cols w:space="0" w:num="1"/>
          <w:rtlGutter w:val="0"/>
          <w:docGrid w:linePitch="0" w:charSpace="0"/>
        </w:sectPr>
      </w:pPr>
    </w:p>
    <w:p w14:paraId="35E75910">
      <w:pPr>
        <w:keepNext w:val="0"/>
        <w:keepLines w:val="0"/>
        <w:pageBreakBefore w:val="0"/>
        <w:widowControl/>
        <w:kinsoku w:val="0"/>
        <w:wordWrap/>
        <w:overflowPunct/>
        <w:topLinePunct w:val="0"/>
        <w:autoSpaceDE w:val="0"/>
        <w:autoSpaceDN w:val="0"/>
        <w:bidi w:val="0"/>
        <w:adjustRightInd w:val="0"/>
        <w:snapToGrid w:val="0"/>
        <w:spacing w:line="224" w:lineRule="auto"/>
        <w:ind w:left="0" w:right="0"/>
        <w:jc w:val="center"/>
        <w:textAlignment w:val="baseline"/>
        <w:outlineLvl w:val="0"/>
        <w:rPr>
          <w:rFonts w:hint="eastAsia" w:asciiTheme="minorEastAsia" w:hAnsiTheme="minorEastAsia" w:eastAsiaTheme="minorEastAsia" w:cstheme="minorEastAsia"/>
          <w:spacing w:val="0"/>
          <w:w w:val="100"/>
          <w:position w:val="0"/>
          <w:sz w:val="34"/>
          <w:szCs w:val="34"/>
        </w:rPr>
      </w:pPr>
      <w:bookmarkStart w:id="1" w:name="bookmark2"/>
      <w:bookmarkEnd w:id="1"/>
      <w:r>
        <w:rPr>
          <w:rFonts w:hint="eastAsia" w:asciiTheme="minorEastAsia" w:hAnsiTheme="minorEastAsia" w:eastAsiaTheme="minorEastAsia" w:cstheme="minorEastAsia"/>
          <w:b/>
          <w:bCs/>
          <w:spacing w:val="0"/>
          <w:w w:val="100"/>
          <w:position w:val="0"/>
          <w:sz w:val="34"/>
          <w:szCs w:val="34"/>
        </w:rPr>
        <w:t>第二章投标须知</w:t>
      </w:r>
    </w:p>
    <w:p w14:paraId="2B286377">
      <w:pPr>
        <w:pStyle w:val="3"/>
        <w:keepNext w:val="0"/>
        <w:keepLines w:val="0"/>
        <w:pageBreakBefore w:val="0"/>
        <w:widowControl/>
        <w:kinsoku w:val="0"/>
        <w:wordWrap/>
        <w:overflowPunct/>
        <w:topLinePunct w:val="0"/>
        <w:autoSpaceDE w:val="0"/>
        <w:autoSpaceDN w:val="0"/>
        <w:bidi w:val="0"/>
        <w:adjustRightInd w:val="0"/>
        <w:snapToGrid w:val="0"/>
        <w:spacing w:line="299" w:lineRule="auto"/>
        <w:ind w:left="0" w:right="0"/>
        <w:textAlignment w:val="baseline"/>
        <w:rPr>
          <w:rFonts w:hint="eastAsia" w:asciiTheme="minorEastAsia" w:hAnsiTheme="minorEastAsia" w:eastAsiaTheme="minorEastAsia" w:cstheme="minorEastAsia"/>
          <w:spacing w:val="0"/>
          <w:w w:val="100"/>
          <w:position w:val="0"/>
        </w:rPr>
      </w:pPr>
    </w:p>
    <w:p w14:paraId="5D8C8DF5">
      <w:pPr>
        <w:keepNext w:val="0"/>
        <w:keepLines w:val="0"/>
        <w:pageBreakBefore w:val="0"/>
        <w:widowControl/>
        <w:kinsoku w:val="0"/>
        <w:wordWrap/>
        <w:overflowPunct/>
        <w:topLinePunct w:val="0"/>
        <w:autoSpaceDE w:val="0"/>
        <w:autoSpaceDN w:val="0"/>
        <w:bidi w:val="0"/>
        <w:adjustRightInd w:val="0"/>
        <w:snapToGrid w:val="0"/>
        <w:spacing w:line="225" w:lineRule="auto"/>
        <w:ind w:left="0" w:right="0"/>
        <w:jc w:val="center"/>
        <w:textAlignment w:val="baseline"/>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一、投标须知前附表</w:t>
      </w:r>
    </w:p>
    <w:p w14:paraId="74A135B5">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rPr>
      </w:pPr>
    </w:p>
    <w:tbl>
      <w:tblPr>
        <w:tblStyle w:val="9"/>
        <w:tblW w:w="993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0"/>
        <w:gridCol w:w="1463"/>
        <w:gridCol w:w="7649"/>
      </w:tblGrid>
      <w:tr w14:paraId="59F82B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5" w:hRule="atLeast"/>
          <w:jc w:val="center"/>
        </w:trPr>
        <w:tc>
          <w:tcPr>
            <w:tcW w:w="820" w:type="dxa"/>
            <w:vAlign w:val="center"/>
          </w:tcPr>
          <w:p w14:paraId="2DA9268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序号</w:t>
            </w:r>
          </w:p>
        </w:tc>
        <w:tc>
          <w:tcPr>
            <w:tcW w:w="1463" w:type="dxa"/>
            <w:vAlign w:val="center"/>
          </w:tcPr>
          <w:p w14:paraId="47E97A3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条款名称</w:t>
            </w:r>
          </w:p>
        </w:tc>
        <w:tc>
          <w:tcPr>
            <w:tcW w:w="7649" w:type="dxa"/>
            <w:vAlign w:val="top"/>
          </w:tcPr>
          <w:p w14:paraId="0F8D5F0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编列内容规定</w:t>
            </w:r>
          </w:p>
        </w:tc>
      </w:tr>
      <w:tr w14:paraId="258DF6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jc w:val="center"/>
        </w:trPr>
        <w:tc>
          <w:tcPr>
            <w:tcW w:w="820" w:type="dxa"/>
            <w:vAlign w:val="center"/>
          </w:tcPr>
          <w:p w14:paraId="0251065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w:t>
            </w:r>
          </w:p>
        </w:tc>
        <w:tc>
          <w:tcPr>
            <w:tcW w:w="1463" w:type="dxa"/>
            <w:vAlign w:val="center"/>
          </w:tcPr>
          <w:p w14:paraId="117A6D0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项目名称</w:t>
            </w:r>
          </w:p>
        </w:tc>
        <w:tc>
          <w:tcPr>
            <w:tcW w:w="7649" w:type="dxa"/>
            <w:vAlign w:val="top"/>
          </w:tcPr>
          <w:p w14:paraId="2D999EE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lang w:eastAsia="zh-CN"/>
              </w:rPr>
              <w:t>昭苏车辆租赁服务项目</w:t>
            </w:r>
          </w:p>
        </w:tc>
      </w:tr>
      <w:tr w14:paraId="4D241B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jc w:val="center"/>
        </w:trPr>
        <w:tc>
          <w:tcPr>
            <w:tcW w:w="820" w:type="dxa"/>
            <w:vAlign w:val="center"/>
          </w:tcPr>
          <w:p w14:paraId="3BDCE66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w:t>
            </w:r>
          </w:p>
        </w:tc>
        <w:tc>
          <w:tcPr>
            <w:tcW w:w="1463" w:type="dxa"/>
            <w:vAlign w:val="center"/>
          </w:tcPr>
          <w:p w14:paraId="04971A2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服务内容</w:t>
            </w:r>
          </w:p>
        </w:tc>
        <w:tc>
          <w:tcPr>
            <w:tcW w:w="7649" w:type="dxa"/>
            <w:vAlign w:val="top"/>
          </w:tcPr>
          <w:p w14:paraId="6261C02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租赁</w:t>
            </w:r>
            <w:r>
              <w:rPr>
                <w:rFonts w:hint="eastAsia" w:asciiTheme="minorEastAsia" w:hAnsiTheme="minorEastAsia" w:eastAsiaTheme="minorEastAsia" w:cstheme="minorEastAsia"/>
                <w:spacing w:val="0"/>
                <w:w w:val="100"/>
                <w:position w:val="0"/>
                <w:sz w:val="21"/>
                <w:szCs w:val="21"/>
                <w:lang w:val="en-US" w:eastAsia="zh-CN"/>
              </w:rPr>
              <w:t>23</w:t>
            </w:r>
            <w:r>
              <w:rPr>
                <w:rFonts w:hint="eastAsia" w:asciiTheme="minorEastAsia" w:hAnsiTheme="minorEastAsia" w:eastAsiaTheme="minorEastAsia" w:cstheme="minorEastAsia"/>
                <w:spacing w:val="0"/>
                <w:w w:val="100"/>
                <w:position w:val="0"/>
                <w:sz w:val="21"/>
                <w:szCs w:val="21"/>
              </w:rPr>
              <w:t>辆车辆，详见招标文件中采购需求。</w:t>
            </w:r>
          </w:p>
        </w:tc>
      </w:tr>
      <w:tr w14:paraId="09D2EF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jc w:val="center"/>
        </w:trPr>
        <w:tc>
          <w:tcPr>
            <w:tcW w:w="820" w:type="dxa"/>
            <w:vAlign w:val="center"/>
          </w:tcPr>
          <w:p w14:paraId="3AEA7D1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3</w:t>
            </w:r>
          </w:p>
        </w:tc>
        <w:tc>
          <w:tcPr>
            <w:tcW w:w="1463" w:type="dxa"/>
            <w:vAlign w:val="center"/>
          </w:tcPr>
          <w:p w14:paraId="74523540">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采购方式</w:t>
            </w:r>
          </w:p>
        </w:tc>
        <w:tc>
          <w:tcPr>
            <w:tcW w:w="7649" w:type="dxa"/>
            <w:vAlign w:val="top"/>
          </w:tcPr>
          <w:p w14:paraId="7021FB3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公开招标</w:t>
            </w:r>
          </w:p>
        </w:tc>
      </w:tr>
      <w:tr w14:paraId="3AED9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jc w:val="center"/>
        </w:trPr>
        <w:tc>
          <w:tcPr>
            <w:tcW w:w="820" w:type="dxa"/>
            <w:vAlign w:val="center"/>
          </w:tcPr>
          <w:p w14:paraId="7939604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4</w:t>
            </w:r>
          </w:p>
        </w:tc>
        <w:tc>
          <w:tcPr>
            <w:tcW w:w="1463" w:type="dxa"/>
            <w:vAlign w:val="center"/>
          </w:tcPr>
          <w:p w14:paraId="1BFF11B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服务期限</w:t>
            </w:r>
          </w:p>
        </w:tc>
        <w:tc>
          <w:tcPr>
            <w:tcW w:w="7649" w:type="dxa"/>
            <w:vAlign w:val="top"/>
          </w:tcPr>
          <w:p w14:paraId="374AE81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1年</w:t>
            </w:r>
          </w:p>
        </w:tc>
      </w:tr>
      <w:tr w14:paraId="52E8C2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8" w:hRule="atLeast"/>
          <w:jc w:val="center"/>
        </w:trPr>
        <w:tc>
          <w:tcPr>
            <w:tcW w:w="820" w:type="dxa"/>
            <w:vAlign w:val="center"/>
          </w:tcPr>
          <w:p w14:paraId="2586554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5</w:t>
            </w:r>
          </w:p>
        </w:tc>
        <w:tc>
          <w:tcPr>
            <w:tcW w:w="1463" w:type="dxa"/>
            <w:vAlign w:val="center"/>
          </w:tcPr>
          <w:p w14:paraId="19CAFA4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采购人</w:t>
            </w:r>
          </w:p>
        </w:tc>
        <w:tc>
          <w:tcPr>
            <w:tcW w:w="7649" w:type="dxa"/>
            <w:vAlign w:val="top"/>
          </w:tcPr>
          <w:p w14:paraId="2171E26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lang w:eastAsia="zh-CN"/>
              </w:rPr>
            </w:pPr>
            <w:r>
              <w:rPr>
                <w:rFonts w:hint="eastAsia" w:asciiTheme="minorEastAsia" w:hAnsiTheme="minorEastAsia" w:eastAsiaTheme="minorEastAsia" w:cstheme="minorEastAsia"/>
                <w:spacing w:val="0"/>
                <w:w w:val="100"/>
                <w:position w:val="0"/>
                <w:sz w:val="21"/>
                <w:szCs w:val="21"/>
              </w:rPr>
              <w:t>名称：</w:t>
            </w:r>
            <w:r>
              <w:rPr>
                <w:rFonts w:hint="eastAsia" w:asciiTheme="minorEastAsia" w:hAnsiTheme="minorEastAsia" w:eastAsiaTheme="minorEastAsia" w:cstheme="minorEastAsia"/>
                <w:spacing w:val="0"/>
                <w:w w:val="100"/>
                <w:position w:val="0"/>
                <w:sz w:val="21"/>
                <w:szCs w:val="21"/>
                <w:lang w:eastAsia="zh-CN"/>
              </w:rPr>
              <w:t>昭苏县公安局</w:t>
            </w:r>
          </w:p>
          <w:p w14:paraId="253F398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地址：</w:t>
            </w:r>
            <w:r>
              <w:rPr>
                <w:rFonts w:hint="eastAsia" w:asciiTheme="minorEastAsia" w:hAnsiTheme="minorEastAsia" w:eastAsiaTheme="minorEastAsia" w:cstheme="minorEastAsia"/>
                <w:spacing w:val="0"/>
                <w:w w:val="100"/>
                <w:position w:val="0"/>
                <w:sz w:val="21"/>
                <w:szCs w:val="21"/>
                <w:lang w:eastAsia="zh-CN"/>
              </w:rPr>
              <w:t>昭苏县</w:t>
            </w:r>
          </w:p>
          <w:p w14:paraId="68FCFCE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联系人：</w:t>
            </w:r>
            <w:r>
              <w:rPr>
                <w:rFonts w:hint="eastAsia" w:asciiTheme="minorEastAsia" w:hAnsiTheme="minorEastAsia" w:eastAsiaTheme="minorEastAsia" w:cstheme="minorEastAsia"/>
                <w:spacing w:val="0"/>
                <w:w w:val="100"/>
                <w:position w:val="0"/>
                <w:sz w:val="21"/>
                <w:szCs w:val="21"/>
                <w:lang w:val="en-US" w:eastAsia="zh-CN"/>
              </w:rPr>
              <w:t>徐波</w:t>
            </w:r>
            <w:r>
              <w:rPr>
                <w:rFonts w:hint="eastAsia" w:asciiTheme="minorEastAsia" w:hAnsiTheme="minorEastAsia" w:eastAsiaTheme="minorEastAsia" w:cstheme="minorEastAsia"/>
                <w:spacing w:val="0"/>
                <w:w w:val="100"/>
                <w:position w:val="0"/>
                <w:sz w:val="21"/>
                <w:szCs w:val="21"/>
              </w:rPr>
              <w:t>联系方式：</w:t>
            </w:r>
            <w:r>
              <w:rPr>
                <w:rFonts w:hint="eastAsia" w:asciiTheme="minorEastAsia" w:hAnsiTheme="minorEastAsia" w:eastAsiaTheme="minorEastAsia" w:cstheme="minorEastAsia"/>
                <w:spacing w:val="0"/>
                <w:w w:val="100"/>
                <w:position w:val="0"/>
                <w:sz w:val="21"/>
                <w:szCs w:val="21"/>
                <w:lang w:val="en-US" w:eastAsia="zh-CN"/>
              </w:rPr>
              <w:t>13779131188</w:t>
            </w:r>
          </w:p>
        </w:tc>
      </w:tr>
      <w:tr w14:paraId="067963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0" w:hRule="atLeast"/>
          <w:jc w:val="center"/>
        </w:trPr>
        <w:tc>
          <w:tcPr>
            <w:tcW w:w="820" w:type="dxa"/>
            <w:vAlign w:val="center"/>
          </w:tcPr>
          <w:p w14:paraId="204D8F9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6</w:t>
            </w:r>
          </w:p>
        </w:tc>
        <w:tc>
          <w:tcPr>
            <w:tcW w:w="1463" w:type="dxa"/>
            <w:vAlign w:val="center"/>
          </w:tcPr>
          <w:p w14:paraId="6A15FE0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采购代理机</w:t>
            </w:r>
          </w:p>
          <w:p w14:paraId="6ECAABE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构</w:t>
            </w:r>
          </w:p>
        </w:tc>
        <w:tc>
          <w:tcPr>
            <w:tcW w:w="7649" w:type="dxa"/>
            <w:vAlign w:val="top"/>
          </w:tcPr>
          <w:p w14:paraId="7CF2E80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lang w:eastAsia="zh-CN"/>
              </w:rPr>
            </w:pPr>
            <w:r>
              <w:rPr>
                <w:rFonts w:hint="eastAsia" w:asciiTheme="minorEastAsia" w:hAnsiTheme="minorEastAsia" w:eastAsiaTheme="minorEastAsia" w:cstheme="minorEastAsia"/>
                <w:spacing w:val="0"/>
                <w:w w:val="100"/>
                <w:position w:val="0"/>
                <w:sz w:val="21"/>
                <w:szCs w:val="21"/>
              </w:rPr>
              <w:t>名称：</w:t>
            </w:r>
            <w:r>
              <w:rPr>
                <w:rFonts w:hint="eastAsia" w:asciiTheme="minorEastAsia" w:hAnsiTheme="minorEastAsia" w:eastAsiaTheme="minorEastAsia" w:cstheme="minorEastAsia"/>
                <w:spacing w:val="0"/>
                <w:w w:val="100"/>
                <w:position w:val="0"/>
                <w:sz w:val="21"/>
                <w:szCs w:val="21"/>
                <w:lang w:eastAsia="zh-CN"/>
              </w:rPr>
              <w:t>新疆毅峰工程项目管理有限公司</w:t>
            </w:r>
          </w:p>
          <w:p w14:paraId="75FC7FD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地址：</w:t>
            </w:r>
            <w:r>
              <w:rPr>
                <w:rFonts w:hint="eastAsia" w:asciiTheme="minorEastAsia" w:hAnsiTheme="minorEastAsia" w:eastAsiaTheme="minorEastAsia" w:cstheme="minorEastAsia"/>
                <w:spacing w:val="0"/>
                <w:w w:val="100"/>
                <w:position w:val="0"/>
                <w:sz w:val="21"/>
                <w:szCs w:val="21"/>
                <w:lang w:eastAsia="zh-CN"/>
              </w:rPr>
              <w:t>伊宁市经济合作区辽宁路350号世纪佳苑服务中心3楼311室</w:t>
            </w:r>
          </w:p>
          <w:p w14:paraId="7ACEE4E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rPr>
              <w:t>联系人：</w:t>
            </w:r>
            <w:r>
              <w:rPr>
                <w:rFonts w:hint="eastAsia" w:asciiTheme="minorEastAsia" w:hAnsiTheme="minorEastAsia" w:eastAsiaTheme="minorEastAsia" w:cstheme="minorEastAsia"/>
                <w:spacing w:val="0"/>
                <w:w w:val="100"/>
                <w:position w:val="0"/>
                <w:sz w:val="21"/>
                <w:szCs w:val="21"/>
                <w:lang w:val="en-US" w:eastAsia="zh-CN"/>
              </w:rPr>
              <w:t>马寒</w:t>
            </w:r>
          </w:p>
          <w:p w14:paraId="323B5A0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联系方式：</w:t>
            </w:r>
            <w:r>
              <w:rPr>
                <w:rFonts w:hint="eastAsia" w:asciiTheme="minorEastAsia" w:hAnsiTheme="minorEastAsia" w:eastAsiaTheme="minorEastAsia" w:cstheme="minorEastAsia"/>
                <w:spacing w:val="0"/>
                <w:w w:val="100"/>
                <w:position w:val="0"/>
                <w:sz w:val="21"/>
                <w:szCs w:val="21"/>
                <w:lang w:val="en-US" w:eastAsia="zh-CN"/>
              </w:rPr>
              <w:t>13201122223</w:t>
            </w:r>
          </w:p>
        </w:tc>
      </w:tr>
      <w:tr w14:paraId="079BC2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820" w:type="dxa"/>
            <w:vAlign w:val="center"/>
          </w:tcPr>
          <w:p w14:paraId="74339EE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7</w:t>
            </w:r>
          </w:p>
        </w:tc>
        <w:tc>
          <w:tcPr>
            <w:tcW w:w="1463" w:type="dxa"/>
            <w:vAlign w:val="center"/>
          </w:tcPr>
          <w:p w14:paraId="0CC6708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供应商资格</w:t>
            </w:r>
          </w:p>
          <w:p w14:paraId="57F03FA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条件</w:t>
            </w:r>
          </w:p>
        </w:tc>
        <w:tc>
          <w:tcPr>
            <w:tcW w:w="7649" w:type="dxa"/>
            <w:vAlign w:val="top"/>
          </w:tcPr>
          <w:p w14:paraId="61026FE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1.满足《中华人民共和国政府采购法》第二十二条规定；</w:t>
            </w:r>
          </w:p>
          <w:p w14:paraId="694E2AD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9" w:leftChars="50" w:right="0" w:hanging="4"/>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2.落实政府采购政策需满足的资格要求：本项目专门面向</w:t>
            </w:r>
            <w:r>
              <w:rPr>
                <w:rFonts w:hint="eastAsia" w:asciiTheme="minorEastAsia" w:hAnsiTheme="minorEastAsia" w:eastAsiaTheme="minorEastAsia" w:cstheme="minorEastAsia"/>
                <w:spacing w:val="0"/>
                <w:w w:val="100"/>
                <w:position w:val="0"/>
                <w:sz w:val="21"/>
                <w:szCs w:val="21"/>
                <w:lang w:val="en-US" w:eastAsia="zh-CN"/>
              </w:rPr>
              <w:t>小微企业</w:t>
            </w:r>
            <w:r>
              <w:rPr>
                <w:rFonts w:hint="eastAsia" w:asciiTheme="minorEastAsia" w:hAnsiTheme="minorEastAsia" w:eastAsiaTheme="minorEastAsia" w:cstheme="minorEastAsia"/>
                <w:spacing w:val="0"/>
                <w:w w:val="100"/>
                <w:position w:val="0"/>
                <w:sz w:val="21"/>
                <w:szCs w:val="21"/>
              </w:rPr>
              <w:t>。</w:t>
            </w:r>
          </w:p>
          <w:p w14:paraId="0266422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3.本项目的特定资格要求：</w:t>
            </w:r>
            <w:r>
              <w:rPr>
                <w:rFonts w:hint="eastAsia" w:asciiTheme="minorEastAsia" w:hAnsiTheme="minorEastAsia" w:eastAsiaTheme="minorEastAsia" w:cstheme="minorEastAsia"/>
                <w:spacing w:val="0"/>
                <w:w w:val="100"/>
                <w:position w:val="0"/>
                <w:sz w:val="21"/>
                <w:szCs w:val="21"/>
                <w:lang w:val="en-US" w:eastAsia="zh-CN"/>
              </w:rPr>
              <w:t>无</w:t>
            </w:r>
            <w:r>
              <w:rPr>
                <w:rFonts w:hint="eastAsia" w:asciiTheme="minorEastAsia" w:hAnsiTheme="minorEastAsia" w:eastAsiaTheme="minorEastAsia" w:cstheme="minorEastAsia"/>
                <w:spacing w:val="0"/>
                <w:w w:val="100"/>
                <w:position w:val="0"/>
                <w:sz w:val="21"/>
                <w:szCs w:val="21"/>
              </w:rPr>
              <w:t>。</w:t>
            </w:r>
          </w:p>
          <w:p w14:paraId="0CDA286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4.本次招标不接受联合体投标。</w:t>
            </w:r>
          </w:p>
        </w:tc>
      </w:tr>
      <w:tr w14:paraId="636983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jc w:val="center"/>
        </w:trPr>
        <w:tc>
          <w:tcPr>
            <w:tcW w:w="820" w:type="dxa"/>
            <w:vAlign w:val="center"/>
          </w:tcPr>
          <w:p w14:paraId="68D5529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8</w:t>
            </w:r>
          </w:p>
        </w:tc>
        <w:tc>
          <w:tcPr>
            <w:tcW w:w="1463" w:type="dxa"/>
            <w:vAlign w:val="center"/>
          </w:tcPr>
          <w:p w14:paraId="5CBFABD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联合体形式</w:t>
            </w:r>
          </w:p>
        </w:tc>
        <w:tc>
          <w:tcPr>
            <w:tcW w:w="7649" w:type="dxa"/>
            <w:vAlign w:val="center"/>
          </w:tcPr>
          <w:p w14:paraId="1507815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不接受</w:t>
            </w:r>
          </w:p>
        </w:tc>
      </w:tr>
      <w:tr w14:paraId="1F5D3E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jc w:val="center"/>
        </w:trPr>
        <w:tc>
          <w:tcPr>
            <w:tcW w:w="820" w:type="dxa"/>
            <w:vAlign w:val="center"/>
          </w:tcPr>
          <w:p w14:paraId="7EF6DFA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9</w:t>
            </w:r>
          </w:p>
        </w:tc>
        <w:tc>
          <w:tcPr>
            <w:tcW w:w="1463" w:type="dxa"/>
            <w:vAlign w:val="center"/>
          </w:tcPr>
          <w:p w14:paraId="0299A8B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对联合体各</w:t>
            </w:r>
          </w:p>
          <w:p w14:paraId="1F253AF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方的要求</w:t>
            </w:r>
          </w:p>
        </w:tc>
        <w:tc>
          <w:tcPr>
            <w:tcW w:w="7649" w:type="dxa"/>
            <w:vAlign w:val="center"/>
          </w:tcPr>
          <w:p w14:paraId="467D833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无</w:t>
            </w:r>
          </w:p>
        </w:tc>
      </w:tr>
      <w:tr w14:paraId="6B958A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jc w:val="center"/>
        </w:trPr>
        <w:tc>
          <w:tcPr>
            <w:tcW w:w="820" w:type="dxa"/>
            <w:vAlign w:val="center"/>
          </w:tcPr>
          <w:p w14:paraId="37C9759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10</w:t>
            </w:r>
          </w:p>
        </w:tc>
        <w:tc>
          <w:tcPr>
            <w:tcW w:w="1463" w:type="dxa"/>
            <w:vAlign w:val="center"/>
          </w:tcPr>
          <w:p w14:paraId="4AA2957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现场踏勘</w:t>
            </w:r>
          </w:p>
        </w:tc>
        <w:tc>
          <w:tcPr>
            <w:tcW w:w="7649" w:type="dxa"/>
            <w:vAlign w:val="center"/>
          </w:tcPr>
          <w:p w14:paraId="2E39235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不组织，供应商自行踏勘。</w:t>
            </w:r>
          </w:p>
        </w:tc>
      </w:tr>
      <w:tr w14:paraId="753B3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8" w:hRule="atLeast"/>
          <w:jc w:val="center"/>
        </w:trPr>
        <w:tc>
          <w:tcPr>
            <w:tcW w:w="820" w:type="dxa"/>
            <w:vAlign w:val="center"/>
          </w:tcPr>
          <w:p w14:paraId="38572CC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11</w:t>
            </w:r>
          </w:p>
        </w:tc>
        <w:tc>
          <w:tcPr>
            <w:tcW w:w="1463" w:type="dxa"/>
            <w:vAlign w:val="center"/>
          </w:tcPr>
          <w:p w14:paraId="459CFAA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highlight w:val="none"/>
              </w:rPr>
            </w:pPr>
            <w:r>
              <w:rPr>
                <w:rFonts w:hint="eastAsia" w:asciiTheme="minorEastAsia" w:hAnsiTheme="minorEastAsia" w:eastAsiaTheme="minorEastAsia" w:cstheme="minorEastAsia"/>
                <w:spacing w:val="0"/>
                <w:w w:val="100"/>
                <w:position w:val="0"/>
                <w:sz w:val="21"/>
                <w:szCs w:val="21"/>
                <w:highlight w:val="none"/>
              </w:rPr>
              <w:t>提交响应文</w:t>
            </w:r>
          </w:p>
          <w:p w14:paraId="119F195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highlight w:val="none"/>
              </w:rPr>
            </w:pPr>
            <w:r>
              <w:rPr>
                <w:rFonts w:hint="eastAsia" w:asciiTheme="minorEastAsia" w:hAnsiTheme="minorEastAsia" w:eastAsiaTheme="minorEastAsia" w:cstheme="minorEastAsia"/>
                <w:spacing w:val="0"/>
                <w:w w:val="100"/>
                <w:position w:val="0"/>
                <w:sz w:val="21"/>
                <w:szCs w:val="21"/>
                <w:highlight w:val="none"/>
              </w:rPr>
              <w:t>件截止时间</w:t>
            </w:r>
          </w:p>
        </w:tc>
        <w:tc>
          <w:tcPr>
            <w:tcW w:w="7649" w:type="dxa"/>
            <w:vAlign w:val="center"/>
          </w:tcPr>
          <w:p w14:paraId="6FCC91F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highlight w:val="none"/>
              </w:rPr>
            </w:pPr>
            <w:r>
              <w:rPr>
                <w:rFonts w:hint="eastAsia" w:asciiTheme="minorEastAsia" w:hAnsiTheme="minorEastAsia" w:eastAsiaTheme="minorEastAsia" w:cstheme="minorEastAsia"/>
                <w:spacing w:val="0"/>
                <w:w w:val="100"/>
                <w:position w:val="0"/>
                <w:sz w:val="21"/>
                <w:szCs w:val="21"/>
                <w:highlight w:val="none"/>
              </w:rPr>
              <w:t>202</w:t>
            </w:r>
            <w:r>
              <w:rPr>
                <w:rFonts w:hint="eastAsia" w:asciiTheme="minorEastAsia" w:hAnsiTheme="minorEastAsia" w:eastAsiaTheme="minorEastAsia" w:cstheme="minorEastAsia"/>
                <w:spacing w:val="0"/>
                <w:w w:val="100"/>
                <w:position w:val="0"/>
                <w:sz w:val="21"/>
                <w:szCs w:val="21"/>
                <w:highlight w:val="none"/>
                <w:lang w:val="en-US" w:eastAsia="zh-CN"/>
              </w:rPr>
              <w:t>5</w:t>
            </w:r>
            <w:r>
              <w:rPr>
                <w:rFonts w:hint="eastAsia" w:asciiTheme="minorEastAsia" w:hAnsiTheme="minorEastAsia" w:eastAsiaTheme="minorEastAsia" w:cstheme="minorEastAsia"/>
                <w:spacing w:val="0"/>
                <w:w w:val="100"/>
                <w:position w:val="0"/>
                <w:sz w:val="21"/>
                <w:szCs w:val="21"/>
                <w:highlight w:val="none"/>
              </w:rPr>
              <w:t>年0</w:t>
            </w:r>
            <w:r>
              <w:rPr>
                <w:rFonts w:hint="eastAsia" w:asciiTheme="minorEastAsia" w:hAnsiTheme="minorEastAsia" w:eastAsiaTheme="minorEastAsia" w:cstheme="minorEastAsia"/>
                <w:spacing w:val="0"/>
                <w:w w:val="100"/>
                <w:position w:val="0"/>
                <w:sz w:val="21"/>
                <w:szCs w:val="21"/>
                <w:highlight w:val="none"/>
                <w:lang w:val="en-US" w:eastAsia="zh-CN"/>
              </w:rPr>
              <w:t>4</w:t>
            </w:r>
            <w:r>
              <w:rPr>
                <w:rFonts w:hint="eastAsia" w:asciiTheme="minorEastAsia" w:hAnsiTheme="minorEastAsia" w:eastAsiaTheme="minorEastAsia" w:cstheme="minorEastAsia"/>
                <w:spacing w:val="0"/>
                <w:w w:val="100"/>
                <w:position w:val="0"/>
                <w:sz w:val="21"/>
                <w:szCs w:val="21"/>
                <w:highlight w:val="none"/>
              </w:rPr>
              <w:t>月</w:t>
            </w:r>
            <w:r>
              <w:rPr>
                <w:rFonts w:hint="eastAsia" w:asciiTheme="minorEastAsia" w:hAnsiTheme="minorEastAsia" w:eastAsiaTheme="minorEastAsia" w:cstheme="minorEastAsia"/>
                <w:spacing w:val="0"/>
                <w:w w:val="100"/>
                <w:position w:val="0"/>
                <w:sz w:val="21"/>
                <w:szCs w:val="21"/>
                <w:highlight w:val="none"/>
                <w:lang w:val="en-US" w:eastAsia="zh-CN"/>
              </w:rPr>
              <w:t>25</w:t>
            </w:r>
            <w:r>
              <w:rPr>
                <w:rFonts w:hint="eastAsia" w:asciiTheme="minorEastAsia" w:hAnsiTheme="minorEastAsia" w:eastAsiaTheme="minorEastAsia" w:cstheme="minorEastAsia"/>
                <w:spacing w:val="0"/>
                <w:w w:val="100"/>
                <w:position w:val="0"/>
                <w:sz w:val="21"/>
                <w:szCs w:val="21"/>
                <w:highlight w:val="none"/>
              </w:rPr>
              <w:t>日16:</w:t>
            </w:r>
            <w:r>
              <w:rPr>
                <w:rFonts w:hint="eastAsia" w:asciiTheme="minorEastAsia" w:hAnsiTheme="minorEastAsia" w:eastAsiaTheme="minorEastAsia" w:cstheme="minorEastAsia"/>
                <w:spacing w:val="0"/>
                <w:w w:val="100"/>
                <w:position w:val="0"/>
                <w:sz w:val="21"/>
                <w:szCs w:val="21"/>
                <w:highlight w:val="none"/>
                <w:lang w:val="en-US" w:eastAsia="zh-CN"/>
              </w:rPr>
              <w:t>0</w:t>
            </w:r>
            <w:r>
              <w:rPr>
                <w:rFonts w:hint="eastAsia" w:asciiTheme="minorEastAsia" w:hAnsiTheme="minorEastAsia" w:eastAsiaTheme="minorEastAsia" w:cstheme="minorEastAsia"/>
                <w:spacing w:val="0"/>
                <w:w w:val="100"/>
                <w:position w:val="0"/>
                <w:sz w:val="21"/>
                <w:szCs w:val="21"/>
                <w:highlight w:val="none"/>
              </w:rPr>
              <w:t>0（北京时间）</w:t>
            </w:r>
          </w:p>
        </w:tc>
      </w:tr>
      <w:tr w14:paraId="5B5B97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820" w:type="dxa"/>
            <w:vAlign w:val="center"/>
          </w:tcPr>
          <w:p w14:paraId="146DE6D9">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481F37B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12</w:t>
            </w:r>
          </w:p>
        </w:tc>
        <w:tc>
          <w:tcPr>
            <w:tcW w:w="1463" w:type="dxa"/>
            <w:vAlign w:val="center"/>
          </w:tcPr>
          <w:p w14:paraId="7CA30AA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开标时间及</w:t>
            </w:r>
          </w:p>
          <w:p w14:paraId="39CDC9D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地点</w:t>
            </w:r>
          </w:p>
        </w:tc>
        <w:tc>
          <w:tcPr>
            <w:tcW w:w="7649" w:type="dxa"/>
            <w:vAlign w:val="center"/>
          </w:tcPr>
          <w:p w14:paraId="619DEB7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采用不见面开标：</w:t>
            </w:r>
          </w:p>
          <w:p w14:paraId="650C882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开标时间：2024年</w:t>
            </w:r>
            <w:r>
              <w:rPr>
                <w:rFonts w:hint="eastAsia" w:asciiTheme="minorEastAsia" w:hAnsiTheme="minorEastAsia" w:eastAsiaTheme="minorEastAsia" w:cstheme="minorEastAsia"/>
                <w:spacing w:val="0"/>
                <w:w w:val="100"/>
                <w:position w:val="0"/>
                <w:sz w:val="21"/>
                <w:szCs w:val="21"/>
                <w:lang w:val="en-US" w:eastAsia="zh-CN"/>
              </w:rPr>
              <w:t>04</w:t>
            </w:r>
            <w:r>
              <w:rPr>
                <w:rFonts w:hint="eastAsia" w:asciiTheme="minorEastAsia" w:hAnsiTheme="minorEastAsia" w:eastAsiaTheme="minorEastAsia" w:cstheme="minorEastAsia"/>
                <w:spacing w:val="0"/>
                <w:w w:val="100"/>
                <w:position w:val="0"/>
                <w:sz w:val="21"/>
                <w:szCs w:val="21"/>
              </w:rPr>
              <w:t>月</w:t>
            </w:r>
            <w:r>
              <w:rPr>
                <w:rFonts w:hint="eastAsia" w:asciiTheme="minorEastAsia" w:hAnsiTheme="minorEastAsia" w:eastAsiaTheme="minorEastAsia" w:cstheme="minorEastAsia"/>
                <w:spacing w:val="0"/>
                <w:w w:val="100"/>
                <w:position w:val="0"/>
                <w:sz w:val="21"/>
                <w:szCs w:val="21"/>
                <w:lang w:val="en-US" w:eastAsia="zh-CN"/>
              </w:rPr>
              <w:t>25</w:t>
            </w:r>
            <w:bookmarkStart w:id="8" w:name="_GoBack"/>
            <w:bookmarkEnd w:id="8"/>
            <w:r>
              <w:rPr>
                <w:rFonts w:hint="eastAsia" w:asciiTheme="minorEastAsia" w:hAnsiTheme="minorEastAsia" w:eastAsiaTheme="minorEastAsia" w:cstheme="minorEastAsia"/>
                <w:spacing w:val="0"/>
                <w:w w:val="100"/>
                <w:position w:val="0"/>
                <w:sz w:val="21"/>
                <w:szCs w:val="21"/>
              </w:rPr>
              <w:t>日16:</w:t>
            </w:r>
            <w:r>
              <w:rPr>
                <w:rFonts w:hint="eastAsia" w:asciiTheme="minorEastAsia" w:hAnsiTheme="minorEastAsia" w:eastAsiaTheme="minorEastAsia" w:cstheme="minorEastAsia"/>
                <w:spacing w:val="0"/>
                <w:w w:val="100"/>
                <w:position w:val="0"/>
                <w:sz w:val="21"/>
                <w:szCs w:val="21"/>
                <w:lang w:val="en-US" w:eastAsia="zh-CN"/>
              </w:rPr>
              <w:t>00</w:t>
            </w:r>
            <w:r>
              <w:rPr>
                <w:rFonts w:hint="eastAsia" w:asciiTheme="minorEastAsia" w:hAnsiTheme="minorEastAsia" w:eastAsiaTheme="minorEastAsia" w:cstheme="minorEastAsia"/>
                <w:spacing w:val="0"/>
                <w:w w:val="100"/>
                <w:position w:val="0"/>
                <w:sz w:val="21"/>
                <w:szCs w:val="21"/>
              </w:rPr>
              <w:t>（北京时间）</w:t>
            </w:r>
          </w:p>
          <w:p w14:paraId="1639243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12" w:leftChars="50" w:right="0" w:hanging="7"/>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开标地点：不见面开标大厅（新疆政府采购网（</w:t>
            </w:r>
            <w:r>
              <w:rPr>
                <w:rFonts w:hint="eastAsia" w:asciiTheme="minorEastAsia" w:hAnsiTheme="minorEastAsia" w:eastAsiaTheme="minorEastAsia" w:cstheme="minorEastAsia"/>
                <w:spacing w:val="0"/>
                <w:w w:val="100"/>
                <w:position w:val="0"/>
                <w:sz w:val="21"/>
                <w:szCs w:val="21"/>
              </w:rPr>
              <w:fldChar w:fldCharType="begin"/>
            </w:r>
            <w:r>
              <w:rPr>
                <w:rFonts w:hint="eastAsia" w:asciiTheme="minorEastAsia" w:hAnsiTheme="minorEastAsia" w:eastAsiaTheme="minorEastAsia" w:cstheme="minorEastAsia"/>
                <w:spacing w:val="0"/>
                <w:w w:val="100"/>
                <w:position w:val="0"/>
                <w:sz w:val="21"/>
                <w:szCs w:val="21"/>
              </w:rPr>
              <w:instrText xml:space="preserve"> HYPERLINK "http://www.ccgp-xinjiang.gov.cn" </w:instrText>
            </w:r>
            <w:r>
              <w:rPr>
                <w:rFonts w:hint="eastAsia" w:asciiTheme="minorEastAsia" w:hAnsiTheme="minorEastAsia" w:eastAsiaTheme="minorEastAsia" w:cstheme="minorEastAsia"/>
                <w:spacing w:val="0"/>
                <w:w w:val="100"/>
                <w:position w:val="0"/>
                <w:sz w:val="21"/>
                <w:szCs w:val="21"/>
              </w:rPr>
              <w:fldChar w:fldCharType="separate"/>
            </w:r>
            <w:r>
              <w:rPr>
                <w:rFonts w:hint="eastAsia" w:asciiTheme="minorEastAsia" w:hAnsiTheme="minorEastAsia" w:eastAsiaTheme="minorEastAsia" w:cstheme="minorEastAsia"/>
                <w:spacing w:val="0"/>
                <w:w w:val="100"/>
                <w:position w:val="0"/>
                <w:sz w:val="21"/>
                <w:szCs w:val="21"/>
              </w:rPr>
              <w:t>http://www.ccgp-</w:t>
            </w:r>
            <w:r>
              <w:rPr>
                <w:rFonts w:hint="eastAsia" w:asciiTheme="minorEastAsia" w:hAnsiTheme="minorEastAsia" w:eastAsiaTheme="minorEastAsia" w:cstheme="minorEastAsia"/>
                <w:spacing w:val="0"/>
                <w:w w:val="100"/>
                <w:position w:val="0"/>
                <w:sz w:val="21"/>
                <w:szCs w:val="21"/>
              </w:rPr>
              <w:fldChar w:fldCharType="end"/>
            </w:r>
            <w:r>
              <w:rPr>
                <w:rFonts w:hint="eastAsia" w:asciiTheme="minorEastAsia" w:hAnsiTheme="minorEastAsia" w:eastAsiaTheme="minorEastAsia" w:cstheme="minorEastAsia"/>
                <w:spacing w:val="0"/>
                <w:w w:val="100"/>
                <w:position w:val="0"/>
                <w:sz w:val="21"/>
                <w:szCs w:val="21"/>
              </w:rPr>
              <w:t>xinjiang.gov.cn）政采云平台）</w:t>
            </w:r>
          </w:p>
          <w:p w14:paraId="4DC5FD9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不见面开标默认解密时长：30分钟</w:t>
            </w:r>
          </w:p>
          <w:p w14:paraId="25BE5AC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9"/>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关于能否延长解密时间的约定：开标现场若发现默认解密时长不足，由采购人决定是否延长解密时长。</w:t>
            </w:r>
          </w:p>
        </w:tc>
      </w:tr>
      <w:tr w14:paraId="65893E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jc w:val="center"/>
        </w:trPr>
        <w:tc>
          <w:tcPr>
            <w:tcW w:w="820" w:type="dxa"/>
            <w:vAlign w:val="center"/>
          </w:tcPr>
          <w:p w14:paraId="480E3FF6">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66EC64A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13</w:t>
            </w:r>
          </w:p>
        </w:tc>
        <w:tc>
          <w:tcPr>
            <w:tcW w:w="1463" w:type="dxa"/>
            <w:vAlign w:val="center"/>
          </w:tcPr>
          <w:p w14:paraId="284C0F5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kern w:val="0"/>
                <w:position w:val="0"/>
                <w:sz w:val="21"/>
                <w:szCs w:val="21"/>
                <w:lang w:val="en-US" w:eastAsia="zh-Hans"/>
              </w:rPr>
              <w:t>★</w:t>
            </w:r>
            <w:r>
              <w:rPr>
                <w:rFonts w:hint="eastAsia" w:asciiTheme="minorEastAsia" w:hAnsiTheme="minorEastAsia" w:eastAsiaTheme="minorEastAsia" w:cstheme="minorEastAsia"/>
                <w:spacing w:val="0"/>
                <w:w w:val="100"/>
                <w:position w:val="0"/>
                <w:sz w:val="21"/>
                <w:szCs w:val="21"/>
              </w:rPr>
              <w:t>采购预算金</w:t>
            </w:r>
          </w:p>
          <w:p w14:paraId="35B90B9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额/最高限</w:t>
            </w:r>
          </w:p>
          <w:p w14:paraId="23EC545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价</w:t>
            </w:r>
          </w:p>
        </w:tc>
        <w:tc>
          <w:tcPr>
            <w:tcW w:w="7649" w:type="dxa"/>
            <w:vAlign w:val="top"/>
          </w:tcPr>
          <w:p w14:paraId="217EE0E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小写：</w:t>
            </w:r>
            <w:r>
              <w:rPr>
                <w:rFonts w:hint="eastAsia" w:asciiTheme="minorEastAsia" w:hAnsiTheme="minorEastAsia" w:eastAsiaTheme="minorEastAsia" w:cstheme="minorEastAsia"/>
                <w:spacing w:val="0"/>
                <w:w w:val="100"/>
                <w:position w:val="0"/>
                <w:sz w:val="21"/>
                <w:szCs w:val="21"/>
                <w:lang w:val="en-US" w:eastAsia="zh-CN"/>
              </w:rPr>
              <w:t>180</w:t>
            </w:r>
            <w:r>
              <w:rPr>
                <w:rFonts w:hint="eastAsia" w:asciiTheme="minorEastAsia" w:hAnsiTheme="minorEastAsia" w:eastAsiaTheme="minorEastAsia" w:cstheme="minorEastAsia"/>
                <w:spacing w:val="0"/>
                <w:w w:val="100"/>
                <w:position w:val="0"/>
                <w:sz w:val="21"/>
                <w:szCs w:val="21"/>
              </w:rPr>
              <w:t>0000.00元/年，大写：</w:t>
            </w:r>
            <w:r>
              <w:rPr>
                <w:rFonts w:hint="eastAsia" w:asciiTheme="minorEastAsia" w:hAnsiTheme="minorEastAsia" w:eastAsiaTheme="minorEastAsia" w:cstheme="minorEastAsia"/>
                <w:spacing w:val="0"/>
                <w:w w:val="100"/>
                <w:position w:val="0"/>
                <w:sz w:val="21"/>
                <w:szCs w:val="21"/>
                <w:lang w:val="en-US" w:eastAsia="zh-CN"/>
              </w:rPr>
              <w:t>壹佰捌拾万元整</w:t>
            </w:r>
            <w:r>
              <w:rPr>
                <w:rFonts w:hint="eastAsia" w:asciiTheme="minorEastAsia" w:hAnsiTheme="minorEastAsia" w:eastAsiaTheme="minorEastAsia" w:cstheme="minorEastAsia"/>
                <w:spacing w:val="0"/>
                <w:w w:val="100"/>
                <w:position w:val="0"/>
                <w:sz w:val="21"/>
                <w:szCs w:val="21"/>
              </w:rPr>
              <w:t>。</w:t>
            </w:r>
          </w:p>
          <w:p w14:paraId="4A03C5A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15" w:leftChars="50" w:right="0" w:hanging="1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注：供应商投标报价超出采购预算金额/最高限价/租赁综合单价的按无效投标处理。</w:t>
            </w:r>
          </w:p>
        </w:tc>
      </w:tr>
      <w:tr w14:paraId="21108A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820" w:type="dxa"/>
            <w:vAlign w:val="center"/>
          </w:tcPr>
          <w:p w14:paraId="6DE63CFB">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14</w:t>
            </w:r>
          </w:p>
        </w:tc>
        <w:tc>
          <w:tcPr>
            <w:tcW w:w="1463" w:type="dxa"/>
            <w:vAlign w:val="center"/>
          </w:tcPr>
          <w:p w14:paraId="5251AB1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kern w:val="0"/>
                <w:position w:val="0"/>
                <w:sz w:val="21"/>
                <w:szCs w:val="21"/>
                <w:lang w:val="en-US" w:eastAsia="zh-Hans"/>
              </w:rPr>
              <w:t>★</w:t>
            </w:r>
            <w:r>
              <w:rPr>
                <w:rFonts w:hint="eastAsia" w:asciiTheme="minorEastAsia" w:hAnsiTheme="minorEastAsia" w:eastAsiaTheme="minorEastAsia" w:cstheme="minorEastAsia"/>
                <w:spacing w:val="0"/>
                <w:w w:val="100"/>
                <w:position w:val="0"/>
                <w:sz w:val="21"/>
                <w:szCs w:val="21"/>
              </w:rPr>
              <w:t>投标保证金</w:t>
            </w:r>
          </w:p>
        </w:tc>
        <w:tc>
          <w:tcPr>
            <w:tcW w:w="7649" w:type="dxa"/>
            <w:vAlign w:val="top"/>
          </w:tcPr>
          <w:p w14:paraId="7FD3D61D">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color w:val="auto"/>
                <w:spacing w:val="0"/>
                <w:w w:val="100"/>
                <w:kern w:val="0"/>
                <w:position w:val="0"/>
                <w:sz w:val="21"/>
                <w:szCs w:val="21"/>
                <w:highlight w:val="none"/>
              </w:rPr>
            </w:pPr>
            <w:r>
              <w:rPr>
                <w:rFonts w:hint="eastAsia" w:asciiTheme="minorEastAsia" w:hAnsiTheme="minorEastAsia" w:eastAsiaTheme="minorEastAsia" w:cstheme="minorEastAsia"/>
                <w:color w:val="auto"/>
                <w:spacing w:val="0"/>
                <w:w w:val="100"/>
                <w:kern w:val="0"/>
                <w:position w:val="0"/>
                <w:sz w:val="21"/>
                <w:szCs w:val="21"/>
                <w:highlight w:val="none"/>
              </w:rPr>
              <w:t>1、本次采购项目的投标保证金：</w:t>
            </w:r>
            <w:r>
              <w:rPr>
                <w:rFonts w:hint="eastAsia" w:asciiTheme="minorEastAsia" w:hAnsiTheme="minorEastAsia" w:eastAsiaTheme="minorEastAsia" w:cstheme="minorEastAsia"/>
                <w:color w:val="auto"/>
                <w:spacing w:val="0"/>
                <w:w w:val="100"/>
                <w:kern w:val="0"/>
                <w:position w:val="0"/>
                <w:sz w:val="21"/>
                <w:szCs w:val="21"/>
                <w:highlight w:val="none"/>
                <w:lang w:val="en-US" w:eastAsia="zh-CN"/>
              </w:rPr>
              <w:t>30</w:t>
            </w:r>
            <w:r>
              <w:rPr>
                <w:rFonts w:hint="eastAsia" w:asciiTheme="minorEastAsia" w:hAnsiTheme="minorEastAsia" w:eastAsiaTheme="minorEastAsia" w:cstheme="minorEastAsia"/>
                <w:color w:val="auto"/>
                <w:spacing w:val="0"/>
                <w:w w:val="100"/>
                <w:kern w:val="0"/>
                <w:position w:val="0"/>
                <w:sz w:val="21"/>
                <w:szCs w:val="21"/>
                <w:highlight w:val="none"/>
              </w:rPr>
              <w:t>000元；</w:t>
            </w:r>
          </w:p>
          <w:p w14:paraId="57B78173">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color w:val="auto"/>
                <w:spacing w:val="0"/>
                <w:w w:val="100"/>
                <w:kern w:val="0"/>
                <w:position w:val="0"/>
                <w:sz w:val="21"/>
                <w:szCs w:val="21"/>
                <w:highlight w:val="none"/>
              </w:rPr>
            </w:pPr>
            <w:r>
              <w:rPr>
                <w:rFonts w:hint="eastAsia" w:asciiTheme="minorEastAsia" w:hAnsiTheme="minorEastAsia" w:eastAsiaTheme="minorEastAsia" w:cstheme="minorEastAsia"/>
                <w:color w:val="auto"/>
                <w:spacing w:val="0"/>
                <w:w w:val="100"/>
                <w:kern w:val="0"/>
                <w:position w:val="0"/>
                <w:sz w:val="21"/>
                <w:szCs w:val="21"/>
                <w:highlight w:val="none"/>
              </w:rPr>
              <w:t>2、保</w:t>
            </w:r>
            <w:r>
              <w:rPr>
                <w:rFonts w:hint="eastAsia" w:asciiTheme="minorEastAsia" w:hAnsiTheme="minorEastAsia" w:eastAsiaTheme="minorEastAsia" w:cstheme="minorEastAsia"/>
                <w:color w:val="auto"/>
                <w:spacing w:val="0"/>
                <w:w w:val="100"/>
                <w:kern w:val="0"/>
                <w:position w:val="0"/>
                <w:sz w:val="21"/>
                <w:szCs w:val="21"/>
                <w:highlight w:val="none"/>
                <w:lang w:val="en-US" w:eastAsia="zh-CN"/>
              </w:rPr>
              <w:t>投标保证金必须以投标人名义采用支票、汇票、本票或者金融机构、担保机构出具的保函等非现金形式提交形式缴纳，不可以采用现金方式（包括以存现方式）提交。</w:t>
            </w:r>
          </w:p>
          <w:p w14:paraId="3CFC3816">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val="0"/>
                <w:bCs/>
                <w:color w:val="auto"/>
                <w:spacing w:val="0"/>
                <w:w w:val="100"/>
                <w:kern w:val="0"/>
                <w:position w:val="0"/>
                <w:sz w:val="21"/>
                <w:szCs w:val="21"/>
                <w:highlight w:val="none"/>
              </w:rPr>
            </w:pPr>
            <w:r>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t>递交方式：</w:t>
            </w:r>
            <w:r>
              <w:rPr>
                <w:rFonts w:hint="eastAsia" w:asciiTheme="minorEastAsia" w:hAnsiTheme="minorEastAsia" w:eastAsiaTheme="minorEastAsia" w:cstheme="minorEastAsia"/>
                <w:b w:val="0"/>
                <w:bCs/>
                <w:color w:val="auto"/>
                <w:spacing w:val="0"/>
                <w:w w:val="100"/>
                <w:kern w:val="0"/>
                <w:position w:val="0"/>
                <w:sz w:val="21"/>
                <w:szCs w:val="21"/>
                <w:highlight w:val="none"/>
                <w:lang w:val="en-US" w:eastAsia="zh-CN"/>
              </w:rPr>
              <w:t>投标人将投标保证金从企业基本帐户汇至以下账户</w:t>
            </w:r>
          </w:p>
          <w:p w14:paraId="0E27FA4F">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pPr>
            <w:r>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t>开户行名称：新疆毅峰工程项目管理有限公司</w:t>
            </w:r>
          </w:p>
          <w:p w14:paraId="053E064D">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pPr>
            <w:r>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t>开户银行：中国银行股份有限公司伊宁市边境经济合作区四川路支行</w:t>
            </w:r>
          </w:p>
          <w:p w14:paraId="569C7F7C">
            <w:pPr>
              <w:keepNext w:val="0"/>
              <w:keepLines w:val="0"/>
              <w:pageBreakBefore w:val="0"/>
              <w:widowControl/>
              <w:tabs>
                <w:tab w:val="left" w:pos="1080"/>
              </w:tabs>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color w:val="auto"/>
                <w:spacing w:val="0"/>
                <w:w w:val="100"/>
                <w:kern w:val="0"/>
                <w:position w:val="0"/>
                <w:sz w:val="21"/>
                <w:szCs w:val="21"/>
                <w:highlight w:val="none"/>
              </w:rPr>
            </w:pPr>
            <w:r>
              <w:rPr>
                <w:rFonts w:hint="eastAsia" w:asciiTheme="minorEastAsia" w:hAnsiTheme="minorEastAsia" w:eastAsiaTheme="minorEastAsia" w:cstheme="minorEastAsia"/>
                <w:b/>
                <w:color w:val="auto"/>
                <w:spacing w:val="0"/>
                <w:w w:val="100"/>
                <w:kern w:val="0"/>
                <w:position w:val="0"/>
                <w:sz w:val="21"/>
                <w:szCs w:val="21"/>
                <w:highlight w:val="none"/>
                <w:lang w:val="en-US" w:eastAsia="zh-CN"/>
              </w:rPr>
              <w:t>银行账号：108252958990</w:t>
            </w:r>
          </w:p>
          <w:p w14:paraId="132FEEC9">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注：采用保函形式递交保证金的，供应商须在投标截止时间前，将所投项目对应的保函随响应文件一起上传到政采云平台。</w:t>
            </w:r>
          </w:p>
          <w:p w14:paraId="30A382F6">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递交时间：投标截止时间之前（投标提交投标保证金应充分考虑资金在途时间、跨行等因素导致的延迟到账情况，各投标人缴纳投标保证金时需在附加信息及用途栏内注明“投标保证金、项目名称（可简写）”，以投标保证金接收方银行到账信息为准）</w:t>
            </w:r>
          </w:p>
          <w:p w14:paraId="3C09239E">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注：采用保函形式递交保证金的：</w:t>
            </w:r>
          </w:p>
          <w:p w14:paraId="6C3112DC">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（1）根据国家现行采购政策，投标保证金可以使用金融系统电子保函。</w:t>
            </w:r>
          </w:p>
          <w:p w14:paraId="63181BAF">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w:t>
            </w:r>
          </w:p>
          <w:p w14:paraId="0E0F7D54">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（2）电子保函操作流程：登录政采云平台→点击右上角[金融服务]进入</w:t>
            </w:r>
          </w:p>
          <w:p w14:paraId="3E913FCB">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详情页→点击页面上方[保险/保函]，根据实际情况申请办理即可。供应</w:t>
            </w:r>
          </w:p>
          <w:p w14:paraId="0D2A71EA">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textAlignment w:val="baseline"/>
              <w:rPr>
                <w:rFonts w:hint="eastAsia" w:asciiTheme="minorEastAsia" w:hAnsiTheme="minorEastAsia" w:eastAsiaTheme="minorEastAsia" w:cstheme="minorEastAsia"/>
                <w:b/>
                <w:bCs/>
                <w:color w:val="auto"/>
                <w:spacing w:val="0"/>
                <w:w w:val="100"/>
                <w:kern w:val="0"/>
                <w:position w:val="0"/>
                <w:sz w:val="21"/>
                <w:szCs w:val="21"/>
                <w:highlight w:val="none"/>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商须在投标截止时间前，将所投项目对应的保函随响应文件一起上传到政采云平台。</w:t>
            </w:r>
          </w:p>
          <w:p w14:paraId="3A6067A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color w:val="auto"/>
                <w:spacing w:val="0"/>
                <w:w w:val="100"/>
                <w:kern w:val="0"/>
                <w:position w:val="0"/>
                <w:sz w:val="21"/>
                <w:szCs w:val="21"/>
                <w:highlight w:val="none"/>
                <w:lang w:val="en-US" w:eastAsia="zh-CN"/>
              </w:rPr>
              <w:t>友情提示：银行法定节假日不办理公对公账户电汇业务，请提前办理。投标保证金是否在规定截止时间前到户的风险由投标单位承担，投标保证金在银行的划转需要一定时间，望投标单位尽早缴纳！</w:t>
            </w:r>
          </w:p>
        </w:tc>
      </w:tr>
      <w:tr w14:paraId="311FC3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820" w:type="dxa"/>
            <w:vAlign w:val="center"/>
          </w:tcPr>
          <w:p w14:paraId="7F926DD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15</w:t>
            </w:r>
          </w:p>
        </w:tc>
        <w:tc>
          <w:tcPr>
            <w:tcW w:w="1463" w:type="dxa"/>
            <w:vAlign w:val="center"/>
          </w:tcPr>
          <w:p w14:paraId="12880C1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kern w:val="0"/>
                <w:position w:val="0"/>
                <w:sz w:val="21"/>
                <w:szCs w:val="21"/>
                <w:lang w:val="en-US" w:eastAsia="zh-Hans"/>
              </w:rPr>
              <w:t>★</w:t>
            </w:r>
            <w:r>
              <w:rPr>
                <w:rFonts w:hint="eastAsia" w:asciiTheme="minorEastAsia" w:hAnsiTheme="minorEastAsia" w:eastAsiaTheme="minorEastAsia" w:cstheme="minorEastAsia"/>
                <w:spacing w:val="0"/>
                <w:w w:val="100"/>
                <w:position w:val="0"/>
                <w:sz w:val="21"/>
                <w:szCs w:val="21"/>
              </w:rPr>
              <w:t>投标文件有</w:t>
            </w:r>
          </w:p>
          <w:p w14:paraId="531CBEF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效期</w:t>
            </w:r>
          </w:p>
        </w:tc>
        <w:tc>
          <w:tcPr>
            <w:tcW w:w="7649" w:type="dxa"/>
            <w:vAlign w:val="center"/>
          </w:tcPr>
          <w:p w14:paraId="7E446DC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自投标截止之日起90日历天</w:t>
            </w:r>
          </w:p>
        </w:tc>
      </w:tr>
      <w:tr w14:paraId="74F9AC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820" w:type="dxa"/>
            <w:vAlign w:val="center"/>
          </w:tcPr>
          <w:p w14:paraId="1F62F72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16</w:t>
            </w:r>
          </w:p>
        </w:tc>
        <w:tc>
          <w:tcPr>
            <w:tcW w:w="1463" w:type="dxa"/>
            <w:vAlign w:val="center"/>
          </w:tcPr>
          <w:p w14:paraId="04E64D3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响应文件份</w:t>
            </w:r>
          </w:p>
          <w:p w14:paraId="21F60F70">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数</w:t>
            </w:r>
          </w:p>
        </w:tc>
        <w:tc>
          <w:tcPr>
            <w:tcW w:w="7649" w:type="dxa"/>
            <w:vAlign w:val="center"/>
          </w:tcPr>
          <w:p w14:paraId="5BC2869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38"/>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1、本项目采用不见面投标、供应商需要递交电子响应文件，加密的电子响应文件，在投标截止时间前上传至政府采购网政采云平台指定位置，无需招标现场递交纸质文件。</w:t>
            </w:r>
          </w:p>
          <w:p w14:paraId="6B58D49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10" w:leftChars="50" w:right="0" w:hanging="5"/>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响应文件开启当日，供应商无需到达投标现场，仅需通过政采云平台“不见面”开标大厅完成远程解密、投标澄清、在线多轮报价、结果公布等交互环节。供应商必须使用能正确解密响应文件的“CA锁”在规定的时间内完成远程解密，因供应商原因未能解密、解密失败或解密超时，视为供应商撤销其响应文件，系统内响应文件将被退回；</w:t>
            </w:r>
          </w:p>
          <w:p w14:paraId="737E7AF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5"/>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3、拟中标单位在开标后5日内将纸质版投标文件（3份）、电子版投标文件（1份）交于招标代理公司，纸质版投标文件内容须与电子版投标文件一致。</w:t>
            </w:r>
          </w:p>
        </w:tc>
      </w:tr>
      <w:tr w14:paraId="6FC606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jc w:val="center"/>
        </w:trPr>
        <w:tc>
          <w:tcPr>
            <w:tcW w:w="820" w:type="dxa"/>
            <w:vAlign w:val="center"/>
          </w:tcPr>
          <w:p w14:paraId="7148D44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17</w:t>
            </w:r>
          </w:p>
        </w:tc>
        <w:tc>
          <w:tcPr>
            <w:tcW w:w="1463" w:type="dxa"/>
            <w:vAlign w:val="center"/>
          </w:tcPr>
          <w:p w14:paraId="0EA017E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hanging="115"/>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投标文件的</w:t>
            </w:r>
          </w:p>
          <w:p w14:paraId="266890C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hanging="115"/>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递交地点</w:t>
            </w:r>
          </w:p>
        </w:tc>
        <w:tc>
          <w:tcPr>
            <w:tcW w:w="7649" w:type="dxa"/>
            <w:vAlign w:val="center"/>
          </w:tcPr>
          <w:p w14:paraId="511A414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投标地点：政采云（</w:t>
            </w:r>
            <w:r>
              <w:rPr>
                <w:rFonts w:hint="eastAsia" w:asciiTheme="minorEastAsia" w:hAnsiTheme="minorEastAsia" w:eastAsiaTheme="minorEastAsia" w:cstheme="minorEastAsia"/>
                <w:spacing w:val="0"/>
                <w:w w:val="100"/>
                <w:position w:val="0"/>
                <w:sz w:val="21"/>
                <w:szCs w:val="21"/>
              </w:rPr>
              <w:fldChar w:fldCharType="begin"/>
            </w:r>
            <w:r>
              <w:rPr>
                <w:rFonts w:hint="eastAsia" w:asciiTheme="minorEastAsia" w:hAnsiTheme="minorEastAsia" w:eastAsiaTheme="minorEastAsia" w:cstheme="minorEastAsia"/>
                <w:spacing w:val="0"/>
                <w:w w:val="100"/>
                <w:position w:val="0"/>
                <w:sz w:val="21"/>
                <w:szCs w:val="21"/>
              </w:rPr>
              <w:instrText xml:space="preserve"> HYPERLINK "https://www.zcygov.cn/" </w:instrText>
            </w:r>
            <w:r>
              <w:rPr>
                <w:rFonts w:hint="eastAsia" w:asciiTheme="minorEastAsia" w:hAnsiTheme="minorEastAsia" w:eastAsiaTheme="minorEastAsia" w:cstheme="minorEastAsia"/>
                <w:spacing w:val="0"/>
                <w:w w:val="100"/>
                <w:position w:val="0"/>
                <w:sz w:val="21"/>
                <w:szCs w:val="21"/>
              </w:rPr>
              <w:fldChar w:fldCharType="separate"/>
            </w:r>
            <w:r>
              <w:rPr>
                <w:rFonts w:hint="eastAsia" w:asciiTheme="minorEastAsia" w:hAnsiTheme="minorEastAsia" w:eastAsiaTheme="minorEastAsia" w:cstheme="minorEastAsia"/>
                <w:spacing w:val="0"/>
                <w:w w:val="100"/>
                <w:position w:val="0"/>
                <w:sz w:val="21"/>
                <w:szCs w:val="21"/>
              </w:rPr>
              <w:t>https://www.zcygov.cn/</w:t>
            </w:r>
            <w:r>
              <w:rPr>
                <w:rFonts w:hint="eastAsia" w:asciiTheme="minorEastAsia" w:hAnsiTheme="minorEastAsia" w:eastAsiaTheme="minorEastAsia" w:cstheme="minorEastAsia"/>
                <w:spacing w:val="0"/>
                <w:w w:val="100"/>
                <w:position w:val="0"/>
                <w:sz w:val="21"/>
                <w:szCs w:val="21"/>
              </w:rPr>
              <w:fldChar w:fldCharType="end"/>
            </w:r>
            <w:r>
              <w:rPr>
                <w:rFonts w:hint="eastAsia" w:asciiTheme="minorEastAsia" w:hAnsiTheme="minorEastAsia" w:eastAsiaTheme="minorEastAsia" w:cstheme="minorEastAsia"/>
                <w:spacing w:val="0"/>
                <w:w w:val="100"/>
                <w:position w:val="0"/>
                <w:sz w:val="21"/>
                <w:szCs w:val="21"/>
              </w:rPr>
              <w:t>）不见面开标大厅</w:t>
            </w:r>
          </w:p>
        </w:tc>
      </w:tr>
      <w:tr w14:paraId="32EA10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jc w:val="center"/>
        </w:trPr>
        <w:tc>
          <w:tcPr>
            <w:tcW w:w="820" w:type="dxa"/>
            <w:vAlign w:val="center"/>
          </w:tcPr>
          <w:p w14:paraId="1E323E2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18</w:t>
            </w:r>
          </w:p>
        </w:tc>
        <w:tc>
          <w:tcPr>
            <w:tcW w:w="1463" w:type="dxa"/>
            <w:vAlign w:val="center"/>
          </w:tcPr>
          <w:p w14:paraId="5CD4C1B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评审办法</w:t>
            </w:r>
          </w:p>
        </w:tc>
        <w:tc>
          <w:tcPr>
            <w:tcW w:w="7649" w:type="dxa"/>
            <w:vAlign w:val="center"/>
          </w:tcPr>
          <w:p w14:paraId="6A2B0E7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综合评分法</w:t>
            </w:r>
          </w:p>
        </w:tc>
      </w:tr>
      <w:tr w14:paraId="528919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820" w:type="dxa"/>
            <w:vAlign w:val="center"/>
          </w:tcPr>
          <w:p w14:paraId="1211599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19</w:t>
            </w:r>
          </w:p>
        </w:tc>
        <w:tc>
          <w:tcPr>
            <w:tcW w:w="1463" w:type="dxa"/>
            <w:vAlign w:val="center"/>
          </w:tcPr>
          <w:p w14:paraId="1D400E76">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65F2242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中小微型企</w:t>
            </w:r>
          </w:p>
          <w:p w14:paraId="759E0DC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业有关政策</w:t>
            </w:r>
          </w:p>
        </w:tc>
        <w:tc>
          <w:tcPr>
            <w:tcW w:w="7649" w:type="dxa"/>
            <w:vAlign w:val="top"/>
          </w:tcPr>
          <w:p w14:paraId="7B0CF6A0">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本项目专门面向小微企业采购，不再执行价格优惠政策。</w:t>
            </w:r>
          </w:p>
          <w:p w14:paraId="7803809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9"/>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根据关于印发《政府采购促进中小企业发展管理办法》的通知（财库[2020]46号）、关于进一步加大政府采购支持中小企业力度的通知（财库〔2022〕19号）及关于印发《中小企业划型标准规定》的通知（工信部联企业[2011]300号）规定，（监狱企业、残疾人福利性质单位视同为小微企业）；</w:t>
            </w:r>
          </w:p>
          <w:p w14:paraId="3715935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（2）价格评审优惠：小微企业报价给予</w:t>
            </w:r>
            <w:r>
              <w:rPr>
                <w:rFonts w:hint="eastAsia" w:asciiTheme="minorEastAsia" w:hAnsiTheme="minorEastAsia" w:eastAsiaTheme="minorEastAsia" w:cstheme="minorEastAsia"/>
                <w:spacing w:val="0"/>
                <w:w w:val="100"/>
                <w:position w:val="0"/>
                <w:sz w:val="21"/>
                <w:szCs w:val="21"/>
                <w:u w:val="single" w:color="auto"/>
              </w:rPr>
              <w:t>10%</w:t>
            </w:r>
            <w:r>
              <w:rPr>
                <w:rFonts w:hint="eastAsia" w:asciiTheme="minorEastAsia" w:hAnsiTheme="minorEastAsia" w:eastAsiaTheme="minorEastAsia" w:cstheme="minorEastAsia"/>
                <w:spacing w:val="0"/>
                <w:w w:val="100"/>
                <w:position w:val="0"/>
                <w:sz w:val="21"/>
                <w:szCs w:val="21"/>
              </w:rPr>
              <w:t>的扣除。</w:t>
            </w:r>
          </w:p>
          <w:p w14:paraId="3FE6811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48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说明：在服务采购项目中，服务由小微企业承接，即提供服务的人员为中小企业依照《中华人民共和国劳动合同法》订立劳动合同的从业人员。</w:t>
            </w:r>
          </w:p>
          <w:p w14:paraId="79D84A4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（3）本次采购标的所属行业为：</w:t>
            </w:r>
            <w:r>
              <w:rPr>
                <w:rFonts w:hint="eastAsia" w:asciiTheme="minorEastAsia" w:hAnsiTheme="minorEastAsia" w:eastAsiaTheme="minorEastAsia" w:cstheme="minorEastAsia"/>
                <w:b/>
                <w:bCs/>
                <w:spacing w:val="0"/>
                <w:w w:val="100"/>
                <w:position w:val="0"/>
                <w:sz w:val="21"/>
                <w:szCs w:val="21"/>
                <w:u w:val="single" w:color="auto"/>
              </w:rPr>
              <w:t>租赁和商务服务业。</w:t>
            </w:r>
          </w:p>
          <w:p w14:paraId="7B2C457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24"/>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4）监狱企业扶持政策:依据财政部司法部《关于政府采购支持监狱企业发展有关问题的通知》（财库[2014]68号）的规定,监狱企业视同小型、微型企业,享受预留份额、评审中价格扣除等促进中小企业发展的政府采购政策。监狱企业应当提供由省级以上监狱管理局、戒毒管理局(含新疆生产建设兵团)出具的属于监狱企业的证明文件。</w:t>
            </w:r>
          </w:p>
          <w:p w14:paraId="06EE704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9"/>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5）促进残疾人就业政府采购政策:依据财政部民政部中国残疾人联合会《关于促进残疾人就业政府采购政策的通知》（财库[2017]141号）的规定,残疾人福利性单位视同小型、微型企业,享受预留份额、评审中价格扣除等促进中小企业发展的政府采购政策。</w:t>
            </w:r>
          </w:p>
          <w:p w14:paraId="3295781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6"/>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说明：1、供应商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2.各供应商须按竞争性磋商文件中要求的固定格式填写《中小企业声明函》，未按固定格式填写造成的后果由供应商自己承担。</w:t>
            </w:r>
          </w:p>
        </w:tc>
      </w:tr>
      <w:tr w14:paraId="39F30D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0" w:hRule="atLeast"/>
          <w:jc w:val="center"/>
        </w:trPr>
        <w:tc>
          <w:tcPr>
            <w:tcW w:w="820" w:type="dxa"/>
            <w:vAlign w:val="center"/>
          </w:tcPr>
          <w:p w14:paraId="75FD1D6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20</w:t>
            </w:r>
          </w:p>
        </w:tc>
        <w:tc>
          <w:tcPr>
            <w:tcW w:w="1463" w:type="dxa"/>
            <w:vAlign w:val="center"/>
          </w:tcPr>
          <w:p w14:paraId="0AD9854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评标委员会</w:t>
            </w:r>
          </w:p>
          <w:p w14:paraId="21B1D68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的组成</w:t>
            </w:r>
          </w:p>
        </w:tc>
        <w:tc>
          <w:tcPr>
            <w:tcW w:w="7649" w:type="dxa"/>
            <w:vAlign w:val="center"/>
          </w:tcPr>
          <w:p w14:paraId="054D6C3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评审专家人数：5人。</w:t>
            </w:r>
          </w:p>
        </w:tc>
      </w:tr>
      <w:tr w14:paraId="1842B5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jc w:val="center"/>
        </w:trPr>
        <w:tc>
          <w:tcPr>
            <w:tcW w:w="820" w:type="dxa"/>
            <w:vAlign w:val="center"/>
          </w:tcPr>
          <w:p w14:paraId="33CE83E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21</w:t>
            </w:r>
          </w:p>
        </w:tc>
        <w:tc>
          <w:tcPr>
            <w:tcW w:w="1463" w:type="dxa"/>
            <w:vAlign w:val="center"/>
          </w:tcPr>
          <w:p w14:paraId="31B74F6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hanging="12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推荐的中标</w:t>
            </w:r>
          </w:p>
          <w:p w14:paraId="01FA7B7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hanging="12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候选人数</w:t>
            </w:r>
          </w:p>
        </w:tc>
        <w:tc>
          <w:tcPr>
            <w:tcW w:w="7649" w:type="dxa"/>
            <w:vAlign w:val="center"/>
          </w:tcPr>
          <w:p w14:paraId="1E75975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3人。</w:t>
            </w:r>
          </w:p>
        </w:tc>
      </w:tr>
      <w:tr w14:paraId="592A8D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jc w:val="center"/>
        </w:trPr>
        <w:tc>
          <w:tcPr>
            <w:tcW w:w="820" w:type="dxa"/>
            <w:vAlign w:val="center"/>
          </w:tcPr>
          <w:p w14:paraId="5E15C4D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22</w:t>
            </w:r>
          </w:p>
        </w:tc>
        <w:tc>
          <w:tcPr>
            <w:tcW w:w="1463" w:type="dxa"/>
            <w:vAlign w:val="center"/>
          </w:tcPr>
          <w:p w14:paraId="3816D6E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公告发布媒</w:t>
            </w:r>
          </w:p>
          <w:p w14:paraId="56A9A0E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体</w:t>
            </w:r>
          </w:p>
        </w:tc>
        <w:tc>
          <w:tcPr>
            <w:tcW w:w="7649" w:type="dxa"/>
            <w:vAlign w:val="center"/>
          </w:tcPr>
          <w:p w14:paraId="03502DF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新疆政府采购网</w:t>
            </w:r>
          </w:p>
        </w:tc>
      </w:tr>
      <w:tr w14:paraId="237DE5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jc w:val="center"/>
        </w:trPr>
        <w:tc>
          <w:tcPr>
            <w:tcW w:w="820" w:type="dxa"/>
            <w:vAlign w:val="center"/>
          </w:tcPr>
          <w:p w14:paraId="1D629EE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23</w:t>
            </w:r>
          </w:p>
        </w:tc>
        <w:tc>
          <w:tcPr>
            <w:tcW w:w="1463" w:type="dxa"/>
            <w:vAlign w:val="center"/>
          </w:tcPr>
          <w:p w14:paraId="2B07CF1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履约保证金</w:t>
            </w:r>
          </w:p>
        </w:tc>
        <w:tc>
          <w:tcPr>
            <w:tcW w:w="7649" w:type="dxa"/>
            <w:vAlign w:val="center"/>
          </w:tcPr>
          <w:p w14:paraId="7F3AD0D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履约保证金金额：以实际签订合同为准。</w:t>
            </w:r>
          </w:p>
        </w:tc>
      </w:tr>
      <w:tr w14:paraId="1CAE47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820" w:type="dxa"/>
            <w:vAlign w:val="center"/>
          </w:tcPr>
          <w:p w14:paraId="452B458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24</w:t>
            </w:r>
          </w:p>
        </w:tc>
        <w:tc>
          <w:tcPr>
            <w:tcW w:w="1463" w:type="dxa"/>
            <w:vAlign w:val="center"/>
          </w:tcPr>
          <w:p w14:paraId="3FE3E25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kern w:val="0"/>
                <w:position w:val="0"/>
                <w:sz w:val="21"/>
                <w:szCs w:val="21"/>
                <w:lang w:val="en-US" w:eastAsia="zh-Hans"/>
              </w:rPr>
              <w:t>★</w:t>
            </w:r>
            <w:r>
              <w:rPr>
                <w:rFonts w:hint="eastAsia" w:asciiTheme="minorEastAsia" w:hAnsiTheme="minorEastAsia" w:eastAsiaTheme="minorEastAsia" w:cstheme="minorEastAsia"/>
                <w:spacing w:val="0"/>
                <w:w w:val="100"/>
                <w:position w:val="0"/>
                <w:sz w:val="21"/>
                <w:szCs w:val="21"/>
              </w:rPr>
              <w:t>代理服务费</w:t>
            </w:r>
          </w:p>
        </w:tc>
        <w:tc>
          <w:tcPr>
            <w:tcW w:w="7649" w:type="dxa"/>
            <w:vAlign w:val="top"/>
          </w:tcPr>
          <w:p w14:paraId="7C8EAEC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3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交纳金额：参照国家发展计划委员会“计价格（2002）1980号”文件、“发改办价格[2003]857号”文及发改办价格〔2011〕534号文的规定计取</w:t>
            </w:r>
            <w:r>
              <w:rPr>
                <w:rFonts w:hint="eastAsia" w:asciiTheme="minorEastAsia" w:hAnsiTheme="minorEastAsia" w:eastAsiaTheme="minorEastAsia" w:cstheme="minorEastAsia"/>
                <w:spacing w:val="0"/>
                <w:w w:val="100"/>
                <w:position w:val="0"/>
                <w:sz w:val="21"/>
                <w:szCs w:val="21"/>
                <w:lang w:eastAsia="zh-CN"/>
              </w:rPr>
              <w:t>，</w:t>
            </w:r>
            <w:r>
              <w:rPr>
                <w:rFonts w:hint="eastAsia" w:asciiTheme="minorEastAsia" w:hAnsiTheme="minorEastAsia" w:eastAsiaTheme="minorEastAsia" w:cstheme="minorEastAsia"/>
                <w:spacing w:val="0"/>
                <w:w w:val="100"/>
                <w:position w:val="0"/>
                <w:sz w:val="21"/>
                <w:szCs w:val="21"/>
                <w:lang w:val="en-US" w:eastAsia="zh-CN"/>
              </w:rPr>
              <w:t>由中标供应商在领取中标通知书时一次性支付招标代理服务费</w:t>
            </w:r>
            <w:r>
              <w:rPr>
                <w:rFonts w:hint="eastAsia" w:asciiTheme="minorEastAsia" w:hAnsiTheme="minorEastAsia" w:eastAsiaTheme="minorEastAsia" w:cstheme="minorEastAsia"/>
                <w:spacing w:val="0"/>
                <w:w w:val="100"/>
                <w:position w:val="0"/>
                <w:sz w:val="21"/>
                <w:szCs w:val="21"/>
              </w:rPr>
              <w:t>。</w:t>
            </w:r>
          </w:p>
        </w:tc>
      </w:tr>
      <w:tr w14:paraId="397FCF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09" w:hRule="atLeast"/>
          <w:jc w:val="center"/>
        </w:trPr>
        <w:tc>
          <w:tcPr>
            <w:tcW w:w="820" w:type="dxa"/>
            <w:vAlign w:val="center"/>
          </w:tcPr>
          <w:p w14:paraId="3837721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25</w:t>
            </w:r>
          </w:p>
        </w:tc>
        <w:tc>
          <w:tcPr>
            <w:tcW w:w="1463" w:type="dxa"/>
            <w:vAlign w:val="center"/>
          </w:tcPr>
          <w:p w14:paraId="723F5FC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采购人认为应该补充的其他内容</w:t>
            </w:r>
          </w:p>
        </w:tc>
        <w:tc>
          <w:tcPr>
            <w:tcW w:w="7649" w:type="dxa"/>
            <w:vAlign w:val="top"/>
          </w:tcPr>
          <w:p w14:paraId="116B965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针对同一采购程序环节的质疑次数：</w:t>
            </w:r>
          </w:p>
          <w:p w14:paraId="3261D5E0">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28"/>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1、质疑供应商应按照财政部制定的《政府采购质疑函范本》格式（可从财政部官方网站下载）和《政府采购质疑和投诉办法》的要求，在法定质疑期内以书面形式提出质疑。超出法定质疑期提交的质疑将被拒</w:t>
            </w:r>
          </w:p>
          <w:p w14:paraId="5858DCA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绝。</w:t>
            </w:r>
          </w:p>
          <w:p w14:paraId="7BF3B6A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2"/>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2、针对同一采购程序环节的质疑要求一次性提出。重复或分次提出的、内容或形式不符合《政府采购质疑和投诉办法》的，质疑供应商将依法承担不利后果。</w:t>
            </w:r>
          </w:p>
        </w:tc>
      </w:tr>
      <w:tr w14:paraId="34BE11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jc w:val="center"/>
        </w:trPr>
        <w:tc>
          <w:tcPr>
            <w:tcW w:w="820" w:type="dxa"/>
            <w:vAlign w:val="center"/>
          </w:tcPr>
          <w:p w14:paraId="75D8544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lang w:eastAsia="zh-CN"/>
              </w:rPr>
            </w:pPr>
            <w:r>
              <w:rPr>
                <w:rFonts w:hint="eastAsia" w:asciiTheme="minorEastAsia" w:hAnsiTheme="minorEastAsia" w:eastAsiaTheme="minorEastAsia" w:cstheme="minorEastAsia"/>
                <w:spacing w:val="0"/>
                <w:w w:val="100"/>
                <w:position w:val="0"/>
                <w:sz w:val="21"/>
                <w:szCs w:val="21"/>
              </w:rPr>
              <w:t>2</w:t>
            </w:r>
            <w:r>
              <w:rPr>
                <w:rFonts w:hint="eastAsia" w:asciiTheme="minorEastAsia" w:hAnsiTheme="minorEastAsia" w:eastAsiaTheme="minorEastAsia" w:cstheme="minorEastAsia"/>
                <w:spacing w:val="0"/>
                <w:w w:val="100"/>
                <w:position w:val="0"/>
                <w:sz w:val="21"/>
                <w:szCs w:val="21"/>
                <w:lang w:val="en-US" w:eastAsia="zh-CN"/>
              </w:rPr>
              <w:t>6</w:t>
            </w:r>
          </w:p>
        </w:tc>
        <w:tc>
          <w:tcPr>
            <w:tcW w:w="1463" w:type="dxa"/>
            <w:vAlign w:val="center"/>
          </w:tcPr>
          <w:p w14:paraId="0134345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kern w:val="0"/>
                <w:position w:val="0"/>
                <w:sz w:val="21"/>
                <w:szCs w:val="21"/>
                <w:lang w:val="en-US" w:eastAsia="zh-Hans"/>
              </w:rPr>
              <w:t>★</w:t>
            </w:r>
            <w:r>
              <w:rPr>
                <w:rFonts w:hint="eastAsia" w:asciiTheme="minorEastAsia" w:hAnsiTheme="minorEastAsia" w:eastAsiaTheme="minorEastAsia" w:cstheme="minorEastAsia"/>
                <w:spacing w:val="0"/>
                <w:w w:val="100"/>
                <w:position w:val="0"/>
                <w:sz w:val="21"/>
                <w:szCs w:val="21"/>
              </w:rPr>
              <w:t>付款方式</w:t>
            </w:r>
          </w:p>
        </w:tc>
        <w:tc>
          <w:tcPr>
            <w:tcW w:w="7649" w:type="dxa"/>
            <w:vAlign w:val="top"/>
          </w:tcPr>
          <w:p w14:paraId="3820B08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4"/>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lang w:val="en-US" w:eastAsia="zh-CN"/>
              </w:rPr>
              <w:t>合同中约定</w:t>
            </w:r>
            <w:r>
              <w:rPr>
                <w:rFonts w:hint="eastAsia" w:asciiTheme="minorEastAsia" w:hAnsiTheme="minorEastAsia" w:eastAsiaTheme="minorEastAsia" w:cstheme="minorEastAsia"/>
                <w:spacing w:val="0"/>
                <w:w w:val="100"/>
                <w:position w:val="0"/>
                <w:sz w:val="21"/>
                <w:szCs w:val="21"/>
              </w:rPr>
              <w:t>。</w:t>
            </w:r>
          </w:p>
          <w:p w14:paraId="5815E16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注：租赁费由使用单位支付。</w:t>
            </w:r>
          </w:p>
        </w:tc>
      </w:tr>
      <w:tr w14:paraId="44F50B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7" w:hRule="atLeast"/>
          <w:jc w:val="center"/>
        </w:trPr>
        <w:tc>
          <w:tcPr>
            <w:tcW w:w="820" w:type="dxa"/>
            <w:vAlign w:val="center"/>
          </w:tcPr>
          <w:p w14:paraId="6A95CFA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27</w:t>
            </w:r>
          </w:p>
        </w:tc>
        <w:tc>
          <w:tcPr>
            <w:tcW w:w="1463" w:type="dxa"/>
            <w:shd w:val="clear" w:color="auto" w:fill="auto"/>
            <w:vAlign w:val="center"/>
          </w:tcPr>
          <w:p w14:paraId="62501A2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firstLine="0" w:firstLineChars="0"/>
              <w:jc w:val="center"/>
              <w:textAlignment w:val="baseline"/>
              <w:rPr>
                <w:rFonts w:hint="eastAsia" w:asciiTheme="minorEastAsia" w:hAnsiTheme="minorEastAsia" w:eastAsiaTheme="minorEastAsia" w:cstheme="minorEastAsia"/>
                <w:snapToGrid w:val="0"/>
                <w:color w:val="000000"/>
                <w:spacing w:val="0"/>
                <w:w w:val="100"/>
                <w:kern w:val="0"/>
                <w:position w:val="0"/>
                <w:sz w:val="21"/>
                <w:szCs w:val="21"/>
                <w:lang w:val="en-US" w:eastAsia="en-US" w:bidi="ar-SA"/>
              </w:rPr>
            </w:pPr>
            <w:r>
              <w:rPr>
                <w:rFonts w:hint="eastAsia" w:asciiTheme="minorEastAsia" w:hAnsiTheme="minorEastAsia" w:eastAsiaTheme="minorEastAsia" w:cstheme="minorEastAsia"/>
                <w:spacing w:val="0"/>
                <w:w w:val="100"/>
                <w:kern w:val="0"/>
                <w:position w:val="0"/>
                <w:sz w:val="21"/>
                <w:szCs w:val="21"/>
                <w:lang w:val="en-US" w:eastAsia="zh-Hans"/>
              </w:rPr>
              <w:t>注意事项</w:t>
            </w:r>
          </w:p>
        </w:tc>
        <w:tc>
          <w:tcPr>
            <w:tcW w:w="7649" w:type="dxa"/>
            <w:shd w:val="clear" w:color="auto" w:fill="auto"/>
            <w:vAlign w:val="top"/>
          </w:tcPr>
          <w:p w14:paraId="20D964C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1、根据《财政部关于在政府招标活动中查询及使用信用记录有关问题的通知》财库</w:t>
            </w:r>
          </w:p>
          <w:p w14:paraId="5ED0435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〔2016〕125号的规定，各投标人应在本项目招标公告发布之日起到响应文件递交截止时间期间，通过“信用中国”网站（</w:t>
            </w:r>
            <w:r>
              <w:rPr>
                <w:rFonts w:hint="eastAsia" w:asciiTheme="minorEastAsia" w:hAnsiTheme="minorEastAsia" w:eastAsiaTheme="minorEastAsia" w:cstheme="minorEastAsia"/>
                <w:spacing w:val="0"/>
                <w:w w:val="100"/>
                <w:kern w:val="0"/>
                <w:position w:val="0"/>
                <w:sz w:val="21"/>
                <w:szCs w:val="21"/>
                <w:lang w:val="en-US" w:eastAsia="zh-Hans"/>
              </w:rPr>
              <w:fldChar w:fldCharType="begin"/>
            </w:r>
            <w:r>
              <w:rPr>
                <w:rFonts w:hint="eastAsia" w:asciiTheme="minorEastAsia" w:hAnsiTheme="minorEastAsia" w:eastAsiaTheme="minorEastAsia" w:cstheme="minorEastAsia"/>
                <w:spacing w:val="0"/>
                <w:w w:val="100"/>
                <w:kern w:val="0"/>
                <w:position w:val="0"/>
                <w:sz w:val="21"/>
                <w:szCs w:val="21"/>
                <w:lang w:val="en-US" w:eastAsia="zh-Hans"/>
              </w:rPr>
              <w:instrText xml:space="preserve"> HYPERLINK "qq://txfile/" </w:instrText>
            </w:r>
            <w:r>
              <w:rPr>
                <w:rFonts w:hint="eastAsia" w:asciiTheme="minorEastAsia" w:hAnsiTheme="minorEastAsia" w:eastAsiaTheme="minorEastAsia" w:cstheme="minorEastAsia"/>
                <w:spacing w:val="0"/>
                <w:w w:val="100"/>
                <w:kern w:val="0"/>
                <w:position w:val="0"/>
                <w:sz w:val="21"/>
                <w:szCs w:val="21"/>
                <w:lang w:val="en-US" w:eastAsia="zh-Hans"/>
              </w:rPr>
              <w:fldChar w:fldCharType="separate"/>
            </w:r>
            <w:r>
              <w:rPr>
                <w:rFonts w:hint="eastAsia" w:asciiTheme="minorEastAsia" w:hAnsiTheme="minorEastAsia" w:eastAsiaTheme="minorEastAsia" w:cstheme="minorEastAsia"/>
                <w:spacing w:val="0"/>
                <w:w w:val="100"/>
                <w:kern w:val="0"/>
                <w:position w:val="0"/>
                <w:sz w:val="21"/>
                <w:szCs w:val="21"/>
                <w:lang w:val="en-US" w:eastAsia="zh-Hans"/>
              </w:rPr>
              <w:t>www.creditchina.gov.cn</w:t>
            </w:r>
            <w:r>
              <w:rPr>
                <w:rFonts w:hint="eastAsia" w:asciiTheme="minorEastAsia" w:hAnsiTheme="minorEastAsia" w:eastAsiaTheme="minorEastAsia" w:cstheme="minorEastAsia"/>
                <w:spacing w:val="0"/>
                <w:w w:val="100"/>
                <w:kern w:val="0"/>
                <w:position w:val="0"/>
                <w:sz w:val="21"/>
                <w:szCs w:val="21"/>
                <w:lang w:val="en-US" w:eastAsia="zh-Hans"/>
              </w:rPr>
              <w:fldChar w:fldCharType="end"/>
            </w:r>
            <w:r>
              <w:rPr>
                <w:rFonts w:hint="eastAsia" w:asciiTheme="minorEastAsia" w:hAnsiTheme="minorEastAsia" w:eastAsiaTheme="minorEastAsia" w:cstheme="minorEastAsia"/>
                <w:spacing w:val="0"/>
                <w:w w:val="100"/>
                <w:kern w:val="0"/>
                <w:position w:val="0"/>
                <w:sz w:val="21"/>
                <w:szCs w:val="21"/>
                <w:lang w:val="en-US" w:eastAsia="zh-Hans"/>
              </w:rPr>
              <w:t>）、中国政府采购网（</w:t>
            </w:r>
            <w:r>
              <w:rPr>
                <w:rFonts w:hint="eastAsia" w:asciiTheme="minorEastAsia" w:hAnsiTheme="minorEastAsia" w:eastAsiaTheme="minorEastAsia" w:cstheme="minorEastAsia"/>
                <w:spacing w:val="0"/>
                <w:w w:val="100"/>
                <w:kern w:val="0"/>
                <w:position w:val="0"/>
                <w:sz w:val="21"/>
                <w:szCs w:val="21"/>
                <w:lang w:val="en-US" w:eastAsia="zh-Hans"/>
              </w:rPr>
              <w:fldChar w:fldCharType="begin"/>
            </w:r>
            <w:r>
              <w:rPr>
                <w:rFonts w:hint="eastAsia" w:asciiTheme="minorEastAsia" w:hAnsiTheme="minorEastAsia" w:eastAsiaTheme="minorEastAsia" w:cstheme="minorEastAsia"/>
                <w:spacing w:val="0"/>
                <w:w w:val="100"/>
                <w:kern w:val="0"/>
                <w:position w:val="0"/>
                <w:sz w:val="21"/>
                <w:szCs w:val="21"/>
                <w:lang w:val="en-US" w:eastAsia="zh-Hans"/>
              </w:rPr>
              <w:instrText xml:space="preserve"> HYPERLINK "qq://txfile/" </w:instrText>
            </w:r>
            <w:r>
              <w:rPr>
                <w:rFonts w:hint="eastAsia" w:asciiTheme="minorEastAsia" w:hAnsiTheme="minorEastAsia" w:eastAsiaTheme="minorEastAsia" w:cstheme="minorEastAsia"/>
                <w:spacing w:val="0"/>
                <w:w w:val="100"/>
                <w:kern w:val="0"/>
                <w:position w:val="0"/>
                <w:sz w:val="21"/>
                <w:szCs w:val="21"/>
                <w:lang w:val="en-US" w:eastAsia="zh-Hans"/>
              </w:rPr>
              <w:fldChar w:fldCharType="separate"/>
            </w:r>
            <w:r>
              <w:rPr>
                <w:rFonts w:hint="eastAsia" w:asciiTheme="minorEastAsia" w:hAnsiTheme="minorEastAsia" w:eastAsiaTheme="minorEastAsia" w:cstheme="minorEastAsia"/>
                <w:spacing w:val="0"/>
                <w:w w:val="100"/>
                <w:kern w:val="0"/>
                <w:position w:val="0"/>
                <w:sz w:val="21"/>
                <w:szCs w:val="21"/>
                <w:lang w:val="en-US" w:eastAsia="zh-Hans"/>
              </w:rPr>
              <w:t>www.ccgp.gov.cn</w:t>
            </w:r>
            <w:r>
              <w:rPr>
                <w:rFonts w:hint="eastAsia" w:asciiTheme="minorEastAsia" w:hAnsiTheme="minorEastAsia" w:eastAsiaTheme="minorEastAsia" w:cstheme="minorEastAsia"/>
                <w:spacing w:val="0"/>
                <w:w w:val="100"/>
                <w:kern w:val="0"/>
                <w:position w:val="0"/>
                <w:sz w:val="21"/>
                <w:szCs w:val="21"/>
                <w:lang w:val="en-US" w:eastAsia="zh-Hans"/>
              </w:rPr>
              <w:fldChar w:fldCharType="end"/>
            </w:r>
            <w:r>
              <w:rPr>
                <w:rFonts w:hint="eastAsia" w:asciiTheme="minorEastAsia" w:hAnsiTheme="minorEastAsia" w:eastAsiaTheme="minorEastAsia" w:cstheme="minorEastAsia"/>
                <w:spacing w:val="0"/>
                <w:w w:val="100"/>
                <w:kern w:val="0"/>
                <w:position w:val="0"/>
                <w:sz w:val="21"/>
                <w:szCs w:val="21"/>
                <w:lang w:val="en-US" w:eastAsia="zh-Hans"/>
              </w:rPr>
              <w:t>）等渠道查询主体信用记录，并将信用信息查询记录作为响应文件组成部分。</w:t>
            </w:r>
          </w:p>
          <w:p w14:paraId="193641B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2、电子招投标情况说明：</w:t>
            </w:r>
          </w:p>
          <w:p w14:paraId="6DF270B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（1）电子招投标：本项目以数据电文形式，依托“新疆政府采购网政采云平台</w:t>
            </w:r>
            <w:r>
              <w:rPr>
                <w:rFonts w:hint="eastAsia" w:asciiTheme="minorEastAsia" w:hAnsiTheme="minorEastAsia" w:eastAsiaTheme="minorEastAsia" w:cstheme="minorEastAsia"/>
                <w:spacing w:val="0"/>
                <w:w w:val="100"/>
                <w:kern w:val="0"/>
                <w:position w:val="0"/>
                <w:sz w:val="21"/>
                <w:szCs w:val="21"/>
                <w:lang w:val="en-US" w:eastAsia="zh-Hans"/>
              </w:rPr>
              <w:fldChar w:fldCharType="begin"/>
            </w:r>
            <w:r>
              <w:rPr>
                <w:rFonts w:hint="eastAsia" w:asciiTheme="minorEastAsia" w:hAnsiTheme="minorEastAsia" w:eastAsiaTheme="minorEastAsia" w:cstheme="minorEastAsia"/>
                <w:spacing w:val="0"/>
                <w:w w:val="100"/>
                <w:kern w:val="0"/>
                <w:position w:val="0"/>
                <w:sz w:val="21"/>
                <w:szCs w:val="21"/>
                <w:lang w:val="en-US" w:eastAsia="zh-Hans"/>
              </w:rPr>
              <w:instrText xml:space="preserve"> HYPERLINK "http://www.ccgp-xinjiang.gov.cn/" </w:instrText>
            </w:r>
            <w:r>
              <w:rPr>
                <w:rFonts w:hint="eastAsia" w:asciiTheme="minorEastAsia" w:hAnsiTheme="minorEastAsia" w:eastAsiaTheme="minorEastAsia" w:cstheme="minorEastAsia"/>
                <w:spacing w:val="0"/>
                <w:w w:val="100"/>
                <w:kern w:val="0"/>
                <w:position w:val="0"/>
                <w:sz w:val="21"/>
                <w:szCs w:val="21"/>
                <w:lang w:val="en-US" w:eastAsia="zh-Hans"/>
              </w:rPr>
              <w:fldChar w:fldCharType="separate"/>
            </w:r>
            <w:r>
              <w:rPr>
                <w:rFonts w:hint="eastAsia" w:asciiTheme="minorEastAsia" w:hAnsiTheme="minorEastAsia" w:eastAsiaTheme="minorEastAsia" w:cstheme="minorEastAsia"/>
                <w:spacing w:val="0"/>
                <w:w w:val="100"/>
                <w:kern w:val="0"/>
                <w:position w:val="0"/>
                <w:sz w:val="21"/>
                <w:szCs w:val="21"/>
                <w:lang w:val="en-US" w:eastAsia="zh-Hans"/>
              </w:rPr>
              <w:t>（http://www.ccgp-xinjiang.gov.cn/</w:t>
            </w:r>
            <w:r>
              <w:rPr>
                <w:rFonts w:hint="eastAsia" w:asciiTheme="minorEastAsia" w:hAnsiTheme="minorEastAsia" w:eastAsiaTheme="minorEastAsia" w:cstheme="minorEastAsia"/>
                <w:spacing w:val="0"/>
                <w:w w:val="100"/>
                <w:kern w:val="0"/>
                <w:position w:val="0"/>
                <w:sz w:val="21"/>
                <w:szCs w:val="21"/>
                <w:lang w:val="en-US" w:eastAsia="zh-Hans"/>
              </w:rPr>
              <w:fldChar w:fldCharType="end"/>
            </w:r>
            <w:r>
              <w:rPr>
                <w:rFonts w:hint="eastAsia" w:asciiTheme="minorEastAsia" w:hAnsiTheme="minorEastAsia" w:eastAsiaTheme="minorEastAsia" w:cstheme="minorEastAsia"/>
                <w:spacing w:val="0"/>
                <w:w w:val="100"/>
                <w:kern w:val="0"/>
                <w:position w:val="0"/>
                <w:sz w:val="21"/>
                <w:szCs w:val="21"/>
                <w:lang w:val="en-US" w:eastAsia="zh-Hans"/>
              </w:rPr>
              <w:t>）”进行招投标活动。</w:t>
            </w:r>
          </w:p>
          <w:p w14:paraId="397992F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2）投标准备：注册账号--点击“商家入驻”，进行政府招标投标人资料填写；申领CA数字证书---申领流程详见“新疆政府采购网-下载专区-电子交易客户端-CA驱动和申领流程”；安装“政采云电子交易客户端”----前往“新疆政府采购网政采云平台</w:t>
            </w:r>
            <w:r>
              <w:rPr>
                <w:rFonts w:hint="eastAsia" w:asciiTheme="minorEastAsia" w:hAnsiTheme="minorEastAsia" w:eastAsiaTheme="minorEastAsia" w:cstheme="minorEastAsia"/>
                <w:spacing w:val="0"/>
                <w:w w:val="100"/>
                <w:kern w:val="0"/>
                <w:position w:val="0"/>
                <w:sz w:val="21"/>
                <w:szCs w:val="21"/>
                <w:lang w:val="en-US" w:eastAsia="zh-Hans"/>
              </w:rPr>
              <w:fldChar w:fldCharType="begin"/>
            </w:r>
            <w:r>
              <w:rPr>
                <w:rFonts w:hint="eastAsia" w:asciiTheme="minorEastAsia" w:hAnsiTheme="minorEastAsia" w:eastAsiaTheme="minorEastAsia" w:cstheme="minorEastAsia"/>
                <w:spacing w:val="0"/>
                <w:w w:val="100"/>
                <w:kern w:val="0"/>
                <w:position w:val="0"/>
                <w:sz w:val="21"/>
                <w:szCs w:val="21"/>
                <w:lang w:val="en-US" w:eastAsia="zh-Hans"/>
              </w:rPr>
              <w:instrText xml:space="preserve"> HYPERLINK "http://www.ccgp-xinjiang.gov.cn/" </w:instrText>
            </w:r>
            <w:r>
              <w:rPr>
                <w:rFonts w:hint="eastAsia" w:asciiTheme="minorEastAsia" w:hAnsiTheme="minorEastAsia" w:eastAsiaTheme="minorEastAsia" w:cstheme="minorEastAsia"/>
                <w:spacing w:val="0"/>
                <w:w w:val="100"/>
                <w:kern w:val="0"/>
                <w:position w:val="0"/>
                <w:sz w:val="21"/>
                <w:szCs w:val="21"/>
                <w:lang w:val="en-US" w:eastAsia="zh-Hans"/>
              </w:rPr>
              <w:fldChar w:fldCharType="separate"/>
            </w:r>
            <w:r>
              <w:rPr>
                <w:rFonts w:hint="eastAsia" w:asciiTheme="minorEastAsia" w:hAnsiTheme="minorEastAsia" w:eastAsiaTheme="minorEastAsia" w:cstheme="minorEastAsia"/>
                <w:spacing w:val="0"/>
                <w:w w:val="100"/>
                <w:kern w:val="0"/>
                <w:position w:val="0"/>
                <w:sz w:val="21"/>
                <w:szCs w:val="21"/>
                <w:lang w:val="en-US" w:eastAsia="zh-Hans"/>
              </w:rPr>
              <w:t>（http://www.ccgp-xinjiang.gov.cn/</w:t>
            </w:r>
            <w:r>
              <w:rPr>
                <w:rFonts w:hint="eastAsia" w:asciiTheme="minorEastAsia" w:hAnsiTheme="minorEastAsia" w:eastAsiaTheme="minorEastAsia" w:cstheme="minorEastAsia"/>
                <w:spacing w:val="0"/>
                <w:w w:val="100"/>
                <w:kern w:val="0"/>
                <w:position w:val="0"/>
                <w:sz w:val="21"/>
                <w:szCs w:val="21"/>
                <w:lang w:val="en-US" w:eastAsia="zh-Hans"/>
              </w:rPr>
              <w:fldChar w:fldCharType="end"/>
            </w:r>
            <w:r>
              <w:rPr>
                <w:rFonts w:hint="eastAsia" w:asciiTheme="minorEastAsia" w:hAnsiTheme="minorEastAsia" w:eastAsiaTheme="minorEastAsia" w:cstheme="minorEastAsia"/>
                <w:spacing w:val="0"/>
                <w:w w:val="100"/>
                <w:kern w:val="0"/>
                <w:position w:val="0"/>
                <w:sz w:val="21"/>
                <w:szCs w:val="21"/>
                <w:lang w:val="en-US" w:eastAsia="zh-Hans"/>
              </w:rPr>
              <w:t>）-下载专区-电子交易客户端”进行下载并安装。</w:t>
            </w:r>
          </w:p>
          <w:p w14:paraId="3DF3EB3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（3）招标文件的获取：使用账号登录或者短信验证码或者使用CA登录政采云平台；进入“项目招标”应用，在获取招标文件菜单中选择项目，获取招标文件。</w:t>
            </w:r>
          </w:p>
          <w:p w14:paraId="12F2384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（4）投标文件的制作：在“政采云电子交易客户端”中完成“填写基本信息”、“导入投标文件”、“标书关联”、“标书检查”、“电子签名”、“生成电子标书”等操作。</w:t>
            </w:r>
          </w:p>
          <w:p w14:paraId="3EC18BE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（5）投标文件的传输递交：投标人在投标截止时间前将加密的投标文件上传至政府招标云平台。</w:t>
            </w:r>
          </w:p>
          <w:p w14:paraId="137BDA2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6）投标文件的解密：投标人按照平台提示和招标文件的规定在半小时内完成在线解密。通过“政府招标云平台”上传递交的投标文件无法按时解密，投标投标人提供了备份投标文件的，以备份投标文件为依据，否则视为投标文件撤回。通过“政府招标云平台”上传递交的投标文件已按时解密的，备份投标文件自动失效。投标人仅提供备份投标文件，没有在电子交易平台传输递交投标文件的，投标无效。</w:t>
            </w:r>
          </w:p>
          <w:p w14:paraId="0ADF59C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left"/>
              <w:textAlignment w:val="baseline"/>
              <w:rPr>
                <w:rFonts w:hint="eastAsia" w:asciiTheme="minorEastAsia" w:hAnsiTheme="minorEastAsia" w:eastAsiaTheme="minorEastAsia" w:cstheme="minorEastAsia"/>
                <w:spacing w:val="0"/>
                <w:w w:val="100"/>
                <w:kern w:val="0"/>
                <w:position w:val="0"/>
                <w:sz w:val="21"/>
                <w:szCs w:val="21"/>
                <w:lang w:val="en-US" w:eastAsia="zh-Hans"/>
              </w:rPr>
            </w:pPr>
            <w:r>
              <w:rPr>
                <w:rFonts w:hint="eastAsia" w:asciiTheme="minorEastAsia" w:hAnsiTheme="minorEastAsia" w:eastAsiaTheme="minorEastAsia" w:cstheme="minorEastAsia"/>
                <w:spacing w:val="0"/>
                <w:w w:val="100"/>
                <w:kern w:val="0"/>
                <w:position w:val="0"/>
                <w:sz w:val="21"/>
                <w:szCs w:val="21"/>
                <w:lang w:val="en-US" w:eastAsia="zh-Hans"/>
              </w:rPr>
              <w:t>（7）具体操作指南：详见政采云平台“服务中心-帮助文档-项目招标-操作流程-电子招投标-政府招标项目电子交易管理操作指南-投标人”。</w:t>
            </w:r>
          </w:p>
          <w:p w14:paraId="1480FEA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firstLine="0" w:firstLineChars="0"/>
              <w:jc w:val="left"/>
              <w:textAlignment w:val="baseline"/>
              <w:rPr>
                <w:rFonts w:hint="eastAsia" w:asciiTheme="minorEastAsia" w:hAnsiTheme="minorEastAsia" w:eastAsiaTheme="minorEastAsia" w:cstheme="minorEastAsia"/>
                <w:snapToGrid w:val="0"/>
                <w:color w:val="000000"/>
                <w:spacing w:val="0"/>
                <w:w w:val="100"/>
                <w:kern w:val="0"/>
                <w:position w:val="0"/>
                <w:sz w:val="21"/>
                <w:szCs w:val="21"/>
                <w:lang w:val="en-US" w:eastAsia="en-US" w:bidi="ar-SA"/>
              </w:rPr>
            </w:pPr>
            <w:r>
              <w:rPr>
                <w:rFonts w:hint="eastAsia" w:asciiTheme="minorEastAsia" w:hAnsiTheme="minorEastAsia" w:eastAsiaTheme="minorEastAsia" w:cstheme="minorEastAsia"/>
                <w:spacing w:val="0"/>
                <w:w w:val="100"/>
                <w:kern w:val="0"/>
                <w:position w:val="0"/>
                <w:sz w:val="21"/>
                <w:szCs w:val="21"/>
                <w:lang w:val="en-US" w:eastAsia="zh-Hans"/>
              </w:rPr>
              <w:t>（8）投标人在进行上述操作时，如遇技术问题可登录新疆政府采购网政采云平台</w:t>
            </w:r>
            <w:r>
              <w:rPr>
                <w:rFonts w:hint="eastAsia" w:asciiTheme="minorEastAsia" w:hAnsiTheme="minorEastAsia" w:eastAsiaTheme="minorEastAsia" w:cstheme="minorEastAsia"/>
                <w:spacing w:val="0"/>
                <w:w w:val="100"/>
                <w:kern w:val="0"/>
                <w:position w:val="0"/>
                <w:sz w:val="21"/>
                <w:szCs w:val="21"/>
                <w:lang w:val="en-US" w:eastAsia="zh-Hans"/>
              </w:rPr>
              <w:fldChar w:fldCharType="begin"/>
            </w:r>
            <w:r>
              <w:rPr>
                <w:rFonts w:hint="eastAsia" w:asciiTheme="minorEastAsia" w:hAnsiTheme="minorEastAsia" w:eastAsiaTheme="minorEastAsia" w:cstheme="minorEastAsia"/>
                <w:spacing w:val="0"/>
                <w:w w:val="100"/>
                <w:kern w:val="0"/>
                <w:position w:val="0"/>
                <w:sz w:val="21"/>
                <w:szCs w:val="21"/>
                <w:lang w:val="en-US" w:eastAsia="zh-Hans"/>
              </w:rPr>
              <w:instrText xml:space="preserve"> HYPERLINK "http://www.ccgp-xinjiang.gov.cn/" </w:instrText>
            </w:r>
            <w:r>
              <w:rPr>
                <w:rFonts w:hint="eastAsia" w:asciiTheme="minorEastAsia" w:hAnsiTheme="minorEastAsia" w:eastAsiaTheme="minorEastAsia" w:cstheme="minorEastAsia"/>
                <w:spacing w:val="0"/>
                <w:w w:val="100"/>
                <w:kern w:val="0"/>
                <w:position w:val="0"/>
                <w:sz w:val="21"/>
                <w:szCs w:val="21"/>
                <w:lang w:val="en-US" w:eastAsia="zh-Hans"/>
              </w:rPr>
              <w:fldChar w:fldCharType="separate"/>
            </w:r>
            <w:r>
              <w:rPr>
                <w:rFonts w:hint="eastAsia" w:asciiTheme="minorEastAsia" w:hAnsiTheme="minorEastAsia" w:eastAsiaTheme="minorEastAsia" w:cstheme="minorEastAsia"/>
                <w:spacing w:val="0"/>
                <w:w w:val="100"/>
                <w:kern w:val="0"/>
                <w:position w:val="0"/>
                <w:sz w:val="21"/>
                <w:szCs w:val="21"/>
                <w:lang w:val="en-US" w:eastAsia="zh-Hans"/>
              </w:rPr>
              <w:t>（http://www.ccgp-xinjiang.gov.cn/</w:t>
            </w:r>
            <w:r>
              <w:rPr>
                <w:rFonts w:hint="eastAsia" w:asciiTheme="minorEastAsia" w:hAnsiTheme="minorEastAsia" w:eastAsiaTheme="minorEastAsia" w:cstheme="minorEastAsia"/>
                <w:spacing w:val="0"/>
                <w:w w:val="100"/>
                <w:kern w:val="0"/>
                <w:position w:val="0"/>
                <w:sz w:val="21"/>
                <w:szCs w:val="21"/>
                <w:lang w:val="en-US" w:eastAsia="zh-Hans"/>
              </w:rPr>
              <w:fldChar w:fldCharType="end"/>
            </w:r>
            <w:r>
              <w:rPr>
                <w:rFonts w:hint="eastAsia" w:asciiTheme="minorEastAsia" w:hAnsiTheme="minorEastAsia" w:eastAsiaTheme="minorEastAsia" w:cstheme="minorEastAsia"/>
                <w:spacing w:val="0"/>
                <w:w w:val="100"/>
                <w:kern w:val="0"/>
                <w:position w:val="0"/>
                <w:sz w:val="21"/>
                <w:szCs w:val="21"/>
                <w:lang w:val="en-US" w:eastAsia="zh-Hans"/>
              </w:rPr>
              <w:t>），点击右侧咨询小采，获取采小蜜智能服务管家帮助，或拨打政采云服务热线95763获取热线服务帮助。</w:t>
            </w:r>
          </w:p>
        </w:tc>
      </w:tr>
      <w:tr w14:paraId="1D707D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jc w:val="center"/>
        </w:trPr>
        <w:tc>
          <w:tcPr>
            <w:tcW w:w="820" w:type="dxa"/>
            <w:vAlign w:val="center"/>
          </w:tcPr>
          <w:p w14:paraId="1F9AC34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lang w:val="en-US" w:eastAsia="zh-CN"/>
              </w:rPr>
            </w:pPr>
            <w:r>
              <w:rPr>
                <w:rFonts w:hint="eastAsia" w:asciiTheme="minorEastAsia" w:hAnsiTheme="minorEastAsia" w:eastAsiaTheme="minorEastAsia" w:cstheme="minorEastAsia"/>
                <w:spacing w:val="0"/>
                <w:w w:val="100"/>
                <w:position w:val="0"/>
                <w:sz w:val="21"/>
                <w:szCs w:val="21"/>
                <w:lang w:val="en-US" w:eastAsia="zh-CN"/>
              </w:rPr>
              <w:t>备注</w:t>
            </w:r>
          </w:p>
        </w:tc>
        <w:tc>
          <w:tcPr>
            <w:tcW w:w="1463" w:type="dxa"/>
            <w:shd w:val="clear" w:color="auto" w:fill="auto"/>
            <w:vAlign w:val="center"/>
          </w:tcPr>
          <w:p w14:paraId="7E7047F8">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firstLine="0" w:firstLineChars="0"/>
              <w:jc w:val="center"/>
              <w:textAlignment w:val="baseline"/>
              <w:rPr>
                <w:rFonts w:hint="eastAsia" w:asciiTheme="minorEastAsia" w:hAnsiTheme="minorEastAsia" w:eastAsiaTheme="minorEastAsia" w:cstheme="minorEastAsia"/>
                <w:spacing w:val="0"/>
                <w:w w:val="100"/>
                <w:kern w:val="0"/>
                <w:position w:val="0"/>
                <w:sz w:val="21"/>
                <w:szCs w:val="21"/>
                <w:lang w:val="en-US" w:eastAsia="zh-Hans"/>
              </w:rPr>
            </w:pPr>
          </w:p>
        </w:tc>
        <w:tc>
          <w:tcPr>
            <w:tcW w:w="7649" w:type="dxa"/>
            <w:shd w:val="clear" w:color="auto" w:fill="auto"/>
            <w:vAlign w:val="top"/>
          </w:tcPr>
          <w:p w14:paraId="78240E8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firstLine="0" w:firstLineChars="0"/>
              <w:jc w:val="left"/>
              <w:textAlignment w:val="baseline"/>
              <w:rPr>
                <w:rFonts w:hint="default" w:asciiTheme="minorEastAsia" w:hAnsiTheme="minorEastAsia" w:eastAsiaTheme="minorEastAsia" w:cstheme="minorEastAsia"/>
                <w:spacing w:val="0"/>
                <w:w w:val="100"/>
                <w:kern w:val="0"/>
                <w:position w:val="0"/>
                <w:sz w:val="21"/>
                <w:szCs w:val="21"/>
                <w:lang w:val="en-US" w:eastAsia="zh-CN"/>
              </w:rPr>
            </w:pPr>
            <w:r>
              <w:rPr>
                <w:rFonts w:hint="eastAsia" w:asciiTheme="minorEastAsia" w:hAnsiTheme="minorEastAsia" w:eastAsiaTheme="minorEastAsia" w:cstheme="minorEastAsia"/>
                <w:b/>
                <w:bCs/>
                <w:spacing w:val="0"/>
                <w:w w:val="100"/>
                <w:kern w:val="0"/>
                <w:position w:val="0"/>
                <w:sz w:val="21"/>
                <w:szCs w:val="21"/>
                <w:lang w:val="en-US" w:eastAsia="zh-Hans"/>
              </w:rPr>
              <w:t>★增值服务，在遇到大型活动</w:t>
            </w:r>
            <w:r>
              <w:rPr>
                <w:rFonts w:hint="eastAsia" w:asciiTheme="minorEastAsia" w:hAnsiTheme="minorEastAsia" w:eastAsiaTheme="minorEastAsia" w:cstheme="minorEastAsia"/>
                <w:b/>
                <w:bCs/>
                <w:spacing w:val="0"/>
                <w:w w:val="100"/>
                <w:kern w:val="0"/>
                <w:position w:val="0"/>
                <w:sz w:val="21"/>
                <w:szCs w:val="21"/>
                <w:lang w:val="en-US" w:eastAsia="zh-CN"/>
              </w:rPr>
              <w:t>或</w:t>
            </w:r>
            <w:r>
              <w:rPr>
                <w:rFonts w:hint="eastAsia" w:asciiTheme="minorEastAsia" w:hAnsiTheme="minorEastAsia" w:eastAsiaTheme="minorEastAsia" w:cstheme="minorEastAsia"/>
                <w:b/>
                <w:bCs/>
                <w:spacing w:val="0"/>
                <w:w w:val="100"/>
                <w:kern w:val="0"/>
                <w:position w:val="0"/>
                <w:sz w:val="21"/>
                <w:szCs w:val="21"/>
                <w:lang w:val="en-US" w:eastAsia="zh-Hans"/>
              </w:rPr>
              <w:t>甲方车辆无法满足情况下，能够提供不少于10辆替换车辆，供甲方免费使用。</w:t>
            </w:r>
            <w:r>
              <w:rPr>
                <w:rFonts w:hint="eastAsia" w:asciiTheme="minorEastAsia" w:hAnsiTheme="minorEastAsia" w:eastAsiaTheme="minorEastAsia" w:cstheme="minorEastAsia"/>
                <w:b/>
                <w:bCs/>
                <w:spacing w:val="0"/>
                <w:w w:val="100"/>
                <w:kern w:val="0"/>
                <w:position w:val="0"/>
                <w:sz w:val="21"/>
                <w:szCs w:val="21"/>
                <w:lang w:val="en-US" w:eastAsia="zh-CN"/>
              </w:rPr>
              <w:t>若在车辆损坏无法正常使用情况下，能够及时提供相应车辆</w:t>
            </w:r>
            <w:r>
              <w:rPr>
                <w:rFonts w:hint="eastAsia" w:asciiTheme="minorEastAsia" w:hAnsiTheme="minorEastAsia" w:eastAsiaTheme="minorEastAsia" w:cstheme="minorEastAsia"/>
                <w:b/>
                <w:bCs/>
                <w:spacing w:val="0"/>
                <w:w w:val="100"/>
                <w:kern w:val="0"/>
                <w:position w:val="0"/>
                <w:sz w:val="21"/>
                <w:szCs w:val="21"/>
                <w:lang w:val="en-US" w:eastAsia="zh-Hans"/>
              </w:rPr>
              <w:t>，供甲方免费使用</w:t>
            </w:r>
            <w:r>
              <w:rPr>
                <w:rFonts w:hint="eastAsia" w:asciiTheme="minorEastAsia" w:hAnsiTheme="minorEastAsia" w:eastAsiaTheme="minorEastAsia" w:cstheme="minorEastAsia"/>
                <w:b/>
                <w:bCs/>
                <w:spacing w:val="0"/>
                <w:w w:val="100"/>
                <w:kern w:val="0"/>
                <w:position w:val="0"/>
                <w:sz w:val="21"/>
                <w:szCs w:val="21"/>
                <w:lang w:val="en-US" w:eastAsia="zh-CN"/>
              </w:rPr>
              <w:t>。</w:t>
            </w:r>
          </w:p>
        </w:tc>
      </w:tr>
      <w:tr w14:paraId="3F332C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9" w:hRule="atLeast"/>
          <w:jc w:val="center"/>
        </w:trPr>
        <w:tc>
          <w:tcPr>
            <w:tcW w:w="820" w:type="dxa"/>
            <w:vAlign w:val="center"/>
          </w:tcPr>
          <w:p w14:paraId="1FFAD85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注意</w:t>
            </w:r>
          </w:p>
          <w:p w14:paraId="70C0339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事项</w:t>
            </w:r>
          </w:p>
        </w:tc>
        <w:tc>
          <w:tcPr>
            <w:tcW w:w="9112" w:type="dxa"/>
            <w:gridSpan w:val="2"/>
            <w:vAlign w:val="top"/>
          </w:tcPr>
          <w:p w14:paraId="443DE55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1、根据《财政部关于在政府采购活动中查询及使用信用记录有关问题的通知》财库〔2016〕125号的规定，各供应商应在本项目采购公告发布之日起到响应文件递交截止时间期间，通过“信用中国”网站（</w:t>
            </w:r>
            <w:r>
              <w:rPr>
                <w:rFonts w:hint="eastAsia" w:asciiTheme="minorEastAsia" w:hAnsiTheme="minorEastAsia" w:eastAsiaTheme="minorEastAsia" w:cstheme="minorEastAsia"/>
                <w:spacing w:val="0"/>
                <w:w w:val="100"/>
                <w:position w:val="0"/>
                <w:sz w:val="21"/>
                <w:szCs w:val="21"/>
              </w:rPr>
              <w:fldChar w:fldCharType="begin"/>
            </w:r>
            <w:r>
              <w:rPr>
                <w:rFonts w:hint="eastAsia" w:asciiTheme="minorEastAsia" w:hAnsiTheme="minorEastAsia" w:eastAsiaTheme="minorEastAsia" w:cstheme="minorEastAsia"/>
                <w:spacing w:val="0"/>
                <w:w w:val="100"/>
                <w:position w:val="0"/>
                <w:sz w:val="21"/>
                <w:szCs w:val="21"/>
              </w:rPr>
              <w:instrText xml:space="preserve"> HYPERLINK "https://www.creditchina.gov.cn" </w:instrText>
            </w:r>
            <w:r>
              <w:rPr>
                <w:rFonts w:hint="eastAsia" w:asciiTheme="minorEastAsia" w:hAnsiTheme="minorEastAsia" w:eastAsiaTheme="minorEastAsia" w:cstheme="minorEastAsia"/>
                <w:spacing w:val="0"/>
                <w:w w:val="100"/>
                <w:position w:val="0"/>
                <w:sz w:val="21"/>
                <w:szCs w:val="21"/>
              </w:rPr>
              <w:fldChar w:fldCharType="separate"/>
            </w:r>
            <w:r>
              <w:rPr>
                <w:rFonts w:hint="eastAsia" w:asciiTheme="minorEastAsia" w:hAnsiTheme="minorEastAsia" w:eastAsiaTheme="minorEastAsia" w:cstheme="minorEastAsia"/>
                <w:spacing w:val="0"/>
                <w:w w:val="100"/>
                <w:position w:val="0"/>
                <w:sz w:val="21"/>
                <w:szCs w:val="21"/>
              </w:rPr>
              <w:t>www.creditchina.gov.cn</w:t>
            </w:r>
            <w:r>
              <w:rPr>
                <w:rFonts w:hint="eastAsia" w:asciiTheme="minorEastAsia" w:hAnsiTheme="minorEastAsia" w:eastAsiaTheme="minorEastAsia" w:cstheme="minorEastAsia"/>
                <w:spacing w:val="0"/>
                <w:w w:val="100"/>
                <w:position w:val="0"/>
                <w:sz w:val="21"/>
                <w:szCs w:val="21"/>
              </w:rPr>
              <w:fldChar w:fldCharType="end"/>
            </w:r>
            <w:r>
              <w:rPr>
                <w:rFonts w:hint="eastAsia" w:asciiTheme="minorEastAsia" w:hAnsiTheme="minorEastAsia" w:eastAsiaTheme="minorEastAsia" w:cstheme="minorEastAsia"/>
                <w:spacing w:val="0"/>
                <w:w w:val="100"/>
                <w:position w:val="0"/>
                <w:sz w:val="21"/>
                <w:szCs w:val="21"/>
              </w:rPr>
              <w:t>）、中国政府采购网（</w:t>
            </w:r>
            <w:r>
              <w:rPr>
                <w:rFonts w:hint="eastAsia" w:asciiTheme="minorEastAsia" w:hAnsiTheme="minorEastAsia" w:eastAsiaTheme="minorEastAsia" w:cstheme="minorEastAsia"/>
                <w:spacing w:val="0"/>
                <w:w w:val="100"/>
                <w:position w:val="0"/>
                <w:sz w:val="21"/>
                <w:szCs w:val="21"/>
              </w:rPr>
              <w:fldChar w:fldCharType="begin"/>
            </w:r>
            <w:r>
              <w:rPr>
                <w:rFonts w:hint="eastAsia" w:asciiTheme="minorEastAsia" w:hAnsiTheme="minorEastAsia" w:eastAsiaTheme="minorEastAsia" w:cstheme="minorEastAsia"/>
                <w:spacing w:val="0"/>
                <w:w w:val="100"/>
                <w:position w:val="0"/>
                <w:sz w:val="21"/>
                <w:szCs w:val="21"/>
              </w:rPr>
              <w:instrText xml:space="preserve"> HYPERLINK "https://www.ccgp.gov.cn" </w:instrText>
            </w:r>
            <w:r>
              <w:rPr>
                <w:rFonts w:hint="eastAsia" w:asciiTheme="minorEastAsia" w:hAnsiTheme="minorEastAsia" w:eastAsiaTheme="minorEastAsia" w:cstheme="minorEastAsia"/>
                <w:spacing w:val="0"/>
                <w:w w:val="100"/>
                <w:position w:val="0"/>
                <w:sz w:val="21"/>
                <w:szCs w:val="21"/>
              </w:rPr>
              <w:fldChar w:fldCharType="separate"/>
            </w:r>
            <w:r>
              <w:rPr>
                <w:rFonts w:hint="eastAsia" w:asciiTheme="minorEastAsia" w:hAnsiTheme="minorEastAsia" w:eastAsiaTheme="minorEastAsia" w:cstheme="minorEastAsia"/>
                <w:spacing w:val="0"/>
                <w:w w:val="100"/>
                <w:position w:val="0"/>
                <w:sz w:val="21"/>
                <w:szCs w:val="21"/>
              </w:rPr>
              <w:t>www.ccgp.gov.cn</w:t>
            </w:r>
            <w:r>
              <w:rPr>
                <w:rFonts w:hint="eastAsia" w:asciiTheme="minorEastAsia" w:hAnsiTheme="minorEastAsia" w:eastAsiaTheme="minorEastAsia" w:cstheme="minorEastAsia"/>
                <w:spacing w:val="0"/>
                <w:w w:val="100"/>
                <w:position w:val="0"/>
                <w:sz w:val="21"/>
                <w:szCs w:val="21"/>
              </w:rPr>
              <w:fldChar w:fldCharType="end"/>
            </w:r>
            <w:r>
              <w:rPr>
                <w:rFonts w:hint="eastAsia" w:asciiTheme="minorEastAsia" w:hAnsiTheme="minorEastAsia" w:eastAsiaTheme="minorEastAsia" w:cstheme="minorEastAsia"/>
                <w:spacing w:val="0"/>
                <w:w w:val="100"/>
                <w:position w:val="0"/>
                <w:sz w:val="21"/>
                <w:szCs w:val="21"/>
              </w:rPr>
              <w:t>）等渠道查询主体信用记录，并将信用信息查询记录作为响应文件组成部分。对列入失信被执行人、税收、政府采购、环境保护、知识产权等领域严重失信行为的主体将拒绝其参与政府采购活动。</w:t>
            </w:r>
          </w:p>
          <w:p w14:paraId="5FDD1D9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6"/>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采购人及采购代理机构经办人将查询网站打印、签字并存档备查（如响应文件中提供时将直接使用响应文件中提供的查询网站打印）。供应商不良信用记录以采购人及采购代理机构查询结果为准。在本招标文件规定的查询时间之外，网站信息发生的任何变更均不作为资格审查依据。</w:t>
            </w:r>
          </w:p>
          <w:p w14:paraId="3B07ABC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1"/>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3、投标文件中有弄虚作假的内容，其投标文件将被否决，（如假证书、假业绩、假合同、隐瞒不良行为记录、夸大荣誉、使用非本单位在职员工的相关证件及不符合采购文件规定的条款等）；在签订合同之前，复查原件，如发现供应商的投标文件有弄虚作假内容，采购人可拒绝与其签订合同，以上情形将书面上报财政部门，按照《政府采购法》第七十七条规定“列入不良行为记录名单”处理。</w:t>
            </w:r>
          </w:p>
          <w:p w14:paraId="56C3192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b/>
                <w:bCs/>
                <w:spacing w:val="0"/>
                <w:w w:val="100"/>
                <w:position w:val="0"/>
                <w:sz w:val="21"/>
                <w:szCs w:val="21"/>
              </w:rPr>
              <w:t>4、本项目不接受选择性报价，对于出现的政采云平台开标唱标环节经投标供应商确认的投标报价与投标文件中开标一览表的报价不一致的现象，视作选择性报价，将被作为无效投标处理。</w:t>
            </w:r>
          </w:p>
          <w:p w14:paraId="64E83C3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1"/>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5、本次采购采用电子交易方式，电子交易平台为“政府采购云平台（</w:t>
            </w:r>
            <w:r>
              <w:rPr>
                <w:rFonts w:hint="eastAsia" w:asciiTheme="minorEastAsia" w:hAnsiTheme="minorEastAsia" w:eastAsiaTheme="minorEastAsia" w:cstheme="minorEastAsia"/>
                <w:spacing w:val="0"/>
                <w:w w:val="100"/>
                <w:position w:val="0"/>
                <w:sz w:val="21"/>
                <w:szCs w:val="21"/>
              </w:rPr>
              <w:fldChar w:fldCharType="begin"/>
            </w:r>
            <w:r>
              <w:rPr>
                <w:rFonts w:hint="eastAsia" w:asciiTheme="minorEastAsia" w:hAnsiTheme="minorEastAsia" w:eastAsiaTheme="minorEastAsia" w:cstheme="minorEastAsia"/>
                <w:spacing w:val="0"/>
                <w:w w:val="100"/>
                <w:position w:val="0"/>
                <w:sz w:val="21"/>
                <w:szCs w:val="21"/>
              </w:rPr>
              <w:instrText xml:space="preserve"> HYPERLINK "https://www.zcygov.cn" </w:instrText>
            </w:r>
            <w:r>
              <w:rPr>
                <w:rFonts w:hint="eastAsia" w:asciiTheme="minorEastAsia" w:hAnsiTheme="minorEastAsia" w:eastAsiaTheme="minorEastAsia" w:cstheme="minorEastAsia"/>
                <w:spacing w:val="0"/>
                <w:w w:val="100"/>
                <w:position w:val="0"/>
                <w:sz w:val="21"/>
                <w:szCs w:val="21"/>
              </w:rPr>
              <w:fldChar w:fldCharType="separate"/>
            </w:r>
            <w:r>
              <w:rPr>
                <w:rFonts w:hint="eastAsia" w:asciiTheme="minorEastAsia" w:hAnsiTheme="minorEastAsia" w:eastAsiaTheme="minorEastAsia" w:cstheme="minorEastAsia"/>
                <w:spacing w:val="0"/>
                <w:w w:val="100"/>
                <w:position w:val="0"/>
                <w:sz w:val="21"/>
                <w:szCs w:val="21"/>
              </w:rPr>
              <w:t>www.zcygov.cn</w:t>
            </w:r>
            <w:r>
              <w:rPr>
                <w:rFonts w:hint="eastAsia" w:asciiTheme="minorEastAsia" w:hAnsiTheme="minorEastAsia" w:eastAsiaTheme="minorEastAsia" w:cstheme="minorEastAsia"/>
                <w:spacing w:val="0"/>
                <w:w w:val="100"/>
                <w:position w:val="0"/>
                <w:sz w:val="21"/>
                <w:szCs w:val="21"/>
              </w:rPr>
              <w:fldChar w:fldCharType="end"/>
            </w:r>
            <w:r>
              <w:rPr>
                <w:rFonts w:hint="eastAsia" w:asciiTheme="minorEastAsia" w:hAnsiTheme="minorEastAsia" w:eastAsiaTheme="minorEastAsia" w:cstheme="minorEastAsia"/>
                <w:spacing w:val="0"/>
                <w:w w:val="100"/>
                <w:position w:val="0"/>
                <w:sz w:val="21"/>
                <w:szCs w:val="21"/>
              </w:rPr>
              <w:t>）”。供应商参与本项目电子交易活动前，应注册成为政府采购云平台正式供应商。编制电子投标文件前还需申领CA证书并绑定帐号。供应商应充分考虑完成平台注册、申领CA证书等所需的时间。因未注册入库、未办理CA数字证书等原因造成无法投标或投标失败等后果由供应商自行承担。</w:t>
            </w:r>
          </w:p>
          <w:p w14:paraId="3A8FAAE7">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4"/>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6、供应商须在在投标截止时间前通过CA在政采云平台上传加密的电子投标文件。供应商在投标时须使用制作加密电子投标文件所使用的CA锁解密，供应商须提前配置好浏览器（建议使用360浏览器或谷歌浏览器），并确保投标期间电脑网络环境畅通，</w:t>
            </w:r>
          </w:p>
          <w:p w14:paraId="2925E51E">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25"/>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以便投标时解密。本项目解密时间定为30分钟，如因供应商自身原因导致无法正常解密，后果由供应商自行承担。</w:t>
            </w:r>
          </w:p>
          <w:p w14:paraId="550A1D2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7、各供应商对不见面开评标系统的技术操作咨询</w:t>
            </w:r>
          </w:p>
          <w:p w14:paraId="3207DE0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35"/>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fldChar w:fldCharType="begin"/>
            </w:r>
            <w:r>
              <w:rPr>
                <w:rFonts w:hint="eastAsia" w:asciiTheme="minorEastAsia" w:hAnsiTheme="minorEastAsia" w:eastAsiaTheme="minorEastAsia" w:cstheme="minorEastAsia"/>
                <w:spacing w:val="0"/>
                <w:w w:val="100"/>
                <w:position w:val="0"/>
                <w:sz w:val="21"/>
                <w:szCs w:val="21"/>
              </w:rPr>
              <w:instrText xml:space="preserve"> HYPERLINK "https://edu.zcygov.cn/luban/xinjiang-e-biding" </w:instrText>
            </w:r>
            <w:r>
              <w:rPr>
                <w:rFonts w:hint="eastAsia" w:asciiTheme="minorEastAsia" w:hAnsiTheme="minorEastAsia" w:eastAsiaTheme="minorEastAsia" w:cstheme="minorEastAsia"/>
                <w:spacing w:val="0"/>
                <w:w w:val="100"/>
                <w:position w:val="0"/>
                <w:sz w:val="21"/>
                <w:szCs w:val="21"/>
              </w:rPr>
              <w:fldChar w:fldCharType="separate"/>
            </w:r>
            <w:r>
              <w:rPr>
                <w:rFonts w:hint="eastAsia" w:asciiTheme="minorEastAsia" w:hAnsiTheme="minorEastAsia" w:eastAsiaTheme="minorEastAsia" w:cstheme="minorEastAsia"/>
                <w:spacing w:val="0"/>
                <w:w w:val="100"/>
                <w:position w:val="0"/>
                <w:sz w:val="21"/>
                <w:szCs w:val="21"/>
              </w:rPr>
              <w:t>https://edu.zcygov.cn/luban/xinjiang-e-biding</w:t>
            </w:r>
            <w:r>
              <w:rPr>
                <w:rFonts w:hint="eastAsia" w:asciiTheme="minorEastAsia" w:hAnsiTheme="minorEastAsia" w:eastAsiaTheme="minorEastAsia" w:cstheme="minorEastAsia"/>
                <w:spacing w:val="0"/>
                <w:w w:val="100"/>
                <w:position w:val="0"/>
                <w:sz w:val="21"/>
                <w:szCs w:val="21"/>
              </w:rPr>
              <w:fldChar w:fldCharType="end"/>
            </w:r>
            <w:r>
              <w:rPr>
                <w:rFonts w:hint="eastAsia" w:asciiTheme="minorEastAsia" w:hAnsiTheme="minorEastAsia" w:eastAsiaTheme="minorEastAsia" w:cstheme="minorEastAsia"/>
                <w:spacing w:val="0"/>
                <w:w w:val="100"/>
                <w:position w:val="0"/>
                <w:sz w:val="21"/>
                <w:szCs w:val="21"/>
              </w:rPr>
              <w:t>自助查询，也可在政采云帮助中心常见问题解答和操作流程讲解视频中自助查询，网址为：</w:t>
            </w:r>
            <w:r>
              <w:rPr>
                <w:rFonts w:hint="eastAsia" w:asciiTheme="minorEastAsia" w:hAnsiTheme="minorEastAsia" w:eastAsiaTheme="minorEastAsia" w:cstheme="minorEastAsia"/>
                <w:spacing w:val="0"/>
                <w:w w:val="100"/>
                <w:position w:val="0"/>
                <w:sz w:val="21"/>
                <w:szCs w:val="21"/>
              </w:rPr>
              <w:fldChar w:fldCharType="begin"/>
            </w:r>
            <w:r>
              <w:rPr>
                <w:rFonts w:hint="eastAsia" w:asciiTheme="minorEastAsia" w:hAnsiTheme="minorEastAsia" w:eastAsiaTheme="minorEastAsia" w:cstheme="minorEastAsia"/>
                <w:spacing w:val="0"/>
                <w:w w:val="100"/>
                <w:position w:val="0"/>
                <w:sz w:val="21"/>
                <w:szCs w:val="21"/>
              </w:rPr>
              <w:instrText xml:space="preserve"> HYPERLINK "https://service.zcygov.cn/#/help" </w:instrText>
            </w:r>
            <w:r>
              <w:rPr>
                <w:rFonts w:hint="eastAsia" w:asciiTheme="minorEastAsia" w:hAnsiTheme="minorEastAsia" w:eastAsiaTheme="minorEastAsia" w:cstheme="minorEastAsia"/>
                <w:spacing w:val="0"/>
                <w:w w:val="100"/>
                <w:position w:val="0"/>
                <w:sz w:val="21"/>
                <w:szCs w:val="21"/>
              </w:rPr>
              <w:fldChar w:fldCharType="separate"/>
            </w:r>
            <w:r>
              <w:rPr>
                <w:rFonts w:hint="eastAsia" w:asciiTheme="minorEastAsia" w:hAnsiTheme="minorEastAsia" w:eastAsiaTheme="minorEastAsia" w:cstheme="minorEastAsia"/>
                <w:spacing w:val="0"/>
                <w:w w:val="100"/>
                <w:position w:val="0"/>
                <w:sz w:val="21"/>
                <w:szCs w:val="21"/>
              </w:rPr>
              <w:t>https://service.zcygov.cn/#/help</w:t>
            </w:r>
            <w:r>
              <w:rPr>
                <w:rFonts w:hint="eastAsia" w:asciiTheme="minorEastAsia" w:hAnsiTheme="minorEastAsia" w:eastAsiaTheme="minorEastAsia" w:cstheme="minorEastAsia"/>
                <w:spacing w:val="0"/>
                <w:w w:val="100"/>
                <w:position w:val="0"/>
                <w:sz w:val="21"/>
                <w:szCs w:val="21"/>
              </w:rPr>
              <w:fldChar w:fldCharType="end"/>
            </w:r>
            <w:r>
              <w:rPr>
                <w:rFonts w:hint="eastAsia" w:asciiTheme="minorEastAsia" w:hAnsiTheme="minorEastAsia" w:eastAsiaTheme="minorEastAsia" w:cstheme="minorEastAsia"/>
                <w:spacing w:val="0"/>
                <w:w w:val="100"/>
                <w:position w:val="0"/>
                <w:sz w:val="21"/>
                <w:szCs w:val="21"/>
              </w:rPr>
              <w:t>，“项目采购”—“操作流程-电子招投标”—“政府采购项目电子交易管理操作指南-供应商”版面获取操作指南，同时对自助查询无法解决的问题可通过钉钉群及政采云在线客服获取服务支持。</w:t>
            </w:r>
          </w:p>
        </w:tc>
      </w:tr>
    </w:tbl>
    <w:p w14:paraId="6036244C">
      <w:pPr>
        <w:pStyle w:val="3"/>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rPr>
      </w:pPr>
    </w:p>
    <w:p w14:paraId="152A7E46">
      <w:pPr>
        <w:keepNext w:val="0"/>
        <w:keepLines w:val="0"/>
        <w:pageBreakBefore w:val="0"/>
        <w:widowControl/>
        <w:kinsoku w:val="0"/>
        <w:wordWrap/>
        <w:overflowPunct/>
        <w:topLinePunct w:val="0"/>
        <w:autoSpaceDE w:val="0"/>
        <w:autoSpaceDN w:val="0"/>
        <w:bidi w:val="0"/>
        <w:adjustRightInd w:val="0"/>
        <w:snapToGrid w:val="0"/>
        <w:spacing w:line="227" w:lineRule="auto"/>
        <w:ind w:left="0" w:right="0"/>
        <w:textAlignment w:val="baseline"/>
        <w:rPr>
          <w:rFonts w:hint="eastAsia" w:asciiTheme="minorEastAsia" w:hAnsiTheme="minorEastAsia" w:eastAsiaTheme="minorEastAsia" w:cstheme="minorEastAsia"/>
          <w:spacing w:val="0"/>
          <w:w w:val="100"/>
          <w:position w:val="0"/>
          <w:sz w:val="22"/>
          <w:szCs w:val="22"/>
        </w:rPr>
      </w:pPr>
      <w:r>
        <w:rPr>
          <w:rFonts w:hint="eastAsia" w:asciiTheme="minorEastAsia" w:hAnsiTheme="minorEastAsia" w:eastAsiaTheme="minorEastAsia" w:cstheme="minorEastAsia"/>
          <w:b/>
          <w:bCs/>
          <w:spacing w:val="0"/>
          <w:w w:val="100"/>
          <w:position w:val="0"/>
          <w:sz w:val="22"/>
          <w:szCs w:val="22"/>
        </w:rPr>
        <w:t>注：</w:t>
      </w:r>
      <w:r>
        <w:rPr>
          <w:rFonts w:hint="eastAsia" w:asciiTheme="minorEastAsia" w:hAnsiTheme="minorEastAsia" w:eastAsiaTheme="minorEastAsia" w:cstheme="minorEastAsia"/>
          <w:spacing w:val="0"/>
          <w:w w:val="100"/>
          <w:position w:val="0"/>
          <w:sz w:val="22"/>
          <w:szCs w:val="22"/>
        </w:rPr>
        <w:t>1、本表内容与采购文件其它内容不一致的，应当以本表内容为准。</w:t>
      </w:r>
    </w:p>
    <w:p w14:paraId="0EC22D79">
      <w:pPr>
        <w:keepNext w:val="0"/>
        <w:keepLines w:val="0"/>
        <w:pageBreakBefore w:val="0"/>
        <w:widowControl/>
        <w:kinsoku w:val="0"/>
        <w:wordWrap/>
        <w:overflowPunct/>
        <w:topLinePunct w:val="0"/>
        <w:autoSpaceDE w:val="0"/>
        <w:autoSpaceDN w:val="0"/>
        <w:bidi w:val="0"/>
        <w:adjustRightInd w:val="0"/>
        <w:snapToGrid w:val="0"/>
        <w:spacing w:line="237" w:lineRule="auto"/>
        <w:ind w:left="0" w:right="0"/>
        <w:textAlignment w:val="baseline"/>
        <w:rPr>
          <w:rFonts w:hint="eastAsia" w:asciiTheme="minorEastAsia" w:hAnsiTheme="minorEastAsia" w:eastAsiaTheme="minorEastAsia" w:cstheme="minorEastAsia"/>
          <w:spacing w:val="0"/>
          <w:w w:val="100"/>
          <w:position w:val="0"/>
          <w:sz w:val="22"/>
          <w:szCs w:val="22"/>
        </w:rPr>
      </w:pPr>
      <w:r>
        <w:rPr>
          <w:rFonts w:hint="eastAsia" w:asciiTheme="minorEastAsia" w:hAnsiTheme="minorEastAsia" w:eastAsiaTheme="minorEastAsia" w:cstheme="minorEastAsia"/>
          <w:spacing w:val="0"/>
          <w:w w:val="100"/>
          <w:position w:val="0"/>
          <w:sz w:val="19"/>
          <w:szCs w:val="19"/>
        </w:rPr>
        <w:t>2、</w:t>
      </w:r>
      <w:r>
        <w:rPr>
          <w:rFonts w:hint="eastAsia" w:asciiTheme="minorEastAsia" w:hAnsiTheme="minorEastAsia" w:eastAsiaTheme="minorEastAsia" w:cstheme="minorEastAsia"/>
          <w:spacing w:val="0"/>
          <w:w w:val="100"/>
          <w:position w:val="0"/>
          <w:sz w:val="22"/>
          <w:szCs w:val="22"/>
        </w:rPr>
        <w:t>本表中“</w:t>
      </w:r>
      <w:r>
        <w:rPr>
          <w:rFonts w:hint="eastAsia" w:asciiTheme="minorEastAsia" w:hAnsiTheme="minorEastAsia" w:eastAsiaTheme="minorEastAsia" w:cstheme="minorEastAsia"/>
          <w:spacing w:val="0"/>
          <w:w w:val="100"/>
          <w:position w:val="0"/>
          <w:sz w:val="22"/>
          <w:szCs w:val="22"/>
        </w:rPr>
        <w:drawing>
          <wp:inline distT="0" distB="0" distL="0" distR="0">
            <wp:extent cx="130810" cy="17653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46"/>
                    <a:stretch>
                      <a:fillRect/>
                    </a:stretch>
                  </pic:blipFill>
                  <pic:spPr>
                    <a:xfrm>
                      <a:off x="0" y="0"/>
                      <a:ext cx="131063" cy="176782"/>
                    </a:xfrm>
                    <a:prstGeom prst="rect">
                      <a:avLst/>
                    </a:prstGeom>
                  </pic:spPr>
                </pic:pic>
              </a:graphicData>
            </a:graphic>
          </wp:inline>
        </w:drawing>
      </w:r>
      <w:r>
        <w:rPr>
          <w:rFonts w:hint="eastAsia" w:asciiTheme="minorEastAsia" w:hAnsiTheme="minorEastAsia" w:eastAsiaTheme="minorEastAsia" w:cstheme="minorEastAsia"/>
          <w:spacing w:val="0"/>
          <w:w w:val="100"/>
          <w:position w:val="0"/>
          <w:sz w:val="22"/>
          <w:szCs w:val="22"/>
        </w:rPr>
        <w:t>”标示选择使用该项。</w:t>
      </w:r>
    </w:p>
    <w:p w14:paraId="78174BB2">
      <w:pPr>
        <w:keepNext w:val="0"/>
        <w:keepLines w:val="0"/>
        <w:pageBreakBefore w:val="0"/>
        <w:widowControl/>
        <w:kinsoku w:val="0"/>
        <w:wordWrap/>
        <w:overflowPunct/>
        <w:topLinePunct w:val="0"/>
        <w:autoSpaceDE w:val="0"/>
        <w:autoSpaceDN w:val="0"/>
        <w:bidi w:val="0"/>
        <w:adjustRightInd w:val="0"/>
        <w:snapToGrid w:val="0"/>
        <w:spacing w:line="237" w:lineRule="auto"/>
        <w:ind w:left="0" w:right="0"/>
        <w:textAlignment w:val="baseline"/>
        <w:rPr>
          <w:rFonts w:hint="eastAsia" w:asciiTheme="minorEastAsia" w:hAnsiTheme="minorEastAsia" w:eastAsiaTheme="minorEastAsia" w:cstheme="minorEastAsia"/>
          <w:spacing w:val="0"/>
          <w:w w:val="100"/>
          <w:position w:val="0"/>
          <w:sz w:val="22"/>
          <w:szCs w:val="22"/>
        </w:rPr>
        <w:sectPr>
          <w:footerReference r:id="rId9" w:type="default"/>
          <w:pgSz w:w="11906" w:h="16838"/>
          <w:pgMar w:top="1134" w:right="1134" w:bottom="1134" w:left="1134" w:header="0" w:footer="0" w:gutter="0"/>
          <w:cols w:space="0" w:num="1"/>
          <w:rtlGutter w:val="0"/>
          <w:docGrid w:linePitch="0" w:charSpace="0"/>
        </w:sectPr>
      </w:pPr>
    </w:p>
    <w:p w14:paraId="7CF569BC">
      <w:pPr>
        <w:keepNext w:val="0"/>
        <w:keepLines w:val="0"/>
        <w:pageBreakBefore w:val="0"/>
        <w:widowControl/>
        <w:kinsoku w:val="0"/>
        <w:wordWrap/>
        <w:overflowPunct/>
        <w:topLinePunct w:val="0"/>
        <w:autoSpaceDE w:val="0"/>
        <w:autoSpaceDN w:val="0"/>
        <w:bidi w:val="0"/>
        <w:adjustRightInd w:val="0"/>
        <w:snapToGrid w:val="0"/>
        <w:spacing w:line="221" w:lineRule="auto"/>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二、投标须知正文</w:t>
      </w:r>
    </w:p>
    <w:p w14:paraId="30E2EED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（一）总则</w:t>
      </w:r>
    </w:p>
    <w:p w14:paraId="014659D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1.项目概况</w:t>
      </w:r>
    </w:p>
    <w:p w14:paraId="76706DF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1.1项目名称：详见</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w:t>
      </w:r>
    </w:p>
    <w:p w14:paraId="501208C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1.2招标范围：详见</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w:t>
      </w:r>
    </w:p>
    <w:p w14:paraId="685F01E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1.3项目地点：详见</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w:t>
      </w:r>
    </w:p>
    <w:p w14:paraId="6ACCBF9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1.4招标方式：详见</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w:t>
      </w:r>
    </w:p>
    <w:p w14:paraId="66DFECE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1.5服务期限：详见</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w:t>
      </w:r>
    </w:p>
    <w:p w14:paraId="45A851D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2.定义</w:t>
      </w:r>
    </w:p>
    <w:p w14:paraId="748307B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2.1“采购人”是指依法进行政府采购的国家机关、事业单位、团体组织。采购人名称、地址、电话、联系人见</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w:t>
      </w:r>
    </w:p>
    <w:p w14:paraId="027C08F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2.2“招标代理机构”是指接受采购人委托，代理采购项目的集中采购机构和其他招标代理机构。招标代理机构名称、地址、电话、联系人见</w:t>
      </w:r>
      <w:r>
        <w:rPr>
          <w:rFonts w:hint="eastAsia" w:asciiTheme="minorEastAsia" w:hAnsiTheme="minorEastAsia" w:eastAsiaTheme="minorEastAsia" w:cstheme="minorEastAsia"/>
          <w:b/>
          <w:bCs/>
          <w:spacing w:val="0"/>
          <w:w w:val="100"/>
          <w:position w:val="0"/>
          <w:sz w:val="24"/>
          <w:szCs w:val="24"/>
        </w:rPr>
        <w:t>投标须知前附表。</w:t>
      </w:r>
    </w:p>
    <w:p w14:paraId="311E124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2.3“供应商”是指响应招标文件要求、参加招标采购的法人、其他组织或者自然人。</w:t>
      </w:r>
    </w:p>
    <w:p w14:paraId="0667CE7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2.4“服务”是指除货物和工程以外的其他政府采购对象。</w:t>
      </w:r>
    </w:p>
    <w:p w14:paraId="55AA398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2.5偏离</w:t>
      </w:r>
    </w:p>
    <w:p w14:paraId="28E3D5F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2.5.1本条所称偏离为投标文件对招标文件的偏离，即不满足、或不响应招标文件的要求。偏离分为对招标文件的实质性要求条款偏离和对招标文件的一般商务和技术条款偏离。</w:t>
      </w:r>
    </w:p>
    <w:p w14:paraId="6B8F5F6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2.5.2除法律、法规和规章规定外，招标文件中用“拒绝”、“不接受”、“无效”、“不得”等文字规定的条款为实质性要求条款（即重要条款），对其中任何一条的偏离，在评标时将其视为无效投标。未用上述文字规定或符号标注的条款为非实质性要求条款(即一般条款)。</w:t>
      </w:r>
    </w:p>
    <w:p w14:paraId="0167D23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2.6.特别说明</w:t>
      </w:r>
    </w:p>
    <w:p w14:paraId="7F213FD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2.6.1供应商投标所使用的资格、信誉、荣誉、业绩与企业认证等必须为供应商所拥有。</w:t>
      </w:r>
    </w:p>
    <w:p w14:paraId="1CD6D76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2.6.2供应商应仔细阅读招标文件的所有内容，按照招标文件的要求提交投标文件，并对所提供的全部资料的真实性承担法律责任。</w:t>
      </w:r>
    </w:p>
    <w:p w14:paraId="1B47E89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2.6.3供应商在投标活动中提供任何虚假材料,其投标无效并承担相应法律责任。2.7偏离</w:t>
      </w:r>
      <w:r>
        <w:rPr>
          <w:rFonts w:hint="eastAsia" w:asciiTheme="minorEastAsia" w:hAnsiTheme="minorEastAsia" w:eastAsiaTheme="minorEastAsia" w:cstheme="minorEastAsia"/>
          <w:spacing w:val="0"/>
          <w:w w:val="100"/>
          <w:position w:val="0"/>
          <w:sz w:val="24"/>
          <w:szCs w:val="24"/>
          <w:lang w:eastAsia="zh-CN"/>
        </w:rPr>
        <w:t>。</w:t>
      </w:r>
    </w:p>
    <w:p w14:paraId="26D5A49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2.7.1本条所称偏离为投标文件对招标文件的偏离，即不满足、或不响应招标文件的要求。偏离分为对招标文件的实质性要求条款偏离和对招标文件的一般商务和技术条款偏离。</w:t>
      </w:r>
    </w:p>
    <w:p w14:paraId="1DAED96C">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2.7.2除法律、法规和规章规定外，招标文件中用“拒绝”、“不接受”、“无效”、“不得”等文字规定或标注“</w:t>
      </w:r>
      <w:r>
        <w:rPr>
          <w:rFonts w:hint="eastAsia" w:asciiTheme="minorEastAsia" w:hAnsiTheme="minorEastAsia" w:eastAsiaTheme="minorEastAsia" w:cstheme="minorEastAsia"/>
          <w:spacing w:val="0"/>
          <w:w w:val="100"/>
          <w:position w:val="0"/>
          <w:sz w:val="24"/>
          <w:szCs w:val="24"/>
        </w:rPr>
        <w:t>★</w:t>
      </w:r>
      <w:r>
        <w:rPr>
          <w:rFonts w:hint="eastAsia" w:asciiTheme="minorEastAsia" w:hAnsiTheme="minorEastAsia" w:eastAsiaTheme="minorEastAsia" w:cstheme="minorEastAsia"/>
          <w:b/>
          <w:bCs/>
          <w:spacing w:val="0"/>
          <w:w w:val="100"/>
          <w:position w:val="0"/>
          <w:sz w:val="24"/>
          <w:szCs w:val="24"/>
        </w:rPr>
        <w:t>”符号的条款为实质性要求条款（即重要条款），对其中任何一条的偏离，在评标时将其视为无效投标。未用上述文字规定或符号标注的条款为非实质性要求条款(即一般条款)。</w:t>
      </w:r>
    </w:p>
    <w:p w14:paraId="282F1FF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2.8.特别说明</w:t>
      </w:r>
    </w:p>
    <w:p w14:paraId="2949EC0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2.8.1供应商投标所使用的资格、信誉、荣誉、业绩与企业认证等必须为供应商所拥有。</w:t>
      </w:r>
    </w:p>
    <w:p w14:paraId="17DC92F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2.8.2供应商应仔细阅读招标文件的所有内容，按照招标文件的要求提交投标文件，并对所提供的全部资料的真实性承担法律责任。</w:t>
      </w:r>
    </w:p>
    <w:p w14:paraId="039544F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2.8.3供应商在投标活动中提供任何虚假材料,其投标无效并承担相应法律责任。</w:t>
      </w:r>
    </w:p>
    <w:p w14:paraId="39A8E71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3.供应商的资格要求</w:t>
      </w:r>
    </w:p>
    <w:p w14:paraId="523E256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具体详见须知前附表</w:t>
      </w:r>
    </w:p>
    <w:p w14:paraId="40F679F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4.投标费用和知识产权</w:t>
      </w:r>
    </w:p>
    <w:p w14:paraId="594BECC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4.1供应商应承担其参加本招标活动自身所发生的费用。招标文件所提供的资料，是采购人现有的能被供应商利用的资料，采购人对供应商做出的任何推论、理解和结论均不负责任。</w:t>
      </w:r>
    </w:p>
    <w:p w14:paraId="7CC50D9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4.2供应商应保证，在中华人民共和国境内使用投标成果、服务或其任何一部分时，不会产生因第三方提出侵犯其专利权或其它知识产权而引起的法律和经济纠纷。如供应商不拥有相应的知识产权，则在报价中须包括合法获取该知识产权的相关费用。</w:t>
      </w:r>
    </w:p>
    <w:p w14:paraId="6333B25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5．授权委托</w:t>
      </w:r>
    </w:p>
    <w:p w14:paraId="70916F3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5.1供应商代表为供应商法定代表人的，应持有法定代表人身份证明。供应商代表不是供应商法定代表人的，应持有法定代表人授权书。</w:t>
      </w:r>
    </w:p>
    <w:p w14:paraId="2CA8F03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6．联合体形式</w:t>
      </w:r>
    </w:p>
    <w:p w14:paraId="32D68F0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6.1除</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中另有规定，本次招标采购不接受为联合体形式的供应商。6.2供应商为联合体形式的，除应符合本章第3条规定外，还应遵守以下规定：</w:t>
      </w:r>
    </w:p>
    <w:p w14:paraId="4BE2282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（l）联合体各方必须签订联合体协议书，明确联合体牵头人和各方的义务、工作、合同工作量比例；</w:t>
      </w:r>
    </w:p>
    <w:p w14:paraId="4539720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（2）联合体各方均应当符合本章第3.1款规定的供应商基本资格条件；</w:t>
      </w:r>
    </w:p>
    <w:p w14:paraId="3D120A4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（3）除</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中另有规定，联合体各方中至少有一方应当符合本章第3.1款规定的供应商特定资格条件；</w:t>
      </w:r>
    </w:p>
    <w:p w14:paraId="4716C71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（4）联合体各方不得再单独或与其他供应商组成新的联合体参加同一项目的采购活动。</w:t>
      </w:r>
    </w:p>
    <w:p w14:paraId="4182569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7.现场勘察</w:t>
      </w:r>
    </w:p>
    <w:p w14:paraId="1F73B24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7.1供应商应按</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中规定对招标采购项目现场和周围环境进行现场考察。</w:t>
      </w:r>
    </w:p>
    <w:p w14:paraId="6110711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7.2勘察现场的费用由供应商自己承担，勘察期间所发生的人身伤害及财产损失由供应商自己负责。</w:t>
      </w:r>
    </w:p>
    <w:p w14:paraId="6B82B3E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7.3采购人不对供应商据此而做出的推论、理解和结论负责。一旦中标，供应商不得以任何借口，而提出额外补偿，或延长合同期限的要求。</w:t>
      </w:r>
    </w:p>
    <w:p w14:paraId="728184F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（二）招标文件</w:t>
      </w:r>
    </w:p>
    <w:p w14:paraId="79F48F9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8.招标文件的组成</w:t>
      </w:r>
    </w:p>
    <w:p w14:paraId="5051C79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8.1招标文件由下列文件组成：</w:t>
      </w:r>
    </w:p>
    <w:p w14:paraId="74DCB09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第一章招标公告</w:t>
      </w:r>
    </w:p>
    <w:p w14:paraId="3DDE835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第二章投标须知</w:t>
      </w:r>
    </w:p>
    <w:p w14:paraId="528D0A9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第三章评标方法及标准</w:t>
      </w:r>
    </w:p>
    <w:p w14:paraId="293918C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第四章政府采购合同格式条款</w:t>
      </w:r>
    </w:p>
    <w:p w14:paraId="0371D4F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第五章采购需求</w:t>
      </w:r>
    </w:p>
    <w:p w14:paraId="5F2A477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第六章投标文件格式</w:t>
      </w:r>
    </w:p>
    <w:p w14:paraId="7215013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8.2本章第9.1款规定的提交投标文件截止时间前对招标文件澄清或者修改内容，为招标文件的组成部分。</w:t>
      </w:r>
    </w:p>
    <w:p w14:paraId="537902F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8.3供应商应仔细阅读招标文件的全部内容，按照招标文件要求编制投标文件。任何对招标文件的忽略或误解不能作为投标文件存在缺陷或瑕疵的理由，其风险由供应商承担。</w:t>
      </w:r>
    </w:p>
    <w:p w14:paraId="1389BC1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9.提交投标文件的截止时间</w:t>
      </w:r>
    </w:p>
    <w:p w14:paraId="7990FE9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9.1供应商提交投标文件截止时间见</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w:t>
      </w:r>
    </w:p>
    <w:p w14:paraId="2E07BD3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9.2投标截止时间结束后参加投标的供应商不足三家的，除采购任务取消情形外，招标采购单位应当报告设区的市、自治州以上人民政府财政部门，由财政部门按照以下原则处理：</w:t>
      </w:r>
    </w:p>
    <w:p w14:paraId="72E72BA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（一）招标文件没有不合理条款、投标邀请书时间及程序符合规定的，同意采取竞争性谈判、询价或者单一来源方式采购；</w:t>
      </w:r>
    </w:p>
    <w:p w14:paraId="61B5EEC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（二）招标文件存在不合理条款的，投标邀请书时间及程序不符合规定的，应予废标，并责成招标采购单位依法重新招标。</w:t>
      </w:r>
    </w:p>
    <w:p w14:paraId="3C71E69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10.招标文件的澄清或者修改</w:t>
      </w:r>
    </w:p>
    <w:p w14:paraId="2AE19FD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10.1招标代理机构对已发出的招标文件进行必要澄清或者修改的，在招标文件前附表规定的提交投标文件截止时间十五日前，招标文件的澄清或者修改在电子采购平台上公布(新疆政府采购网)，供应商应登陆系统自行下载查阅招标文件澄清或者修改文件，澄清或者修改文件作为招标文件的组成部分对供应商具有约束力。</w:t>
      </w:r>
    </w:p>
    <w:p w14:paraId="20DCDA1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10.2如果澄清或者修改发出的时间距规定的投标截止时间不足十五日，将相应顺延投标截止时间。</w:t>
      </w:r>
    </w:p>
    <w:p w14:paraId="159D385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10.3招标代理机构可以视采购具体情况，延长投标截止时间和开标时间，但应当在规定的提交投标文件的截止时间三日前，将变更时间书面通知所有招标文件收受人，并在指定的媒体上发布更正公告。</w:t>
      </w:r>
    </w:p>
    <w:p w14:paraId="57A3610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10.4供应商认为招标文件存在歧视性条款的，应在收到招标文件之日或者招标文件公告期限届满之日起7个工作日内以书面形式向本代理机构提出。</w:t>
      </w:r>
    </w:p>
    <w:p w14:paraId="1F38BDA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（三）投标文件</w:t>
      </w:r>
    </w:p>
    <w:p w14:paraId="76FB826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11.一般要求</w:t>
      </w:r>
    </w:p>
    <w:p w14:paraId="6F40F84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11.1供应商应仔细阅读招标文件的所有内容，按招标文件的要求编制投标文件，并保证所提供的全部资料的真实性，以使其投标文件对招标文件做出实质性的投标。</w:t>
      </w:r>
    </w:p>
    <w:p w14:paraId="10F3D44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11.2供应商提交的投标文件及供应商与采购人或招标代理机构就有关招标的所有来往函电均使用中文。供应商可以提交其它语言的资料，但应附中文注释，在有差异时以中文为准。</w:t>
      </w:r>
    </w:p>
    <w:p w14:paraId="7C1B620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11.3计量单位应使用我国法定计量单位，未列明时应默认为我国法定计量单位。</w:t>
      </w:r>
    </w:p>
    <w:p w14:paraId="339A01D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11.4投标文件应采用书面形式，传真、电子邮件形式的投标文件概不接受。</w:t>
      </w:r>
    </w:p>
    <w:p w14:paraId="3AE9F71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11.5供应商应按招标文件中提供的投标文件格式填写。</w:t>
      </w:r>
    </w:p>
    <w:p w14:paraId="52F37EC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12.投标文件的组成</w:t>
      </w:r>
    </w:p>
    <w:p w14:paraId="0247737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12.1投标文件包括下列内容：</w:t>
      </w:r>
    </w:p>
    <w:p w14:paraId="7A4C3A8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一、投标函</w:t>
      </w:r>
    </w:p>
    <w:p w14:paraId="0F9B42F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二、不参与围标串标承诺书</w:t>
      </w:r>
    </w:p>
    <w:p w14:paraId="2455F79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三、法定代表人身份证明和法定代表人授权委托书</w:t>
      </w:r>
    </w:p>
    <w:p w14:paraId="1B34A5C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四、投标保证金</w:t>
      </w:r>
    </w:p>
    <w:p w14:paraId="68CF91A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五、报价一览表</w:t>
      </w:r>
    </w:p>
    <w:p w14:paraId="2595C2E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六、分项报价明细表</w:t>
      </w:r>
    </w:p>
    <w:p w14:paraId="12C242D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七、中小企业声明函</w:t>
      </w:r>
    </w:p>
    <w:p w14:paraId="31E4DC3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八、资格审查资料</w:t>
      </w:r>
    </w:p>
    <w:p w14:paraId="2A769FE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九、供应商基本情况表</w:t>
      </w:r>
    </w:p>
    <w:p w14:paraId="2F3D729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十、供应商类似项目业绩</w:t>
      </w:r>
    </w:p>
    <w:p w14:paraId="337405F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十一、拟投入服务人员配备简况表</w:t>
      </w:r>
    </w:p>
    <w:p w14:paraId="03B45B3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十二、商务技术部分</w:t>
      </w:r>
    </w:p>
    <w:p w14:paraId="64D7FF8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十三、供应商认为需提供的其它资料</w:t>
      </w:r>
    </w:p>
    <w:p w14:paraId="4734A49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13.报价</w:t>
      </w:r>
    </w:p>
    <w:p w14:paraId="6C9F920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13.1供应商应当根据招标文件要求和范围，以人民币报价，以元为单位，保留小数点后两位。</w:t>
      </w:r>
    </w:p>
    <w:p w14:paraId="67D482B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13.2投标报价是履行合同的最终价格，应包括为完成本项目招标范围内所有车辆租赁费、保险费、折旧费、公司管理费、税金等及其它附带服务的全部费用。供应商漏报的单价或每项单价报价中漏报、少报的费用，视为此项费用已隐含在其他报价中，中标后不予调整。</w:t>
      </w:r>
    </w:p>
    <w:p w14:paraId="2FD13A5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13.3供应商应按第五章“采购需求”要求及第六章“投标文件组成”格式填写。供应商在本章第9.1款规定的提交投标文件截止之日前修改开标一览表中的报价，应同时修改其按第五章要求填写的相应表格中的报价。此修改须符合本章第21.1款的有关要求。</w:t>
      </w:r>
    </w:p>
    <w:p w14:paraId="301380B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13.4投标文件中标明的价格在合同执行过程中是固定不变的，不得以任何理由予以变更。以可变动价格提交的报价将被认为是非实质投标而被拒绝。</w:t>
      </w:r>
    </w:p>
    <w:p w14:paraId="510DD7A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13.5供应商的报价不得超过采购项目预算，采购项目预算或其计算方法见</w:t>
      </w:r>
      <w:r>
        <w:rPr>
          <w:rFonts w:hint="eastAsia" w:asciiTheme="minorEastAsia" w:hAnsiTheme="minorEastAsia" w:eastAsiaTheme="minorEastAsia" w:cstheme="minorEastAsia"/>
          <w:b/>
          <w:bCs/>
          <w:spacing w:val="0"/>
          <w:w w:val="100"/>
          <w:position w:val="0"/>
          <w:sz w:val="24"/>
          <w:szCs w:val="24"/>
        </w:rPr>
        <w:t>招标须知前附表</w:t>
      </w:r>
      <w:r>
        <w:rPr>
          <w:rFonts w:hint="eastAsia" w:asciiTheme="minorEastAsia" w:hAnsiTheme="minorEastAsia" w:eastAsiaTheme="minorEastAsia" w:cstheme="minorEastAsia"/>
          <w:spacing w:val="0"/>
          <w:w w:val="100"/>
          <w:position w:val="0"/>
          <w:sz w:val="24"/>
          <w:szCs w:val="24"/>
        </w:rPr>
        <w:t>。</w:t>
      </w:r>
      <w:r>
        <w:rPr>
          <w:rFonts w:hint="eastAsia" w:asciiTheme="minorEastAsia" w:hAnsiTheme="minorEastAsia" w:eastAsiaTheme="minorEastAsia" w:cstheme="minorEastAsia"/>
          <w:b/>
          <w:bCs/>
          <w:spacing w:val="0"/>
          <w:w w:val="100"/>
          <w:position w:val="0"/>
          <w:sz w:val="24"/>
          <w:szCs w:val="24"/>
        </w:rPr>
        <w:t>14.供应商符合招标文件规定的资格证明文件</w:t>
      </w:r>
    </w:p>
    <w:p w14:paraId="3513C74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14.1供应商应提供资格证明材料，以证实其各项条件能满足本章第3.1款规定的供应商资格条件要求。</w:t>
      </w:r>
    </w:p>
    <w:p w14:paraId="5145990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14.2供应商为联合体形式的，则应提交联合体各方资格文件、联合体协议，否则将视为非实质投标而被拒绝。</w:t>
      </w:r>
    </w:p>
    <w:p w14:paraId="2CFF276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14.3供应商应当提交符合招标文件规定的业绩证明文件,该证明文件作为投标文件的一部分,业绩证明文件要求详见</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w:t>
      </w:r>
    </w:p>
    <w:p w14:paraId="4279040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14.4供应商在货物说明一览表中应当说明货物的品牌型号、规格参数、制造商及原产地等，交货时应出具原产地证明及出厂合格证明。</w:t>
      </w:r>
    </w:p>
    <w:p w14:paraId="3A370A3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14.5上述证明文件可以是文字资料、图纸和数据，并须提供：</w:t>
      </w:r>
    </w:p>
    <w:p w14:paraId="07B554C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（1）货物主要性能和参数的详细说明；</w:t>
      </w:r>
    </w:p>
    <w:p w14:paraId="5E67907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（2）对照招标文件技术规格，逐条说明所提供货物和服务对招标文件的技术规格条文的响应与偏离。对有具体参数要求的指标，供应商应提供具体参数值；</w:t>
      </w:r>
    </w:p>
    <w:p w14:paraId="0FF73B7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（3）本项目拟供货物非原厂制造商参加投标时，须提供其拟供货物合法来源证明材料，如原厂制造商出具的授权书或售后服务函或授权供应商经销函。</w:t>
      </w:r>
    </w:p>
    <w:p w14:paraId="569CF1C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15.投标保证金</w:t>
      </w:r>
    </w:p>
    <w:p w14:paraId="44C0752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15.1</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规定交纳投标保证金的，应按</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规定的形式、金额，在本章第9.1款规定的提交投标文件截止时间前，提交投标保证金。投标保证金有效期应当与本章第16.1款规定的投标文件有效期一致。</w:t>
      </w:r>
    </w:p>
    <w:p w14:paraId="2E316EA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15.2供应商为联合体的，可以由联合体中的一方或者共同交纳投标保证金，其交纳的投标保证金，对联合体各方均具有约束力。</w:t>
      </w:r>
    </w:p>
    <w:p w14:paraId="37E3518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15.3未按招标文件规定提交投标保证金的，采购人或招标代理机构应当拒绝接收供应商的投标文件。</w:t>
      </w:r>
    </w:p>
    <w:p w14:paraId="65F585A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15.4招标代理机构在中标通知书发出后5个工作日内退还未中标人的投标保证金；在采购合同签定后5个工作日内退还中标人的投标保证金，但因供应商自身原因导致无法及时退还的除外。</w:t>
      </w:r>
    </w:p>
    <w:p w14:paraId="043F430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15.5有下列情形之一的，投标保证金不予退还：</w:t>
      </w:r>
    </w:p>
    <w:p w14:paraId="7B27C52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（1）中标后无正当理由不与采购人签订合同的；</w:t>
      </w:r>
    </w:p>
    <w:p w14:paraId="3067C8B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（2）将中标项目转让给他人，或者在投标文件中未说明，且未经采购招标机构同意，将中标项目分包给他人的；</w:t>
      </w:r>
    </w:p>
    <w:p w14:paraId="56F18D3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（3）拒绝履行合同义务的。</w:t>
      </w:r>
    </w:p>
    <w:p w14:paraId="396E78D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16.投标文件有效期</w:t>
      </w:r>
    </w:p>
    <w:p w14:paraId="34E0F74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16.1投标文件有效期见</w:t>
      </w:r>
      <w:r>
        <w:rPr>
          <w:rFonts w:hint="eastAsia" w:asciiTheme="minorEastAsia" w:hAnsiTheme="minorEastAsia" w:eastAsiaTheme="minorEastAsia" w:cstheme="minorEastAsia"/>
          <w:b/>
          <w:bCs/>
          <w:spacing w:val="0"/>
          <w:w w:val="100"/>
          <w:position w:val="0"/>
          <w:sz w:val="24"/>
          <w:szCs w:val="24"/>
        </w:rPr>
        <w:t>投标须知前附表</w:t>
      </w:r>
      <w:r>
        <w:rPr>
          <w:rFonts w:hint="eastAsia" w:asciiTheme="minorEastAsia" w:hAnsiTheme="minorEastAsia" w:eastAsiaTheme="minorEastAsia" w:cstheme="minorEastAsia"/>
          <w:spacing w:val="0"/>
          <w:w w:val="100"/>
          <w:position w:val="0"/>
          <w:sz w:val="24"/>
          <w:szCs w:val="24"/>
        </w:rPr>
        <w:t>，在此期间投标文件对供应商具有法律约束力，从本章第9.1款规定的提交投标文件截止时间之日起计算。投标文件有效期不足的将被视为无效投标。</w:t>
      </w:r>
    </w:p>
    <w:p w14:paraId="1E7ADDE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17.投标文件的签署及规定</w:t>
      </w:r>
    </w:p>
    <w:p w14:paraId="3DF5E30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17.1响应文件的密封和标记。电子响应文件的内容按要求进行签章。未按要求进行数字证书认证的响应文件，电子评标系统将无法接受,采购单位不予受理。</w:t>
      </w:r>
    </w:p>
    <w:p w14:paraId="25217A1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（四）投标文件的递交</w:t>
      </w:r>
    </w:p>
    <w:p w14:paraId="5817D4A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18.响应文件的递交</w:t>
      </w:r>
    </w:p>
    <w:p w14:paraId="2949284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18.1供应商应在招标文件规定的响应文件递交截止时间前将电子响应文件上传到指定新疆政府采购网政采云平台。未在响应文件递交截止时间前完成上传的电子响应文件视为逾期送达。逾期上传或未按规定方式上传的电子响应文件，采购单位不予受理。</w:t>
      </w:r>
    </w:p>
    <w:p w14:paraId="29C622E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18.2是否采用不见面开标详见投标须知前附表。若项目采用不见面开标，只需将电子响应文件在响应文件递交截止时间前通过新疆政府采购网政采云平台上传完成。逾期上传的或者未上传到平台的响应文件，采购人不予受理。</w:t>
      </w:r>
    </w:p>
    <w:p w14:paraId="47878BA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19.迟交的响应文件</w:t>
      </w:r>
    </w:p>
    <w:p w14:paraId="6E36453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19.1采购单位将拒绝并原封退回在规定的响应文件递交截止期后送达的任何响应文件。由于对网上操作不熟悉或自身电脑、网络的原因导致不能在响应文件递交截止时间之前上传响应文件，新疆政府采购网政采云平台将不负任何责任。</w:t>
      </w:r>
    </w:p>
    <w:p w14:paraId="1F256AB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20.响应文件的修改和撤回</w:t>
      </w:r>
    </w:p>
    <w:p w14:paraId="3E3B07C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20.1供应商在招标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6869A24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20.2供应商所提交的响应文件在评审结束后，无论中标与否都不退还。</w:t>
      </w:r>
    </w:p>
    <w:p w14:paraId="4DF30C8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（五）开标和评标</w:t>
      </w:r>
    </w:p>
    <w:p w14:paraId="187EFFB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21.开标</w:t>
      </w:r>
    </w:p>
    <w:p w14:paraId="276FA76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21.1采购人在规定的递交响应文件截止时间（开标时间）和供应商须知前附表规定的地点进行开标。供应商的法定代表人或其委托代理人无需到达开标现场，仅需在任意地点通过新疆政府采购网政采云平台，完成远程解密、提疑澄清、结果公布等交互环节。</w:t>
      </w:r>
    </w:p>
    <w:p w14:paraId="67EB5A9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法定代表人或法定代表人授权委托人参与远程交互，中途不得更换，在废标、澄清、提疑、传送文件等特殊情况下需要交互时，供应商一端参与交互的人员将均被视为是供应商的授权委托人或法人代表，供应商不得以不承认交互人员的资格或身份等为借口推脱，供应商自行承担随意更换人员所导致的一切后果。</w:t>
      </w:r>
    </w:p>
    <w:p w14:paraId="5CC8D27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21.2评审小组将按照招标文件确定的评审方法进行评审。评审小组对响应文件的评审分为响应文件初审、澄清有关问题、比较与评价响应文件、推荐中标候选人名单。</w:t>
      </w:r>
    </w:p>
    <w:p w14:paraId="365B229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22.评标委员会</w:t>
      </w:r>
    </w:p>
    <w:p w14:paraId="6947134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22.1评标由采购人或招标代理机构依法组建的评标委员会负责，评标委员会由采购人代表和有关经济、技术等方面的专家组成，成员人数应当为5人及以上单数，其中，经济、技术等方面的专家不得少于成员总数的三分之二。</w:t>
      </w:r>
    </w:p>
    <w:p w14:paraId="6CBBBEF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22.2评标委员会成员与供应商存在利害关系的，应当回避。</w:t>
      </w:r>
    </w:p>
    <w:p w14:paraId="2636128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23.评标</w:t>
      </w:r>
    </w:p>
    <w:p w14:paraId="1A93F9C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23.1评标委员会按照第三章“评标方法及标准”规定的评标方法、评审因素、标准和程序以及有关法律、法规及规章对投标文件进行评审。</w:t>
      </w:r>
    </w:p>
    <w:p w14:paraId="5B0C56A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24.确定中标人</w:t>
      </w:r>
    </w:p>
    <w:p w14:paraId="1D2E789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24.1采购人不保证将合同授予最低投标报价的供应商。</w:t>
      </w:r>
    </w:p>
    <w:p w14:paraId="23C378B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24.2招标代理机构应当在评审结束后2个工作日内将评标报告送采购人确认。</w:t>
      </w:r>
    </w:p>
    <w:p w14:paraId="2C8071A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24.3采购人应当在收到评标报告后5个工作日内，从评标报告提出的3名中标候选人中，根据质量和服务均能满足招标文件实质性要求，评标总得分最高的原则确定中标人，也可以书面授权评标委员会直接确定中标人。</w:t>
      </w:r>
    </w:p>
    <w:p w14:paraId="781D31A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24.4由采购人确定中标人的，在确定中标人前，采购人将通过“信用中国”网站</w:t>
      </w:r>
    </w:p>
    <w:p w14:paraId="204D5A7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w:t>
      </w: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"https://www.creditchina.gov.cn"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www.creditchina.gov.cn</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)、中国政府采购网(</w:t>
      </w: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"https://www.ccgp.gov.cn"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rPr>
        <w:t>www.ccgp.gov.cn</w:t>
      </w:r>
      <w:r>
        <w:rPr>
          <w:rFonts w:hint="eastAsia" w:asciiTheme="minorEastAsia" w:hAnsiTheme="minorEastAsia" w:eastAsiaTheme="minorEastAsia" w:cstheme="minorEastAsia"/>
          <w:spacing w:val="0"/>
          <w:w w:val="100"/>
          <w:position w:val="0"/>
          <w:sz w:val="24"/>
          <w:szCs w:val="24"/>
        </w:rPr>
        <w:fldChar w:fldCharType="end"/>
      </w:r>
      <w:r>
        <w:rPr>
          <w:rFonts w:hint="eastAsia" w:asciiTheme="minorEastAsia" w:hAnsiTheme="minorEastAsia" w:eastAsiaTheme="minorEastAsia" w:cstheme="minorEastAsia"/>
          <w:spacing w:val="0"/>
          <w:w w:val="100"/>
          <w:position w:val="0"/>
          <w:sz w:val="24"/>
          <w:szCs w:val="24"/>
        </w:rPr>
        <w:t>)查询中标候选人的信用记录，采购人将确定未被列入失信被执行人、重大税收违法案件当事人名单、政府采购严重违法失信行为记录名单且不存在不满足政府采购法第二十二条规定的，排名第一的中标候选人为中标人。</w:t>
      </w:r>
    </w:p>
    <w:p w14:paraId="573181C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25.招标终止</w:t>
      </w:r>
    </w:p>
    <w:p w14:paraId="49773B6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25.1出现下列情形之一的，采购人或者招标代理机构应当终止招标采购活动，在财政部门指定的媒体上发布项目终止公告并说明原因，重新开展采购活动：</w:t>
      </w:r>
    </w:p>
    <w:p w14:paraId="3395956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（1）因情况变化，不再符合规定的招标采购方式适用情形的；</w:t>
      </w:r>
    </w:p>
    <w:p w14:paraId="5E4B8F2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（2）出现影响采购公正的违法、违规行为的；</w:t>
      </w:r>
    </w:p>
    <w:p w14:paraId="4A3FD3F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（3）已确定中标人但尚未签订政府采购合同的，中标结果无效，从合格的中标候选人中另行确定中标人；没有合格的中标候选人的；</w:t>
      </w:r>
    </w:p>
    <w:p w14:paraId="71F0B95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（4）政府采购合同已签订但尚未履行的，撤销合同，从合格的供应商中另行确定中标人，没有合格的中标人的；</w:t>
      </w:r>
    </w:p>
    <w:p w14:paraId="57F0F92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（5）因重大变故，采购任务取消的。</w:t>
      </w:r>
    </w:p>
    <w:p w14:paraId="3CFFDDB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26．重新评审</w:t>
      </w:r>
    </w:p>
    <w:p w14:paraId="0B88127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26.1除资格性审查认定错误和价格计算错误外，采购人或者招标代理机构不能以任何理由组织重新评审。采购人、招标代理机构发现评标委员会未按照招标文件规定的评标标准进行评审的，应当重新开展采购活动，并同时书面报告本级财政部门。</w:t>
      </w:r>
    </w:p>
    <w:p w14:paraId="3AE1C08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27.纪律与保密事项</w:t>
      </w:r>
    </w:p>
    <w:p w14:paraId="78BE742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27.1评标委员会成员以及与评标工作有关的人员不得泄露评审情况以及评标过程中获悉的国家秘密、商业秘密。</w:t>
      </w:r>
    </w:p>
    <w:p w14:paraId="7A96930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27.2供应商不得与采购人、招标代理机构、其他供应商恶意串通；不得向采购人、招标代理机构或者评标委员会成员行贿或者提供其他不正当利益；不得提供虚假材料谋取中标；不得以任何方式干扰、影响采购工作。</w:t>
      </w:r>
    </w:p>
    <w:p w14:paraId="4549C30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27.3有下列情形之一的，属于恶意串通，中标无效，并依照《政府采购法》第七十七条的规定追究法律责任：</w:t>
      </w:r>
    </w:p>
    <w:p w14:paraId="5429755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（1）供应商直接或者间接从采购人、招标代理机构获得其他供应商的投标情况，并修改其投标文件的；</w:t>
      </w:r>
    </w:p>
    <w:p w14:paraId="69078C3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（2）采购人、招标代理机构授意供应商撤换、修改投标文件的；</w:t>
      </w:r>
    </w:p>
    <w:p w14:paraId="29D4F17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（3）供应商之间协商技术方案、合同条款以及报价等投标文件实质性内容的；</w:t>
      </w:r>
    </w:p>
    <w:p w14:paraId="452DD34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（4）属于同一集团、协会、商会等组织成员的供应商按照该组织要求协同参加政府采购活的；</w:t>
      </w:r>
    </w:p>
    <w:p w14:paraId="47A165F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（5）供应商之间事先约定由某一特定供应商中标的；</w:t>
      </w:r>
    </w:p>
    <w:p w14:paraId="1CDAAD1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（6）供应商之间商定部分供应商放弃提交投标文件或者退出招标或者放弃中标的；</w:t>
      </w:r>
    </w:p>
    <w:p w14:paraId="1585EF9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（7）供应商与采购人、招标代理机构以及评标委员会成员之间、供应商相互之间，为谋求定供应商中标或者排斥其他供应商的其他串通行为的。</w:t>
      </w:r>
    </w:p>
    <w:p w14:paraId="108000A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（8）法律、行政法规或规章规定的其他串通行为。</w:t>
      </w:r>
    </w:p>
    <w:p w14:paraId="03287CB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六、中标结果信息公布与授予合同</w:t>
      </w:r>
    </w:p>
    <w:p w14:paraId="644200A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28.中标信息的公布</w:t>
      </w:r>
    </w:p>
    <w:p w14:paraId="5B35AB2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28.1中标人确定后2个工作日内，采购人或者招标代理机构应将中标结果信息在投标须知附表指定的媒体上公布。</w:t>
      </w:r>
    </w:p>
    <w:p w14:paraId="5C3061A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29.询问及质疑</w:t>
      </w:r>
    </w:p>
    <w:p w14:paraId="25B191E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29.1供应商对政府采购活动事项有疑问的，可以向采购人或招标代理机构提出询问。采购或招标代理机构将在三个工作日内作出答复。</w:t>
      </w:r>
    </w:p>
    <w:p w14:paraId="4E05535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29.2供应商若认为招标文件、招标过程和中标结果使自己的权益受到损害，应当在下列时内以书面形式向采购人或招标代理机构提出：</w:t>
      </w:r>
    </w:p>
    <w:p w14:paraId="16258A5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（1）关于采购过程的质疑，应在采购程序环节结束之日起七个工作日内提出。</w:t>
      </w:r>
    </w:p>
    <w:p w14:paraId="7FE0F9A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（2）关于中标结果的质疑，应在中标结果信息发布后七个工作日内提出。</w:t>
      </w:r>
    </w:p>
    <w:p w14:paraId="6887A69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29.3供应商提出质疑的，应提供质疑书原件。采购人或招标代理机构应当向质疑供应商签回执。</w:t>
      </w:r>
    </w:p>
    <w:p w14:paraId="61E24F7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29.4质疑书应当包括下列内容：</w:t>
      </w:r>
    </w:p>
    <w:p w14:paraId="681310B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（1）质疑供应商的名称、地址及有效联系方式；</w:t>
      </w:r>
    </w:p>
    <w:p w14:paraId="5AE1C35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（2）质疑事项；</w:t>
      </w:r>
    </w:p>
    <w:p w14:paraId="48B12B6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（3）事实依据及相关证明材料；</w:t>
      </w:r>
    </w:p>
    <w:p w14:paraId="6962818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（4）相关请求及主张。</w:t>
      </w:r>
    </w:p>
    <w:p w14:paraId="4992082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29.5质疑书应当由供应商法定代表人或其授权的代理人签字并加盖供应商单位章，质疑书授权的代理人签字的应附供应商法定代表人委托授权书。</w:t>
      </w:r>
    </w:p>
    <w:p w14:paraId="2D68917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29.6采购人或招标代理机构将在签收回执之日起七个工作日内作出书面答复，并以书面形式通知质疑供应商和其他有关的供应商。</w:t>
      </w:r>
    </w:p>
    <w:p w14:paraId="2551F53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29.7供应商对采购人或招标代理机构的答复不满意，或采购人或招标代理机构未在规定的期限作出答复的，可在答复期满后十五个工作日内，按政府采购相关法律法规规章的规定及程序，向同级财政部门提出投诉。</w:t>
      </w:r>
    </w:p>
    <w:p w14:paraId="0759535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30.中标通知</w:t>
      </w:r>
    </w:p>
    <w:p w14:paraId="362B8AA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30.1中标人确定后，采购人或招标代理机构将以书面形式向中标人发出中标通知书。中标通知书对采购人和中标人具有同等法律效力。</w:t>
      </w:r>
    </w:p>
    <w:p w14:paraId="19D3648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30.2中标通知书是合同文件的组成部分。</w:t>
      </w:r>
    </w:p>
    <w:p w14:paraId="03E1AB9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outlineLvl w:val="0"/>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31.签订合同</w:t>
      </w:r>
    </w:p>
    <w:p w14:paraId="0D20D40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31.1招标文件、中标人的投标文件及其补充的投标文件等均为签订政府采购合同的依据。</w:t>
      </w:r>
    </w:p>
    <w:p w14:paraId="5C773F9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31.2中标人应当在中标通知书发出之日起30日内与采购人签订政府采购合同。</w:t>
      </w:r>
    </w:p>
    <w:p w14:paraId="178E0E4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31.3中标人应当按照合同约定履行义务。中标人不得向他人转让中标项目，也不得将中标项目分包后分别向他人转让。</w:t>
      </w:r>
    </w:p>
    <w:p w14:paraId="581821D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31.4中标人有下列情形之一的，责令限期改正，情节严重的，列入不良行为记录名单，在1至3年内禁止参加政府采购活动，并予以通报：</w:t>
      </w:r>
    </w:p>
    <w:p w14:paraId="49EDDAF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（一）中标后无正当理由不与采购人签订合同的；</w:t>
      </w:r>
    </w:p>
    <w:p w14:paraId="6A4411E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（二）未按照招标文件确定的事项签订政府采购合同，或者与采购人另行订立背离合同实质性内容的协议的；</w:t>
      </w:r>
    </w:p>
    <w:p w14:paraId="6E3487A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（三）拒绝履行合同义务的；</w:t>
      </w:r>
    </w:p>
    <w:p w14:paraId="1314A5C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（四）违反法律、规章、规范性文件规定的。</w:t>
      </w:r>
    </w:p>
    <w:p w14:paraId="33EE475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32.政府采购合同履行中数量的变更</w:t>
      </w:r>
    </w:p>
    <w:p w14:paraId="136F9B3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32.1政府采购合同履行中，采购人需追加与合同标的相同的货物服务的，在不改变合同其他条款的前提下，可以与中标人协商签订补充合同，但所有补充合同的采购金额不得超过原合同采购金额的百分之十。</w:t>
      </w:r>
    </w:p>
    <w:p w14:paraId="347330F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七、其他规定</w:t>
      </w:r>
    </w:p>
    <w:p w14:paraId="09F84AD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33.招标代理服务费</w:t>
      </w:r>
    </w:p>
    <w:p w14:paraId="4012D0C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35.1中标人应按投标须知前附表规定交纳招标代理服务费。</w:t>
      </w:r>
    </w:p>
    <w:p w14:paraId="612F177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34.其他规定</w:t>
      </w:r>
    </w:p>
    <w:p w14:paraId="33D4208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36.1招标文件的其他规定见投标须知前附表。</w:t>
      </w:r>
    </w:p>
    <w:p w14:paraId="3C52450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sectPr>
          <w:footerReference r:id="rId10" w:type="default"/>
          <w:pgSz w:w="11906" w:h="16838"/>
          <w:pgMar w:top="1134" w:right="1134" w:bottom="1134" w:left="1134" w:header="0" w:footer="0" w:gutter="0"/>
          <w:cols w:space="0" w:num="1"/>
          <w:rtlGutter w:val="0"/>
          <w:docGrid w:linePitch="0" w:charSpace="0"/>
        </w:sectPr>
      </w:pPr>
    </w:p>
    <w:p w14:paraId="11B70BB2">
      <w:pPr>
        <w:keepNext w:val="0"/>
        <w:keepLines w:val="0"/>
        <w:pageBreakBefore w:val="0"/>
        <w:widowControl/>
        <w:kinsoku w:val="0"/>
        <w:wordWrap/>
        <w:overflowPunct/>
        <w:topLinePunct w:val="0"/>
        <w:autoSpaceDE w:val="0"/>
        <w:autoSpaceDN w:val="0"/>
        <w:bidi w:val="0"/>
        <w:adjustRightInd w:val="0"/>
        <w:snapToGrid w:val="0"/>
        <w:spacing w:line="224" w:lineRule="auto"/>
        <w:ind w:left="0" w:right="0"/>
        <w:jc w:val="center"/>
        <w:textAlignment w:val="baseline"/>
        <w:outlineLvl w:val="0"/>
        <w:rPr>
          <w:rFonts w:hint="eastAsia" w:asciiTheme="minorEastAsia" w:hAnsiTheme="minorEastAsia" w:eastAsiaTheme="minorEastAsia" w:cstheme="minorEastAsia"/>
          <w:spacing w:val="0"/>
          <w:w w:val="100"/>
          <w:position w:val="0"/>
          <w:sz w:val="34"/>
          <w:szCs w:val="34"/>
        </w:rPr>
      </w:pPr>
      <w:bookmarkStart w:id="2" w:name="bookmark3"/>
      <w:bookmarkEnd w:id="2"/>
      <w:r>
        <w:rPr>
          <w:rFonts w:hint="eastAsia" w:asciiTheme="minorEastAsia" w:hAnsiTheme="minorEastAsia" w:eastAsiaTheme="minorEastAsia" w:cstheme="minorEastAsia"/>
          <w:b/>
          <w:bCs/>
          <w:spacing w:val="0"/>
          <w:w w:val="100"/>
          <w:position w:val="0"/>
          <w:sz w:val="34"/>
          <w:szCs w:val="34"/>
        </w:rPr>
        <w:t>第三章评标方法及标准</w:t>
      </w:r>
    </w:p>
    <w:p w14:paraId="1138ED5B">
      <w:pPr>
        <w:pStyle w:val="3"/>
        <w:keepNext w:val="0"/>
        <w:keepLines w:val="0"/>
        <w:pageBreakBefore w:val="0"/>
        <w:widowControl/>
        <w:kinsoku w:val="0"/>
        <w:wordWrap/>
        <w:overflowPunct/>
        <w:topLinePunct w:val="0"/>
        <w:autoSpaceDE w:val="0"/>
        <w:autoSpaceDN w:val="0"/>
        <w:bidi w:val="0"/>
        <w:adjustRightInd w:val="0"/>
        <w:snapToGrid w:val="0"/>
        <w:spacing w:line="311" w:lineRule="auto"/>
        <w:ind w:left="0" w:right="0"/>
        <w:textAlignment w:val="baseline"/>
        <w:rPr>
          <w:rFonts w:hint="eastAsia" w:asciiTheme="minorEastAsia" w:hAnsiTheme="minorEastAsia" w:eastAsiaTheme="minorEastAsia" w:cstheme="minorEastAsia"/>
          <w:spacing w:val="0"/>
          <w:w w:val="100"/>
          <w:position w:val="0"/>
        </w:rPr>
      </w:pPr>
    </w:p>
    <w:p w14:paraId="3500D21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一、总则</w:t>
      </w:r>
    </w:p>
    <w:p w14:paraId="1A90619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1.评标委员会</w:t>
      </w:r>
    </w:p>
    <w:p w14:paraId="292F5CC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1.1评标由依法组成的评标委员会负责。</w:t>
      </w:r>
    </w:p>
    <w:p w14:paraId="1F6A4AC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2.评标方法</w:t>
      </w:r>
    </w:p>
    <w:p w14:paraId="373AD79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评标方法：综合评分法，即投标文件能够最大限度的满足招标文件规定的各项综合评价标准且经评审得分最高的供应商为中标候选人的评标方法。</w:t>
      </w:r>
    </w:p>
    <w:p w14:paraId="653E35A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二、评标程序</w:t>
      </w:r>
    </w:p>
    <w:p w14:paraId="3B45F0C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3.投标文件的初步评审</w:t>
      </w:r>
    </w:p>
    <w:p w14:paraId="6C2F885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3.1初步评审分为资格性检查和符合性检查。</w:t>
      </w:r>
    </w:p>
    <w:p w14:paraId="534B3E4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3.1.1资格性检查。根据法律法规和招标文件的规定，对投标文件中的资格证明、投标保证金等进行审查，以确定供应商是否具备投标资格。</w:t>
      </w:r>
    </w:p>
    <w:p w14:paraId="51D7D44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3.1.2符合性检查。依据招标文件的规定，从投标文件的有效性、完整性和对招标文件的响应程度进行审查，以确定是否对招标文件的实质性要求作出响应。评标委员会决定投标文件的响应性只根据投标文件真实无误的内容，而不依据外部的证据，但投标文件有不真实、不正确的内容时除外。</w:t>
      </w:r>
    </w:p>
    <w:p w14:paraId="12EA86A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3.1.3供应商不得通过修正或撤销不合要求的偏离从而使其投标成为实质上响应的投标。</w:t>
      </w:r>
    </w:p>
    <w:p w14:paraId="450595E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资格性审查</w:t>
      </w:r>
    </w:p>
    <w:p w14:paraId="62D12081">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rPr>
      </w:pPr>
    </w:p>
    <w:tbl>
      <w:tblPr>
        <w:tblStyle w:val="9"/>
        <w:tblW w:w="1047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41"/>
        <w:gridCol w:w="2251"/>
        <w:gridCol w:w="6681"/>
      </w:tblGrid>
      <w:tr w14:paraId="02DAC8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jc w:val="center"/>
        </w:trPr>
        <w:tc>
          <w:tcPr>
            <w:tcW w:w="1541" w:type="dxa"/>
            <w:vAlign w:val="center"/>
          </w:tcPr>
          <w:p w14:paraId="4E7A6D4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项目</w:t>
            </w:r>
          </w:p>
        </w:tc>
        <w:tc>
          <w:tcPr>
            <w:tcW w:w="2251" w:type="dxa"/>
            <w:vAlign w:val="center"/>
          </w:tcPr>
          <w:p w14:paraId="1C2D4C12">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评审因素</w:t>
            </w:r>
          </w:p>
        </w:tc>
        <w:tc>
          <w:tcPr>
            <w:tcW w:w="6681" w:type="dxa"/>
            <w:vAlign w:val="center"/>
          </w:tcPr>
          <w:p w14:paraId="7699813B">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评审标准</w:t>
            </w:r>
          </w:p>
        </w:tc>
      </w:tr>
      <w:tr w14:paraId="180D9A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41" w:hRule="atLeast"/>
          <w:jc w:val="center"/>
        </w:trPr>
        <w:tc>
          <w:tcPr>
            <w:tcW w:w="1541" w:type="dxa"/>
            <w:vMerge w:val="restart"/>
            <w:tcBorders>
              <w:bottom w:val="nil"/>
            </w:tcBorders>
            <w:vAlign w:val="center"/>
          </w:tcPr>
          <w:p w14:paraId="16D8807F">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3111AB6D">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1320A9F4">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3226CA5B">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794DCF77">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21A3B3AB">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0A0C2E42">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74A34A45">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4B7245E4">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56510B8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资格性审查</w:t>
            </w:r>
          </w:p>
        </w:tc>
        <w:tc>
          <w:tcPr>
            <w:tcW w:w="2251" w:type="dxa"/>
            <w:vAlign w:val="center"/>
          </w:tcPr>
          <w:p w14:paraId="0FACEE0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具有独立承担民事责</w:t>
            </w:r>
          </w:p>
          <w:p w14:paraId="7F51BD0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任的能力</w:t>
            </w:r>
          </w:p>
        </w:tc>
        <w:tc>
          <w:tcPr>
            <w:tcW w:w="6681" w:type="dxa"/>
            <w:vAlign w:val="center"/>
          </w:tcPr>
          <w:p w14:paraId="63E06E1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4"/>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具备在中华人民共和国境内注册的法人或其他组织或自然人的营业执照副本或事业法人登记证或执业许可证或身份证等相关证明原件或复印件加盖公章。</w:t>
            </w:r>
          </w:p>
        </w:tc>
      </w:tr>
      <w:tr w14:paraId="66CCE5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62" w:hRule="atLeast"/>
          <w:jc w:val="center"/>
        </w:trPr>
        <w:tc>
          <w:tcPr>
            <w:tcW w:w="1541" w:type="dxa"/>
            <w:vMerge w:val="continue"/>
            <w:tcBorders>
              <w:top w:val="nil"/>
              <w:bottom w:val="nil"/>
            </w:tcBorders>
            <w:vAlign w:val="center"/>
          </w:tcPr>
          <w:p w14:paraId="481ED78D">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61F0C4E5">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p w14:paraId="6EABB4D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5"/>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具有良好的商业信誉和健全的财务会计制度</w:t>
            </w:r>
          </w:p>
        </w:tc>
        <w:tc>
          <w:tcPr>
            <w:tcW w:w="6681" w:type="dxa"/>
            <w:vAlign w:val="center"/>
          </w:tcPr>
          <w:p w14:paraId="262AFF3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17"/>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1.①提供审计机构或会计师事务所出具的上一年度（2023年度）财务审计报告（报告中须包括资产负债表、利润表、现金流量表及财务报表附注）的原件扫描件；②新成立不满一年的供应商可不提供财务审计报告，只需提供财务报表即可。</w:t>
            </w:r>
          </w:p>
          <w:p w14:paraId="6F58BCEA">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2.供应商是其他组织或自然人的，须提供银行出具的资信证明原件或自行编写具有良好的商业信誉和健全的财务会计制度的承诺书。</w:t>
            </w:r>
          </w:p>
        </w:tc>
      </w:tr>
      <w:tr w14:paraId="3E93CB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jc w:val="center"/>
        </w:trPr>
        <w:tc>
          <w:tcPr>
            <w:tcW w:w="1541" w:type="dxa"/>
            <w:vMerge w:val="continue"/>
            <w:tcBorders>
              <w:top w:val="nil"/>
            </w:tcBorders>
            <w:vAlign w:val="center"/>
          </w:tcPr>
          <w:p w14:paraId="10951D00">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56392803">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具有履行合同所必需的设备和专业技术能力</w:t>
            </w:r>
          </w:p>
        </w:tc>
        <w:tc>
          <w:tcPr>
            <w:tcW w:w="6681" w:type="dxa"/>
            <w:vAlign w:val="center"/>
          </w:tcPr>
          <w:p w14:paraId="5495E924">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提供具有履行合同所必需的设备和专业技术能力相关证明或提供具有履行合同所必需的设备和专业技术能力的承诺。</w:t>
            </w:r>
          </w:p>
        </w:tc>
      </w:tr>
      <w:tr w14:paraId="1077C9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48" w:hRule="atLeast"/>
          <w:jc w:val="center"/>
        </w:trPr>
        <w:tc>
          <w:tcPr>
            <w:tcW w:w="1541" w:type="dxa"/>
            <w:vMerge w:val="continue"/>
            <w:tcBorders>
              <w:top w:val="nil"/>
              <w:bottom w:val="nil"/>
            </w:tcBorders>
            <w:vAlign w:val="top"/>
          </w:tcPr>
          <w:p w14:paraId="4196EE24">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7996563C">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有依法缴纳税收和社会保障资金的良好记录</w:t>
            </w:r>
          </w:p>
        </w:tc>
        <w:tc>
          <w:tcPr>
            <w:tcW w:w="6681" w:type="dxa"/>
            <w:vAlign w:val="center"/>
          </w:tcPr>
          <w:p w14:paraId="3C2EBC30">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①提供（递交响应文件截止时间前）近6个月内任意1个月的缴纳税收的凭据证明材料扫描件及缴纳社会保险的凭据证明材料扫描件；②新成立不满一个月的企业仅提供依法缴纳税收承诺书和依法缴纳社会保障资金承诺函即可；③如依法免税或依法不需要缴纳社会保障资金的，应提供的相应文件证明其依法免税或依法不需要缴纳社会保障资金。</w:t>
            </w:r>
          </w:p>
        </w:tc>
      </w:tr>
      <w:tr w14:paraId="28756C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8" w:hRule="atLeast"/>
          <w:jc w:val="center"/>
        </w:trPr>
        <w:tc>
          <w:tcPr>
            <w:tcW w:w="1541" w:type="dxa"/>
            <w:vMerge w:val="continue"/>
            <w:tcBorders>
              <w:top w:val="nil"/>
              <w:bottom w:val="nil"/>
            </w:tcBorders>
            <w:vAlign w:val="top"/>
          </w:tcPr>
          <w:p w14:paraId="0F6A8A80">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6684E825">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参加政府采购活动前三年内，在经营活动中没有重大违法记录</w:t>
            </w:r>
          </w:p>
        </w:tc>
        <w:tc>
          <w:tcPr>
            <w:tcW w:w="6681" w:type="dxa"/>
            <w:vAlign w:val="center"/>
          </w:tcPr>
          <w:p w14:paraId="60BCDA71">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提供参加本次政府采购活动前3年内在经营活动中没有重大违法记录的书面承诺函并加盖单位公章</w:t>
            </w:r>
          </w:p>
        </w:tc>
      </w:tr>
      <w:tr w14:paraId="6F1853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22" w:hRule="atLeast"/>
          <w:jc w:val="center"/>
        </w:trPr>
        <w:tc>
          <w:tcPr>
            <w:tcW w:w="1541" w:type="dxa"/>
            <w:vMerge w:val="continue"/>
            <w:tcBorders>
              <w:top w:val="nil"/>
              <w:bottom w:val="nil"/>
            </w:tcBorders>
            <w:vAlign w:val="top"/>
          </w:tcPr>
          <w:p w14:paraId="1B88638C">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2456ED8B">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信用记录</w:t>
            </w:r>
          </w:p>
        </w:tc>
        <w:tc>
          <w:tcPr>
            <w:tcW w:w="6681" w:type="dxa"/>
            <w:vAlign w:val="top"/>
          </w:tcPr>
          <w:p w14:paraId="57A85774">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①未被列入“信用中国”(</w:t>
            </w:r>
            <w:r>
              <w:rPr>
                <w:rFonts w:hint="eastAsia" w:asciiTheme="minorEastAsia" w:hAnsiTheme="minorEastAsia" w:eastAsiaTheme="minorEastAsia" w:cstheme="minorEastAsia"/>
                <w:spacing w:val="0"/>
                <w:w w:val="100"/>
                <w:position w:val="0"/>
                <w:sz w:val="21"/>
                <w:szCs w:val="21"/>
              </w:rPr>
              <w:fldChar w:fldCharType="begin"/>
            </w:r>
            <w:r>
              <w:rPr>
                <w:rFonts w:hint="eastAsia" w:asciiTheme="minorEastAsia" w:hAnsiTheme="minorEastAsia" w:eastAsiaTheme="minorEastAsia" w:cstheme="minorEastAsia"/>
                <w:spacing w:val="0"/>
                <w:w w:val="100"/>
                <w:position w:val="0"/>
                <w:sz w:val="21"/>
                <w:szCs w:val="21"/>
              </w:rPr>
              <w:instrText xml:space="preserve"> HYPERLINK "https://www.creditchina.gov.cn" </w:instrText>
            </w:r>
            <w:r>
              <w:rPr>
                <w:rFonts w:hint="eastAsia" w:asciiTheme="minorEastAsia" w:hAnsiTheme="minorEastAsia" w:eastAsiaTheme="minorEastAsia" w:cstheme="minorEastAsia"/>
                <w:spacing w:val="0"/>
                <w:w w:val="100"/>
                <w:position w:val="0"/>
                <w:sz w:val="21"/>
                <w:szCs w:val="21"/>
              </w:rPr>
              <w:fldChar w:fldCharType="separate"/>
            </w:r>
            <w:r>
              <w:rPr>
                <w:rFonts w:hint="eastAsia" w:asciiTheme="minorEastAsia" w:hAnsiTheme="minorEastAsia" w:eastAsiaTheme="minorEastAsia" w:cstheme="minorEastAsia"/>
                <w:spacing w:val="0"/>
                <w:w w:val="100"/>
                <w:position w:val="0"/>
                <w:sz w:val="21"/>
                <w:szCs w:val="21"/>
              </w:rPr>
              <w:t>www.creditchina.gov.cn</w:t>
            </w:r>
            <w:r>
              <w:rPr>
                <w:rFonts w:hint="eastAsia" w:asciiTheme="minorEastAsia" w:hAnsiTheme="minorEastAsia" w:eastAsiaTheme="minorEastAsia" w:cstheme="minorEastAsia"/>
                <w:spacing w:val="0"/>
                <w:w w:val="100"/>
                <w:position w:val="0"/>
                <w:sz w:val="21"/>
                <w:szCs w:val="21"/>
              </w:rPr>
              <w:fldChar w:fldCharType="end"/>
            </w:r>
            <w:r>
              <w:rPr>
                <w:rFonts w:hint="eastAsia" w:asciiTheme="minorEastAsia" w:hAnsiTheme="minorEastAsia" w:eastAsiaTheme="minorEastAsia" w:cstheme="minorEastAsia"/>
                <w:spacing w:val="0"/>
                <w:w w:val="100"/>
                <w:position w:val="0"/>
                <w:sz w:val="21"/>
                <w:szCs w:val="21"/>
              </w:rPr>
              <w:t>)严重失信主体名单及经营异常名录信息；②未被列入“中国政府采购网”</w:t>
            </w:r>
          </w:p>
          <w:p w14:paraId="6BE82DD3">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w:t>
            </w:r>
            <w:r>
              <w:rPr>
                <w:rFonts w:hint="eastAsia" w:asciiTheme="minorEastAsia" w:hAnsiTheme="minorEastAsia" w:eastAsiaTheme="minorEastAsia" w:cstheme="minorEastAsia"/>
                <w:spacing w:val="0"/>
                <w:w w:val="100"/>
                <w:position w:val="0"/>
                <w:sz w:val="21"/>
                <w:szCs w:val="21"/>
              </w:rPr>
              <w:fldChar w:fldCharType="begin"/>
            </w:r>
            <w:r>
              <w:rPr>
                <w:rFonts w:hint="eastAsia" w:asciiTheme="minorEastAsia" w:hAnsiTheme="minorEastAsia" w:eastAsiaTheme="minorEastAsia" w:cstheme="minorEastAsia"/>
                <w:spacing w:val="0"/>
                <w:w w:val="100"/>
                <w:position w:val="0"/>
                <w:sz w:val="21"/>
                <w:szCs w:val="21"/>
              </w:rPr>
              <w:instrText xml:space="preserve"> HYPERLINK "https://www.ccgp.gov.cn" </w:instrText>
            </w:r>
            <w:r>
              <w:rPr>
                <w:rFonts w:hint="eastAsia" w:asciiTheme="minorEastAsia" w:hAnsiTheme="minorEastAsia" w:eastAsiaTheme="minorEastAsia" w:cstheme="minorEastAsia"/>
                <w:spacing w:val="0"/>
                <w:w w:val="100"/>
                <w:position w:val="0"/>
                <w:sz w:val="21"/>
                <w:szCs w:val="21"/>
              </w:rPr>
              <w:fldChar w:fldCharType="separate"/>
            </w:r>
            <w:r>
              <w:rPr>
                <w:rFonts w:hint="eastAsia" w:asciiTheme="minorEastAsia" w:hAnsiTheme="minorEastAsia" w:eastAsiaTheme="minorEastAsia" w:cstheme="minorEastAsia"/>
                <w:spacing w:val="0"/>
                <w:w w:val="100"/>
                <w:position w:val="0"/>
                <w:sz w:val="21"/>
                <w:szCs w:val="21"/>
              </w:rPr>
              <w:t>www.ccgp.gov.cn</w:t>
            </w:r>
            <w:r>
              <w:rPr>
                <w:rFonts w:hint="eastAsia" w:asciiTheme="minorEastAsia" w:hAnsiTheme="minorEastAsia" w:eastAsiaTheme="minorEastAsia" w:cstheme="minorEastAsia"/>
                <w:spacing w:val="0"/>
                <w:w w:val="100"/>
                <w:position w:val="0"/>
                <w:sz w:val="21"/>
                <w:szCs w:val="21"/>
              </w:rPr>
              <w:fldChar w:fldCharType="end"/>
            </w:r>
            <w:r>
              <w:rPr>
                <w:rFonts w:hint="eastAsia" w:asciiTheme="minorEastAsia" w:hAnsiTheme="minorEastAsia" w:eastAsiaTheme="minorEastAsia" w:cstheme="minorEastAsia"/>
                <w:spacing w:val="0"/>
                <w:w w:val="100"/>
                <w:position w:val="0"/>
                <w:sz w:val="21"/>
                <w:szCs w:val="21"/>
              </w:rPr>
              <w:t>）政府采购严重违法失信行为记录名单中仍在处罚期的。（供应商在本项目公告发布之日起至响应文件递交截止时间期间自行查询企业信誉并在投标响应文件中提供网页版截图,评审小组将在评审时对此查询结果进行复核，被列入“信用中国”(</w:t>
            </w:r>
            <w:r>
              <w:rPr>
                <w:rFonts w:hint="eastAsia" w:asciiTheme="minorEastAsia" w:hAnsiTheme="minorEastAsia" w:eastAsiaTheme="minorEastAsia" w:cstheme="minorEastAsia"/>
                <w:spacing w:val="0"/>
                <w:w w:val="100"/>
                <w:position w:val="0"/>
                <w:sz w:val="21"/>
                <w:szCs w:val="21"/>
              </w:rPr>
              <w:fldChar w:fldCharType="begin"/>
            </w:r>
            <w:r>
              <w:rPr>
                <w:rFonts w:hint="eastAsia" w:asciiTheme="minorEastAsia" w:hAnsiTheme="minorEastAsia" w:eastAsiaTheme="minorEastAsia" w:cstheme="minorEastAsia"/>
                <w:spacing w:val="0"/>
                <w:w w:val="100"/>
                <w:position w:val="0"/>
                <w:sz w:val="21"/>
                <w:szCs w:val="21"/>
              </w:rPr>
              <w:instrText xml:space="preserve"> HYPERLINK "https://www.creditchina.gov.cn" </w:instrText>
            </w:r>
            <w:r>
              <w:rPr>
                <w:rFonts w:hint="eastAsia" w:asciiTheme="minorEastAsia" w:hAnsiTheme="minorEastAsia" w:eastAsiaTheme="minorEastAsia" w:cstheme="minorEastAsia"/>
                <w:spacing w:val="0"/>
                <w:w w:val="100"/>
                <w:position w:val="0"/>
                <w:sz w:val="21"/>
                <w:szCs w:val="21"/>
              </w:rPr>
              <w:fldChar w:fldCharType="separate"/>
            </w:r>
            <w:r>
              <w:rPr>
                <w:rFonts w:hint="eastAsia" w:asciiTheme="minorEastAsia" w:hAnsiTheme="minorEastAsia" w:eastAsiaTheme="minorEastAsia" w:cstheme="minorEastAsia"/>
                <w:spacing w:val="0"/>
                <w:w w:val="100"/>
                <w:position w:val="0"/>
                <w:sz w:val="21"/>
                <w:szCs w:val="21"/>
              </w:rPr>
              <w:t>www.creditchina.gov.cn</w:t>
            </w:r>
            <w:r>
              <w:rPr>
                <w:rFonts w:hint="eastAsia" w:asciiTheme="minorEastAsia" w:hAnsiTheme="minorEastAsia" w:eastAsiaTheme="minorEastAsia" w:cstheme="minorEastAsia"/>
                <w:spacing w:val="0"/>
                <w:w w:val="100"/>
                <w:position w:val="0"/>
                <w:sz w:val="21"/>
                <w:szCs w:val="21"/>
              </w:rPr>
              <w:fldChar w:fldCharType="end"/>
            </w:r>
            <w:r>
              <w:rPr>
                <w:rFonts w:hint="eastAsia" w:asciiTheme="minorEastAsia" w:hAnsiTheme="minorEastAsia" w:eastAsiaTheme="minorEastAsia" w:cstheme="minorEastAsia"/>
                <w:spacing w:val="0"/>
                <w:w w:val="100"/>
                <w:position w:val="0"/>
                <w:sz w:val="21"/>
                <w:szCs w:val="21"/>
              </w:rPr>
              <w:t>)严重失信主体名单及经营异常名录信息；被列入“中国政府采购网”（</w:t>
            </w:r>
            <w:r>
              <w:rPr>
                <w:rFonts w:hint="eastAsia" w:asciiTheme="minorEastAsia" w:hAnsiTheme="minorEastAsia" w:eastAsiaTheme="minorEastAsia" w:cstheme="minorEastAsia"/>
                <w:spacing w:val="0"/>
                <w:w w:val="100"/>
                <w:position w:val="0"/>
                <w:sz w:val="21"/>
                <w:szCs w:val="21"/>
              </w:rPr>
              <w:fldChar w:fldCharType="begin"/>
            </w:r>
            <w:r>
              <w:rPr>
                <w:rFonts w:hint="eastAsia" w:asciiTheme="minorEastAsia" w:hAnsiTheme="minorEastAsia" w:eastAsiaTheme="minorEastAsia" w:cstheme="minorEastAsia"/>
                <w:spacing w:val="0"/>
                <w:w w:val="100"/>
                <w:position w:val="0"/>
                <w:sz w:val="21"/>
                <w:szCs w:val="21"/>
              </w:rPr>
              <w:instrText xml:space="preserve"> HYPERLINK "https://www.ccgp.gov.cn" </w:instrText>
            </w:r>
            <w:r>
              <w:rPr>
                <w:rFonts w:hint="eastAsia" w:asciiTheme="minorEastAsia" w:hAnsiTheme="minorEastAsia" w:eastAsiaTheme="minorEastAsia" w:cstheme="minorEastAsia"/>
                <w:spacing w:val="0"/>
                <w:w w:val="100"/>
                <w:position w:val="0"/>
                <w:sz w:val="21"/>
                <w:szCs w:val="21"/>
              </w:rPr>
              <w:fldChar w:fldCharType="separate"/>
            </w:r>
            <w:r>
              <w:rPr>
                <w:rFonts w:hint="eastAsia" w:asciiTheme="minorEastAsia" w:hAnsiTheme="minorEastAsia" w:eastAsiaTheme="minorEastAsia" w:cstheme="minorEastAsia"/>
                <w:spacing w:val="0"/>
                <w:w w:val="100"/>
                <w:position w:val="0"/>
                <w:sz w:val="21"/>
                <w:szCs w:val="21"/>
              </w:rPr>
              <w:t>www.ccgp.gov.cn</w:t>
            </w:r>
            <w:r>
              <w:rPr>
                <w:rFonts w:hint="eastAsia" w:asciiTheme="minorEastAsia" w:hAnsiTheme="minorEastAsia" w:eastAsiaTheme="minorEastAsia" w:cstheme="minorEastAsia"/>
                <w:spacing w:val="0"/>
                <w:w w:val="100"/>
                <w:position w:val="0"/>
                <w:sz w:val="21"/>
                <w:szCs w:val="21"/>
              </w:rPr>
              <w:fldChar w:fldCharType="end"/>
            </w:r>
            <w:r>
              <w:rPr>
                <w:rFonts w:hint="eastAsia" w:asciiTheme="minorEastAsia" w:hAnsiTheme="minorEastAsia" w:eastAsiaTheme="minorEastAsia" w:cstheme="minorEastAsia"/>
                <w:spacing w:val="0"/>
                <w:w w:val="100"/>
                <w:position w:val="0"/>
                <w:sz w:val="21"/>
                <w:szCs w:val="21"/>
              </w:rPr>
              <w:t>）政府采购严重违法失信行为记录名单中尚在处罚期内的供应商将拒绝其参加本次政府采购活动。）</w:t>
            </w:r>
          </w:p>
        </w:tc>
      </w:tr>
      <w:tr w14:paraId="559D4C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7" w:hRule="atLeast"/>
          <w:jc w:val="center"/>
        </w:trPr>
        <w:tc>
          <w:tcPr>
            <w:tcW w:w="1541" w:type="dxa"/>
            <w:vMerge w:val="continue"/>
            <w:tcBorders>
              <w:top w:val="nil"/>
            </w:tcBorders>
            <w:vAlign w:val="top"/>
          </w:tcPr>
          <w:p w14:paraId="33DA1042">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09E0C6E2">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落实政府采购政策</w:t>
            </w:r>
          </w:p>
        </w:tc>
        <w:tc>
          <w:tcPr>
            <w:tcW w:w="6681" w:type="dxa"/>
            <w:vAlign w:val="center"/>
          </w:tcPr>
          <w:p w14:paraId="2A3941C6">
            <w:pPr>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请根据要求单独上传《中小企业声明函》，格式以招标文件要求为准。</w:t>
            </w:r>
          </w:p>
        </w:tc>
      </w:tr>
    </w:tbl>
    <w:p w14:paraId="60883089">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1D5D562E">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05C7AB65">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48C3A9B2">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757B10EC">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4080B9A1">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55845238">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7E060043">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29CF255A">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4D8F57AD">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3EDC43FD">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43A2078D">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符合性审查</w:t>
      </w:r>
    </w:p>
    <w:tbl>
      <w:tblPr>
        <w:tblStyle w:val="9"/>
        <w:tblpPr w:leftFromText="180" w:rightFromText="180" w:vertAnchor="text" w:horzAnchor="page" w:tblpX="709" w:tblpY="89"/>
        <w:tblOverlap w:val="never"/>
        <w:tblW w:w="10473"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41"/>
        <w:gridCol w:w="2251"/>
        <w:gridCol w:w="6681"/>
      </w:tblGrid>
      <w:tr w14:paraId="61AC2F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1541" w:type="dxa"/>
            <w:vAlign w:val="center"/>
          </w:tcPr>
          <w:p w14:paraId="5689418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项目</w:t>
            </w:r>
          </w:p>
        </w:tc>
        <w:tc>
          <w:tcPr>
            <w:tcW w:w="2251" w:type="dxa"/>
            <w:vAlign w:val="center"/>
          </w:tcPr>
          <w:p w14:paraId="2768AE85">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评审因素</w:t>
            </w:r>
          </w:p>
        </w:tc>
        <w:tc>
          <w:tcPr>
            <w:tcW w:w="6681" w:type="dxa"/>
            <w:vAlign w:val="center"/>
          </w:tcPr>
          <w:p w14:paraId="5CF7184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评审标准</w:t>
            </w:r>
          </w:p>
        </w:tc>
      </w:tr>
      <w:tr w14:paraId="6227C7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1541" w:type="dxa"/>
            <w:vMerge w:val="restart"/>
            <w:vAlign w:val="center"/>
          </w:tcPr>
          <w:p w14:paraId="7EF972E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符合性审查</w:t>
            </w:r>
          </w:p>
        </w:tc>
        <w:tc>
          <w:tcPr>
            <w:tcW w:w="2251" w:type="dxa"/>
            <w:vAlign w:val="center"/>
          </w:tcPr>
          <w:p w14:paraId="13C7A78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授权委托</w:t>
            </w:r>
          </w:p>
        </w:tc>
        <w:tc>
          <w:tcPr>
            <w:tcW w:w="6681" w:type="dxa"/>
            <w:vAlign w:val="center"/>
          </w:tcPr>
          <w:p w14:paraId="7C8BB86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响应文件提供法定代表人授权委托书或提供法定代表人身份证明；</w:t>
            </w:r>
          </w:p>
        </w:tc>
      </w:tr>
      <w:tr w14:paraId="133435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8" w:hRule="atLeast"/>
        </w:trPr>
        <w:tc>
          <w:tcPr>
            <w:tcW w:w="1541" w:type="dxa"/>
            <w:vMerge w:val="continue"/>
            <w:vAlign w:val="top"/>
          </w:tcPr>
          <w:p w14:paraId="2C428005">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31638D5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签字盖章</w:t>
            </w:r>
          </w:p>
        </w:tc>
        <w:tc>
          <w:tcPr>
            <w:tcW w:w="6681" w:type="dxa"/>
            <w:vAlign w:val="center"/>
          </w:tcPr>
          <w:p w14:paraId="60E2753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响应文件上法定代表人或其授权代理人的签章、供应商的单位章齐全符合招标文件规定；</w:t>
            </w:r>
          </w:p>
        </w:tc>
      </w:tr>
      <w:tr w14:paraId="0051A5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4" w:hRule="atLeast"/>
        </w:trPr>
        <w:tc>
          <w:tcPr>
            <w:tcW w:w="1541" w:type="dxa"/>
            <w:vMerge w:val="continue"/>
            <w:vAlign w:val="top"/>
          </w:tcPr>
          <w:p w14:paraId="3F173E22">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28E08D4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报价唯一</w:t>
            </w:r>
          </w:p>
        </w:tc>
        <w:tc>
          <w:tcPr>
            <w:tcW w:w="6681" w:type="dxa"/>
            <w:vAlign w:val="center"/>
          </w:tcPr>
          <w:p w14:paraId="12840FD1">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响应文件报价具有唯一性，未超出采购预算金额/最高限价/租赁综合单价；</w:t>
            </w:r>
          </w:p>
        </w:tc>
      </w:tr>
      <w:tr w14:paraId="66B111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541" w:type="dxa"/>
            <w:vMerge w:val="continue"/>
            <w:vAlign w:val="top"/>
          </w:tcPr>
          <w:p w14:paraId="624CDE9D">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1E3C712D">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技术响应</w:t>
            </w:r>
          </w:p>
        </w:tc>
        <w:tc>
          <w:tcPr>
            <w:tcW w:w="6681" w:type="dxa"/>
            <w:vAlign w:val="center"/>
          </w:tcPr>
          <w:p w14:paraId="46BBFFD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firstLine="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技术文件按照投标文件规定的内容填写；</w:t>
            </w:r>
          </w:p>
        </w:tc>
      </w:tr>
      <w:tr w14:paraId="733742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541" w:type="dxa"/>
            <w:vMerge w:val="continue"/>
            <w:vAlign w:val="top"/>
          </w:tcPr>
          <w:p w14:paraId="6876C76C">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0B36A41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rightChars="0" w:firstLine="1" w:firstLineChars="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交付期、服务期限、投标有限期</w:t>
            </w:r>
          </w:p>
        </w:tc>
        <w:tc>
          <w:tcPr>
            <w:tcW w:w="6681" w:type="dxa"/>
            <w:vAlign w:val="center"/>
          </w:tcPr>
          <w:p w14:paraId="41D606BB">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是否符合供应商须知前附表的要求；</w:t>
            </w:r>
          </w:p>
        </w:tc>
      </w:tr>
      <w:tr w14:paraId="6C8413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541" w:type="dxa"/>
            <w:vMerge w:val="continue"/>
            <w:vAlign w:val="top"/>
          </w:tcPr>
          <w:p w14:paraId="4F971DE1">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1D56A649">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rightChars="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实质性响应</w:t>
            </w:r>
          </w:p>
        </w:tc>
        <w:tc>
          <w:tcPr>
            <w:tcW w:w="6681" w:type="dxa"/>
            <w:vAlign w:val="center"/>
          </w:tcPr>
          <w:p w14:paraId="23BF6A33">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是否符合招标文件中规定的其他实质性要求；</w:t>
            </w:r>
          </w:p>
        </w:tc>
      </w:tr>
      <w:tr w14:paraId="247802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541" w:type="dxa"/>
            <w:vMerge w:val="continue"/>
            <w:vAlign w:val="top"/>
          </w:tcPr>
          <w:p w14:paraId="61507F19">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005A9196">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rightChars="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其他要求</w:t>
            </w:r>
          </w:p>
        </w:tc>
        <w:tc>
          <w:tcPr>
            <w:tcW w:w="6681" w:type="dxa"/>
            <w:vAlign w:val="center"/>
          </w:tcPr>
          <w:p w14:paraId="5648A4E4">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24" w:leftChars="50" w:right="0" w:rightChars="0" w:hanging="19" w:firstLineChars="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有串通投标或弄虚作假或其他违法行为的，其中在采购活动中存在串通投标行为的供应商，不得参加该项目重新开展的采购活动；</w:t>
            </w:r>
          </w:p>
        </w:tc>
      </w:tr>
      <w:tr w14:paraId="5EB549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541" w:type="dxa"/>
            <w:vMerge w:val="continue"/>
            <w:vAlign w:val="top"/>
          </w:tcPr>
          <w:p w14:paraId="5602FA88">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textAlignment w:val="baseline"/>
              <w:rPr>
                <w:rFonts w:hint="eastAsia" w:asciiTheme="minorEastAsia" w:hAnsiTheme="minorEastAsia" w:eastAsiaTheme="minorEastAsia" w:cstheme="minorEastAsia"/>
                <w:spacing w:val="0"/>
                <w:w w:val="100"/>
                <w:position w:val="0"/>
                <w:sz w:val="21"/>
                <w:szCs w:val="21"/>
              </w:rPr>
            </w:pPr>
          </w:p>
        </w:tc>
        <w:tc>
          <w:tcPr>
            <w:tcW w:w="2251" w:type="dxa"/>
            <w:vAlign w:val="center"/>
          </w:tcPr>
          <w:p w14:paraId="7BCC717F">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0" w:leftChars="0" w:right="0" w:rightChars="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投标保证金</w:t>
            </w:r>
          </w:p>
        </w:tc>
        <w:tc>
          <w:tcPr>
            <w:tcW w:w="6681" w:type="dxa"/>
            <w:vAlign w:val="center"/>
          </w:tcPr>
          <w:p w14:paraId="5207A99C">
            <w:pPr>
              <w:pStyle w:val="10"/>
              <w:keepNext w:val="0"/>
              <w:keepLines w:val="0"/>
              <w:pageBreakBefore w:val="0"/>
              <w:widowControl/>
              <w:kinsoku w:val="0"/>
              <w:wordWrap/>
              <w:overflowPunct/>
              <w:topLinePunct w:val="0"/>
              <w:autoSpaceDE w:val="0"/>
              <w:autoSpaceDN w:val="0"/>
              <w:bidi w:val="0"/>
              <w:adjustRightInd w:val="0"/>
              <w:snapToGrid w:val="0"/>
              <w:spacing w:line="360" w:lineRule="exact"/>
              <w:ind w:left="105" w:leftChars="50" w:right="0" w:rightChars="0"/>
              <w:jc w:val="both"/>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按要求递交并在响应文件中附保证金缴纳证明材料。</w:t>
            </w:r>
          </w:p>
        </w:tc>
      </w:tr>
    </w:tbl>
    <w:p w14:paraId="2A616BDE">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b/>
          <w:bCs/>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“是否通过并进入下一阶段评审”一栏应写“通过”或“不通过”。</w:t>
      </w:r>
    </w:p>
    <w:p w14:paraId="0040239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（2）出现一个“×”的结论为“不通过”。表中全部为“√”,同意进入下一阶段评审。</w:t>
      </w:r>
    </w:p>
    <w:p w14:paraId="7FE2E83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（3）若专家意见不一致时，则按少数服从多数的原则，由专家投票决定该供应商是否通过审查，进入下一阶段评审。</w:t>
      </w:r>
    </w:p>
    <w:p w14:paraId="5B2E018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3.2有下列情形之一时，评标委员会应予废标，并将理由通知所有投标：</w:t>
      </w:r>
    </w:p>
    <w:p w14:paraId="773295D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（1）符合专业条件的供应商或者对招标文件作实质性响应的供应商不足三家的；</w:t>
      </w:r>
    </w:p>
    <w:p w14:paraId="52D1F1E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（2）出现影响招标公正的违法、违规行为的；</w:t>
      </w:r>
    </w:p>
    <w:p w14:paraId="7B971F3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（3）供应商的报价均超过了采购预算；</w:t>
      </w:r>
    </w:p>
    <w:p w14:paraId="46A4BDD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（4）因重大变故，采购任务取消的。</w:t>
      </w:r>
    </w:p>
    <w:p w14:paraId="3A6B368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4.澄清有关问题</w:t>
      </w:r>
    </w:p>
    <w:p w14:paraId="452C4F0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4.1对投标文件中含义不明确、同类问题表述不一致或者有明显文字和计算错误的内容，评标委员会将以书面形式通知供应商作出必要的澄清、说明，但不得超出投标文件的范围或对投标文件做实质性的修改（计算错误修正除外）。评标委员会不接受供应商主动提出的澄清、说明。</w:t>
      </w:r>
    </w:p>
    <w:p w14:paraId="6D52FF6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4.2供应商不得对下列内容进行澄清或补充：</w:t>
      </w:r>
    </w:p>
    <w:p w14:paraId="173052A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（1）开标时，未宣读的投标价格、价格折扣等实质性内容。</w:t>
      </w:r>
    </w:p>
    <w:p w14:paraId="1051773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（2）不满足第二章投标须知第2.8款规定的实质性要求的投标文件内容，</w:t>
      </w:r>
    </w:p>
    <w:p w14:paraId="3E4D9D1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4.3计算错误将按以下方法修正：投标文件的大写金额和小写金额不一致的，以大写金额为准；总价金额与按单价汇总金额不一致的，以单价金额计算结果为准；单价金额小数点有明显错位的，应以总价为准，并修改单价；对不同文字文本投标文件的解释发生异议的，以中文文本为准。若供应商拒绝接受上述修正，在评标时将其视为无效投标。</w:t>
      </w:r>
    </w:p>
    <w:p w14:paraId="4116AF0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4.4供应商的澄清、说明或者补正应该采用书面形式，由法定代表人或其授权的代理人签字，并按评标委员会的通知要求递交。</w:t>
      </w:r>
    </w:p>
    <w:p w14:paraId="5B236FC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4.5有效的书面澄清材料，是投标文件的补充材料，成为投标文件的组成部分。</w:t>
      </w:r>
    </w:p>
    <w:p w14:paraId="49FE97D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5.投标文件的详细评审</w:t>
      </w:r>
    </w:p>
    <w:p w14:paraId="35C4D43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5.1评标委员会应按照招标文件中规定的评标方法、标准和评标因素，对资格性检查和符合性检查合格的投标文件进行详细评审。</w:t>
      </w:r>
    </w:p>
    <w:p w14:paraId="3185DC7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5.2评标时，评标委员会各成员应当独立对每个供应商的投标文件进行评价、评分，然后汇总每个供应商每项评分因素的得分。</w:t>
      </w:r>
    </w:p>
    <w:p w14:paraId="1EA40B9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5.3、</w:t>
      </w:r>
      <w:r>
        <w:rPr>
          <w:rFonts w:hint="eastAsia" w:asciiTheme="minorEastAsia" w:hAnsiTheme="minorEastAsia" w:eastAsiaTheme="minorEastAsia" w:cstheme="minorEastAsia"/>
          <w:b/>
          <w:bCs/>
          <w:spacing w:val="0"/>
          <w:w w:val="100"/>
          <w:position w:val="0"/>
          <w:sz w:val="24"/>
          <w:szCs w:val="24"/>
        </w:rPr>
        <w:t>评分标准：</w:t>
      </w:r>
    </w:p>
    <w:p w14:paraId="73C8B70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项目采用综合评分法，评标结果按评审后得分由高到低顺序排列。得分相同的，按投标报价由低到高顺序排列。得分且投标报价相同的并列。投标文件满足招标文件全部实质性要求，且按照评审因素的量化指标评审得分最高的供应商为中标候选人。</w:t>
      </w:r>
    </w:p>
    <w:p w14:paraId="02C2389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p>
    <w:p w14:paraId="586BBAB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p>
    <w:p w14:paraId="7470E3E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p>
    <w:p w14:paraId="6EA8812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p>
    <w:p w14:paraId="699E1BF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p>
    <w:p w14:paraId="45674B20">
      <w:pPr>
        <w:keepNext w:val="0"/>
        <w:keepLines w:val="0"/>
        <w:pageBreakBefore w:val="0"/>
        <w:widowControl/>
        <w:kinsoku w:val="0"/>
        <w:wordWrap/>
        <w:overflowPunct/>
        <w:topLinePunct w:val="0"/>
        <w:autoSpaceDE w:val="0"/>
        <w:autoSpaceDN w:val="0"/>
        <w:bidi w:val="0"/>
        <w:adjustRightInd w:val="0"/>
        <w:snapToGrid w:val="0"/>
        <w:spacing w:line="209" w:lineRule="auto"/>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评标办法和评标标准</w:t>
      </w:r>
    </w:p>
    <w:p w14:paraId="2C9FA348">
      <w:pPr>
        <w:pStyle w:val="3"/>
        <w:keepNext w:val="0"/>
        <w:keepLines w:val="0"/>
        <w:pageBreakBefore w:val="0"/>
        <w:widowControl/>
        <w:kinsoku w:val="0"/>
        <w:wordWrap/>
        <w:overflowPunct/>
        <w:topLinePunct w:val="0"/>
        <w:autoSpaceDE w:val="0"/>
        <w:autoSpaceDN w:val="0"/>
        <w:bidi w:val="0"/>
        <w:adjustRightInd w:val="0"/>
        <w:snapToGrid w:val="0"/>
        <w:spacing w:line="175" w:lineRule="exact"/>
        <w:ind w:left="0" w:right="0"/>
        <w:textAlignment w:val="baseline"/>
        <w:rPr>
          <w:rFonts w:hint="eastAsia" w:asciiTheme="minorEastAsia" w:hAnsiTheme="minorEastAsia" w:eastAsiaTheme="minorEastAsia" w:cstheme="minorEastAsia"/>
          <w:spacing w:val="0"/>
          <w:w w:val="100"/>
          <w:position w:val="0"/>
          <w:sz w:val="15"/>
        </w:rPr>
      </w:pPr>
    </w:p>
    <w:tbl>
      <w:tblPr>
        <w:tblStyle w:val="6"/>
        <w:tblpPr w:leftFromText="180" w:rightFromText="180" w:vertAnchor="text" w:horzAnchor="page" w:tblpX="1188" w:tblpY="344"/>
        <w:tblOverlap w:val="never"/>
        <w:tblW w:w="97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3"/>
        <w:gridCol w:w="1200"/>
        <w:gridCol w:w="575"/>
        <w:gridCol w:w="7437"/>
      </w:tblGrid>
      <w:tr w14:paraId="4867E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563" w:type="dxa"/>
            <w:vAlign w:val="center"/>
          </w:tcPr>
          <w:p w14:paraId="0F94A895">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序号</w:t>
            </w:r>
          </w:p>
        </w:tc>
        <w:tc>
          <w:tcPr>
            <w:tcW w:w="1200" w:type="dxa"/>
            <w:vAlign w:val="center"/>
          </w:tcPr>
          <w:p w14:paraId="23D2EEE1">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评标因素</w:t>
            </w:r>
          </w:p>
        </w:tc>
        <w:tc>
          <w:tcPr>
            <w:tcW w:w="575" w:type="dxa"/>
            <w:vAlign w:val="center"/>
          </w:tcPr>
          <w:p w14:paraId="219B9256">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分值</w:t>
            </w:r>
          </w:p>
        </w:tc>
        <w:tc>
          <w:tcPr>
            <w:tcW w:w="7437" w:type="dxa"/>
            <w:vAlign w:val="center"/>
          </w:tcPr>
          <w:p w14:paraId="36C7FA53">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评分标准</w:t>
            </w:r>
          </w:p>
        </w:tc>
      </w:tr>
      <w:tr w14:paraId="01CD4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563" w:type="dxa"/>
            <w:vAlign w:val="center"/>
          </w:tcPr>
          <w:p w14:paraId="3FB31985">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00" w:type="dxa"/>
            <w:vAlign w:val="center"/>
          </w:tcPr>
          <w:p w14:paraId="7B6A4B4A">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spacing w:val="0"/>
                <w:w w:val="100"/>
                <w:position w:val="0"/>
                <w:sz w:val="21"/>
                <w:szCs w:val="21"/>
              </w:rPr>
              <w:t>投标报价</w:t>
            </w:r>
          </w:p>
        </w:tc>
        <w:tc>
          <w:tcPr>
            <w:tcW w:w="575" w:type="dxa"/>
            <w:vAlign w:val="center"/>
          </w:tcPr>
          <w:p w14:paraId="76F2D897">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10</w:t>
            </w:r>
          </w:p>
        </w:tc>
        <w:tc>
          <w:tcPr>
            <w:tcW w:w="7437" w:type="dxa"/>
            <w:vAlign w:val="center"/>
          </w:tcPr>
          <w:p w14:paraId="277B3743">
            <w:pPr>
              <w:pStyle w:val="10"/>
              <w:keepNext w:val="0"/>
              <w:keepLines w:val="0"/>
              <w:pageBreakBefore w:val="0"/>
              <w:widowControl/>
              <w:kinsoku w:val="0"/>
              <w:wordWrap/>
              <w:overflowPunct/>
              <w:topLinePunct w:val="0"/>
              <w:autoSpaceDE w:val="0"/>
              <w:autoSpaceDN w:val="0"/>
              <w:bidi w:val="0"/>
              <w:adjustRightInd w:val="0"/>
              <w:snapToGrid w:val="0"/>
              <w:spacing w:line="300" w:lineRule="exact"/>
              <w:ind w:left="105" w:leftChars="50" w:right="0"/>
              <w:jc w:val="left"/>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评标基准价即满足文件要求且投标价格最低的投标报价。</w:t>
            </w:r>
          </w:p>
          <w:p w14:paraId="44346E76">
            <w:pPr>
              <w:keepNext w:val="0"/>
              <w:keepLines w:val="0"/>
              <w:pageBreakBefore w:val="0"/>
              <w:wordWrap/>
              <w:overflowPunct/>
              <w:topLinePunct w:val="0"/>
              <w:autoSpaceDE w:val="0"/>
              <w:autoSpaceDN w:val="0"/>
              <w:bidi w:val="0"/>
              <w:snapToGrid w:val="0"/>
              <w:spacing w:before="0" w:line="340" w:lineRule="exact"/>
              <w:jc w:val="left"/>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spacing w:val="0"/>
                <w:w w:val="100"/>
                <w:position w:val="0"/>
                <w:sz w:val="21"/>
                <w:szCs w:val="21"/>
              </w:rPr>
              <w:t>投标报价得分=（评标基准价/投标最终报价）×报价部分权重×100</w:t>
            </w:r>
          </w:p>
        </w:tc>
      </w:tr>
      <w:tr w14:paraId="25D92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775" w:type="dxa"/>
            <w:gridSpan w:val="4"/>
            <w:vAlign w:val="center"/>
          </w:tcPr>
          <w:p w14:paraId="6EAA184C">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技术部分</w:t>
            </w:r>
          </w:p>
        </w:tc>
      </w:tr>
      <w:tr w14:paraId="25815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trPr>
        <w:tc>
          <w:tcPr>
            <w:tcW w:w="563" w:type="dxa"/>
            <w:vAlign w:val="center"/>
          </w:tcPr>
          <w:p w14:paraId="521F7659">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1</w:t>
            </w:r>
          </w:p>
        </w:tc>
        <w:tc>
          <w:tcPr>
            <w:tcW w:w="1200" w:type="dxa"/>
            <w:vAlign w:val="center"/>
          </w:tcPr>
          <w:p w14:paraId="65B597D6">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b w:val="0"/>
                <w:bCs w:val="0"/>
                <w:color w:val="000000"/>
                <w:sz w:val="21"/>
                <w:szCs w:val="21"/>
              </w:rPr>
              <w:t>产品主要技术性能指标</w:t>
            </w:r>
          </w:p>
        </w:tc>
        <w:tc>
          <w:tcPr>
            <w:tcW w:w="575" w:type="dxa"/>
            <w:vAlign w:val="center"/>
          </w:tcPr>
          <w:p w14:paraId="65F29F6C">
            <w:pPr>
              <w:keepNext w:val="0"/>
              <w:keepLines w:val="0"/>
              <w:pageBreakBefore w:val="0"/>
              <w:wordWrap/>
              <w:overflowPunct/>
              <w:topLinePunct w:val="0"/>
              <w:autoSpaceDE w:val="0"/>
              <w:autoSpaceDN w:val="0"/>
              <w:bidi w:val="0"/>
              <w:snapToGrid w:val="0"/>
              <w:spacing w:before="0" w:line="340" w:lineRule="exact"/>
              <w:jc w:val="center"/>
              <w:rPr>
                <w:rFonts w:hint="default" w:asciiTheme="minorEastAsia" w:hAnsiTheme="minorEastAsia" w:eastAsiaTheme="minorEastAsia" w:cstheme="minorEastAsia"/>
                <w:color w:val="0000FF"/>
                <w:sz w:val="21"/>
                <w:szCs w:val="21"/>
                <w:lang w:val="en-US" w:eastAsia="zh-CN"/>
              </w:rPr>
            </w:pPr>
            <w:r>
              <w:rPr>
                <w:rFonts w:hint="eastAsia" w:asciiTheme="minorEastAsia" w:hAnsiTheme="minorEastAsia" w:eastAsiaTheme="minorEastAsia" w:cstheme="minorEastAsia"/>
                <w:color w:val="0000FF"/>
                <w:sz w:val="21"/>
                <w:szCs w:val="21"/>
                <w:lang w:val="en-US" w:eastAsia="zh-CN"/>
              </w:rPr>
              <w:t>9.7</w:t>
            </w:r>
          </w:p>
        </w:tc>
        <w:tc>
          <w:tcPr>
            <w:tcW w:w="7437" w:type="dxa"/>
            <w:vAlign w:val="center"/>
          </w:tcPr>
          <w:p w14:paraId="6E24C467">
            <w:pPr>
              <w:keepNext w:val="0"/>
              <w:keepLines w:val="0"/>
              <w:pageBreakBefore w:val="0"/>
              <w:numPr>
                <w:ilvl w:val="0"/>
                <w:numId w:val="2"/>
              </w:numPr>
              <w:wordWrap/>
              <w:overflowPunct/>
              <w:topLinePunct w:val="0"/>
              <w:autoSpaceDE w:val="0"/>
              <w:autoSpaceDN w:val="0"/>
              <w:bidi w:val="0"/>
              <w:spacing w:before="0" w:line="340" w:lineRule="exact"/>
              <w:rPr>
                <w:rFonts w:hint="eastAsia" w:asciiTheme="minorEastAsia" w:hAnsiTheme="minorEastAsia" w:eastAsiaTheme="minorEastAsia" w:cstheme="minorEastAsia"/>
                <w:b w:val="0"/>
                <w:bCs w:val="0"/>
                <w:color w:val="0000FF"/>
                <w:sz w:val="21"/>
                <w:szCs w:val="21"/>
              </w:rPr>
            </w:pPr>
            <w:r>
              <w:rPr>
                <w:rFonts w:hint="eastAsia" w:asciiTheme="minorEastAsia" w:hAnsiTheme="minorEastAsia" w:eastAsiaTheme="minorEastAsia" w:cstheme="minorEastAsia"/>
                <w:b w:val="0"/>
                <w:bCs w:val="0"/>
                <w:color w:val="0000FF"/>
                <w:sz w:val="21"/>
                <w:szCs w:val="21"/>
              </w:rPr>
              <w:t>含“★”参数为实质性参数，不允许负偏离，否则视为无效投标。</w:t>
            </w:r>
          </w:p>
          <w:p w14:paraId="182282CA">
            <w:pPr>
              <w:keepNext w:val="0"/>
              <w:keepLines w:val="0"/>
              <w:pageBreakBefore w:val="0"/>
              <w:numPr>
                <w:ilvl w:val="0"/>
                <w:numId w:val="2"/>
              </w:numPr>
              <w:wordWrap/>
              <w:overflowPunct/>
              <w:topLinePunct w:val="0"/>
              <w:autoSpaceDE w:val="0"/>
              <w:autoSpaceDN w:val="0"/>
              <w:bidi w:val="0"/>
              <w:spacing w:before="0" w:line="340" w:lineRule="exact"/>
              <w:ind w:left="0" w:leftChars="0" w:firstLine="0" w:firstLineChars="0"/>
              <w:rPr>
                <w:rFonts w:hint="eastAsia" w:asciiTheme="minorEastAsia" w:hAnsiTheme="minorEastAsia" w:eastAsiaTheme="minorEastAsia" w:cstheme="minorEastAsia"/>
                <w:b w:val="0"/>
                <w:bCs w:val="0"/>
                <w:color w:val="0000FF"/>
                <w:sz w:val="21"/>
                <w:szCs w:val="21"/>
              </w:rPr>
            </w:pPr>
            <w:r>
              <w:rPr>
                <w:rFonts w:hint="eastAsia" w:asciiTheme="minorEastAsia" w:hAnsiTheme="minorEastAsia" w:eastAsiaTheme="minorEastAsia" w:cstheme="minorEastAsia"/>
                <w:b w:val="0"/>
                <w:bCs w:val="0"/>
                <w:color w:val="0000FF"/>
                <w:sz w:val="21"/>
                <w:szCs w:val="21"/>
              </w:rPr>
              <w:t>其他技术参数每负偏离1条扣</w:t>
            </w:r>
            <w:r>
              <w:rPr>
                <w:rFonts w:hint="eastAsia" w:asciiTheme="minorEastAsia" w:hAnsiTheme="minorEastAsia" w:eastAsiaTheme="minorEastAsia" w:cstheme="minorEastAsia"/>
                <w:b w:val="0"/>
                <w:bCs w:val="0"/>
                <w:color w:val="0000FF"/>
                <w:sz w:val="21"/>
                <w:szCs w:val="21"/>
                <w:lang w:val="en-US" w:eastAsia="zh-CN"/>
              </w:rPr>
              <w:t>0.1</w:t>
            </w:r>
            <w:r>
              <w:rPr>
                <w:rFonts w:hint="eastAsia" w:asciiTheme="minorEastAsia" w:hAnsiTheme="minorEastAsia" w:eastAsiaTheme="minorEastAsia" w:cstheme="minorEastAsia"/>
                <w:b w:val="0"/>
                <w:bCs w:val="0"/>
                <w:color w:val="0000FF"/>
                <w:sz w:val="21"/>
                <w:szCs w:val="21"/>
              </w:rPr>
              <w:t>分，扣完为止。</w:t>
            </w:r>
          </w:p>
          <w:p w14:paraId="77ED2F59">
            <w:pPr>
              <w:keepNext w:val="0"/>
              <w:keepLines w:val="0"/>
              <w:pageBreakBefore w:val="0"/>
              <w:numPr>
                <w:ilvl w:val="0"/>
                <w:numId w:val="0"/>
              </w:numPr>
              <w:wordWrap/>
              <w:overflowPunct/>
              <w:topLinePunct w:val="0"/>
              <w:autoSpaceDE w:val="0"/>
              <w:autoSpaceDN w:val="0"/>
              <w:bidi w:val="0"/>
              <w:spacing w:before="0" w:line="340" w:lineRule="exact"/>
              <w:ind w:leftChars="0"/>
              <w:rPr>
                <w:rFonts w:hint="eastAsia" w:asciiTheme="minorEastAsia" w:hAnsiTheme="minorEastAsia" w:eastAsiaTheme="minorEastAsia" w:cstheme="minorEastAsia"/>
                <w:color w:val="0000FF"/>
                <w:kern w:val="2"/>
                <w:sz w:val="21"/>
                <w:szCs w:val="21"/>
              </w:rPr>
            </w:pPr>
            <w:r>
              <w:rPr>
                <w:rFonts w:hint="eastAsia" w:asciiTheme="minorEastAsia" w:hAnsiTheme="minorEastAsia" w:eastAsiaTheme="minorEastAsia" w:cstheme="minorEastAsia"/>
                <w:b w:val="0"/>
                <w:bCs w:val="0"/>
                <w:color w:val="0000FF"/>
                <w:sz w:val="21"/>
                <w:szCs w:val="21"/>
              </w:rPr>
              <w:t>注：需提供官方或官方授权的第三方检测机构出具的检测报告或车辆产品合格证。</w:t>
            </w:r>
          </w:p>
        </w:tc>
      </w:tr>
      <w:tr w14:paraId="1BB85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63" w:type="dxa"/>
            <w:vAlign w:val="center"/>
          </w:tcPr>
          <w:p w14:paraId="08BB27AF">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2</w:t>
            </w:r>
          </w:p>
        </w:tc>
        <w:tc>
          <w:tcPr>
            <w:tcW w:w="1200" w:type="dxa"/>
            <w:vAlign w:val="center"/>
          </w:tcPr>
          <w:p w14:paraId="53E8059A">
            <w:pPr>
              <w:keepNext w:val="0"/>
              <w:keepLines w:val="0"/>
              <w:pageBreakBefore w:val="0"/>
              <w:numPr>
                <w:ilvl w:val="0"/>
                <w:numId w:val="0"/>
              </w:numPr>
              <w:kinsoku w:val="0"/>
              <w:wordWrap/>
              <w:overflowPunct/>
              <w:topLinePunct w:val="0"/>
              <w:autoSpaceDE w:val="0"/>
              <w:autoSpaceDN w:val="0"/>
              <w:bidi w:val="0"/>
              <w:adjustRightInd w:val="0"/>
              <w:snapToGrid w:val="0"/>
              <w:spacing w:before="0" w:line="340" w:lineRule="exact"/>
              <w:jc w:val="center"/>
              <w:textAlignment w:val="baseline"/>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b w:val="0"/>
                <w:bCs w:val="0"/>
                <w:color w:val="000000"/>
                <w:sz w:val="21"/>
                <w:szCs w:val="21"/>
              </w:rPr>
              <w:t>充电桩配备</w:t>
            </w:r>
          </w:p>
        </w:tc>
        <w:tc>
          <w:tcPr>
            <w:tcW w:w="575" w:type="dxa"/>
            <w:vAlign w:val="center"/>
          </w:tcPr>
          <w:p w14:paraId="680A9082">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5</w:t>
            </w:r>
          </w:p>
        </w:tc>
        <w:tc>
          <w:tcPr>
            <w:tcW w:w="7437" w:type="dxa"/>
            <w:vAlign w:val="center"/>
          </w:tcPr>
          <w:p w14:paraId="69B612BA">
            <w:pPr>
              <w:keepNext w:val="0"/>
              <w:keepLines w:val="0"/>
              <w:pageBreakBefore w:val="0"/>
              <w:numPr>
                <w:ilvl w:val="0"/>
                <w:numId w:val="0"/>
              </w:numPr>
              <w:wordWrap/>
              <w:overflowPunct/>
              <w:topLinePunct w:val="0"/>
              <w:autoSpaceDE w:val="0"/>
              <w:autoSpaceDN w:val="0"/>
              <w:bidi w:val="0"/>
              <w:spacing w:before="0" w:line="340" w:lineRule="exact"/>
              <w:ind w:leftChars="0" w:right="0" w:rightChars="0"/>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b w:val="0"/>
                <w:bCs w:val="0"/>
                <w:color w:val="000000"/>
                <w:sz w:val="21"/>
                <w:szCs w:val="21"/>
              </w:rPr>
              <w:t>根据项目需求，在承诺安装原有充电桩的基础上</w:t>
            </w:r>
            <w:r>
              <w:rPr>
                <w:rFonts w:hint="eastAsia" w:asciiTheme="minorEastAsia" w:hAnsiTheme="minorEastAsia" w:eastAsiaTheme="minorEastAsia" w:cstheme="minorEastAsia"/>
                <w:b w:val="0"/>
                <w:bCs w:val="0"/>
                <w:color w:val="000000"/>
                <w:sz w:val="21"/>
                <w:szCs w:val="21"/>
                <w:lang w:val="en-US" w:eastAsia="zh-CN"/>
              </w:rPr>
              <w:t>得1分</w:t>
            </w:r>
            <w:r>
              <w:rPr>
                <w:rFonts w:hint="eastAsia" w:asciiTheme="minorEastAsia" w:hAnsiTheme="minorEastAsia" w:eastAsiaTheme="minorEastAsia" w:cstheme="minorEastAsia"/>
                <w:b w:val="0"/>
                <w:bCs w:val="0"/>
                <w:color w:val="000000"/>
                <w:sz w:val="21"/>
                <w:szCs w:val="21"/>
              </w:rPr>
              <w:t>，每增加</w:t>
            </w:r>
            <w:r>
              <w:rPr>
                <w:rFonts w:hint="eastAsia" w:asciiTheme="minorEastAsia" w:hAnsiTheme="minorEastAsia" w:eastAsiaTheme="minorEastAsia" w:cstheme="minorEastAsia"/>
                <w:b w:val="0"/>
                <w:bCs w:val="0"/>
                <w:color w:val="000000"/>
                <w:sz w:val="21"/>
                <w:szCs w:val="21"/>
                <w:lang w:val="en-US" w:eastAsia="zh-CN"/>
              </w:rPr>
              <w:t>一处直流充电桩加1分。</w:t>
            </w:r>
            <w:r>
              <w:rPr>
                <w:rFonts w:hint="eastAsia" w:asciiTheme="minorEastAsia" w:hAnsiTheme="minorEastAsia" w:eastAsiaTheme="minorEastAsia" w:cstheme="minorEastAsia"/>
                <w:spacing w:val="4"/>
                <w:sz w:val="21"/>
                <w:szCs w:val="21"/>
              </w:rPr>
              <w:t>满分</w:t>
            </w:r>
            <w:r>
              <w:rPr>
                <w:rFonts w:hint="eastAsia" w:asciiTheme="minorEastAsia" w:hAnsiTheme="minorEastAsia" w:eastAsiaTheme="minorEastAsia" w:cstheme="minorEastAsia"/>
                <w:spacing w:val="4"/>
                <w:sz w:val="21"/>
                <w:szCs w:val="21"/>
                <w:lang w:val="en-US" w:eastAsia="zh-CN"/>
              </w:rPr>
              <w:t>5</w:t>
            </w:r>
            <w:r>
              <w:rPr>
                <w:rFonts w:hint="eastAsia" w:asciiTheme="minorEastAsia" w:hAnsiTheme="minorEastAsia" w:eastAsiaTheme="minorEastAsia" w:cstheme="minorEastAsia"/>
                <w:spacing w:val="4"/>
                <w:sz w:val="21"/>
                <w:szCs w:val="21"/>
              </w:rPr>
              <w:t>分。</w:t>
            </w:r>
          </w:p>
        </w:tc>
      </w:tr>
      <w:tr w14:paraId="2C00D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563" w:type="dxa"/>
            <w:vAlign w:val="center"/>
          </w:tcPr>
          <w:p w14:paraId="01D358D2">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3</w:t>
            </w:r>
          </w:p>
        </w:tc>
        <w:tc>
          <w:tcPr>
            <w:tcW w:w="1200" w:type="dxa"/>
            <w:vAlign w:val="center"/>
          </w:tcPr>
          <w:p w14:paraId="55D0D413">
            <w:pPr>
              <w:pStyle w:val="10"/>
              <w:keepNext w:val="0"/>
              <w:keepLines w:val="0"/>
              <w:pageBreakBefore w:val="0"/>
              <w:widowControl/>
              <w:kinsoku w:val="0"/>
              <w:wordWrap/>
              <w:overflowPunct/>
              <w:topLinePunct w:val="0"/>
              <w:autoSpaceDE w:val="0"/>
              <w:autoSpaceDN w:val="0"/>
              <w:bidi w:val="0"/>
              <w:adjustRightInd w:val="0"/>
              <w:snapToGrid w:val="0"/>
              <w:spacing w:before="0" w:line="340" w:lineRule="exact"/>
              <w:ind w:left="0" w:right="0"/>
              <w:jc w:val="center"/>
              <w:textAlignment w:val="baseline"/>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整体服务</w:t>
            </w:r>
          </w:p>
          <w:p w14:paraId="698F96DD">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spacing w:val="0"/>
                <w:w w:val="100"/>
                <w:position w:val="0"/>
                <w:sz w:val="21"/>
                <w:szCs w:val="21"/>
              </w:rPr>
              <w:t>方案</w:t>
            </w:r>
          </w:p>
        </w:tc>
        <w:tc>
          <w:tcPr>
            <w:tcW w:w="575" w:type="dxa"/>
            <w:vAlign w:val="center"/>
          </w:tcPr>
          <w:p w14:paraId="51DEBC29">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20</w:t>
            </w:r>
          </w:p>
        </w:tc>
        <w:tc>
          <w:tcPr>
            <w:tcW w:w="7437" w:type="dxa"/>
            <w:vAlign w:val="center"/>
          </w:tcPr>
          <w:p w14:paraId="219D7003">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spacing w:val="0"/>
                <w:w w:val="100"/>
                <w:position w:val="0"/>
                <w:sz w:val="21"/>
                <w:szCs w:val="21"/>
              </w:rPr>
              <w:t>整体服务方案：从车辆自检及交付、还车检测方案；车辆证件资料交接方案；保险方案（包括交强险、商业险及各项税费等）；租赁期间车辆检测维修保养方案五项内容进行分析，方案完整、完全满足项目需求、内容无错误或无缺陷的得</w:t>
            </w:r>
            <w:r>
              <w:rPr>
                <w:rFonts w:hint="eastAsia" w:asciiTheme="minorEastAsia" w:hAnsiTheme="minorEastAsia" w:eastAsiaTheme="minorEastAsia" w:cstheme="minorEastAsia"/>
                <w:spacing w:val="0"/>
                <w:w w:val="100"/>
                <w:position w:val="0"/>
                <w:sz w:val="21"/>
                <w:szCs w:val="21"/>
                <w:lang w:val="en-US" w:eastAsia="zh-CN"/>
              </w:rPr>
              <w:t>20</w:t>
            </w:r>
            <w:r>
              <w:rPr>
                <w:rFonts w:hint="eastAsia" w:asciiTheme="minorEastAsia" w:hAnsiTheme="minorEastAsia" w:eastAsiaTheme="minorEastAsia" w:cstheme="minorEastAsia"/>
                <w:spacing w:val="0"/>
                <w:w w:val="100"/>
                <w:position w:val="0"/>
                <w:sz w:val="21"/>
                <w:szCs w:val="21"/>
              </w:rPr>
              <w:t>分，每缺少一项内容扣</w:t>
            </w:r>
            <w:r>
              <w:rPr>
                <w:rFonts w:hint="eastAsia" w:asciiTheme="minorEastAsia" w:hAnsiTheme="minorEastAsia" w:eastAsiaTheme="minorEastAsia" w:cstheme="minorEastAsia"/>
                <w:spacing w:val="0"/>
                <w:w w:val="100"/>
                <w:position w:val="0"/>
                <w:sz w:val="21"/>
                <w:szCs w:val="21"/>
                <w:lang w:val="en-US" w:eastAsia="zh-CN"/>
              </w:rPr>
              <w:t>4</w:t>
            </w:r>
            <w:r>
              <w:rPr>
                <w:rFonts w:hint="eastAsia" w:asciiTheme="minorEastAsia" w:hAnsiTheme="minorEastAsia" w:eastAsiaTheme="minorEastAsia" w:cstheme="minorEastAsia"/>
                <w:spacing w:val="0"/>
                <w:w w:val="100"/>
                <w:position w:val="0"/>
                <w:sz w:val="21"/>
                <w:szCs w:val="21"/>
              </w:rPr>
              <w:t>分，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w:t>
            </w:r>
            <w:r>
              <w:rPr>
                <w:rFonts w:hint="eastAsia" w:asciiTheme="minorEastAsia" w:hAnsiTheme="minorEastAsia" w:eastAsiaTheme="minorEastAsia" w:cstheme="minorEastAsia"/>
                <w:spacing w:val="0"/>
                <w:w w:val="100"/>
                <w:position w:val="0"/>
                <w:sz w:val="21"/>
                <w:szCs w:val="21"/>
                <w:lang w:val="en-US" w:eastAsia="zh-CN"/>
              </w:rPr>
              <w:t>2</w:t>
            </w:r>
            <w:r>
              <w:rPr>
                <w:rFonts w:hint="eastAsia" w:asciiTheme="minorEastAsia" w:hAnsiTheme="minorEastAsia" w:eastAsiaTheme="minorEastAsia" w:cstheme="minorEastAsia"/>
                <w:spacing w:val="0"/>
                <w:w w:val="100"/>
                <w:position w:val="0"/>
                <w:sz w:val="21"/>
                <w:szCs w:val="21"/>
              </w:rPr>
              <w:t>分，扣完为止。</w:t>
            </w:r>
          </w:p>
        </w:tc>
      </w:tr>
      <w:tr w14:paraId="45CCF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563" w:type="dxa"/>
            <w:vAlign w:val="center"/>
          </w:tcPr>
          <w:p w14:paraId="38F8C328">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4</w:t>
            </w:r>
          </w:p>
        </w:tc>
        <w:tc>
          <w:tcPr>
            <w:tcW w:w="1200" w:type="dxa"/>
            <w:vAlign w:val="center"/>
          </w:tcPr>
          <w:p w14:paraId="34170EE5">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技术服务方案</w:t>
            </w:r>
          </w:p>
        </w:tc>
        <w:tc>
          <w:tcPr>
            <w:tcW w:w="575" w:type="dxa"/>
            <w:vAlign w:val="center"/>
          </w:tcPr>
          <w:p w14:paraId="212BE00C">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24</w:t>
            </w:r>
          </w:p>
        </w:tc>
        <w:tc>
          <w:tcPr>
            <w:tcW w:w="7437" w:type="dxa"/>
            <w:vAlign w:val="center"/>
          </w:tcPr>
          <w:p w14:paraId="78CBCB7B">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投标人针对本项目提供的项目实施方案，内容包含但不限于:</w:t>
            </w:r>
          </w:p>
          <w:p w14:paraId="79FA9764">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①整体管理思路(内容包括整体思路、管理服务理念、管理目标、管理制度);</w:t>
            </w:r>
          </w:p>
          <w:p w14:paraId="194353FF">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②管理职责分工(内容包括人员组成、员工行为规范、内部管理的职责分工、人员稳定措施等);</w:t>
            </w:r>
          </w:p>
          <w:p w14:paraId="6D8E2BD8">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③统一管理、统一调度，明确租赁服务内容。</w:t>
            </w:r>
          </w:p>
          <w:p w14:paraId="0751EB3D">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④服务质量承诺与考核方案:</w:t>
            </w:r>
          </w:p>
          <w:p w14:paraId="1694F870">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⑤各类应急事件处置预案(内容包括治安事件、自然灾害,故障事故、应急处突力量调集);</w:t>
            </w:r>
          </w:p>
          <w:p w14:paraId="39DA9CEE">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⑥服务标准管理规章制度(职业道德，遵守法律，服从管理)等内容;</w:t>
            </w:r>
          </w:p>
          <w:p w14:paraId="68D8D267">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spacing w:val="0"/>
                <w:w w:val="100"/>
                <w:position w:val="0"/>
                <w:sz w:val="21"/>
                <w:szCs w:val="21"/>
              </w:rPr>
            </w:pPr>
            <w:r>
              <w:rPr>
                <w:rFonts w:hint="eastAsia" w:asciiTheme="minorEastAsia" w:hAnsiTheme="minorEastAsia" w:eastAsiaTheme="minorEastAsia" w:cstheme="minorEastAsia"/>
                <w:spacing w:val="0"/>
                <w:w w:val="100"/>
                <w:position w:val="0"/>
                <w:sz w:val="21"/>
                <w:szCs w:val="21"/>
              </w:rPr>
              <w:t>以上方案内容完整清晰明确且科学合理、可行性高具有针对性并满足采购需求的得</w:t>
            </w:r>
            <w:r>
              <w:rPr>
                <w:rFonts w:hint="eastAsia" w:asciiTheme="minorEastAsia" w:hAnsiTheme="minorEastAsia" w:eastAsiaTheme="minorEastAsia" w:cstheme="minorEastAsia"/>
                <w:spacing w:val="0"/>
                <w:w w:val="100"/>
                <w:position w:val="0"/>
                <w:sz w:val="21"/>
                <w:szCs w:val="21"/>
                <w:lang w:val="en-US" w:eastAsia="zh-CN"/>
              </w:rPr>
              <w:t>24</w:t>
            </w:r>
            <w:r>
              <w:rPr>
                <w:rFonts w:hint="eastAsia" w:asciiTheme="minorEastAsia" w:hAnsiTheme="minorEastAsia" w:eastAsiaTheme="minorEastAsia" w:cstheme="minorEastAsia"/>
                <w:spacing w:val="0"/>
                <w:w w:val="100"/>
                <w:position w:val="0"/>
                <w:sz w:val="21"/>
                <w:szCs w:val="21"/>
              </w:rPr>
              <w:t>分，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w:t>
            </w:r>
            <w:r>
              <w:rPr>
                <w:rFonts w:hint="eastAsia" w:asciiTheme="minorEastAsia" w:hAnsiTheme="minorEastAsia" w:eastAsiaTheme="minorEastAsia" w:cstheme="minorEastAsia"/>
                <w:spacing w:val="0"/>
                <w:w w:val="100"/>
                <w:position w:val="0"/>
                <w:sz w:val="21"/>
                <w:szCs w:val="21"/>
                <w:lang w:val="en-US" w:eastAsia="zh-CN"/>
              </w:rPr>
              <w:t>1</w:t>
            </w:r>
            <w:r>
              <w:rPr>
                <w:rFonts w:hint="eastAsia" w:asciiTheme="minorEastAsia" w:hAnsiTheme="minorEastAsia" w:eastAsiaTheme="minorEastAsia" w:cstheme="minorEastAsia"/>
                <w:spacing w:val="0"/>
                <w:w w:val="100"/>
                <w:position w:val="0"/>
                <w:sz w:val="21"/>
                <w:szCs w:val="21"/>
              </w:rPr>
              <w:t>分</w:t>
            </w:r>
          </w:p>
        </w:tc>
      </w:tr>
      <w:tr w14:paraId="716DC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563" w:type="dxa"/>
            <w:vAlign w:val="center"/>
          </w:tcPr>
          <w:p w14:paraId="2F10DFB3">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5</w:t>
            </w:r>
          </w:p>
        </w:tc>
        <w:tc>
          <w:tcPr>
            <w:tcW w:w="1200" w:type="dxa"/>
            <w:vAlign w:val="center"/>
          </w:tcPr>
          <w:p w14:paraId="1BE2326A">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配送及验收方案</w:t>
            </w:r>
          </w:p>
        </w:tc>
        <w:tc>
          <w:tcPr>
            <w:tcW w:w="575" w:type="dxa"/>
            <w:vAlign w:val="center"/>
          </w:tcPr>
          <w:p w14:paraId="3057185A">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10</w:t>
            </w:r>
          </w:p>
        </w:tc>
        <w:tc>
          <w:tcPr>
            <w:tcW w:w="7437" w:type="dxa"/>
            <w:vAlign w:val="center"/>
          </w:tcPr>
          <w:p w14:paraId="4FD3B0EE">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货物的供货、安装、调试计划（包括主要标的供货、运输、安装、调试、辅材的安装），质量保证措施清晰完整，能够保证供应货物质量的计10分。</w:t>
            </w:r>
            <w:r>
              <w:rPr>
                <w:rFonts w:hint="eastAsia" w:asciiTheme="minorEastAsia" w:hAnsiTheme="minorEastAsia" w:eastAsiaTheme="minorEastAsia" w:cstheme="minorEastAsia"/>
                <w:spacing w:val="0"/>
                <w:w w:val="100"/>
                <w:position w:val="0"/>
                <w:sz w:val="21"/>
                <w:szCs w:val="21"/>
              </w:rPr>
              <w:t>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1分</w:t>
            </w:r>
          </w:p>
        </w:tc>
      </w:tr>
      <w:tr w14:paraId="14EF8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trPr>
        <w:tc>
          <w:tcPr>
            <w:tcW w:w="563" w:type="dxa"/>
            <w:vAlign w:val="center"/>
          </w:tcPr>
          <w:p w14:paraId="344C8360">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6</w:t>
            </w:r>
          </w:p>
        </w:tc>
        <w:tc>
          <w:tcPr>
            <w:tcW w:w="1200" w:type="dxa"/>
            <w:vAlign w:val="center"/>
          </w:tcPr>
          <w:p w14:paraId="76C53EF9">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备用车方案</w:t>
            </w:r>
          </w:p>
        </w:tc>
        <w:tc>
          <w:tcPr>
            <w:tcW w:w="575" w:type="dxa"/>
            <w:vAlign w:val="center"/>
          </w:tcPr>
          <w:p w14:paraId="0AE404E7">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5</w:t>
            </w:r>
          </w:p>
        </w:tc>
        <w:tc>
          <w:tcPr>
            <w:tcW w:w="7437" w:type="dxa"/>
            <w:vAlign w:val="center"/>
          </w:tcPr>
          <w:p w14:paraId="046EA7EA">
            <w:pPr>
              <w:keepNext w:val="0"/>
              <w:keepLines w:val="0"/>
              <w:pageBreakBefore w:val="0"/>
              <w:wordWrap/>
              <w:overflowPunct/>
              <w:topLinePunct w:val="0"/>
              <w:autoSpaceDE w:val="0"/>
              <w:autoSpaceDN w:val="0"/>
              <w:bidi w:val="0"/>
              <w:spacing w:before="0" w:line="340" w:lineRule="exact"/>
              <w:ind w:left="1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0"/>
                <w:sz w:val="21"/>
                <w:szCs w:val="21"/>
              </w:rPr>
              <w:t>提供备用车方案：</w:t>
            </w:r>
          </w:p>
          <w:p w14:paraId="4380ABB5">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spacing w:val="14"/>
                <w:sz w:val="21"/>
                <w:szCs w:val="21"/>
              </w:rPr>
              <w:t>备用车在</w:t>
            </w:r>
            <w:r>
              <w:rPr>
                <w:rFonts w:hint="eastAsia" w:asciiTheme="minorEastAsia" w:hAnsiTheme="minorEastAsia" w:eastAsiaTheme="minorEastAsia" w:cstheme="minorEastAsia"/>
                <w:spacing w:val="14"/>
                <w:sz w:val="21"/>
                <w:szCs w:val="21"/>
                <w:lang w:val="en-US" w:eastAsia="zh-CN"/>
              </w:rPr>
              <w:t>1</w:t>
            </w:r>
            <w:r>
              <w:rPr>
                <w:rFonts w:hint="eastAsia" w:asciiTheme="minorEastAsia" w:hAnsiTheme="minorEastAsia" w:eastAsiaTheme="minorEastAsia" w:cstheme="minorEastAsia"/>
                <w:spacing w:val="14"/>
                <w:sz w:val="21"/>
                <w:szCs w:val="21"/>
              </w:rPr>
              <w:t>辆的基础上得</w:t>
            </w:r>
            <w:r>
              <w:rPr>
                <w:rFonts w:hint="eastAsia" w:asciiTheme="minorEastAsia" w:hAnsiTheme="minorEastAsia" w:eastAsiaTheme="minorEastAsia" w:cstheme="minorEastAsia"/>
                <w:spacing w:val="14"/>
                <w:sz w:val="21"/>
                <w:szCs w:val="21"/>
                <w:lang w:val="en-US" w:eastAsia="zh-CN"/>
              </w:rPr>
              <w:t>1</w:t>
            </w:r>
            <w:r>
              <w:rPr>
                <w:rFonts w:hint="eastAsia" w:asciiTheme="minorEastAsia" w:hAnsiTheme="minorEastAsia" w:eastAsiaTheme="minorEastAsia" w:cstheme="minorEastAsia"/>
                <w:spacing w:val="14"/>
                <w:sz w:val="21"/>
                <w:szCs w:val="21"/>
              </w:rPr>
              <w:t>分，每增加一辆加</w:t>
            </w:r>
            <w:r>
              <w:rPr>
                <w:rFonts w:hint="eastAsia" w:asciiTheme="minorEastAsia" w:hAnsiTheme="minorEastAsia" w:eastAsiaTheme="minorEastAsia" w:cstheme="minorEastAsia"/>
                <w:spacing w:val="14"/>
                <w:sz w:val="21"/>
                <w:szCs w:val="21"/>
                <w:lang w:val="en-US" w:eastAsia="zh-CN"/>
              </w:rPr>
              <w:t>1</w:t>
            </w:r>
            <w:r>
              <w:rPr>
                <w:rFonts w:hint="eastAsia" w:asciiTheme="minorEastAsia" w:hAnsiTheme="minorEastAsia" w:eastAsiaTheme="minorEastAsia" w:cstheme="minorEastAsia"/>
                <w:spacing w:val="14"/>
                <w:sz w:val="21"/>
                <w:szCs w:val="21"/>
              </w:rPr>
              <w:t>分，备用车</w:t>
            </w:r>
            <w:r>
              <w:rPr>
                <w:rFonts w:hint="eastAsia" w:asciiTheme="minorEastAsia" w:hAnsiTheme="minorEastAsia" w:eastAsiaTheme="minorEastAsia" w:cstheme="minorEastAsia"/>
                <w:spacing w:val="12"/>
                <w:sz w:val="21"/>
                <w:szCs w:val="21"/>
                <w:lang w:val="en-US" w:eastAsia="zh-CN"/>
              </w:rPr>
              <w:t>作为项目应急响应车辆，</w:t>
            </w:r>
            <w:r>
              <w:rPr>
                <w:rFonts w:hint="eastAsia" w:asciiTheme="minorEastAsia" w:hAnsiTheme="minorEastAsia" w:eastAsiaTheme="minorEastAsia" w:cstheme="minorEastAsia"/>
                <w:spacing w:val="-39"/>
                <w:sz w:val="21"/>
                <w:szCs w:val="21"/>
                <w:lang w:val="en-US" w:eastAsia="zh-CN"/>
              </w:rPr>
              <w:t>需保证全天候响应。</w:t>
            </w:r>
            <w:r>
              <w:rPr>
                <w:rFonts w:hint="eastAsia" w:asciiTheme="minorEastAsia" w:hAnsiTheme="minorEastAsia" w:eastAsiaTheme="minorEastAsia" w:cstheme="minorEastAsia"/>
                <w:spacing w:val="12"/>
                <w:sz w:val="21"/>
                <w:szCs w:val="21"/>
              </w:rPr>
              <w:t>（备</w:t>
            </w:r>
            <w:r>
              <w:rPr>
                <w:rFonts w:hint="eastAsia" w:asciiTheme="minorEastAsia" w:hAnsiTheme="minorEastAsia" w:eastAsiaTheme="minorEastAsia" w:cstheme="minorEastAsia"/>
                <w:spacing w:val="13"/>
                <w:sz w:val="21"/>
                <w:szCs w:val="21"/>
              </w:rPr>
              <w:t>用车型以甲方实际需求为准</w:t>
            </w:r>
            <w:r>
              <w:rPr>
                <w:rFonts w:hint="eastAsia" w:asciiTheme="minorEastAsia" w:hAnsiTheme="minorEastAsia" w:eastAsiaTheme="minorEastAsia" w:cstheme="minorEastAsia"/>
                <w:spacing w:val="-3"/>
                <w:sz w:val="21"/>
                <w:szCs w:val="21"/>
              </w:rPr>
              <w:t>）</w:t>
            </w:r>
            <w:r>
              <w:rPr>
                <w:rFonts w:hint="eastAsia" w:asciiTheme="minorEastAsia" w:hAnsiTheme="minorEastAsia" w:eastAsiaTheme="minorEastAsia" w:cstheme="minorEastAsia"/>
                <w:spacing w:val="4"/>
                <w:sz w:val="21"/>
                <w:szCs w:val="21"/>
              </w:rPr>
              <w:t>满分</w:t>
            </w:r>
            <w:r>
              <w:rPr>
                <w:rFonts w:hint="eastAsia" w:asciiTheme="minorEastAsia" w:hAnsiTheme="minorEastAsia" w:eastAsiaTheme="minorEastAsia" w:cstheme="minorEastAsia"/>
                <w:spacing w:val="4"/>
                <w:sz w:val="21"/>
                <w:szCs w:val="21"/>
                <w:lang w:val="en-US" w:eastAsia="zh-CN"/>
              </w:rPr>
              <w:t>5</w:t>
            </w:r>
            <w:r>
              <w:rPr>
                <w:rFonts w:hint="eastAsia" w:asciiTheme="minorEastAsia" w:hAnsiTheme="minorEastAsia" w:eastAsiaTheme="minorEastAsia" w:cstheme="minorEastAsia"/>
                <w:spacing w:val="4"/>
                <w:sz w:val="21"/>
                <w:szCs w:val="21"/>
              </w:rPr>
              <w:t>分</w:t>
            </w:r>
          </w:p>
        </w:tc>
      </w:tr>
      <w:tr w14:paraId="0EC3E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563" w:type="dxa"/>
            <w:vAlign w:val="center"/>
          </w:tcPr>
          <w:p w14:paraId="2C0480C3">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7</w:t>
            </w:r>
          </w:p>
        </w:tc>
        <w:tc>
          <w:tcPr>
            <w:tcW w:w="1200" w:type="dxa"/>
            <w:vAlign w:val="center"/>
          </w:tcPr>
          <w:p w14:paraId="3CF8B312">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服务机构情况</w:t>
            </w:r>
          </w:p>
        </w:tc>
        <w:tc>
          <w:tcPr>
            <w:tcW w:w="575" w:type="dxa"/>
            <w:vAlign w:val="center"/>
          </w:tcPr>
          <w:p w14:paraId="7A8FDCFD">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2</w:t>
            </w:r>
          </w:p>
        </w:tc>
        <w:tc>
          <w:tcPr>
            <w:tcW w:w="7437" w:type="dxa"/>
            <w:vAlign w:val="center"/>
          </w:tcPr>
          <w:p w14:paraId="53BAF6C3">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b w:val="0"/>
                <w:bCs w:val="0"/>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投标人</w:t>
            </w: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中标后需提供</w:t>
            </w:r>
            <w:r>
              <w:rPr>
                <w:rFonts w:hint="eastAsia" w:asciiTheme="minorEastAsia" w:hAnsiTheme="minorEastAsia" w:eastAsiaTheme="minorEastAsia" w:cstheme="minorEastAsia"/>
                <w:color w:val="000000" w:themeColor="text1"/>
                <w:sz w:val="21"/>
                <w:szCs w:val="21"/>
                <w14:textFill>
                  <w14:solidFill>
                    <w14:schemeClr w14:val="tx1"/>
                  </w14:solidFill>
                </w14:textFill>
              </w:rPr>
              <w:t>具有本地化服务场所且本地化服务技术人员</w:t>
            </w: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并附承诺书</w:t>
            </w:r>
            <w:r>
              <w:rPr>
                <w:rFonts w:hint="eastAsia" w:asciiTheme="minorEastAsia" w:hAnsiTheme="minorEastAsia" w:eastAsiaTheme="minorEastAsia" w:cstheme="minorEastAsia"/>
                <w:color w:val="000000" w:themeColor="text1"/>
                <w:sz w:val="21"/>
                <w:szCs w:val="21"/>
                <w14:textFill>
                  <w14:solidFill>
                    <w14:schemeClr w14:val="tx1"/>
                  </w14:solidFill>
                </w14:textFill>
              </w:rPr>
              <w:t>:本项总计2分。</w:t>
            </w:r>
            <w:r>
              <w:rPr>
                <w:rFonts w:hint="eastAsia" w:asciiTheme="minorEastAsia" w:hAnsiTheme="minorEastAsia" w:eastAsiaTheme="minorEastAsia" w:cstheme="minorEastAsia"/>
                <w:spacing w:val="0"/>
                <w:w w:val="100"/>
                <w:position w:val="0"/>
                <w:sz w:val="21"/>
                <w:szCs w:val="21"/>
              </w:rPr>
              <w:t>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1分</w:t>
            </w:r>
          </w:p>
        </w:tc>
      </w:tr>
      <w:tr w14:paraId="0158E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563" w:type="dxa"/>
            <w:vAlign w:val="center"/>
          </w:tcPr>
          <w:p w14:paraId="3CD32679">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8</w:t>
            </w:r>
          </w:p>
        </w:tc>
        <w:tc>
          <w:tcPr>
            <w:tcW w:w="1200" w:type="dxa"/>
            <w:vAlign w:val="center"/>
          </w:tcPr>
          <w:p w14:paraId="18299EF1">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增值服务</w:t>
            </w:r>
          </w:p>
        </w:tc>
        <w:tc>
          <w:tcPr>
            <w:tcW w:w="575" w:type="dxa"/>
            <w:vAlign w:val="center"/>
          </w:tcPr>
          <w:p w14:paraId="253A881F">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2</w:t>
            </w:r>
          </w:p>
        </w:tc>
        <w:tc>
          <w:tcPr>
            <w:tcW w:w="7437" w:type="dxa"/>
            <w:vAlign w:val="center"/>
          </w:tcPr>
          <w:p w14:paraId="6CED9621">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未纳入原采购需求内，但投标人承诺能够额外提供的增值服务、保障承诺、延长质保、免费服务等，每项加0.5分，加满为止，无增值服务得0分。</w:t>
            </w:r>
          </w:p>
        </w:tc>
      </w:tr>
      <w:tr w14:paraId="19073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trPr>
        <w:tc>
          <w:tcPr>
            <w:tcW w:w="563" w:type="dxa"/>
            <w:vAlign w:val="center"/>
          </w:tcPr>
          <w:p w14:paraId="16A794A3">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9</w:t>
            </w:r>
          </w:p>
        </w:tc>
        <w:tc>
          <w:tcPr>
            <w:tcW w:w="1200" w:type="dxa"/>
            <w:vAlign w:val="center"/>
          </w:tcPr>
          <w:p w14:paraId="087D9228">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应急预案</w:t>
            </w:r>
          </w:p>
        </w:tc>
        <w:tc>
          <w:tcPr>
            <w:tcW w:w="575" w:type="dxa"/>
            <w:vAlign w:val="center"/>
          </w:tcPr>
          <w:p w14:paraId="06C7B034">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9</w:t>
            </w:r>
          </w:p>
        </w:tc>
        <w:tc>
          <w:tcPr>
            <w:tcW w:w="7437" w:type="dxa"/>
            <w:vAlign w:val="center"/>
          </w:tcPr>
          <w:p w14:paraId="7AC1AF07">
            <w:pPr>
              <w:keepNext w:val="0"/>
              <w:keepLines w:val="0"/>
              <w:pageBreakBefore w:val="0"/>
              <w:wordWrap/>
              <w:overflowPunct/>
              <w:topLinePunct w:val="0"/>
              <w:autoSpaceDE w:val="0"/>
              <w:autoSpaceDN w:val="0"/>
              <w:bidi w:val="0"/>
              <w:snapToGrid w:val="0"/>
              <w:spacing w:before="0" w:line="340" w:lineRule="exact"/>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应急处置方案：从突发事件应急方案及后期处置方案；替代车辆、人员保障及提供方案；服务规程、流程、响应时间、服务质量保证措施三项内容进行分析，方案完整、完全满足项目需求、内容无错误或无缺陷的得</w:t>
            </w: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1"/>
                <w:szCs w:val="21"/>
                <w14:textFill>
                  <w14:solidFill>
                    <w14:schemeClr w14:val="tx1"/>
                  </w14:solidFill>
                </w14:textFill>
              </w:rPr>
              <w:t>分，每缺少一项内容扣</w:t>
            </w: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1"/>
                <w:szCs w:val="21"/>
                <w14:textFill>
                  <w14:solidFill>
                    <w14:schemeClr w14:val="tx1"/>
                  </w14:solidFill>
                </w14:textFill>
              </w:rPr>
              <w:t>分，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w:t>
            </w: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1.5</w:t>
            </w:r>
            <w:r>
              <w:rPr>
                <w:rFonts w:hint="eastAsia" w:asciiTheme="minorEastAsia" w:hAnsiTheme="minorEastAsia" w:eastAsiaTheme="minorEastAsia" w:cstheme="minorEastAsia"/>
                <w:color w:val="000000" w:themeColor="text1"/>
                <w:sz w:val="21"/>
                <w:szCs w:val="21"/>
                <w14:textFill>
                  <w14:solidFill>
                    <w14:schemeClr w14:val="tx1"/>
                  </w14:solidFill>
                </w14:textFill>
              </w:rPr>
              <w:t>分，扣完为止。</w:t>
            </w:r>
          </w:p>
        </w:tc>
      </w:tr>
      <w:tr w14:paraId="696AA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trPr>
        <w:tc>
          <w:tcPr>
            <w:tcW w:w="563" w:type="dxa"/>
            <w:vAlign w:val="center"/>
          </w:tcPr>
          <w:p w14:paraId="727B287D">
            <w:pPr>
              <w:keepNext w:val="0"/>
              <w:keepLines w:val="0"/>
              <w:pageBreakBefore w:val="0"/>
              <w:wordWrap/>
              <w:overflowPunct/>
              <w:topLinePunct w:val="0"/>
              <w:autoSpaceDE w:val="0"/>
              <w:autoSpaceDN w:val="0"/>
              <w:bidi w:val="0"/>
              <w:snapToGrid w:val="0"/>
              <w:spacing w:before="0" w:line="340" w:lineRule="exact"/>
              <w:jc w:val="center"/>
              <w:rPr>
                <w:rFonts w:hint="default"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10</w:t>
            </w:r>
          </w:p>
        </w:tc>
        <w:tc>
          <w:tcPr>
            <w:tcW w:w="1200" w:type="dxa"/>
            <w:vAlign w:val="center"/>
          </w:tcPr>
          <w:p w14:paraId="053EC4BE">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spacing w:val="0"/>
                <w:w w:val="100"/>
                <w:position w:val="0"/>
                <w:sz w:val="21"/>
                <w:szCs w:val="21"/>
              </w:rPr>
              <w:t>优惠承诺方案</w:t>
            </w:r>
          </w:p>
        </w:tc>
        <w:tc>
          <w:tcPr>
            <w:tcW w:w="575" w:type="dxa"/>
            <w:vAlign w:val="center"/>
          </w:tcPr>
          <w:p w14:paraId="52746F89">
            <w:pPr>
              <w:keepNext w:val="0"/>
              <w:keepLines w:val="0"/>
              <w:pageBreakBefore w:val="0"/>
              <w:wordWrap/>
              <w:overflowPunct/>
              <w:topLinePunct w:val="0"/>
              <w:autoSpaceDE w:val="0"/>
              <w:autoSpaceDN w:val="0"/>
              <w:bidi w:val="0"/>
              <w:snapToGrid w:val="0"/>
              <w:spacing w:before="0" w:line="340" w:lineRule="exact"/>
              <w:jc w:val="center"/>
              <w:rPr>
                <w:rFonts w:hint="default"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3.3</w:t>
            </w:r>
          </w:p>
        </w:tc>
        <w:tc>
          <w:tcPr>
            <w:tcW w:w="7437" w:type="dxa"/>
            <w:vAlign w:val="center"/>
          </w:tcPr>
          <w:p w14:paraId="0D0B0C3C">
            <w:pPr>
              <w:pStyle w:val="10"/>
              <w:keepNext w:val="0"/>
              <w:keepLines w:val="0"/>
              <w:pageBreakBefore w:val="0"/>
              <w:widowControl/>
              <w:kinsoku w:val="0"/>
              <w:wordWrap/>
              <w:overflowPunct/>
              <w:topLinePunct w:val="0"/>
              <w:autoSpaceDE w:val="0"/>
              <w:autoSpaceDN w:val="0"/>
              <w:bidi w:val="0"/>
              <w:adjustRightInd w:val="0"/>
              <w:snapToGrid w:val="0"/>
              <w:spacing w:before="0" w:line="340" w:lineRule="exact"/>
              <w:ind w:left="0" w:right="0" w:firstLine="2"/>
              <w:textAlignment w:val="baseline"/>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spacing w:val="0"/>
                <w:w w:val="100"/>
                <w:position w:val="0"/>
                <w:sz w:val="21"/>
                <w:szCs w:val="21"/>
              </w:rPr>
              <w:t>从项目整体优惠承诺方案、租赁期间耗材优惠供应方案、其他优惠方案三项内容进行分析，方案完整、完全满足项目需求、内容无错误或无缺陷的得</w:t>
            </w:r>
            <w:r>
              <w:rPr>
                <w:rFonts w:hint="eastAsia" w:asciiTheme="minorEastAsia" w:hAnsiTheme="minorEastAsia" w:eastAsiaTheme="minorEastAsia" w:cstheme="minorEastAsia"/>
                <w:spacing w:val="0"/>
                <w:w w:val="100"/>
                <w:position w:val="0"/>
                <w:sz w:val="21"/>
                <w:szCs w:val="21"/>
                <w:lang w:val="en-US" w:eastAsia="zh-CN"/>
              </w:rPr>
              <w:t>3.3</w:t>
            </w:r>
            <w:r>
              <w:rPr>
                <w:rFonts w:hint="eastAsia" w:asciiTheme="minorEastAsia" w:hAnsiTheme="minorEastAsia" w:eastAsiaTheme="minorEastAsia" w:cstheme="minorEastAsia"/>
                <w:spacing w:val="0"/>
                <w:w w:val="100"/>
                <w:position w:val="0"/>
                <w:sz w:val="21"/>
                <w:szCs w:val="21"/>
              </w:rPr>
              <w:t>分，每缺少一项内容扣</w:t>
            </w:r>
            <w:r>
              <w:rPr>
                <w:rFonts w:hint="eastAsia" w:asciiTheme="minorEastAsia" w:hAnsiTheme="minorEastAsia" w:eastAsiaTheme="minorEastAsia" w:cstheme="minorEastAsia"/>
                <w:spacing w:val="0"/>
                <w:w w:val="100"/>
                <w:position w:val="0"/>
                <w:sz w:val="21"/>
                <w:szCs w:val="21"/>
                <w:lang w:val="en-US" w:eastAsia="zh-CN"/>
              </w:rPr>
              <w:t>1.1</w:t>
            </w:r>
            <w:r>
              <w:rPr>
                <w:rFonts w:hint="eastAsia" w:asciiTheme="minorEastAsia" w:hAnsiTheme="minorEastAsia" w:eastAsiaTheme="minorEastAsia" w:cstheme="minorEastAsia"/>
                <w:spacing w:val="0"/>
                <w:w w:val="100"/>
                <w:position w:val="0"/>
                <w:sz w:val="21"/>
                <w:szCs w:val="21"/>
              </w:rPr>
              <w:t>分，每有一项内容有缺陷或每有一项内容不满足项目需求或每有一项内容错误（内容错误或有缺陷是指：项目名称不符、需求理解错误，方案内容与项目需求不一致，涉及的技术规范标准等与国家或行业或采购文件要求不一致，方案内容存在凭空想象与编造、内容与实际实施存在差异性，语义表述不清，存在歧义、混乱，内容不充实完善等）的扣</w:t>
            </w:r>
            <w:r>
              <w:rPr>
                <w:rFonts w:hint="eastAsia" w:asciiTheme="minorEastAsia" w:hAnsiTheme="minorEastAsia" w:eastAsiaTheme="minorEastAsia" w:cstheme="minorEastAsia"/>
                <w:spacing w:val="0"/>
                <w:w w:val="100"/>
                <w:position w:val="0"/>
                <w:sz w:val="21"/>
                <w:szCs w:val="21"/>
                <w:lang w:val="en-US" w:eastAsia="zh-CN"/>
              </w:rPr>
              <w:t>0.5</w:t>
            </w:r>
            <w:r>
              <w:rPr>
                <w:rFonts w:hint="eastAsia" w:asciiTheme="minorEastAsia" w:hAnsiTheme="minorEastAsia" w:eastAsiaTheme="minorEastAsia" w:cstheme="minorEastAsia"/>
                <w:spacing w:val="0"/>
                <w:w w:val="100"/>
                <w:position w:val="0"/>
                <w:sz w:val="21"/>
                <w:szCs w:val="21"/>
              </w:rPr>
              <w:t>分，扣完为止。</w:t>
            </w:r>
          </w:p>
        </w:tc>
      </w:tr>
      <w:tr w14:paraId="736E6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1763" w:type="dxa"/>
            <w:gridSpan w:val="2"/>
            <w:vAlign w:val="center"/>
          </w:tcPr>
          <w:p w14:paraId="436B6855">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合计</w:t>
            </w:r>
          </w:p>
        </w:tc>
        <w:tc>
          <w:tcPr>
            <w:tcW w:w="8012" w:type="dxa"/>
            <w:gridSpan w:val="2"/>
            <w:vAlign w:val="center"/>
          </w:tcPr>
          <w:p w14:paraId="78D11DFC">
            <w:pPr>
              <w:keepNext w:val="0"/>
              <w:keepLines w:val="0"/>
              <w:pageBreakBefore w:val="0"/>
              <w:wordWrap/>
              <w:overflowPunct/>
              <w:topLinePunct w:val="0"/>
              <w:autoSpaceDE w:val="0"/>
              <w:autoSpaceDN w:val="0"/>
              <w:bidi w:val="0"/>
              <w:snapToGrid w:val="0"/>
              <w:spacing w:before="0" w:line="340" w:lineRule="exact"/>
              <w:jc w:val="cente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90</w:t>
            </w:r>
          </w:p>
        </w:tc>
      </w:tr>
    </w:tbl>
    <w:p w14:paraId="7E53D196">
      <w:pPr>
        <w:keepNext w:val="0"/>
        <w:keepLines w:val="0"/>
        <w:pageBreakBefore w:val="0"/>
        <w:widowControl/>
        <w:kinsoku w:val="0"/>
        <w:wordWrap/>
        <w:overflowPunct/>
        <w:topLinePunct w:val="0"/>
        <w:autoSpaceDE w:val="0"/>
        <w:autoSpaceDN w:val="0"/>
        <w:bidi w:val="0"/>
        <w:adjustRightInd w:val="0"/>
        <w:snapToGrid w:val="0"/>
        <w:spacing w:line="175" w:lineRule="exact"/>
        <w:ind w:left="0" w:right="0"/>
        <w:textAlignment w:val="baseline"/>
        <w:rPr>
          <w:rFonts w:hint="eastAsia" w:asciiTheme="minorEastAsia" w:hAnsiTheme="minorEastAsia" w:eastAsiaTheme="minorEastAsia" w:cstheme="minorEastAsia"/>
          <w:spacing w:val="0"/>
          <w:w w:val="100"/>
          <w:position w:val="0"/>
          <w:sz w:val="15"/>
          <w:szCs w:val="15"/>
        </w:rPr>
        <w:sectPr>
          <w:footerReference r:id="rId11" w:type="default"/>
          <w:pgSz w:w="11906" w:h="16838"/>
          <w:pgMar w:top="1134" w:right="1134" w:bottom="1134" w:left="1134" w:header="0" w:footer="0" w:gutter="0"/>
          <w:cols w:space="0" w:num="1"/>
          <w:rtlGutter w:val="0"/>
          <w:docGrid w:linePitch="0" w:charSpace="0"/>
        </w:sectPr>
      </w:pPr>
    </w:p>
    <w:p w14:paraId="1CA3F85A">
      <w:pPr>
        <w:pStyle w:val="3"/>
        <w:spacing w:before="91" w:line="219" w:lineRule="auto"/>
        <w:ind w:left="2773"/>
        <w:outlineLvl w:val="0"/>
        <w:rPr>
          <w:rFonts w:hint="eastAsia" w:asciiTheme="minorEastAsia" w:hAnsiTheme="minorEastAsia" w:eastAsiaTheme="minorEastAsia" w:cstheme="minorEastAsia"/>
          <w:b/>
          <w:bCs/>
          <w:spacing w:val="0"/>
          <w:w w:val="100"/>
          <w:position w:val="0"/>
          <w:sz w:val="34"/>
          <w:szCs w:val="34"/>
        </w:rPr>
      </w:pPr>
      <w:bookmarkStart w:id="3" w:name="bookmark7"/>
      <w:bookmarkEnd w:id="3"/>
      <w:r>
        <w:rPr>
          <w:rFonts w:hint="eastAsia" w:asciiTheme="minorEastAsia" w:hAnsiTheme="minorEastAsia" w:eastAsiaTheme="minorEastAsia" w:cstheme="minorEastAsia"/>
          <w:b/>
          <w:bCs/>
          <w:spacing w:val="0"/>
          <w:w w:val="100"/>
          <w:position w:val="0"/>
          <w:sz w:val="34"/>
          <w:szCs w:val="34"/>
        </w:rPr>
        <w:t>第四章</w:t>
      </w:r>
      <w:r>
        <w:rPr>
          <w:rFonts w:hint="eastAsia" w:asciiTheme="minorEastAsia" w:hAnsiTheme="minorEastAsia" w:eastAsiaTheme="minorEastAsia" w:cstheme="minorEastAsia"/>
          <w:b/>
          <w:bCs/>
          <w:spacing w:val="0"/>
          <w:w w:val="100"/>
          <w:position w:val="0"/>
          <w:sz w:val="34"/>
          <w:szCs w:val="34"/>
          <w:lang w:val="en-US" w:eastAsia="zh-CN"/>
        </w:rPr>
        <w:t xml:space="preserve"> </w:t>
      </w:r>
      <w:r>
        <w:rPr>
          <w:rFonts w:hint="eastAsia" w:asciiTheme="minorEastAsia" w:hAnsiTheme="minorEastAsia" w:eastAsiaTheme="minorEastAsia" w:cstheme="minorEastAsia"/>
          <w:b/>
          <w:bCs/>
          <w:spacing w:val="0"/>
          <w:w w:val="100"/>
          <w:position w:val="0"/>
          <w:sz w:val="34"/>
          <w:szCs w:val="34"/>
        </w:rPr>
        <w:t>政府采购合同</w:t>
      </w:r>
    </w:p>
    <w:p w14:paraId="59F5E6CE">
      <w:pPr>
        <w:spacing w:line="253" w:lineRule="auto"/>
        <w:rPr>
          <w:rFonts w:hint="eastAsia" w:asciiTheme="minorEastAsia" w:hAnsiTheme="minorEastAsia" w:eastAsiaTheme="minorEastAsia" w:cstheme="minorEastAsia"/>
          <w:spacing w:val="0"/>
          <w:w w:val="100"/>
          <w:position w:val="0"/>
          <w:sz w:val="21"/>
        </w:rPr>
      </w:pPr>
    </w:p>
    <w:p w14:paraId="717CC824">
      <w:pPr>
        <w:spacing w:line="254" w:lineRule="auto"/>
        <w:rPr>
          <w:rFonts w:hint="eastAsia" w:asciiTheme="minorEastAsia" w:hAnsiTheme="minorEastAsia" w:eastAsiaTheme="minorEastAsia" w:cstheme="minorEastAsia"/>
          <w:spacing w:val="0"/>
          <w:w w:val="100"/>
          <w:position w:val="0"/>
          <w:sz w:val="21"/>
        </w:rPr>
      </w:pPr>
    </w:p>
    <w:p w14:paraId="35999C8F">
      <w:pPr>
        <w:spacing w:line="254" w:lineRule="auto"/>
        <w:rPr>
          <w:rFonts w:hint="eastAsia" w:asciiTheme="minorEastAsia" w:hAnsiTheme="minorEastAsia" w:eastAsiaTheme="minorEastAsia" w:cstheme="minorEastAsia"/>
          <w:spacing w:val="0"/>
          <w:w w:val="100"/>
          <w:position w:val="0"/>
          <w:sz w:val="21"/>
        </w:rPr>
      </w:pPr>
    </w:p>
    <w:p w14:paraId="3A13D421">
      <w:pPr>
        <w:spacing w:line="254" w:lineRule="auto"/>
        <w:rPr>
          <w:rFonts w:hint="eastAsia" w:asciiTheme="minorEastAsia" w:hAnsiTheme="minorEastAsia" w:eastAsiaTheme="minorEastAsia" w:cstheme="minorEastAsia"/>
          <w:spacing w:val="0"/>
          <w:w w:val="100"/>
          <w:position w:val="0"/>
          <w:sz w:val="21"/>
        </w:rPr>
      </w:pPr>
    </w:p>
    <w:p w14:paraId="0BB557F9">
      <w:pPr>
        <w:spacing w:line="254" w:lineRule="auto"/>
        <w:rPr>
          <w:rFonts w:hint="eastAsia" w:asciiTheme="minorEastAsia" w:hAnsiTheme="minorEastAsia" w:eastAsiaTheme="minorEastAsia" w:cstheme="minorEastAsia"/>
          <w:spacing w:val="0"/>
          <w:w w:val="100"/>
          <w:position w:val="0"/>
          <w:sz w:val="21"/>
        </w:rPr>
      </w:pPr>
    </w:p>
    <w:p w14:paraId="13035527">
      <w:pPr>
        <w:spacing w:line="254" w:lineRule="auto"/>
        <w:rPr>
          <w:rFonts w:hint="eastAsia" w:asciiTheme="minorEastAsia" w:hAnsiTheme="minorEastAsia" w:eastAsiaTheme="minorEastAsia" w:cstheme="minorEastAsia"/>
          <w:spacing w:val="0"/>
          <w:w w:val="100"/>
          <w:position w:val="0"/>
          <w:sz w:val="21"/>
        </w:rPr>
      </w:pPr>
    </w:p>
    <w:p w14:paraId="5BEB4E7B">
      <w:pPr>
        <w:spacing w:line="254" w:lineRule="auto"/>
        <w:rPr>
          <w:rFonts w:hint="eastAsia" w:asciiTheme="minorEastAsia" w:hAnsiTheme="minorEastAsia" w:eastAsiaTheme="minorEastAsia" w:cstheme="minorEastAsia"/>
          <w:spacing w:val="0"/>
          <w:w w:val="100"/>
          <w:position w:val="0"/>
          <w:sz w:val="21"/>
        </w:rPr>
      </w:pPr>
    </w:p>
    <w:p w14:paraId="48BF3B2F">
      <w:pPr>
        <w:spacing w:line="254" w:lineRule="auto"/>
        <w:rPr>
          <w:rFonts w:hint="eastAsia" w:asciiTheme="minorEastAsia" w:hAnsiTheme="minorEastAsia" w:eastAsiaTheme="minorEastAsia" w:cstheme="minorEastAsia"/>
          <w:spacing w:val="0"/>
          <w:w w:val="100"/>
          <w:position w:val="0"/>
          <w:sz w:val="21"/>
        </w:rPr>
      </w:pPr>
    </w:p>
    <w:p w14:paraId="400E4BF0">
      <w:pPr>
        <w:pStyle w:val="3"/>
        <w:spacing w:before="101" w:line="224" w:lineRule="auto"/>
        <w:ind w:left="2091"/>
        <w:outlineLvl w:val="1"/>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b/>
          <w:bCs/>
          <w:spacing w:val="0"/>
          <w:w w:val="100"/>
          <w:position w:val="0"/>
        </w:rPr>
        <w:t>政府采购合同参考范本</w:t>
      </w:r>
    </w:p>
    <w:p w14:paraId="562D26C6">
      <w:pPr>
        <w:pStyle w:val="3"/>
        <w:spacing w:before="247" w:line="225" w:lineRule="auto"/>
        <w:jc w:val="center"/>
        <w:outlineLvl w:val="1"/>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b/>
          <w:bCs/>
          <w:spacing w:val="0"/>
          <w:w w:val="100"/>
          <w:position w:val="0"/>
        </w:rPr>
        <w:t>（服务类）</w:t>
      </w:r>
    </w:p>
    <w:p w14:paraId="44A68B91">
      <w:pPr>
        <w:spacing w:line="248" w:lineRule="auto"/>
        <w:rPr>
          <w:rFonts w:hint="eastAsia" w:asciiTheme="minorEastAsia" w:hAnsiTheme="minorEastAsia" w:eastAsiaTheme="minorEastAsia" w:cstheme="minorEastAsia"/>
          <w:spacing w:val="0"/>
          <w:w w:val="100"/>
          <w:position w:val="0"/>
          <w:sz w:val="21"/>
        </w:rPr>
      </w:pPr>
    </w:p>
    <w:p w14:paraId="6B96B7E1">
      <w:pPr>
        <w:spacing w:line="248" w:lineRule="auto"/>
        <w:rPr>
          <w:rFonts w:hint="eastAsia" w:asciiTheme="minorEastAsia" w:hAnsiTheme="minorEastAsia" w:eastAsiaTheme="minorEastAsia" w:cstheme="minorEastAsia"/>
          <w:spacing w:val="0"/>
          <w:w w:val="100"/>
          <w:position w:val="0"/>
          <w:sz w:val="21"/>
        </w:rPr>
      </w:pPr>
    </w:p>
    <w:p w14:paraId="2AF09D7E">
      <w:pPr>
        <w:spacing w:line="248" w:lineRule="auto"/>
        <w:rPr>
          <w:rFonts w:hint="eastAsia" w:asciiTheme="minorEastAsia" w:hAnsiTheme="minorEastAsia" w:eastAsiaTheme="minorEastAsia" w:cstheme="minorEastAsia"/>
          <w:spacing w:val="0"/>
          <w:w w:val="100"/>
          <w:position w:val="0"/>
          <w:sz w:val="21"/>
        </w:rPr>
      </w:pPr>
    </w:p>
    <w:p w14:paraId="0B5AE849">
      <w:pPr>
        <w:spacing w:line="248" w:lineRule="auto"/>
        <w:rPr>
          <w:rFonts w:hint="eastAsia" w:asciiTheme="minorEastAsia" w:hAnsiTheme="minorEastAsia" w:eastAsiaTheme="minorEastAsia" w:cstheme="minorEastAsia"/>
          <w:spacing w:val="0"/>
          <w:w w:val="100"/>
          <w:position w:val="0"/>
          <w:sz w:val="21"/>
        </w:rPr>
      </w:pPr>
    </w:p>
    <w:p w14:paraId="4F7FB874">
      <w:pPr>
        <w:spacing w:line="249" w:lineRule="auto"/>
        <w:rPr>
          <w:rFonts w:hint="eastAsia" w:asciiTheme="minorEastAsia" w:hAnsiTheme="minorEastAsia" w:eastAsiaTheme="minorEastAsia" w:cstheme="minorEastAsia"/>
          <w:spacing w:val="0"/>
          <w:w w:val="100"/>
          <w:position w:val="0"/>
          <w:sz w:val="21"/>
        </w:rPr>
      </w:pPr>
    </w:p>
    <w:p w14:paraId="60BDC3BD">
      <w:pPr>
        <w:spacing w:line="249" w:lineRule="auto"/>
        <w:rPr>
          <w:rFonts w:hint="eastAsia" w:asciiTheme="minorEastAsia" w:hAnsiTheme="minorEastAsia" w:eastAsiaTheme="minorEastAsia" w:cstheme="minorEastAsia"/>
          <w:spacing w:val="0"/>
          <w:w w:val="100"/>
          <w:position w:val="0"/>
          <w:sz w:val="21"/>
        </w:rPr>
      </w:pPr>
    </w:p>
    <w:p w14:paraId="73209140">
      <w:pPr>
        <w:spacing w:line="249" w:lineRule="auto"/>
        <w:rPr>
          <w:rFonts w:hint="eastAsia" w:asciiTheme="minorEastAsia" w:hAnsiTheme="minorEastAsia" w:eastAsiaTheme="minorEastAsia" w:cstheme="minorEastAsia"/>
          <w:spacing w:val="0"/>
          <w:w w:val="100"/>
          <w:position w:val="0"/>
          <w:sz w:val="21"/>
        </w:rPr>
      </w:pPr>
    </w:p>
    <w:p w14:paraId="25101209">
      <w:pPr>
        <w:spacing w:line="249" w:lineRule="auto"/>
        <w:rPr>
          <w:rFonts w:hint="eastAsia" w:asciiTheme="minorEastAsia" w:hAnsiTheme="minorEastAsia" w:eastAsiaTheme="minorEastAsia" w:cstheme="minorEastAsia"/>
          <w:spacing w:val="0"/>
          <w:w w:val="100"/>
          <w:position w:val="0"/>
          <w:sz w:val="21"/>
        </w:rPr>
      </w:pPr>
    </w:p>
    <w:p w14:paraId="52A0C1B2">
      <w:pPr>
        <w:pStyle w:val="3"/>
        <w:tabs>
          <w:tab w:val="left" w:pos="3272"/>
        </w:tabs>
        <w:spacing w:before="78" w:line="184" w:lineRule="auto"/>
        <w:ind w:left="2188"/>
        <w:outlineLvl w:val="1"/>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u w:val="single" w:color="auto"/>
        </w:rPr>
        <w:tab/>
      </w:r>
      <w:r>
        <w:rPr>
          <w:rFonts w:hint="eastAsia" w:asciiTheme="minorEastAsia" w:hAnsiTheme="minorEastAsia" w:eastAsiaTheme="minorEastAsia" w:cstheme="minorEastAsia"/>
          <w:b/>
          <w:bCs/>
          <w:spacing w:val="0"/>
          <w:w w:val="100"/>
          <w:position w:val="0"/>
          <w:sz w:val="24"/>
          <w:szCs w:val="24"/>
          <w:u w:val="single" w:color="auto"/>
        </w:rPr>
        <w:t>第一部分合同书</w:t>
      </w:r>
    </w:p>
    <w:p w14:paraId="51A081CB">
      <w:pPr>
        <w:spacing w:line="244" w:lineRule="auto"/>
        <w:rPr>
          <w:rFonts w:hint="eastAsia" w:asciiTheme="minorEastAsia" w:hAnsiTheme="minorEastAsia" w:eastAsiaTheme="minorEastAsia" w:cstheme="minorEastAsia"/>
          <w:spacing w:val="0"/>
          <w:w w:val="100"/>
          <w:position w:val="0"/>
          <w:sz w:val="21"/>
        </w:rPr>
      </w:pPr>
    </w:p>
    <w:p w14:paraId="3C27334D">
      <w:pPr>
        <w:spacing w:line="244" w:lineRule="auto"/>
        <w:rPr>
          <w:rFonts w:hint="eastAsia" w:asciiTheme="minorEastAsia" w:hAnsiTheme="minorEastAsia" w:eastAsiaTheme="minorEastAsia" w:cstheme="minorEastAsia"/>
          <w:spacing w:val="0"/>
          <w:w w:val="100"/>
          <w:position w:val="0"/>
          <w:sz w:val="21"/>
        </w:rPr>
      </w:pPr>
    </w:p>
    <w:p w14:paraId="77B4A1E8">
      <w:pPr>
        <w:spacing w:line="245" w:lineRule="auto"/>
        <w:rPr>
          <w:rFonts w:hint="eastAsia" w:asciiTheme="minorEastAsia" w:hAnsiTheme="minorEastAsia" w:eastAsiaTheme="minorEastAsia" w:cstheme="minorEastAsia"/>
          <w:spacing w:val="0"/>
          <w:w w:val="100"/>
          <w:position w:val="0"/>
          <w:sz w:val="21"/>
        </w:rPr>
      </w:pPr>
    </w:p>
    <w:p w14:paraId="4729A399">
      <w:pPr>
        <w:spacing w:line="245" w:lineRule="auto"/>
        <w:rPr>
          <w:rFonts w:hint="eastAsia" w:asciiTheme="minorEastAsia" w:hAnsiTheme="minorEastAsia" w:eastAsiaTheme="minorEastAsia" w:cstheme="minorEastAsia"/>
          <w:spacing w:val="0"/>
          <w:w w:val="100"/>
          <w:position w:val="0"/>
          <w:sz w:val="21"/>
        </w:rPr>
      </w:pPr>
    </w:p>
    <w:p w14:paraId="011258C0">
      <w:pPr>
        <w:spacing w:line="245" w:lineRule="auto"/>
        <w:rPr>
          <w:rFonts w:hint="eastAsia" w:asciiTheme="minorEastAsia" w:hAnsiTheme="minorEastAsia" w:eastAsiaTheme="minorEastAsia" w:cstheme="minorEastAsia"/>
          <w:spacing w:val="0"/>
          <w:w w:val="100"/>
          <w:position w:val="0"/>
          <w:sz w:val="21"/>
        </w:rPr>
      </w:pPr>
    </w:p>
    <w:p w14:paraId="5D3F9D8B">
      <w:pPr>
        <w:spacing w:line="245" w:lineRule="auto"/>
        <w:rPr>
          <w:rFonts w:hint="eastAsia" w:asciiTheme="minorEastAsia" w:hAnsiTheme="minorEastAsia" w:eastAsiaTheme="minorEastAsia" w:cstheme="minorEastAsia"/>
          <w:spacing w:val="0"/>
          <w:w w:val="100"/>
          <w:position w:val="0"/>
          <w:sz w:val="21"/>
        </w:rPr>
      </w:pPr>
    </w:p>
    <w:p w14:paraId="1C49E6D4">
      <w:pPr>
        <w:spacing w:line="245" w:lineRule="auto"/>
        <w:rPr>
          <w:rFonts w:hint="eastAsia" w:asciiTheme="minorEastAsia" w:hAnsiTheme="minorEastAsia" w:eastAsiaTheme="minorEastAsia" w:cstheme="minorEastAsia"/>
          <w:spacing w:val="0"/>
          <w:w w:val="100"/>
          <w:position w:val="0"/>
          <w:sz w:val="21"/>
        </w:rPr>
      </w:pPr>
    </w:p>
    <w:p w14:paraId="304F8BAE">
      <w:pPr>
        <w:spacing w:line="245" w:lineRule="auto"/>
        <w:rPr>
          <w:rFonts w:hint="eastAsia" w:asciiTheme="minorEastAsia" w:hAnsiTheme="minorEastAsia" w:eastAsiaTheme="minorEastAsia" w:cstheme="minorEastAsia"/>
          <w:spacing w:val="0"/>
          <w:w w:val="100"/>
          <w:position w:val="0"/>
          <w:sz w:val="21"/>
        </w:rPr>
      </w:pPr>
    </w:p>
    <w:p w14:paraId="74465969">
      <w:pPr>
        <w:spacing w:line="245" w:lineRule="auto"/>
        <w:rPr>
          <w:rFonts w:hint="eastAsia" w:asciiTheme="minorEastAsia" w:hAnsiTheme="minorEastAsia" w:eastAsiaTheme="minorEastAsia" w:cstheme="minorEastAsia"/>
          <w:spacing w:val="0"/>
          <w:w w:val="100"/>
          <w:position w:val="0"/>
          <w:sz w:val="21"/>
        </w:rPr>
      </w:pPr>
    </w:p>
    <w:p w14:paraId="01CAA790">
      <w:pPr>
        <w:pStyle w:val="3"/>
        <w:spacing w:before="82" w:line="449" w:lineRule="auto"/>
        <w:ind w:left="979" w:firstLine="8"/>
        <w:rPr>
          <w:rFonts w:hint="eastAsia" w:asciiTheme="minorEastAsia" w:hAnsiTheme="minorEastAsia" w:eastAsiaTheme="minorEastAsia" w:cstheme="minorEastAsia"/>
          <w:spacing w:val="0"/>
          <w:w w:val="100"/>
          <w:position w:val="0"/>
          <w:sz w:val="25"/>
          <w:szCs w:val="25"/>
        </w:rPr>
      </w:pPr>
      <w:r>
        <w:rPr>
          <w:rFonts w:hint="eastAsia" w:asciiTheme="minorEastAsia" w:hAnsiTheme="minorEastAsia" w:eastAsiaTheme="minorEastAsia" w:cstheme="minorEastAsia"/>
          <w:spacing w:val="0"/>
          <w:w w:val="100"/>
          <w:position w:val="0"/>
          <w:sz w:val="24"/>
          <w:szCs w:val="24"/>
        </w:rPr>
        <w:t>项目名称：</w:t>
      </w:r>
    </w:p>
    <w:p w14:paraId="404F7939">
      <w:pPr>
        <w:pStyle w:val="3"/>
        <w:spacing w:before="153" w:line="219" w:lineRule="auto"/>
        <w:ind w:left="987"/>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项目编号：</w:t>
      </w:r>
    </w:p>
    <w:p w14:paraId="2B1D4609">
      <w:pPr>
        <w:spacing w:line="376" w:lineRule="auto"/>
        <w:rPr>
          <w:rFonts w:hint="eastAsia" w:asciiTheme="minorEastAsia" w:hAnsiTheme="minorEastAsia" w:eastAsiaTheme="minorEastAsia" w:cstheme="minorEastAsia"/>
          <w:spacing w:val="0"/>
          <w:w w:val="100"/>
          <w:position w:val="0"/>
          <w:sz w:val="21"/>
        </w:rPr>
      </w:pPr>
    </w:p>
    <w:p w14:paraId="7A050089">
      <w:pPr>
        <w:pStyle w:val="3"/>
        <w:spacing w:before="79" w:line="566" w:lineRule="auto"/>
        <w:ind w:left="983" w:right="1892" w:firstLine="30"/>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（采购人）：</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（中标人）：签订地：签订日期：年月日</w:t>
      </w:r>
    </w:p>
    <w:p w14:paraId="534AE8A2">
      <w:pPr>
        <w:spacing w:line="566" w:lineRule="auto"/>
        <w:rPr>
          <w:rFonts w:hint="eastAsia" w:asciiTheme="minorEastAsia" w:hAnsiTheme="minorEastAsia" w:eastAsiaTheme="minorEastAsia" w:cstheme="minorEastAsia"/>
          <w:spacing w:val="0"/>
          <w:w w:val="100"/>
          <w:position w:val="0"/>
          <w:sz w:val="24"/>
          <w:szCs w:val="24"/>
        </w:rPr>
        <w:sectPr>
          <w:headerReference r:id="rId12" w:type="default"/>
          <w:footerReference r:id="rId13" w:type="default"/>
          <w:type w:val="continuous"/>
          <w:pgSz w:w="11906" w:h="16839"/>
          <w:pgMar w:top="1134" w:right="1733" w:bottom="1222" w:left="1785" w:header="862" w:footer="937" w:gutter="0"/>
          <w:cols w:space="720" w:num="1"/>
        </w:sectPr>
      </w:pPr>
    </w:p>
    <w:p w14:paraId="12DA3357">
      <w:pPr>
        <w:spacing w:line="339" w:lineRule="auto"/>
        <w:rPr>
          <w:rFonts w:hint="eastAsia" w:asciiTheme="minorEastAsia" w:hAnsiTheme="minorEastAsia" w:eastAsiaTheme="minorEastAsia" w:cstheme="minorEastAsia"/>
          <w:spacing w:val="0"/>
          <w:w w:val="100"/>
          <w:position w:val="0"/>
          <w:sz w:val="21"/>
        </w:rPr>
      </w:pPr>
    </w:p>
    <w:p w14:paraId="6A22D54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u w:val="single" w:color="auto"/>
          <w:lang w:eastAsia="zh-CN"/>
        </w:rPr>
        <w:t>昭苏县公安局</w:t>
      </w:r>
      <w:r>
        <w:rPr>
          <w:rFonts w:hint="eastAsia" w:asciiTheme="minorEastAsia" w:hAnsiTheme="minorEastAsia" w:eastAsiaTheme="minorEastAsia" w:cstheme="minorEastAsia"/>
          <w:spacing w:val="0"/>
          <w:w w:val="100"/>
          <w:position w:val="0"/>
          <w:sz w:val="24"/>
          <w:szCs w:val="24"/>
        </w:rPr>
        <w:t>（以下简称：</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）通过</w:t>
      </w:r>
      <w:r>
        <w:rPr>
          <w:rFonts w:hint="eastAsia" w:asciiTheme="minorEastAsia" w:hAnsiTheme="minorEastAsia" w:eastAsiaTheme="minorEastAsia" w:cstheme="minorEastAsia"/>
          <w:spacing w:val="0"/>
          <w:w w:val="100"/>
          <w:position w:val="0"/>
          <w:sz w:val="24"/>
          <w:szCs w:val="24"/>
          <w:u w:val="single"/>
          <w:lang w:val="en-US" w:eastAsia="zh-CN"/>
        </w:rPr>
        <w:t xml:space="preserve">            </w:t>
      </w:r>
      <w:r>
        <w:rPr>
          <w:rFonts w:hint="eastAsia" w:asciiTheme="minorEastAsia" w:hAnsiTheme="minorEastAsia" w:eastAsiaTheme="minorEastAsia" w:cstheme="minorEastAsia"/>
          <w:spacing w:val="0"/>
          <w:w w:val="100"/>
          <w:position w:val="0"/>
          <w:sz w:val="24"/>
          <w:szCs w:val="24"/>
        </w:rPr>
        <w:t>组织的</w:t>
      </w:r>
      <w:r>
        <w:rPr>
          <w:rFonts w:hint="eastAsia" w:asciiTheme="minorEastAsia" w:hAnsiTheme="minorEastAsia" w:eastAsiaTheme="minorEastAsia" w:cstheme="minorEastAsia"/>
          <w:spacing w:val="0"/>
          <w:w w:val="100"/>
          <w:position w:val="0"/>
          <w:sz w:val="24"/>
          <w:szCs w:val="24"/>
          <w:u w:val="single" w:color="auto"/>
        </w:rPr>
        <w:t>公开招标</w:t>
      </w:r>
      <w:r>
        <w:rPr>
          <w:rFonts w:hint="eastAsia" w:asciiTheme="minorEastAsia" w:hAnsiTheme="minorEastAsia" w:eastAsiaTheme="minorEastAsia" w:cstheme="minorEastAsia"/>
          <w:spacing w:val="0"/>
          <w:w w:val="100"/>
          <w:position w:val="0"/>
          <w:sz w:val="24"/>
          <w:szCs w:val="24"/>
        </w:rPr>
        <w:t>方式采购活动，经</w:t>
      </w:r>
      <w:r>
        <w:rPr>
          <w:rFonts w:hint="eastAsia" w:asciiTheme="minorEastAsia" w:hAnsiTheme="minorEastAsia" w:eastAsiaTheme="minorEastAsia" w:cstheme="minorEastAsia"/>
          <w:spacing w:val="0"/>
          <w:w w:val="100"/>
          <w:position w:val="0"/>
          <w:sz w:val="24"/>
          <w:szCs w:val="24"/>
          <w:u w:val="single" w:color="auto"/>
        </w:rPr>
        <w:t>评标委员会</w:t>
      </w:r>
      <w:r>
        <w:rPr>
          <w:rFonts w:hint="eastAsia" w:asciiTheme="minorEastAsia" w:hAnsiTheme="minorEastAsia" w:eastAsiaTheme="minorEastAsia" w:cstheme="minorEastAsia"/>
          <w:spacing w:val="0"/>
          <w:w w:val="100"/>
          <w:position w:val="0"/>
          <w:sz w:val="24"/>
          <w:szCs w:val="24"/>
        </w:rPr>
        <w:t>评定，</w:t>
      </w:r>
      <w:r>
        <w:rPr>
          <w:rFonts w:hint="eastAsia" w:asciiTheme="minorEastAsia" w:hAnsiTheme="minorEastAsia" w:eastAsiaTheme="minorEastAsia" w:cstheme="minorEastAsia"/>
          <w:i/>
          <w:iCs/>
          <w:spacing w:val="0"/>
          <w:w w:val="100"/>
          <w:position w:val="0"/>
          <w:sz w:val="24"/>
          <w:szCs w:val="24"/>
          <w:u w:val="single" w:color="auto"/>
        </w:rPr>
        <w:t>（中标人名称）</w:t>
      </w:r>
      <w:r>
        <w:rPr>
          <w:rFonts w:hint="eastAsia" w:asciiTheme="minorEastAsia" w:hAnsiTheme="minorEastAsia" w:eastAsiaTheme="minorEastAsia" w:cstheme="minorEastAsia"/>
          <w:spacing w:val="0"/>
          <w:w w:val="100"/>
          <w:position w:val="0"/>
          <w:sz w:val="24"/>
          <w:szCs w:val="24"/>
        </w:rPr>
        <w:t>（以下简称：</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）为本项目中标人，现按照采购文件确定的事项签订本合同。</w:t>
      </w:r>
    </w:p>
    <w:p w14:paraId="600D634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根据《中华人民共和国民法典》《中华人民共和国政府采购法》等相关法律法规之规定，按照平等、自愿、公平和诚实信用的原则，经</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和</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协商一致，约定以下合同条款，以兹共同遵守、全面履行。</w:t>
      </w:r>
    </w:p>
    <w:p w14:paraId="29453519">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1.1合同组成部分</w:t>
      </w:r>
    </w:p>
    <w:p w14:paraId="33B90B9D">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下列文件为本合同的组成部分，并构成一个整体，需综合解释、相互补充。如果下列文件内容出现不一致的情形，那么在保证按照采购文件确定的事项前提下，组成本合同的多个文件的优先适用顺序如下：</w:t>
      </w:r>
    </w:p>
    <w:p w14:paraId="3A038909">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1.1.1本合同及其补充合同、变更协议；</w:t>
      </w:r>
    </w:p>
    <w:p w14:paraId="6E63615D">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1.1.2中标通知书；</w:t>
      </w:r>
    </w:p>
    <w:p w14:paraId="70D78995">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1.1.3投标文件（含澄清或者说明文件）；</w:t>
      </w:r>
    </w:p>
    <w:p w14:paraId="20C0BC15">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1.1.4招标文件（含澄清或者修改文件）；</w:t>
      </w:r>
    </w:p>
    <w:p w14:paraId="053C7C14">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1.1.5其他相关采购文件。</w:t>
      </w:r>
    </w:p>
    <w:p w14:paraId="43129050">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1.2服务</w:t>
      </w:r>
    </w:p>
    <w:p w14:paraId="706ED902">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1.2.1服务名称：；</w:t>
      </w:r>
    </w:p>
    <w:p w14:paraId="51987EA9">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1.2.2服务内容：；</w:t>
      </w:r>
    </w:p>
    <w:p w14:paraId="4A658B37">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1.2.3服务质量：。</w:t>
      </w:r>
    </w:p>
    <w:p w14:paraId="20BB4736">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1.3价款</w:t>
      </w:r>
    </w:p>
    <w:p w14:paraId="4079E90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本合同总价为：￥元（大写：人民币元）。分项价格：</w:t>
      </w:r>
    </w:p>
    <w:tbl>
      <w:tblPr>
        <w:tblStyle w:val="9"/>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0"/>
        <w:gridCol w:w="4258"/>
        <w:gridCol w:w="20"/>
        <w:gridCol w:w="3187"/>
        <w:gridCol w:w="111"/>
      </w:tblGrid>
      <w:tr w14:paraId="7BC2A0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 w:hRule="atLeast"/>
        </w:trPr>
        <w:tc>
          <w:tcPr>
            <w:tcW w:w="950" w:type="dxa"/>
            <w:vAlign w:val="top"/>
          </w:tcPr>
          <w:p w14:paraId="0FCB70CE">
            <w:pPr>
              <w:pStyle w:val="10"/>
              <w:spacing w:before="70" w:line="221" w:lineRule="auto"/>
              <w:ind w:left="245"/>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序号</w:t>
            </w:r>
          </w:p>
        </w:tc>
        <w:tc>
          <w:tcPr>
            <w:tcW w:w="4258" w:type="dxa"/>
            <w:vAlign w:val="top"/>
          </w:tcPr>
          <w:p w14:paraId="06BC1E7A">
            <w:pPr>
              <w:pStyle w:val="10"/>
              <w:spacing w:before="70" w:line="220" w:lineRule="auto"/>
              <w:ind w:left="1798"/>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分项名称</w:t>
            </w:r>
          </w:p>
        </w:tc>
        <w:tc>
          <w:tcPr>
            <w:tcW w:w="3207" w:type="dxa"/>
            <w:gridSpan w:val="2"/>
            <w:vAlign w:val="top"/>
          </w:tcPr>
          <w:p w14:paraId="3B812F28">
            <w:pPr>
              <w:pStyle w:val="10"/>
              <w:spacing w:before="70" w:line="218" w:lineRule="auto"/>
              <w:ind w:left="1214"/>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分项价格</w:t>
            </w:r>
          </w:p>
        </w:tc>
        <w:tc>
          <w:tcPr>
            <w:tcW w:w="111" w:type="dxa"/>
            <w:tcBorders>
              <w:top w:val="nil"/>
              <w:left w:val="nil"/>
              <w:bottom w:val="nil"/>
              <w:right w:val="nil"/>
            </w:tcBorders>
            <w:vAlign w:val="top"/>
          </w:tcPr>
          <w:p w14:paraId="5875D44A">
            <w:pPr>
              <w:rPr>
                <w:rFonts w:hint="eastAsia" w:asciiTheme="minorEastAsia" w:hAnsiTheme="minorEastAsia" w:eastAsiaTheme="minorEastAsia" w:cstheme="minorEastAsia"/>
                <w:spacing w:val="0"/>
                <w:w w:val="100"/>
                <w:position w:val="0"/>
                <w:sz w:val="21"/>
              </w:rPr>
            </w:pPr>
          </w:p>
        </w:tc>
      </w:tr>
      <w:tr w14:paraId="6A802E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2" w:hRule="atLeast"/>
        </w:trPr>
        <w:tc>
          <w:tcPr>
            <w:tcW w:w="950" w:type="dxa"/>
            <w:vAlign w:val="top"/>
          </w:tcPr>
          <w:p w14:paraId="5EC94281">
            <w:pPr>
              <w:pStyle w:val="10"/>
              <w:spacing w:before="76" w:line="184" w:lineRule="auto"/>
              <w:ind w:left="444"/>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1</w:t>
            </w:r>
          </w:p>
        </w:tc>
        <w:tc>
          <w:tcPr>
            <w:tcW w:w="4258" w:type="dxa"/>
            <w:vAlign w:val="top"/>
          </w:tcPr>
          <w:p w14:paraId="52C46D54">
            <w:pPr>
              <w:rPr>
                <w:rFonts w:hint="eastAsia" w:asciiTheme="minorEastAsia" w:hAnsiTheme="minorEastAsia" w:eastAsiaTheme="minorEastAsia" w:cstheme="minorEastAsia"/>
                <w:spacing w:val="0"/>
                <w:w w:val="100"/>
                <w:position w:val="0"/>
                <w:sz w:val="21"/>
              </w:rPr>
            </w:pPr>
          </w:p>
        </w:tc>
        <w:tc>
          <w:tcPr>
            <w:tcW w:w="3207" w:type="dxa"/>
            <w:gridSpan w:val="2"/>
            <w:vAlign w:val="top"/>
          </w:tcPr>
          <w:p w14:paraId="6F22C50F">
            <w:pPr>
              <w:rPr>
                <w:rFonts w:hint="eastAsia" w:asciiTheme="minorEastAsia" w:hAnsiTheme="minorEastAsia" w:eastAsiaTheme="minorEastAsia" w:cstheme="minorEastAsia"/>
                <w:spacing w:val="0"/>
                <w:w w:val="100"/>
                <w:position w:val="0"/>
                <w:sz w:val="21"/>
              </w:rPr>
            </w:pPr>
          </w:p>
        </w:tc>
        <w:tc>
          <w:tcPr>
            <w:tcW w:w="111" w:type="dxa"/>
            <w:tcBorders>
              <w:top w:val="nil"/>
              <w:left w:val="nil"/>
              <w:bottom w:val="nil"/>
              <w:right w:val="nil"/>
            </w:tcBorders>
            <w:vAlign w:val="top"/>
          </w:tcPr>
          <w:p w14:paraId="68237045">
            <w:pPr>
              <w:rPr>
                <w:rFonts w:hint="eastAsia" w:asciiTheme="minorEastAsia" w:hAnsiTheme="minorEastAsia" w:eastAsiaTheme="minorEastAsia" w:cstheme="minorEastAsia"/>
                <w:spacing w:val="0"/>
                <w:w w:val="100"/>
                <w:position w:val="0"/>
                <w:sz w:val="21"/>
              </w:rPr>
            </w:pPr>
          </w:p>
        </w:tc>
      </w:tr>
      <w:tr w14:paraId="4DB172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950" w:type="dxa"/>
            <w:vAlign w:val="top"/>
          </w:tcPr>
          <w:p w14:paraId="3248A06B">
            <w:pPr>
              <w:pStyle w:val="10"/>
              <w:spacing w:before="80" w:line="183" w:lineRule="auto"/>
              <w:ind w:left="429"/>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2</w:t>
            </w:r>
          </w:p>
        </w:tc>
        <w:tc>
          <w:tcPr>
            <w:tcW w:w="4258" w:type="dxa"/>
            <w:vAlign w:val="top"/>
          </w:tcPr>
          <w:p w14:paraId="45A628F9">
            <w:pPr>
              <w:rPr>
                <w:rFonts w:hint="eastAsia" w:asciiTheme="minorEastAsia" w:hAnsiTheme="minorEastAsia" w:eastAsiaTheme="minorEastAsia" w:cstheme="minorEastAsia"/>
                <w:spacing w:val="0"/>
                <w:w w:val="100"/>
                <w:position w:val="0"/>
                <w:sz w:val="21"/>
              </w:rPr>
            </w:pPr>
          </w:p>
        </w:tc>
        <w:tc>
          <w:tcPr>
            <w:tcW w:w="3207" w:type="dxa"/>
            <w:gridSpan w:val="2"/>
            <w:vAlign w:val="top"/>
          </w:tcPr>
          <w:p w14:paraId="0EA511FF">
            <w:pPr>
              <w:rPr>
                <w:rFonts w:hint="eastAsia" w:asciiTheme="minorEastAsia" w:hAnsiTheme="minorEastAsia" w:eastAsiaTheme="minorEastAsia" w:cstheme="minorEastAsia"/>
                <w:spacing w:val="0"/>
                <w:w w:val="100"/>
                <w:position w:val="0"/>
                <w:sz w:val="21"/>
              </w:rPr>
            </w:pPr>
          </w:p>
        </w:tc>
        <w:tc>
          <w:tcPr>
            <w:tcW w:w="111" w:type="dxa"/>
            <w:tcBorders>
              <w:top w:val="nil"/>
              <w:left w:val="nil"/>
              <w:bottom w:val="nil"/>
              <w:right w:val="nil"/>
            </w:tcBorders>
            <w:vAlign w:val="top"/>
          </w:tcPr>
          <w:p w14:paraId="70BCD698">
            <w:pPr>
              <w:rPr>
                <w:rFonts w:hint="eastAsia" w:asciiTheme="minorEastAsia" w:hAnsiTheme="minorEastAsia" w:eastAsiaTheme="minorEastAsia" w:cstheme="minorEastAsia"/>
                <w:spacing w:val="0"/>
                <w:w w:val="100"/>
                <w:position w:val="0"/>
                <w:sz w:val="21"/>
              </w:rPr>
            </w:pPr>
          </w:p>
        </w:tc>
      </w:tr>
      <w:tr w14:paraId="42836E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950" w:type="dxa"/>
            <w:vAlign w:val="top"/>
          </w:tcPr>
          <w:p w14:paraId="721DECEA">
            <w:pPr>
              <w:pStyle w:val="10"/>
              <w:spacing w:before="81" w:line="183" w:lineRule="auto"/>
              <w:ind w:left="431"/>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3</w:t>
            </w:r>
          </w:p>
        </w:tc>
        <w:tc>
          <w:tcPr>
            <w:tcW w:w="4258" w:type="dxa"/>
            <w:vAlign w:val="top"/>
          </w:tcPr>
          <w:p w14:paraId="17CD3800">
            <w:pPr>
              <w:rPr>
                <w:rFonts w:hint="eastAsia" w:asciiTheme="minorEastAsia" w:hAnsiTheme="minorEastAsia" w:eastAsiaTheme="minorEastAsia" w:cstheme="minorEastAsia"/>
                <w:spacing w:val="0"/>
                <w:w w:val="100"/>
                <w:position w:val="0"/>
                <w:sz w:val="21"/>
              </w:rPr>
            </w:pPr>
          </w:p>
        </w:tc>
        <w:tc>
          <w:tcPr>
            <w:tcW w:w="3207" w:type="dxa"/>
            <w:gridSpan w:val="2"/>
            <w:vAlign w:val="top"/>
          </w:tcPr>
          <w:p w14:paraId="3104CED7">
            <w:pPr>
              <w:rPr>
                <w:rFonts w:hint="eastAsia" w:asciiTheme="minorEastAsia" w:hAnsiTheme="minorEastAsia" w:eastAsiaTheme="minorEastAsia" w:cstheme="minorEastAsia"/>
                <w:spacing w:val="0"/>
                <w:w w:val="100"/>
                <w:position w:val="0"/>
                <w:sz w:val="21"/>
              </w:rPr>
            </w:pPr>
          </w:p>
        </w:tc>
        <w:tc>
          <w:tcPr>
            <w:tcW w:w="111" w:type="dxa"/>
            <w:tcBorders>
              <w:top w:val="nil"/>
              <w:left w:val="nil"/>
              <w:bottom w:val="nil"/>
              <w:right w:val="nil"/>
            </w:tcBorders>
            <w:vAlign w:val="top"/>
          </w:tcPr>
          <w:p w14:paraId="7E5CAA25">
            <w:pPr>
              <w:rPr>
                <w:rFonts w:hint="eastAsia" w:asciiTheme="minorEastAsia" w:hAnsiTheme="minorEastAsia" w:eastAsiaTheme="minorEastAsia" w:cstheme="minorEastAsia"/>
                <w:spacing w:val="0"/>
                <w:w w:val="100"/>
                <w:position w:val="0"/>
                <w:sz w:val="21"/>
              </w:rPr>
            </w:pPr>
          </w:p>
        </w:tc>
      </w:tr>
      <w:tr w14:paraId="19CA3D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73" w:hRule="atLeast"/>
        </w:trPr>
        <w:tc>
          <w:tcPr>
            <w:tcW w:w="950" w:type="dxa"/>
            <w:vAlign w:val="top"/>
          </w:tcPr>
          <w:p w14:paraId="3E700028">
            <w:pPr>
              <w:pStyle w:val="10"/>
              <w:spacing w:before="44" w:line="318" w:lineRule="exact"/>
              <w:ind w:left="261"/>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w:t>
            </w:r>
          </w:p>
        </w:tc>
        <w:tc>
          <w:tcPr>
            <w:tcW w:w="4258" w:type="dxa"/>
            <w:vAlign w:val="top"/>
          </w:tcPr>
          <w:p w14:paraId="7ABF8F39">
            <w:pPr>
              <w:rPr>
                <w:rFonts w:hint="eastAsia" w:asciiTheme="minorEastAsia" w:hAnsiTheme="minorEastAsia" w:eastAsiaTheme="minorEastAsia" w:cstheme="minorEastAsia"/>
                <w:spacing w:val="0"/>
                <w:w w:val="100"/>
                <w:position w:val="0"/>
                <w:sz w:val="21"/>
              </w:rPr>
            </w:pPr>
          </w:p>
        </w:tc>
        <w:tc>
          <w:tcPr>
            <w:tcW w:w="3207" w:type="dxa"/>
            <w:gridSpan w:val="2"/>
            <w:vAlign w:val="top"/>
          </w:tcPr>
          <w:p w14:paraId="57572EF7">
            <w:pPr>
              <w:rPr>
                <w:rFonts w:hint="eastAsia" w:asciiTheme="minorEastAsia" w:hAnsiTheme="minorEastAsia" w:eastAsiaTheme="minorEastAsia" w:cstheme="minorEastAsia"/>
                <w:spacing w:val="0"/>
                <w:w w:val="100"/>
                <w:position w:val="0"/>
                <w:sz w:val="21"/>
              </w:rPr>
            </w:pPr>
          </w:p>
        </w:tc>
        <w:tc>
          <w:tcPr>
            <w:tcW w:w="111" w:type="dxa"/>
            <w:tcBorders>
              <w:top w:val="nil"/>
              <w:left w:val="nil"/>
              <w:bottom w:val="nil"/>
              <w:right w:val="nil"/>
            </w:tcBorders>
            <w:vAlign w:val="top"/>
          </w:tcPr>
          <w:p w14:paraId="05FA5004">
            <w:pPr>
              <w:rPr>
                <w:rFonts w:hint="eastAsia" w:asciiTheme="minorEastAsia" w:hAnsiTheme="minorEastAsia" w:eastAsiaTheme="minorEastAsia" w:cstheme="minorEastAsia"/>
                <w:spacing w:val="0"/>
                <w:w w:val="100"/>
                <w:position w:val="0"/>
                <w:sz w:val="21"/>
              </w:rPr>
            </w:pPr>
          </w:p>
        </w:tc>
      </w:tr>
      <w:tr w14:paraId="68E466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1" w:hRule="atLeast"/>
        </w:trPr>
        <w:tc>
          <w:tcPr>
            <w:tcW w:w="5228" w:type="dxa"/>
            <w:gridSpan w:val="3"/>
            <w:vAlign w:val="top"/>
          </w:tcPr>
          <w:p w14:paraId="5FF0790D">
            <w:pPr>
              <w:pStyle w:val="10"/>
              <w:spacing w:before="72" w:line="218" w:lineRule="auto"/>
              <w:ind w:left="2516"/>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总价</w:t>
            </w:r>
          </w:p>
        </w:tc>
        <w:tc>
          <w:tcPr>
            <w:tcW w:w="3298" w:type="dxa"/>
            <w:gridSpan w:val="2"/>
            <w:vAlign w:val="top"/>
          </w:tcPr>
          <w:p w14:paraId="04AD57FB">
            <w:pPr>
              <w:rPr>
                <w:rFonts w:hint="eastAsia" w:asciiTheme="minorEastAsia" w:hAnsiTheme="minorEastAsia" w:eastAsiaTheme="minorEastAsia" w:cstheme="minorEastAsia"/>
                <w:spacing w:val="0"/>
                <w:w w:val="100"/>
                <w:position w:val="0"/>
                <w:sz w:val="21"/>
              </w:rPr>
            </w:pPr>
          </w:p>
        </w:tc>
      </w:tr>
    </w:tbl>
    <w:p w14:paraId="4085848C">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1.4付款方式和发票开具方式</w:t>
      </w:r>
    </w:p>
    <w:p w14:paraId="2908018B">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1.4.1付款方式：；</w:t>
      </w:r>
    </w:p>
    <w:p w14:paraId="7C7897B2">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1.4.2发票开具方式：。</w:t>
      </w:r>
    </w:p>
    <w:p w14:paraId="38970A96">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1.5服务期限、地点和方式</w:t>
      </w:r>
    </w:p>
    <w:p w14:paraId="0F1F5AA8">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1.5.1服务期限：；</w:t>
      </w:r>
    </w:p>
    <w:p w14:paraId="03D0A70B">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1.5.2服务地点：；</w:t>
      </w:r>
    </w:p>
    <w:p w14:paraId="497D11FC">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1.5.3服务方式：。</w:t>
      </w:r>
    </w:p>
    <w:p w14:paraId="74B84D60">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1.6违约责任</w:t>
      </w:r>
    </w:p>
    <w:p w14:paraId="0EE04F47">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1.6.1除不可抗力外，如果</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没有按照本合同约定的期限、地点和方式履行，那么</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可要求</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支付违约金，违约金按每迟延履行一日的应提供而未提供服务价格的</w:t>
      </w:r>
      <w:r>
        <w:rPr>
          <w:rFonts w:hint="eastAsia" w:asciiTheme="minorEastAsia" w:hAnsiTheme="minorEastAsia" w:eastAsiaTheme="minorEastAsia" w:cstheme="minorEastAsia"/>
          <w:spacing w:val="0"/>
          <w:w w:val="100"/>
          <w:position w:val="0"/>
          <w:sz w:val="24"/>
          <w:szCs w:val="24"/>
          <w:u w:val="single" w:color="auto"/>
        </w:rPr>
        <w:t>0.1</w:t>
      </w:r>
      <w:r>
        <w:rPr>
          <w:rFonts w:hint="eastAsia" w:asciiTheme="minorEastAsia" w:hAnsiTheme="minorEastAsia" w:eastAsiaTheme="minorEastAsia" w:cstheme="minorEastAsia"/>
          <w:spacing w:val="0"/>
          <w:w w:val="100"/>
          <w:position w:val="0"/>
          <w:sz w:val="24"/>
          <w:szCs w:val="24"/>
        </w:rPr>
        <w:t>%计算，最高限额为本合同总价的</w:t>
      </w:r>
      <w:r>
        <w:rPr>
          <w:rFonts w:hint="eastAsia" w:asciiTheme="minorEastAsia" w:hAnsiTheme="minorEastAsia" w:eastAsiaTheme="minorEastAsia" w:cstheme="minorEastAsia"/>
          <w:spacing w:val="0"/>
          <w:w w:val="100"/>
          <w:position w:val="0"/>
          <w:sz w:val="24"/>
          <w:szCs w:val="24"/>
          <w:u w:val="single" w:color="auto"/>
        </w:rPr>
        <w:t>4.0</w:t>
      </w:r>
      <w:r>
        <w:rPr>
          <w:rFonts w:hint="eastAsia" w:asciiTheme="minorEastAsia" w:hAnsiTheme="minorEastAsia" w:eastAsiaTheme="minorEastAsia" w:cstheme="minorEastAsia"/>
          <w:spacing w:val="0"/>
          <w:w w:val="100"/>
          <w:position w:val="0"/>
          <w:sz w:val="24"/>
          <w:szCs w:val="24"/>
        </w:rPr>
        <w:t>%；迟延履行的违约金计算数额达到前述最高限额之日起，</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有权在要求</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支付违约金的同时，书面通知</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解除本合同；</w:t>
      </w:r>
    </w:p>
    <w:p w14:paraId="73AB024D">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1.6.2除不可抗力外，如果</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没有按照本合同约定的付款方式付款，那么</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可要求</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支付违约金，违约金按每迟延付款一日的应付而未付款的</w:t>
      </w:r>
      <w:r>
        <w:rPr>
          <w:rFonts w:hint="eastAsia" w:asciiTheme="minorEastAsia" w:hAnsiTheme="minorEastAsia" w:eastAsiaTheme="minorEastAsia" w:cstheme="minorEastAsia"/>
          <w:spacing w:val="0"/>
          <w:w w:val="100"/>
          <w:position w:val="0"/>
          <w:sz w:val="24"/>
          <w:szCs w:val="24"/>
          <w:u w:val="single" w:color="auto"/>
        </w:rPr>
        <w:t>0.1</w:t>
      </w:r>
      <w:r>
        <w:rPr>
          <w:rFonts w:hint="eastAsia" w:asciiTheme="minorEastAsia" w:hAnsiTheme="minorEastAsia" w:eastAsiaTheme="minorEastAsia" w:cstheme="minorEastAsia"/>
          <w:spacing w:val="0"/>
          <w:w w:val="100"/>
          <w:position w:val="0"/>
          <w:sz w:val="24"/>
          <w:szCs w:val="24"/>
        </w:rPr>
        <w:t>%计算，最高限额为本合同总价的</w:t>
      </w:r>
      <w:r>
        <w:rPr>
          <w:rFonts w:hint="eastAsia" w:asciiTheme="minorEastAsia" w:hAnsiTheme="minorEastAsia" w:eastAsiaTheme="minorEastAsia" w:cstheme="minorEastAsia"/>
          <w:spacing w:val="0"/>
          <w:w w:val="100"/>
          <w:position w:val="0"/>
          <w:sz w:val="24"/>
          <w:szCs w:val="24"/>
          <w:u w:val="single" w:color="auto"/>
        </w:rPr>
        <w:t>4.0</w:t>
      </w:r>
      <w:r>
        <w:rPr>
          <w:rFonts w:hint="eastAsia" w:asciiTheme="minorEastAsia" w:hAnsiTheme="minorEastAsia" w:eastAsiaTheme="minorEastAsia" w:cstheme="minorEastAsia"/>
          <w:spacing w:val="0"/>
          <w:w w:val="100"/>
          <w:position w:val="0"/>
          <w:sz w:val="24"/>
          <w:szCs w:val="24"/>
        </w:rPr>
        <w:t>%；迟延付款的违约金计算数额达到前述最高限额之日起，</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有权在要求</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支付违约金的同时，书面通知</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解除本合同；</w:t>
      </w:r>
    </w:p>
    <w:p w14:paraId="51A972AA">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1.6.3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C79D019">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1.6.4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F4A3E43">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1.6.5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10F6D9CC">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48"/>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1.6.6如果出现政府采购监督管理部门在处理投诉事项期间，书面通知</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暂停采购活动的情形，或者询问或质疑事项可能影响中标结果的，导致</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中止履行合同的情形，均不视为</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违约。</w:t>
      </w:r>
    </w:p>
    <w:p w14:paraId="618D981D">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2"/>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1.6.7因</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未按合同约定支付价款、未按合同约定受领标的物、擅自解除合同导致</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遭受的直接损失，</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可向</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申请赔偿，赔偿金额由双方协商一致；针对因政策变化等原因不能签订合同或解除合同时，造成</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合法利益受损的情形，可以给予</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合理补偿，补偿金额不得超过</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的直接损失。</w:t>
      </w:r>
    </w:p>
    <w:p w14:paraId="2F0BF0C4">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1.7合同争议的解决</w:t>
      </w:r>
    </w:p>
    <w:p w14:paraId="101C0B03">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27"/>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本合同履行过程中发生的任何争议，双方当事人均可通过和解或者调解解决；不愿和解、调解或者和解、调解不成的，可以选择下列第种方式解决：</w:t>
      </w:r>
    </w:p>
    <w:p w14:paraId="6F5829E8">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51"/>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1.7.1将争议提交仲裁委员会依申请仲裁时其现行有效的仲裁规则裁决；</w:t>
      </w:r>
    </w:p>
    <w:p w14:paraId="5704A2F5">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1.7.2向人民法院起诉。</w:t>
      </w:r>
    </w:p>
    <w:p w14:paraId="252D5783">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1.8合同生效</w:t>
      </w:r>
    </w:p>
    <w:p w14:paraId="6A34FD27">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本合同自双方当事人盖章时生效。</w:t>
      </w:r>
    </w:p>
    <w:p w14:paraId="7649EB4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4"/>
          <w:szCs w:val="24"/>
        </w:rPr>
        <w:sectPr>
          <w:headerReference r:id="rId14" w:type="default"/>
          <w:footerReference r:id="rId15" w:type="default"/>
          <w:pgSz w:w="11906" w:h="16839"/>
          <w:pgMar w:top="1134" w:right="1766" w:bottom="1222" w:left="1785" w:header="862" w:footer="937" w:gutter="0"/>
          <w:cols w:equalWidth="0" w:num="1">
            <w:col w:w="8354"/>
          </w:cols>
        </w:sectPr>
      </w:pPr>
    </w:p>
    <w:p w14:paraId="4EF134BF">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3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w:t>
      </w:r>
      <w:r>
        <w:rPr>
          <w:rFonts w:hint="eastAsia" w:asciiTheme="minorEastAsia" w:hAnsiTheme="minorEastAsia" w:eastAsiaTheme="minorEastAsia" w:cstheme="minorEastAsia"/>
          <w:spacing w:val="0"/>
          <w:w w:val="100"/>
          <w:position w:val="0"/>
          <w:sz w:val="24"/>
          <w:szCs w:val="24"/>
          <w:u w:val="single" w:color="auto"/>
        </w:rPr>
        <w:t>（单位盖章）</w:t>
      </w:r>
      <w:r>
        <w:rPr>
          <w:rFonts w:hint="eastAsia" w:asciiTheme="minorEastAsia" w:hAnsiTheme="minorEastAsia" w:eastAsiaTheme="minorEastAsia" w:cstheme="minorEastAsia"/>
          <w:spacing w:val="0"/>
          <w:w w:val="100"/>
          <w:position w:val="0"/>
          <w:sz w:val="24"/>
          <w:szCs w:val="24"/>
        </w:rPr>
        <w:t>法定代表人</w:t>
      </w:r>
    </w:p>
    <w:p w14:paraId="51B1575E">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或授权代表（签字）：</w:t>
      </w:r>
    </w:p>
    <w:p w14:paraId="14423A29">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时间：年月日</w:t>
      </w:r>
    </w:p>
    <w:p w14:paraId="03E2DA9C">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br w:type="column"/>
      </w:r>
    </w:p>
    <w:p w14:paraId="1B684379">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22"/>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w:t>
      </w:r>
      <w:r>
        <w:rPr>
          <w:rFonts w:hint="eastAsia" w:asciiTheme="minorEastAsia" w:hAnsiTheme="minorEastAsia" w:eastAsiaTheme="minorEastAsia" w:cstheme="minorEastAsia"/>
          <w:spacing w:val="0"/>
          <w:w w:val="100"/>
          <w:position w:val="0"/>
          <w:sz w:val="24"/>
          <w:szCs w:val="24"/>
          <w:u w:val="single" w:color="auto"/>
        </w:rPr>
        <w:t>（单位盖章）</w:t>
      </w:r>
      <w:r>
        <w:rPr>
          <w:rFonts w:hint="eastAsia" w:asciiTheme="minorEastAsia" w:hAnsiTheme="minorEastAsia" w:eastAsiaTheme="minorEastAsia" w:cstheme="minorEastAsia"/>
          <w:spacing w:val="0"/>
          <w:w w:val="100"/>
          <w:position w:val="0"/>
          <w:sz w:val="24"/>
          <w:szCs w:val="24"/>
        </w:rPr>
        <w:t>法定代表人</w:t>
      </w:r>
    </w:p>
    <w:p w14:paraId="012624DE">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或授权代表（签字）：</w:t>
      </w:r>
    </w:p>
    <w:p w14:paraId="726C83F3">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107"/>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时间：年月日</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账户信息</w:t>
      </w:r>
    </w:p>
    <w:p w14:paraId="3549E0AB">
      <w:pPr>
        <w:pStyle w:val="3"/>
        <w:keepNext w:val="0"/>
        <w:keepLines w:val="0"/>
        <w:pageBreakBefore w:val="0"/>
        <w:widowControl/>
        <w:tabs>
          <w:tab w:val="left" w:pos="3108"/>
        </w:tabs>
        <w:kinsoku w:val="0"/>
        <w:wordWrap/>
        <w:overflowPunct/>
        <w:topLinePunct w:val="0"/>
        <w:autoSpaceDE w:val="0"/>
        <w:autoSpaceDN w:val="0"/>
        <w:bidi w:val="0"/>
        <w:adjustRightInd w:val="0"/>
        <w:snapToGrid w:val="0"/>
        <w:spacing w:line="500" w:lineRule="exact"/>
        <w:ind w:left="0" w:right="0"/>
        <w:jc w:val="both"/>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户名：</w:t>
      </w:r>
      <w:r>
        <w:rPr>
          <w:rFonts w:hint="eastAsia" w:asciiTheme="minorEastAsia" w:hAnsiTheme="minorEastAsia" w:eastAsiaTheme="minorEastAsia" w:cstheme="minorEastAsia"/>
          <w:spacing w:val="0"/>
          <w:w w:val="100"/>
          <w:position w:val="0"/>
          <w:sz w:val="24"/>
          <w:szCs w:val="24"/>
          <w:u w:val="single" w:color="auto"/>
        </w:rPr>
        <w:tab/>
      </w:r>
      <w:r>
        <w:rPr>
          <w:rFonts w:hint="eastAsia" w:asciiTheme="minorEastAsia" w:hAnsiTheme="minorEastAsia" w:eastAsiaTheme="minorEastAsia" w:cstheme="minorEastAsia"/>
          <w:spacing w:val="0"/>
          <w:w w:val="100"/>
          <w:position w:val="0"/>
          <w:sz w:val="24"/>
          <w:szCs w:val="24"/>
        </w:rPr>
        <w:t>账号：</w:t>
      </w:r>
      <w:r>
        <w:rPr>
          <w:rFonts w:hint="eastAsia" w:asciiTheme="minorEastAsia" w:hAnsiTheme="minorEastAsia" w:eastAsiaTheme="minorEastAsia" w:cstheme="minorEastAsia"/>
          <w:spacing w:val="0"/>
          <w:w w:val="100"/>
          <w:position w:val="0"/>
          <w:sz w:val="24"/>
          <w:szCs w:val="24"/>
          <w:u w:val="single" w:color="auto"/>
        </w:rPr>
        <w:tab/>
      </w:r>
      <w:r>
        <w:rPr>
          <w:rFonts w:hint="eastAsia" w:asciiTheme="minorEastAsia" w:hAnsiTheme="minorEastAsia" w:eastAsiaTheme="minorEastAsia" w:cstheme="minorEastAsia"/>
          <w:spacing w:val="0"/>
          <w:w w:val="100"/>
          <w:position w:val="0"/>
          <w:sz w:val="24"/>
          <w:szCs w:val="24"/>
        </w:rPr>
        <w:t>开户银行：</w:t>
      </w:r>
    </w:p>
    <w:p w14:paraId="1555787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textAlignment w:val="baseline"/>
        <w:rPr>
          <w:rFonts w:hint="eastAsia" w:asciiTheme="minorEastAsia" w:hAnsiTheme="minorEastAsia" w:eastAsiaTheme="minorEastAsia" w:cstheme="minorEastAsia"/>
          <w:spacing w:val="0"/>
          <w:w w:val="100"/>
          <w:position w:val="0"/>
          <w:sz w:val="24"/>
          <w:szCs w:val="24"/>
        </w:rPr>
        <w:sectPr>
          <w:type w:val="continuous"/>
          <w:pgSz w:w="11906" w:h="16839"/>
          <w:pgMar w:top="1134" w:right="1766" w:bottom="1222" w:left="1785" w:header="862" w:footer="937" w:gutter="0"/>
          <w:cols w:equalWidth="0" w:num="2">
            <w:col w:w="4725" w:space="100"/>
            <w:col w:w="3530"/>
          </w:cols>
        </w:sectPr>
      </w:pPr>
    </w:p>
    <w:p w14:paraId="3AA84E36">
      <w:pPr>
        <w:pStyle w:val="3"/>
        <w:spacing w:before="78" w:line="219" w:lineRule="auto"/>
        <w:ind w:left="2910"/>
        <w:outlineLvl w:val="1"/>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第二部分合同一般条款</w:t>
      </w:r>
    </w:p>
    <w:p w14:paraId="29A503DE">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2.1定义</w:t>
      </w:r>
    </w:p>
    <w:p w14:paraId="4E63AF7E">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本合同中的下列词语应按以下内容进行解释：</w:t>
      </w:r>
    </w:p>
    <w:p w14:paraId="317DEA96">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2.1.1“合同”系指采购人和中标人签订的载明双方当事人所达成的协议，并包括所有的附件、附录和构成合同的其他文件。</w:t>
      </w:r>
    </w:p>
    <w:p w14:paraId="076C4F80">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2.1.2“合同价”系指根据合同约定，中标人在完全履行合同义务后，采购人应支付给中标人的价格。</w:t>
      </w:r>
    </w:p>
    <w:p w14:paraId="39A6D6B0">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2.1.3“服务”系指中标人根据合同约定应向采购人履行的除货物和工程以外的其他政府采购对象，包括采购人自身需要的服务和向社会公众提供的公共服务。</w:t>
      </w:r>
    </w:p>
    <w:p w14:paraId="7E6B854F">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2.1.4“</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”系指与中标人签署合同的采购人；采购人委托采购代理机构代表其与</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签订合同的，采购人的授权委托书作为合同附件。</w:t>
      </w:r>
    </w:p>
    <w:p w14:paraId="6D59407F">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2.1.5“</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”系指根据合同约定提供服务的中标人；两个以上的自然人、法人或者其他组织组成一个联合体，以一个供应商的身份共同参加政府采购的，联合体各方均应为</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或者与</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相同地位的合同当事人，并就合同约定的事项对</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承担连带责任。</w:t>
      </w:r>
    </w:p>
    <w:p w14:paraId="385EF74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2.1.6“现场”系指合同约定提供服务的地点。</w:t>
      </w:r>
    </w:p>
    <w:p w14:paraId="73BD4C60">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2.2技术规范</w:t>
      </w:r>
    </w:p>
    <w:p w14:paraId="01E65085">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货物所应遵守的技术规范应与采购文件规定的技术规范和技术规范附件（如果有的话）及其技术规范偏差表（如果被</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接受的话）相一致；如果采购文件中没有技术规范的相应说明，那么应以国家有关部门最新颁布的相应标准和规范为准。</w:t>
      </w:r>
    </w:p>
    <w:p w14:paraId="1A28C5C4">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2.3知识产权</w:t>
      </w:r>
    </w:p>
    <w:p w14:paraId="1E8FEFEE">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2.3.1</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应保证其提供的服务不受任何第三方提出的侵犯其著作权、商标权、专利权等知识产权方面的起诉；如果任何第三方提出侵权指控，那么</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须与该第三方交涉并承担由此发生的一切责任、费用和赔偿；</w:t>
      </w:r>
    </w:p>
    <w:p w14:paraId="0D26F9C5">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2.3.2具有知识产权的计算机软件等货物的知识产权归属，详见</w:t>
      </w:r>
      <w:r>
        <w:rPr>
          <w:rFonts w:hint="eastAsia" w:asciiTheme="minorEastAsia" w:hAnsiTheme="minorEastAsia" w:eastAsiaTheme="minorEastAsia" w:cstheme="minorEastAsia"/>
          <w:b/>
          <w:bCs/>
          <w:i/>
          <w:iCs/>
          <w:spacing w:val="0"/>
          <w:w w:val="100"/>
          <w:position w:val="0"/>
          <w:sz w:val="24"/>
          <w:szCs w:val="24"/>
          <w:u w:val="single" w:color="auto"/>
        </w:rPr>
        <w:t>合同专用条款</w:t>
      </w:r>
      <w:r>
        <w:rPr>
          <w:rFonts w:hint="eastAsia" w:asciiTheme="minorEastAsia" w:hAnsiTheme="minorEastAsia" w:eastAsiaTheme="minorEastAsia" w:cstheme="minorEastAsia"/>
          <w:spacing w:val="0"/>
          <w:w w:val="100"/>
          <w:position w:val="0"/>
          <w:sz w:val="24"/>
          <w:szCs w:val="24"/>
        </w:rPr>
        <w:t>。</w:t>
      </w:r>
    </w:p>
    <w:p w14:paraId="13971327">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2.4履约检查和问题反馈</w:t>
      </w:r>
    </w:p>
    <w:p w14:paraId="2CDBEA61">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sectPr>
          <w:headerReference r:id="rId16" w:type="default"/>
          <w:footerReference r:id="rId17" w:type="default"/>
          <w:pgSz w:w="11906" w:h="16839"/>
          <w:pgMar w:top="1134" w:right="1736" w:bottom="1222" w:left="1785" w:header="862" w:footer="937" w:gutter="0"/>
          <w:cols w:space="720" w:num="1"/>
        </w:sectPr>
      </w:pPr>
    </w:p>
    <w:p w14:paraId="3546893A">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p>
    <w:p w14:paraId="521B6C79">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2.4.1</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有权在其认为必要时，对</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是否能够按照合同约定提供服务进行履约检查，以确保</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所提供的服务能够依约满足</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项目需求，但不得因履约检查妨碍</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的正常工作，</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应予积极配合；</w:t>
      </w:r>
    </w:p>
    <w:p w14:paraId="506A5DDC">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2.4.2合同履行期间，</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有权将履行过程中出现的问题反馈给</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，双方当事人应以书面形式约定需要完善和改进的内容。</w:t>
      </w:r>
    </w:p>
    <w:p w14:paraId="5A6ED672">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2.5结算方式和付款条件</w:t>
      </w:r>
    </w:p>
    <w:p w14:paraId="3491901F">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详见</w:t>
      </w:r>
      <w:r>
        <w:rPr>
          <w:rFonts w:hint="eastAsia" w:asciiTheme="minorEastAsia" w:hAnsiTheme="minorEastAsia" w:eastAsiaTheme="minorEastAsia" w:cstheme="minorEastAsia"/>
          <w:b/>
          <w:bCs/>
          <w:i/>
          <w:iCs/>
          <w:spacing w:val="0"/>
          <w:w w:val="100"/>
          <w:position w:val="0"/>
          <w:sz w:val="24"/>
          <w:szCs w:val="24"/>
          <w:u w:val="single" w:color="auto"/>
        </w:rPr>
        <w:t>合同专用条款</w:t>
      </w:r>
      <w:r>
        <w:rPr>
          <w:rFonts w:hint="eastAsia" w:asciiTheme="minorEastAsia" w:hAnsiTheme="minorEastAsia" w:eastAsiaTheme="minorEastAsia" w:cstheme="minorEastAsia"/>
          <w:spacing w:val="0"/>
          <w:w w:val="100"/>
          <w:position w:val="0"/>
          <w:sz w:val="24"/>
          <w:szCs w:val="24"/>
        </w:rPr>
        <w:t>。</w:t>
      </w:r>
    </w:p>
    <w:p w14:paraId="5B2D719F">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2.6技术资料和保密义务</w:t>
      </w:r>
    </w:p>
    <w:p w14:paraId="5CD1AF4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2.6.1</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有权依据合同约定和项目需要，向</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了解有关情况，调阅有关资料等，</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应予积极配合；</w:t>
      </w:r>
    </w:p>
    <w:p w14:paraId="78EF01D7">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2.6.2</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有义务妥善保管和保护由</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提供的前款信息和资料等；</w:t>
      </w:r>
    </w:p>
    <w:p w14:paraId="4DCD91C6">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2.6.3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F13C165">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2.7质量保证</w:t>
      </w:r>
    </w:p>
    <w:p w14:paraId="5EBDD1C3">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2.7.1</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应建立和完善履行合同的内部质量保证体系，并提供相关内部规章制度给</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，以便</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进行监督检查；</w:t>
      </w:r>
    </w:p>
    <w:p w14:paraId="319F16AA">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2.7.2</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应保证履行合同的人员数量和素质、软件和硬件设备的配置、场地、环境和设施等满足全面履行合同的要求，并应接受</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的监督检查。</w:t>
      </w:r>
    </w:p>
    <w:p w14:paraId="0059232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2.8延迟履行</w:t>
      </w:r>
    </w:p>
    <w:p w14:paraId="5B27446C">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在合同履行过程中，如果</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遇到不能按时提供服务的情况，应及时以书面形式将不能按时提供服务的理由、预期延误时间通知</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收到</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通知后，认为其理由正当的，可以书面形式酌情同意</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可以延长履行的具体时间。</w:t>
      </w:r>
    </w:p>
    <w:p w14:paraId="36294F35">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2.9合同变更</w:t>
      </w:r>
    </w:p>
    <w:p w14:paraId="0774EA4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2.9.1双方当事人协商一致，可以签订书面补充合同的形式变更合同，但不得违背采购文件确定的事项；</w:t>
      </w:r>
    </w:p>
    <w:p w14:paraId="4B220273">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2.9.2合同继续履行将损害国家利益和社会公共利益的，双方当事人应当以书面形式变更合同。有过错的一方应当承担赔偿责任，双方当事人都有过错的，各自承担相应的责任。</w:t>
      </w:r>
    </w:p>
    <w:p w14:paraId="17F875D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2.10合同转让和分包</w:t>
      </w:r>
    </w:p>
    <w:p w14:paraId="2FF8858A">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合同的权利义务依法不得转让，但经</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同意，</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可以依法采取分包方式履行合同，即：依法可以将合同项下的部分非主体、非关键性工作分包给他人完成，接受分包的人应当具备相应的资格条件，并不得再次分包，且</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应就分包项目向</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负责，并与分包供应商就分包项目向</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承担连带责任。</w:t>
      </w:r>
    </w:p>
    <w:p w14:paraId="0FC47F5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2.11不可抗力</w:t>
      </w:r>
    </w:p>
    <w:p w14:paraId="364E27BC">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2.11.1如果任何一方遭遇法律规定的不可抗力，致使合同履行受阻时，履行合同的期限应予延长，延长的期限应相当于不可抗力所影响的时间；</w:t>
      </w:r>
    </w:p>
    <w:p w14:paraId="69134CA7">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2.11.2因不可抗力致使不能实现合同目的的，当事人可以解除合同；</w:t>
      </w:r>
    </w:p>
    <w:p w14:paraId="1199B6D7">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2.11.3因不可抗力致使合同有变更必要的，双方当事人应在</w:t>
      </w:r>
      <w:r>
        <w:rPr>
          <w:rFonts w:hint="eastAsia" w:asciiTheme="minorEastAsia" w:hAnsiTheme="minorEastAsia" w:eastAsiaTheme="minorEastAsia" w:cstheme="minorEastAsia"/>
          <w:b/>
          <w:bCs/>
          <w:i/>
          <w:iCs/>
          <w:spacing w:val="0"/>
          <w:w w:val="100"/>
          <w:position w:val="0"/>
          <w:sz w:val="24"/>
          <w:szCs w:val="24"/>
          <w:u w:val="single" w:color="auto"/>
        </w:rPr>
        <w:t>合同专用条款</w:t>
      </w:r>
      <w:r>
        <w:rPr>
          <w:rFonts w:hint="eastAsia" w:asciiTheme="minorEastAsia" w:hAnsiTheme="minorEastAsia" w:eastAsiaTheme="minorEastAsia" w:cstheme="minorEastAsia"/>
          <w:spacing w:val="0"/>
          <w:w w:val="100"/>
          <w:position w:val="0"/>
          <w:sz w:val="24"/>
          <w:szCs w:val="24"/>
        </w:rPr>
        <w:t>约定时间内以书面形式变更合同；</w:t>
      </w:r>
    </w:p>
    <w:p w14:paraId="7F26AB30">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2.11.4受不可抗力影响的一方在不可抗力发生后，应在</w:t>
      </w:r>
      <w:r>
        <w:rPr>
          <w:rFonts w:hint="eastAsia" w:asciiTheme="minorEastAsia" w:hAnsiTheme="minorEastAsia" w:eastAsiaTheme="minorEastAsia" w:cstheme="minorEastAsia"/>
          <w:b/>
          <w:bCs/>
          <w:i/>
          <w:iCs/>
          <w:spacing w:val="0"/>
          <w:w w:val="100"/>
          <w:position w:val="0"/>
          <w:sz w:val="24"/>
          <w:szCs w:val="24"/>
          <w:u w:val="single" w:color="auto"/>
        </w:rPr>
        <w:t>合同专用条款</w:t>
      </w:r>
      <w:r>
        <w:rPr>
          <w:rFonts w:hint="eastAsia" w:asciiTheme="minorEastAsia" w:hAnsiTheme="minorEastAsia" w:eastAsiaTheme="minorEastAsia" w:cstheme="minorEastAsia"/>
          <w:spacing w:val="0"/>
          <w:w w:val="100"/>
          <w:position w:val="0"/>
          <w:sz w:val="24"/>
          <w:szCs w:val="24"/>
        </w:rPr>
        <w:t>约定时间内以书面形式通知对方当事人，并在</w:t>
      </w:r>
      <w:r>
        <w:rPr>
          <w:rFonts w:hint="eastAsia" w:asciiTheme="minorEastAsia" w:hAnsiTheme="minorEastAsia" w:eastAsiaTheme="minorEastAsia" w:cstheme="minorEastAsia"/>
          <w:b/>
          <w:bCs/>
          <w:i/>
          <w:iCs/>
          <w:spacing w:val="0"/>
          <w:w w:val="100"/>
          <w:position w:val="0"/>
          <w:sz w:val="24"/>
          <w:szCs w:val="24"/>
          <w:u w:val="single" w:color="auto"/>
        </w:rPr>
        <w:t>合同专用条款</w:t>
      </w:r>
      <w:r>
        <w:rPr>
          <w:rFonts w:hint="eastAsia" w:asciiTheme="minorEastAsia" w:hAnsiTheme="minorEastAsia" w:eastAsiaTheme="minorEastAsia" w:cstheme="minorEastAsia"/>
          <w:spacing w:val="0"/>
          <w:w w:val="100"/>
          <w:position w:val="0"/>
          <w:sz w:val="24"/>
          <w:szCs w:val="24"/>
        </w:rPr>
        <w:t>约定时间内，将有关部门出具的证明文件送达对方当事人。</w:t>
      </w:r>
    </w:p>
    <w:p w14:paraId="775B7D43">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2.12税费</w:t>
      </w:r>
    </w:p>
    <w:p w14:paraId="76183AD7">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与合同有关的一切税费，均按照中华人民共和国法律的相关规定缴纳。</w:t>
      </w:r>
    </w:p>
    <w:p w14:paraId="33CC54F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2.13</w:t>
      </w:r>
      <w:r>
        <w:rPr>
          <w:rFonts w:hint="eastAsia" w:asciiTheme="minorEastAsia" w:hAnsiTheme="minorEastAsia" w:eastAsiaTheme="minorEastAsia" w:cstheme="minorEastAsia"/>
          <w:b/>
          <w:bCs/>
          <w:spacing w:val="0"/>
          <w:w w:val="100"/>
          <w:position w:val="0"/>
          <w:sz w:val="24"/>
          <w:szCs w:val="24"/>
          <w:lang w:eastAsia="zh-CN"/>
        </w:rPr>
        <w:t>中标人</w:t>
      </w:r>
      <w:r>
        <w:rPr>
          <w:rFonts w:hint="eastAsia" w:asciiTheme="minorEastAsia" w:hAnsiTheme="minorEastAsia" w:eastAsiaTheme="minorEastAsia" w:cstheme="minorEastAsia"/>
          <w:b/>
          <w:bCs/>
          <w:spacing w:val="0"/>
          <w:w w:val="100"/>
          <w:position w:val="0"/>
          <w:sz w:val="24"/>
          <w:szCs w:val="24"/>
        </w:rPr>
        <w:t>破产</w:t>
      </w:r>
    </w:p>
    <w:p w14:paraId="2E5DD8CF">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如果</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破产导致合同无法履行时，</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可以书面形式通知</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终止合同且不给予</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任何补偿和赔偿，但合同的终止不损害或不影响</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已经采取或将要采取的任何要求</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支付违约金、赔偿损失等的行动或补救措施的权利。</w:t>
      </w:r>
    </w:p>
    <w:p w14:paraId="0243CC1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2.14合同中止、终止</w:t>
      </w:r>
    </w:p>
    <w:p w14:paraId="5D42B29D">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2.14.1双方当事人不得擅自中止或者终止合同；</w:t>
      </w:r>
    </w:p>
    <w:p w14:paraId="1C00A0B4">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2.14.2合同继续履行将损害国家利益和社会公共利益的，双方当事人应当中止或者终止合同。有过错的一方应当承担赔偿责任，双方当事人都有过错的，各自承担相应的责任。</w:t>
      </w:r>
    </w:p>
    <w:p w14:paraId="45E83815">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2.15检验和验收</w:t>
      </w:r>
    </w:p>
    <w:p w14:paraId="01CDE4AE">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2.15.1</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按照</w:t>
      </w:r>
      <w:r>
        <w:rPr>
          <w:rFonts w:hint="eastAsia" w:asciiTheme="minorEastAsia" w:hAnsiTheme="minorEastAsia" w:eastAsiaTheme="minorEastAsia" w:cstheme="minorEastAsia"/>
          <w:b/>
          <w:bCs/>
          <w:i/>
          <w:iCs/>
          <w:spacing w:val="0"/>
          <w:w w:val="100"/>
          <w:position w:val="0"/>
          <w:sz w:val="24"/>
          <w:szCs w:val="24"/>
          <w:u w:val="single" w:color="auto"/>
        </w:rPr>
        <w:t>合同专用条款</w:t>
      </w:r>
      <w:r>
        <w:rPr>
          <w:rFonts w:hint="eastAsia" w:asciiTheme="minorEastAsia" w:hAnsiTheme="minorEastAsia" w:eastAsiaTheme="minorEastAsia" w:cstheme="minorEastAsia"/>
          <w:spacing w:val="0"/>
          <w:w w:val="100"/>
          <w:position w:val="0"/>
          <w:sz w:val="24"/>
          <w:szCs w:val="24"/>
        </w:rPr>
        <w:t>的约定，定期提交服务报告，</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按照</w:t>
      </w:r>
      <w:r>
        <w:rPr>
          <w:rFonts w:hint="eastAsia" w:asciiTheme="minorEastAsia" w:hAnsiTheme="minorEastAsia" w:eastAsiaTheme="minorEastAsia" w:cstheme="minorEastAsia"/>
          <w:b/>
          <w:bCs/>
          <w:i/>
          <w:iCs/>
          <w:spacing w:val="0"/>
          <w:w w:val="100"/>
          <w:position w:val="0"/>
          <w:sz w:val="24"/>
          <w:szCs w:val="24"/>
          <w:u w:val="single" w:color="auto"/>
        </w:rPr>
        <w:t>合同专用条款</w:t>
      </w:r>
      <w:r>
        <w:rPr>
          <w:rFonts w:hint="eastAsia" w:asciiTheme="minorEastAsia" w:hAnsiTheme="minorEastAsia" w:eastAsiaTheme="minorEastAsia" w:cstheme="minorEastAsia"/>
          <w:spacing w:val="0"/>
          <w:w w:val="100"/>
          <w:position w:val="0"/>
          <w:sz w:val="24"/>
          <w:szCs w:val="24"/>
        </w:rPr>
        <w:t>的约定进行定期验收；</w:t>
      </w:r>
    </w:p>
    <w:p w14:paraId="681F39C3">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2.15.2合同期满或者履行完毕后，</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有权组织（包括依法邀请国家认可的质量检测机构参加）对</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履约的验收，即：按照合同约定的标准，组织对</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履约情况的验收，并出具验收书；向社会公众提供的公共服务项目，验收时应当邀请服务对象参与并出具意见，验收结果应当向社会公告；</w:t>
      </w:r>
    </w:p>
    <w:p w14:paraId="4CB96709">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2.15.3检验和验收标准、程序等具体内容以及前述验收书的效力详见</w:t>
      </w:r>
      <w:r>
        <w:rPr>
          <w:rFonts w:hint="eastAsia" w:asciiTheme="minorEastAsia" w:hAnsiTheme="minorEastAsia" w:eastAsiaTheme="minorEastAsia" w:cstheme="minorEastAsia"/>
          <w:b/>
          <w:bCs/>
          <w:i/>
          <w:iCs/>
          <w:spacing w:val="0"/>
          <w:w w:val="100"/>
          <w:position w:val="0"/>
          <w:sz w:val="24"/>
          <w:szCs w:val="24"/>
          <w:u w:val="single" w:color="auto"/>
        </w:rPr>
        <w:t>合同专用条款</w:t>
      </w:r>
      <w:r>
        <w:rPr>
          <w:rFonts w:hint="eastAsia" w:asciiTheme="minorEastAsia" w:hAnsiTheme="minorEastAsia" w:eastAsiaTheme="minorEastAsia" w:cstheme="minorEastAsia"/>
          <w:i/>
          <w:iCs/>
          <w:spacing w:val="0"/>
          <w:w w:val="100"/>
          <w:position w:val="0"/>
          <w:sz w:val="24"/>
          <w:szCs w:val="24"/>
        </w:rPr>
        <w:t>。</w:t>
      </w:r>
    </w:p>
    <w:p w14:paraId="11211F3E">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2.16合同使用的文字和适用的法律</w:t>
      </w:r>
    </w:p>
    <w:p w14:paraId="4FC16FA6">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2.16.1合同使用汉语书就、变更和解释；</w:t>
      </w:r>
    </w:p>
    <w:p w14:paraId="1D4EE5BF">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2.16.2合同适用中华人民共和国法律。</w:t>
      </w:r>
    </w:p>
    <w:p w14:paraId="57583661">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2.17履约保证金</w:t>
      </w:r>
    </w:p>
    <w:p w14:paraId="10FCF2D8">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2.17.1采购文件要求</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提交履约保证金的，</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应按</w:t>
      </w:r>
      <w:r>
        <w:rPr>
          <w:rFonts w:hint="eastAsia" w:asciiTheme="minorEastAsia" w:hAnsiTheme="minorEastAsia" w:eastAsiaTheme="minorEastAsia" w:cstheme="minorEastAsia"/>
          <w:b/>
          <w:bCs/>
          <w:i/>
          <w:iCs/>
          <w:spacing w:val="0"/>
          <w:w w:val="100"/>
          <w:position w:val="0"/>
          <w:sz w:val="24"/>
          <w:szCs w:val="24"/>
          <w:u w:val="single" w:color="auto"/>
        </w:rPr>
        <w:t>合同专用条款</w:t>
      </w:r>
      <w:r>
        <w:rPr>
          <w:rFonts w:hint="eastAsia" w:asciiTheme="minorEastAsia" w:hAnsiTheme="minorEastAsia" w:eastAsiaTheme="minorEastAsia" w:cstheme="minorEastAsia"/>
          <w:spacing w:val="0"/>
          <w:w w:val="100"/>
          <w:position w:val="0"/>
          <w:sz w:val="24"/>
          <w:szCs w:val="24"/>
        </w:rPr>
        <w:t>约定的方式，以支票、汇票、本票或者金融机构、担保机构出具的保函等非现金形式提交；</w:t>
      </w:r>
    </w:p>
    <w:p w14:paraId="4A833DDE">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2.17.2履约保证金在</w:t>
      </w:r>
      <w:r>
        <w:rPr>
          <w:rFonts w:hint="eastAsia" w:asciiTheme="minorEastAsia" w:hAnsiTheme="minorEastAsia" w:eastAsiaTheme="minorEastAsia" w:cstheme="minorEastAsia"/>
          <w:b/>
          <w:bCs/>
          <w:i/>
          <w:iCs/>
          <w:spacing w:val="0"/>
          <w:w w:val="100"/>
          <w:position w:val="0"/>
          <w:sz w:val="24"/>
          <w:szCs w:val="24"/>
          <w:u w:val="single" w:color="auto"/>
        </w:rPr>
        <w:t>合同专用条款</w:t>
      </w:r>
      <w:r>
        <w:rPr>
          <w:rFonts w:hint="eastAsia" w:asciiTheme="minorEastAsia" w:hAnsiTheme="minorEastAsia" w:eastAsiaTheme="minorEastAsia" w:cstheme="minorEastAsia"/>
          <w:spacing w:val="0"/>
          <w:w w:val="100"/>
          <w:position w:val="0"/>
          <w:sz w:val="24"/>
          <w:szCs w:val="24"/>
        </w:rPr>
        <w:t>约定期间内不予退还或者应完全有效，前述约定期间届满之日起个工作日内，</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应将履约保证金退还</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w:t>
      </w:r>
    </w:p>
    <w:p w14:paraId="30C0DB60">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2.17.3如果</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不履行合同，履约保证金不予退还；如果</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未能按合同约定全面履行义务，那么</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有权从履约保证金中取得补偿或赔偿，同时不影响</w:t>
      </w:r>
      <w:r>
        <w:rPr>
          <w:rFonts w:hint="eastAsia" w:asciiTheme="minorEastAsia" w:hAnsiTheme="minorEastAsia" w:eastAsiaTheme="minorEastAsia" w:cstheme="minorEastAsia"/>
          <w:spacing w:val="0"/>
          <w:w w:val="100"/>
          <w:position w:val="0"/>
          <w:sz w:val="24"/>
          <w:szCs w:val="24"/>
          <w:lang w:eastAsia="zh-CN"/>
        </w:rPr>
        <w:t>采购人</w:t>
      </w:r>
      <w:r>
        <w:rPr>
          <w:rFonts w:hint="eastAsia" w:asciiTheme="minorEastAsia" w:hAnsiTheme="minorEastAsia" w:eastAsiaTheme="minorEastAsia" w:cstheme="minorEastAsia"/>
          <w:spacing w:val="0"/>
          <w:w w:val="100"/>
          <w:position w:val="0"/>
          <w:sz w:val="24"/>
          <w:szCs w:val="24"/>
        </w:rPr>
        <w:t>要求</w:t>
      </w:r>
      <w:r>
        <w:rPr>
          <w:rFonts w:hint="eastAsia" w:asciiTheme="minorEastAsia" w:hAnsiTheme="minorEastAsia" w:eastAsiaTheme="minorEastAsia" w:cstheme="minorEastAsia"/>
          <w:spacing w:val="0"/>
          <w:w w:val="100"/>
          <w:position w:val="0"/>
          <w:sz w:val="24"/>
          <w:szCs w:val="24"/>
          <w:lang w:eastAsia="zh-CN"/>
        </w:rPr>
        <w:t>中标人</w:t>
      </w:r>
      <w:r>
        <w:rPr>
          <w:rFonts w:hint="eastAsia" w:asciiTheme="minorEastAsia" w:hAnsiTheme="minorEastAsia" w:eastAsiaTheme="minorEastAsia" w:cstheme="minorEastAsia"/>
          <w:spacing w:val="0"/>
          <w:w w:val="100"/>
          <w:position w:val="0"/>
          <w:sz w:val="24"/>
          <w:szCs w:val="24"/>
        </w:rPr>
        <w:t>承担合同约定的超过履约保证金的违约责任的权利。</w:t>
      </w:r>
    </w:p>
    <w:p w14:paraId="18D6A4BA">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2" w:firstLineChars="200"/>
        <w:jc w:val="left"/>
        <w:textAlignment w:val="baseline"/>
        <w:outlineLvl w:val="1"/>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2.18合同份数</w:t>
      </w:r>
    </w:p>
    <w:p w14:paraId="221225B6">
      <w:pPr>
        <w:pStyle w:val="3"/>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合同份数按</w:t>
      </w:r>
      <w:r>
        <w:rPr>
          <w:rFonts w:hint="eastAsia" w:asciiTheme="minorEastAsia" w:hAnsiTheme="minorEastAsia" w:eastAsiaTheme="minorEastAsia" w:cstheme="minorEastAsia"/>
          <w:b/>
          <w:bCs/>
          <w:i/>
          <w:iCs/>
          <w:spacing w:val="0"/>
          <w:w w:val="100"/>
          <w:position w:val="0"/>
          <w:sz w:val="24"/>
          <w:szCs w:val="24"/>
          <w:u w:val="single" w:color="auto"/>
        </w:rPr>
        <w:t>合同专用条款</w:t>
      </w:r>
      <w:r>
        <w:rPr>
          <w:rFonts w:hint="eastAsia" w:asciiTheme="minorEastAsia" w:hAnsiTheme="minorEastAsia" w:eastAsiaTheme="minorEastAsia" w:cstheme="minorEastAsia"/>
          <w:spacing w:val="0"/>
          <w:w w:val="100"/>
          <w:position w:val="0"/>
          <w:sz w:val="24"/>
          <w:szCs w:val="24"/>
        </w:rPr>
        <w:t>规定，每份均具有同等法律效力。</w:t>
      </w:r>
    </w:p>
    <w:p w14:paraId="0CA38E69">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0" w:firstLineChars="200"/>
        <w:jc w:val="left"/>
        <w:textAlignment w:val="baseline"/>
        <w:rPr>
          <w:rFonts w:hint="eastAsia" w:asciiTheme="minorEastAsia" w:hAnsiTheme="minorEastAsia" w:eastAsiaTheme="minorEastAsia" w:cstheme="minorEastAsia"/>
          <w:spacing w:val="0"/>
          <w:w w:val="100"/>
          <w:position w:val="0"/>
          <w:sz w:val="24"/>
          <w:szCs w:val="24"/>
        </w:rPr>
        <w:sectPr>
          <w:headerReference r:id="rId18" w:type="default"/>
          <w:footerReference r:id="rId19" w:type="default"/>
          <w:pgSz w:w="11906" w:h="16839"/>
          <w:pgMar w:top="1134" w:right="1733" w:bottom="1222" w:left="1785" w:header="862" w:footer="937" w:gutter="0"/>
          <w:cols w:space="720" w:num="1"/>
        </w:sectPr>
      </w:pPr>
    </w:p>
    <w:p w14:paraId="7B17A8E3">
      <w:pPr>
        <w:spacing w:line="339" w:lineRule="auto"/>
        <w:rPr>
          <w:rFonts w:hint="eastAsia" w:asciiTheme="minorEastAsia" w:hAnsiTheme="minorEastAsia" w:eastAsiaTheme="minorEastAsia" w:cstheme="minorEastAsia"/>
          <w:spacing w:val="0"/>
          <w:w w:val="100"/>
          <w:position w:val="0"/>
          <w:sz w:val="21"/>
        </w:rPr>
      </w:pPr>
    </w:p>
    <w:p w14:paraId="041DBEDB">
      <w:pPr>
        <w:pStyle w:val="3"/>
        <w:spacing w:before="78" w:line="219" w:lineRule="auto"/>
        <w:ind w:left="2929"/>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第三部分合同专用条款</w:t>
      </w:r>
    </w:p>
    <w:p w14:paraId="32A0D5B6">
      <w:pPr>
        <w:pStyle w:val="3"/>
        <w:spacing w:before="181" w:line="331" w:lineRule="auto"/>
        <w:ind w:left="42" w:right="34" w:firstLine="435"/>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9"/>
        <w:tblW w:w="8366"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8"/>
        <w:gridCol w:w="7568"/>
      </w:tblGrid>
      <w:tr w14:paraId="216E13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trPr>
        <w:tc>
          <w:tcPr>
            <w:tcW w:w="798" w:type="dxa"/>
            <w:tcBorders>
              <w:left w:val="single" w:color="000000" w:sz="2" w:space="0"/>
            </w:tcBorders>
            <w:vAlign w:val="top"/>
          </w:tcPr>
          <w:p w14:paraId="08985ED6">
            <w:pPr>
              <w:pStyle w:val="10"/>
              <w:spacing w:before="80" w:line="219" w:lineRule="auto"/>
              <w:ind w:left="46"/>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b/>
                <w:bCs/>
                <w:spacing w:val="0"/>
                <w:w w:val="100"/>
                <w:position w:val="0"/>
              </w:rPr>
              <w:t>条款号</w:t>
            </w:r>
          </w:p>
        </w:tc>
        <w:tc>
          <w:tcPr>
            <w:tcW w:w="7568" w:type="dxa"/>
            <w:vAlign w:val="top"/>
          </w:tcPr>
          <w:p w14:paraId="39D16C1E">
            <w:pPr>
              <w:pStyle w:val="10"/>
              <w:spacing w:before="80" w:line="219" w:lineRule="auto"/>
              <w:ind w:left="3310"/>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b/>
                <w:bCs/>
                <w:spacing w:val="0"/>
                <w:w w:val="100"/>
                <w:position w:val="0"/>
              </w:rPr>
              <w:t>约定内容</w:t>
            </w:r>
          </w:p>
        </w:tc>
      </w:tr>
      <w:tr w14:paraId="372DDC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798" w:type="dxa"/>
            <w:tcBorders>
              <w:left w:val="single" w:color="000000" w:sz="2" w:space="0"/>
            </w:tcBorders>
            <w:vAlign w:val="top"/>
          </w:tcPr>
          <w:p w14:paraId="797E1C6B">
            <w:pPr>
              <w:rPr>
                <w:rFonts w:hint="eastAsia" w:asciiTheme="minorEastAsia" w:hAnsiTheme="minorEastAsia" w:eastAsiaTheme="minorEastAsia" w:cstheme="minorEastAsia"/>
                <w:spacing w:val="0"/>
                <w:w w:val="100"/>
                <w:position w:val="0"/>
                <w:sz w:val="21"/>
              </w:rPr>
            </w:pPr>
          </w:p>
        </w:tc>
        <w:tc>
          <w:tcPr>
            <w:tcW w:w="7568" w:type="dxa"/>
            <w:vAlign w:val="top"/>
          </w:tcPr>
          <w:p w14:paraId="43E115E0">
            <w:pPr>
              <w:rPr>
                <w:rFonts w:hint="eastAsia" w:asciiTheme="minorEastAsia" w:hAnsiTheme="minorEastAsia" w:eastAsiaTheme="minorEastAsia" w:cstheme="minorEastAsia"/>
                <w:spacing w:val="0"/>
                <w:w w:val="100"/>
                <w:position w:val="0"/>
                <w:sz w:val="21"/>
              </w:rPr>
            </w:pPr>
          </w:p>
        </w:tc>
      </w:tr>
      <w:tr w14:paraId="15D08C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798" w:type="dxa"/>
            <w:tcBorders>
              <w:left w:val="single" w:color="000000" w:sz="2" w:space="0"/>
            </w:tcBorders>
            <w:vAlign w:val="top"/>
          </w:tcPr>
          <w:p w14:paraId="652DEE3F">
            <w:pPr>
              <w:rPr>
                <w:rFonts w:hint="eastAsia" w:asciiTheme="minorEastAsia" w:hAnsiTheme="minorEastAsia" w:eastAsiaTheme="minorEastAsia" w:cstheme="minorEastAsia"/>
                <w:spacing w:val="0"/>
                <w:w w:val="100"/>
                <w:position w:val="0"/>
                <w:sz w:val="21"/>
              </w:rPr>
            </w:pPr>
          </w:p>
        </w:tc>
        <w:tc>
          <w:tcPr>
            <w:tcW w:w="7568" w:type="dxa"/>
            <w:vAlign w:val="top"/>
          </w:tcPr>
          <w:p w14:paraId="2023C4B9">
            <w:pPr>
              <w:rPr>
                <w:rFonts w:hint="eastAsia" w:asciiTheme="minorEastAsia" w:hAnsiTheme="minorEastAsia" w:eastAsiaTheme="minorEastAsia" w:cstheme="minorEastAsia"/>
                <w:spacing w:val="0"/>
                <w:w w:val="100"/>
                <w:position w:val="0"/>
                <w:sz w:val="21"/>
              </w:rPr>
            </w:pPr>
          </w:p>
        </w:tc>
      </w:tr>
      <w:tr w14:paraId="3A24C9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798" w:type="dxa"/>
            <w:tcBorders>
              <w:left w:val="single" w:color="000000" w:sz="2" w:space="0"/>
            </w:tcBorders>
            <w:vAlign w:val="top"/>
          </w:tcPr>
          <w:p w14:paraId="2AC9BD66">
            <w:pPr>
              <w:rPr>
                <w:rFonts w:hint="eastAsia" w:asciiTheme="minorEastAsia" w:hAnsiTheme="minorEastAsia" w:eastAsiaTheme="minorEastAsia" w:cstheme="minorEastAsia"/>
                <w:spacing w:val="0"/>
                <w:w w:val="100"/>
                <w:position w:val="0"/>
                <w:sz w:val="21"/>
              </w:rPr>
            </w:pPr>
          </w:p>
        </w:tc>
        <w:tc>
          <w:tcPr>
            <w:tcW w:w="7568" w:type="dxa"/>
            <w:vAlign w:val="top"/>
          </w:tcPr>
          <w:p w14:paraId="2D48050C">
            <w:pPr>
              <w:rPr>
                <w:rFonts w:hint="eastAsia" w:asciiTheme="minorEastAsia" w:hAnsiTheme="minorEastAsia" w:eastAsiaTheme="minorEastAsia" w:cstheme="minorEastAsia"/>
                <w:spacing w:val="0"/>
                <w:w w:val="100"/>
                <w:position w:val="0"/>
                <w:sz w:val="21"/>
              </w:rPr>
            </w:pPr>
          </w:p>
        </w:tc>
      </w:tr>
      <w:tr w14:paraId="292EAE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798" w:type="dxa"/>
            <w:tcBorders>
              <w:left w:val="single" w:color="000000" w:sz="2" w:space="0"/>
            </w:tcBorders>
            <w:vAlign w:val="top"/>
          </w:tcPr>
          <w:p w14:paraId="1E95B288">
            <w:pPr>
              <w:rPr>
                <w:rFonts w:hint="eastAsia" w:asciiTheme="minorEastAsia" w:hAnsiTheme="minorEastAsia" w:eastAsiaTheme="minorEastAsia" w:cstheme="minorEastAsia"/>
                <w:spacing w:val="0"/>
                <w:w w:val="100"/>
                <w:position w:val="0"/>
                <w:sz w:val="21"/>
              </w:rPr>
            </w:pPr>
          </w:p>
        </w:tc>
        <w:tc>
          <w:tcPr>
            <w:tcW w:w="7568" w:type="dxa"/>
            <w:vAlign w:val="top"/>
          </w:tcPr>
          <w:p w14:paraId="679EDA4E">
            <w:pPr>
              <w:rPr>
                <w:rFonts w:hint="eastAsia" w:asciiTheme="minorEastAsia" w:hAnsiTheme="minorEastAsia" w:eastAsiaTheme="minorEastAsia" w:cstheme="minorEastAsia"/>
                <w:spacing w:val="0"/>
                <w:w w:val="100"/>
                <w:position w:val="0"/>
                <w:sz w:val="21"/>
              </w:rPr>
            </w:pPr>
          </w:p>
        </w:tc>
      </w:tr>
      <w:tr w14:paraId="5CC91A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798" w:type="dxa"/>
            <w:tcBorders>
              <w:left w:val="single" w:color="000000" w:sz="2" w:space="0"/>
            </w:tcBorders>
            <w:vAlign w:val="top"/>
          </w:tcPr>
          <w:p w14:paraId="798BA6E4">
            <w:pPr>
              <w:rPr>
                <w:rFonts w:hint="eastAsia" w:asciiTheme="minorEastAsia" w:hAnsiTheme="minorEastAsia" w:eastAsiaTheme="minorEastAsia" w:cstheme="minorEastAsia"/>
                <w:spacing w:val="0"/>
                <w:w w:val="100"/>
                <w:position w:val="0"/>
                <w:sz w:val="21"/>
              </w:rPr>
            </w:pPr>
          </w:p>
        </w:tc>
        <w:tc>
          <w:tcPr>
            <w:tcW w:w="7568" w:type="dxa"/>
            <w:vAlign w:val="top"/>
          </w:tcPr>
          <w:p w14:paraId="7741F656">
            <w:pPr>
              <w:rPr>
                <w:rFonts w:hint="eastAsia" w:asciiTheme="minorEastAsia" w:hAnsiTheme="minorEastAsia" w:eastAsiaTheme="minorEastAsia" w:cstheme="minorEastAsia"/>
                <w:spacing w:val="0"/>
                <w:w w:val="100"/>
                <w:position w:val="0"/>
                <w:sz w:val="21"/>
              </w:rPr>
            </w:pPr>
          </w:p>
        </w:tc>
      </w:tr>
      <w:tr w14:paraId="4854E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798" w:type="dxa"/>
            <w:tcBorders>
              <w:left w:val="single" w:color="000000" w:sz="2" w:space="0"/>
            </w:tcBorders>
            <w:vAlign w:val="top"/>
          </w:tcPr>
          <w:p w14:paraId="4F0DC713">
            <w:pPr>
              <w:rPr>
                <w:rFonts w:hint="eastAsia" w:asciiTheme="minorEastAsia" w:hAnsiTheme="minorEastAsia" w:eastAsiaTheme="minorEastAsia" w:cstheme="minorEastAsia"/>
                <w:spacing w:val="0"/>
                <w:w w:val="100"/>
                <w:position w:val="0"/>
                <w:sz w:val="21"/>
              </w:rPr>
            </w:pPr>
          </w:p>
        </w:tc>
        <w:tc>
          <w:tcPr>
            <w:tcW w:w="7568" w:type="dxa"/>
            <w:vAlign w:val="top"/>
          </w:tcPr>
          <w:p w14:paraId="181E6535">
            <w:pPr>
              <w:rPr>
                <w:rFonts w:hint="eastAsia" w:asciiTheme="minorEastAsia" w:hAnsiTheme="minorEastAsia" w:eastAsiaTheme="minorEastAsia" w:cstheme="minorEastAsia"/>
                <w:spacing w:val="0"/>
                <w:w w:val="100"/>
                <w:position w:val="0"/>
                <w:sz w:val="21"/>
              </w:rPr>
            </w:pPr>
          </w:p>
        </w:tc>
      </w:tr>
      <w:tr w14:paraId="0FA660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798" w:type="dxa"/>
            <w:tcBorders>
              <w:left w:val="single" w:color="000000" w:sz="2" w:space="0"/>
            </w:tcBorders>
            <w:vAlign w:val="top"/>
          </w:tcPr>
          <w:p w14:paraId="07B9B7AB">
            <w:pPr>
              <w:rPr>
                <w:rFonts w:hint="eastAsia" w:asciiTheme="minorEastAsia" w:hAnsiTheme="minorEastAsia" w:eastAsiaTheme="minorEastAsia" w:cstheme="minorEastAsia"/>
                <w:spacing w:val="0"/>
                <w:w w:val="100"/>
                <w:position w:val="0"/>
                <w:sz w:val="21"/>
              </w:rPr>
            </w:pPr>
          </w:p>
        </w:tc>
        <w:tc>
          <w:tcPr>
            <w:tcW w:w="7568" w:type="dxa"/>
            <w:vAlign w:val="top"/>
          </w:tcPr>
          <w:p w14:paraId="6C34E7C3">
            <w:pPr>
              <w:rPr>
                <w:rFonts w:hint="eastAsia" w:asciiTheme="minorEastAsia" w:hAnsiTheme="minorEastAsia" w:eastAsiaTheme="minorEastAsia" w:cstheme="minorEastAsia"/>
                <w:spacing w:val="0"/>
                <w:w w:val="100"/>
                <w:position w:val="0"/>
                <w:sz w:val="21"/>
              </w:rPr>
            </w:pPr>
          </w:p>
        </w:tc>
      </w:tr>
      <w:tr w14:paraId="1137F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798" w:type="dxa"/>
            <w:tcBorders>
              <w:left w:val="single" w:color="000000" w:sz="2" w:space="0"/>
            </w:tcBorders>
            <w:vAlign w:val="top"/>
          </w:tcPr>
          <w:p w14:paraId="76ED5455">
            <w:pPr>
              <w:rPr>
                <w:rFonts w:hint="eastAsia" w:asciiTheme="minorEastAsia" w:hAnsiTheme="minorEastAsia" w:eastAsiaTheme="minorEastAsia" w:cstheme="minorEastAsia"/>
                <w:spacing w:val="0"/>
                <w:w w:val="100"/>
                <w:position w:val="0"/>
                <w:sz w:val="21"/>
              </w:rPr>
            </w:pPr>
          </w:p>
        </w:tc>
        <w:tc>
          <w:tcPr>
            <w:tcW w:w="7568" w:type="dxa"/>
            <w:vAlign w:val="top"/>
          </w:tcPr>
          <w:p w14:paraId="6B73887A">
            <w:pPr>
              <w:rPr>
                <w:rFonts w:hint="eastAsia" w:asciiTheme="minorEastAsia" w:hAnsiTheme="minorEastAsia" w:eastAsiaTheme="minorEastAsia" w:cstheme="minorEastAsia"/>
                <w:spacing w:val="0"/>
                <w:w w:val="100"/>
                <w:position w:val="0"/>
                <w:sz w:val="21"/>
              </w:rPr>
            </w:pPr>
          </w:p>
        </w:tc>
      </w:tr>
      <w:tr w14:paraId="2DFD3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798" w:type="dxa"/>
            <w:tcBorders>
              <w:left w:val="single" w:color="000000" w:sz="2" w:space="0"/>
            </w:tcBorders>
            <w:vAlign w:val="top"/>
          </w:tcPr>
          <w:p w14:paraId="1D545EF7">
            <w:pPr>
              <w:rPr>
                <w:rFonts w:hint="eastAsia" w:asciiTheme="minorEastAsia" w:hAnsiTheme="minorEastAsia" w:eastAsiaTheme="minorEastAsia" w:cstheme="minorEastAsia"/>
                <w:spacing w:val="0"/>
                <w:w w:val="100"/>
                <w:position w:val="0"/>
                <w:sz w:val="21"/>
              </w:rPr>
            </w:pPr>
          </w:p>
        </w:tc>
        <w:tc>
          <w:tcPr>
            <w:tcW w:w="7568" w:type="dxa"/>
            <w:vAlign w:val="top"/>
          </w:tcPr>
          <w:p w14:paraId="18DD7AD3">
            <w:pPr>
              <w:rPr>
                <w:rFonts w:hint="eastAsia" w:asciiTheme="minorEastAsia" w:hAnsiTheme="minorEastAsia" w:eastAsiaTheme="minorEastAsia" w:cstheme="minorEastAsia"/>
                <w:spacing w:val="0"/>
                <w:w w:val="100"/>
                <w:position w:val="0"/>
                <w:sz w:val="21"/>
              </w:rPr>
            </w:pPr>
          </w:p>
        </w:tc>
      </w:tr>
      <w:tr w14:paraId="3EF73D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798" w:type="dxa"/>
            <w:tcBorders>
              <w:left w:val="single" w:color="000000" w:sz="2" w:space="0"/>
            </w:tcBorders>
            <w:vAlign w:val="top"/>
          </w:tcPr>
          <w:p w14:paraId="34B54590">
            <w:pPr>
              <w:rPr>
                <w:rFonts w:hint="eastAsia" w:asciiTheme="minorEastAsia" w:hAnsiTheme="minorEastAsia" w:eastAsiaTheme="minorEastAsia" w:cstheme="minorEastAsia"/>
                <w:spacing w:val="0"/>
                <w:w w:val="100"/>
                <w:position w:val="0"/>
                <w:sz w:val="21"/>
              </w:rPr>
            </w:pPr>
          </w:p>
        </w:tc>
        <w:tc>
          <w:tcPr>
            <w:tcW w:w="7568" w:type="dxa"/>
            <w:vAlign w:val="top"/>
          </w:tcPr>
          <w:p w14:paraId="73299BD0">
            <w:pPr>
              <w:rPr>
                <w:rFonts w:hint="eastAsia" w:asciiTheme="minorEastAsia" w:hAnsiTheme="minorEastAsia" w:eastAsiaTheme="minorEastAsia" w:cstheme="minorEastAsia"/>
                <w:spacing w:val="0"/>
                <w:w w:val="100"/>
                <w:position w:val="0"/>
                <w:sz w:val="21"/>
              </w:rPr>
            </w:pPr>
          </w:p>
        </w:tc>
      </w:tr>
      <w:tr w14:paraId="508D7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798" w:type="dxa"/>
            <w:tcBorders>
              <w:left w:val="single" w:color="000000" w:sz="2" w:space="0"/>
            </w:tcBorders>
            <w:vAlign w:val="top"/>
          </w:tcPr>
          <w:p w14:paraId="0104F620">
            <w:pPr>
              <w:rPr>
                <w:rFonts w:hint="eastAsia" w:asciiTheme="minorEastAsia" w:hAnsiTheme="minorEastAsia" w:eastAsiaTheme="minorEastAsia" w:cstheme="minorEastAsia"/>
                <w:spacing w:val="0"/>
                <w:w w:val="100"/>
                <w:position w:val="0"/>
                <w:sz w:val="21"/>
              </w:rPr>
            </w:pPr>
          </w:p>
        </w:tc>
        <w:tc>
          <w:tcPr>
            <w:tcW w:w="7568" w:type="dxa"/>
            <w:vAlign w:val="top"/>
          </w:tcPr>
          <w:p w14:paraId="644D46D1">
            <w:pPr>
              <w:rPr>
                <w:rFonts w:hint="eastAsia" w:asciiTheme="minorEastAsia" w:hAnsiTheme="minorEastAsia" w:eastAsiaTheme="minorEastAsia" w:cstheme="minorEastAsia"/>
                <w:spacing w:val="0"/>
                <w:w w:val="100"/>
                <w:position w:val="0"/>
                <w:sz w:val="21"/>
              </w:rPr>
            </w:pPr>
          </w:p>
        </w:tc>
      </w:tr>
      <w:tr w14:paraId="5BC128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798" w:type="dxa"/>
            <w:tcBorders>
              <w:left w:val="single" w:color="000000" w:sz="2" w:space="0"/>
            </w:tcBorders>
            <w:vAlign w:val="top"/>
          </w:tcPr>
          <w:p w14:paraId="051910EE">
            <w:pPr>
              <w:rPr>
                <w:rFonts w:hint="eastAsia" w:asciiTheme="minorEastAsia" w:hAnsiTheme="minorEastAsia" w:eastAsiaTheme="minorEastAsia" w:cstheme="minorEastAsia"/>
                <w:spacing w:val="0"/>
                <w:w w:val="100"/>
                <w:position w:val="0"/>
                <w:sz w:val="21"/>
              </w:rPr>
            </w:pPr>
          </w:p>
        </w:tc>
        <w:tc>
          <w:tcPr>
            <w:tcW w:w="7568" w:type="dxa"/>
            <w:vAlign w:val="top"/>
          </w:tcPr>
          <w:p w14:paraId="1B2A4D4F">
            <w:pPr>
              <w:rPr>
                <w:rFonts w:hint="eastAsia" w:asciiTheme="minorEastAsia" w:hAnsiTheme="minorEastAsia" w:eastAsiaTheme="minorEastAsia" w:cstheme="minorEastAsia"/>
                <w:spacing w:val="0"/>
                <w:w w:val="100"/>
                <w:position w:val="0"/>
                <w:sz w:val="21"/>
              </w:rPr>
            </w:pPr>
          </w:p>
        </w:tc>
      </w:tr>
    </w:tbl>
    <w:p w14:paraId="249C49D4">
      <w:pPr>
        <w:rPr>
          <w:rFonts w:hint="eastAsia" w:asciiTheme="minorEastAsia" w:hAnsiTheme="minorEastAsia" w:eastAsiaTheme="minorEastAsia" w:cstheme="minorEastAsia"/>
          <w:spacing w:val="0"/>
          <w:w w:val="100"/>
          <w:position w:val="0"/>
          <w:sz w:val="21"/>
        </w:rPr>
      </w:pPr>
    </w:p>
    <w:p w14:paraId="3BBEB023">
      <w:pPr>
        <w:rPr>
          <w:rFonts w:hint="eastAsia" w:asciiTheme="minorEastAsia" w:hAnsiTheme="minorEastAsia" w:eastAsiaTheme="minorEastAsia" w:cstheme="minorEastAsia"/>
          <w:spacing w:val="0"/>
          <w:w w:val="100"/>
          <w:position w:val="0"/>
          <w:sz w:val="21"/>
          <w:szCs w:val="21"/>
        </w:rPr>
        <w:sectPr>
          <w:headerReference r:id="rId20" w:type="default"/>
          <w:footerReference r:id="rId21" w:type="default"/>
          <w:pgSz w:w="11906" w:h="16839"/>
          <w:pgMar w:top="1134" w:right="1764" w:bottom="1222" w:left="1767" w:header="862" w:footer="937" w:gutter="0"/>
          <w:cols w:space="720" w:num="1"/>
        </w:sectPr>
      </w:pPr>
    </w:p>
    <w:p w14:paraId="55E01634">
      <w:pPr>
        <w:pStyle w:val="3"/>
        <w:keepNext w:val="0"/>
        <w:keepLines w:val="0"/>
        <w:pageBreakBefore w:val="0"/>
        <w:widowControl/>
        <w:kinsoku w:val="0"/>
        <w:wordWrap/>
        <w:overflowPunct/>
        <w:topLinePunct w:val="0"/>
        <w:autoSpaceDE w:val="0"/>
        <w:autoSpaceDN w:val="0"/>
        <w:bidi w:val="0"/>
        <w:adjustRightInd w:val="0"/>
        <w:snapToGrid w:val="0"/>
        <w:spacing w:line="14" w:lineRule="auto"/>
        <w:ind w:left="0" w:right="0"/>
        <w:textAlignment w:val="baseline"/>
        <w:rPr>
          <w:rFonts w:hint="eastAsia" w:asciiTheme="minorEastAsia" w:hAnsiTheme="minorEastAsia" w:eastAsiaTheme="minorEastAsia" w:cstheme="minorEastAsia"/>
          <w:spacing w:val="0"/>
          <w:w w:val="100"/>
          <w:position w:val="0"/>
          <w:sz w:val="2"/>
        </w:rPr>
      </w:pPr>
    </w:p>
    <w:p w14:paraId="3ADDC9A0">
      <w:pPr>
        <w:keepNext w:val="0"/>
        <w:keepLines w:val="0"/>
        <w:pageBreakBefore w:val="0"/>
        <w:widowControl/>
        <w:kinsoku w:val="0"/>
        <w:wordWrap/>
        <w:overflowPunct/>
        <w:topLinePunct w:val="0"/>
        <w:autoSpaceDE w:val="0"/>
        <w:autoSpaceDN w:val="0"/>
        <w:bidi w:val="0"/>
        <w:adjustRightInd w:val="0"/>
        <w:snapToGrid w:val="0"/>
        <w:spacing w:line="224" w:lineRule="auto"/>
        <w:ind w:left="0" w:right="0"/>
        <w:jc w:val="center"/>
        <w:textAlignment w:val="baseline"/>
        <w:outlineLvl w:val="0"/>
        <w:rPr>
          <w:rFonts w:hint="eastAsia" w:asciiTheme="minorEastAsia" w:hAnsiTheme="minorEastAsia" w:eastAsiaTheme="minorEastAsia" w:cstheme="minorEastAsia"/>
          <w:spacing w:val="0"/>
          <w:w w:val="100"/>
          <w:position w:val="0"/>
          <w:sz w:val="34"/>
          <w:szCs w:val="34"/>
        </w:rPr>
      </w:pPr>
      <w:bookmarkStart w:id="4" w:name="bookmark5"/>
      <w:bookmarkEnd w:id="4"/>
      <w:r>
        <w:rPr>
          <w:rFonts w:hint="eastAsia" w:asciiTheme="minorEastAsia" w:hAnsiTheme="minorEastAsia" w:eastAsiaTheme="minorEastAsia" w:cstheme="minorEastAsia"/>
          <w:b/>
          <w:bCs/>
          <w:spacing w:val="0"/>
          <w:w w:val="100"/>
          <w:position w:val="0"/>
          <w:sz w:val="34"/>
          <w:szCs w:val="34"/>
        </w:rPr>
        <w:t>第五章</w:t>
      </w:r>
      <w:bookmarkStart w:id="5" w:name="bookmark5"/>
      <w:bookmarkEnd w:id="5"/>
      <w:r>
        <w:rPr>
          <w:rFonts w:hint="eastAsia" w:asciiTheme="minorEastAsia" w:hAnsiTheme="minorEastAsia" w:eastAsiaTheme="minorEastAsia" w:cstheme="minorEastAsia"/>
          <w:b/>
          <w:bCs/>
          <w:spacing w:val="0"/>
          <w:w w:val="100"/>
          <w:position w:val="0"/>
          <w:sz w:val="34"/>
          <w:szCs w:val="34"/>
        </w:rPr>
        <w:t>采购需求</w:t>
      </w:r>
    </w:p>
    <w:p w14:paraId="3B38B2A8">
      <w:pPr>
        <w:keepNext w:val="0"/>
        <w:keepLines w:val="0"/>
        <w:pageBreakBefore w:val="0"/>
        <w:widowControl/>
        <w:kinsoku w:val="0"/>
        <w:wordWrap/>
        <w:overflowPunct/>
        <w:topLinePunct w:val="0"/>
        <w:autoSpaceDE w:val="0"/>
        <w:autoSpaceDN w:val="0"/>
        <w:bidi w:val="0"/>
        <w:adjustRightInd w:val="0"/>
        <w:snapToGrid w:val="0"/>
        <w:spacing w:line="224" w:lineRule="auto"/>
        <w:ind w:left="0" w:right="0"/>
        <w:textAlignment w:val="baseline"/>
        <w:rPr>
          <w:rFonts w:hint="eastAsia" w:asciiTheme="minorEastAsia" w:hAnsiTheme="minorEastAsia" w:eastAsiaTheme="minorEastAsia" w:cstheme="minorEastAsia"/>
          <w:spacing w:val="0"/>
          <w:w w:val="100"/>
          <w:position w:val="0"/>
          <w:sz w:val="34"/>
          <w:szCs w:val="34"/>
        </w:rPr>
        <w:sectPr>
          <w:footerReference r:id="rId22" w:type="default"/>
          <w:type w:val="continuous"/>
          <w:pgSz w:w="11906" w:h="16838"/>
          <w:pgMar w:top="1134" w:right="1134" w:bottom="1134" w:left="1134" w:header="0" w:footer="0" w:gutter="0"/>
          <w:cols w:space="0" w:num="1"/>
          <w:rtlGutter w:val="0"/>
          <w:docGrid w:linePitch="0" w:charSpace="0"/>
        </w:sectPr>
      </w:pPr>
    </w:p>
    <w:p w14:paraId="6AD36E58">
      <w:pPr>
        <w:pStyle w:val="2"/>
        <w:numPr>
          <w:ilvl w:val="0"/>
          <w:numId w:val="0"/>
        </w:numPr>
        <w:snapToGrid w:val="0"/>
        <w:spacing w:before="0" w:after="0" w:line="360" w:lineRule="auto"/>
        <w:ind w:right="334" w:rightChars="159"/>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一、纯电动车辆要求</w:t>
      </w:r>
    </w:p>
    <w:p w14:paraId="3F7DB317">
      <w:p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1、纯电动SUV（14辆）</w:t>
      </w:r>
    </w:p>
    <w:tbl>
      <w:tblPr>
        <w:tblStyle w:val="6"/>
        <w:tblW w:w="7585"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684"/>
        <w:gridCol w:w="3901"/>
      </w:tblGrid>
      <w:tr w14:paraId="40FD02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6631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级别</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83B1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SUV</w:t>
            </w:r>
          </w:p>
        </w:tc>
      </w:tr>
      <w:tr w14:paraId="4E6715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D3C7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厂商属性</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F104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国产</w:t>
            </w:r>
          </w:p>
        </w:tc>
      </w:tr>
      <w:tr w14:paraId="1D5200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4A4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能源类型</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1AE7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纯电动</w:t>
            </w:r>
          </w:p>
        </w:tc>
      </w:tr>
      <w:tr w14:paraId="45A24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3B2E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★长x宽x高(mm)</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8146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lang w:val="en-US"/>
              </w:rPr>
            </w:pPr>
            <w:r>
              <w:rPr>
                <w:rFonts w:hint="eastAsia" w:asciiTheme="minorEastAsia" w:hAnsiTheme="minorEastAsia" w:eastAsiaTheme="minorEastAsia" w:cstheme="minorEastAsia"/>
                <w:i w:val="0"/>
                <w:iCs w:val="0"/>
                <w:color w:val="000000"/>
                <w:kern w:val="0"/>
                <w:sz w:val="21"/>
                <w:szCs w:val="21"/>
                <w:u w:val="none"/>
                <w:lang w:val="en-US" w:eastAsia="zh-CN" w:bidi="ar"/>
              </w:rPr>
              <w:t>≥4650*1850*1600</w:t>
            </w:r>
          </w:p>
        </w:tc>
      </w:tr>
      <w:tr w14:paraId="0EDB0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843A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轴距(mm)</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A7D6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≥2750</w:t>
            </w:r>
          </w:p>
        </w:tc>
      </w:tr>
      <w:tr w14:paraId="5392A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DF2E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车身结构</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196C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5门5座SUV</w:t>
            </w:r>
          </w:p>
        </w:tc>
      </w:tr>
      <w:tr w14:paraId="21790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0BCB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电动机最大扭矩（N·m)</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6885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lang w:val="en-US"/>
              </w:rPr>
            </w:pPr>
            <w:r>
              <w:rPr>
                <w:rFonts w:hint="eastAsia" w:asciiTheme="minorEastAsia" w:hAnsiTheme="minorEastAsia" w:eastAsiaTheme="minorEastAsia" w:cstheme="minorEastAsia"/>
                <w:i w:val="0"/>
                <w:iCs w:val="0"/>
                <w:color w:val="000000"/>
                <w:kern w:val="0"/>
                <w:sz w:val="21"/>
                <w:szCs w:val="21"/>
                <w:u w:val="none"/>
                <w:lang w:val="en-US" w:eastAsia="zh-CN" w:bidi="ar"/>
              </w:rPr>
              <w:t>≥300</w:t>
            </w:r>
          </w:p>
        </w:tc>
      </w:tr>
      <w:tr w14:paraId="59F0B7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97C3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最大功率</w:t>
            </w:r>
            <w:r>
              <w:rPr>
                <w:rStyle w:val="11"/>
                <w:rFonts w:hint="eastAsia" w:asciiTheme="minorEastAsia" w:hAnsiTheme="minorEastAsia" w:eastAsiaTheme="minorEastAsia" w:cstheme="minorEastAsia"/>
                <w:color w:val="auto"/>
                <w:lang w:val="en-US" w:eastAsia="zh-CN" w:bidi="ar"/>
              </w:rPr>
              <w:t xml:space="preserve"> （kW） </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E2A1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lang w:val="en-US"/>
              </w:rPr>
            </w:pPr>
            <w:r>
              <w:rPr>
                <w:rFonts w:hint="eastAsia" w:asciiTheme="minorEastAsia" w:hAnsiTheme="minorEastAsia" w:eastAsiaTheme="minorEastAsia" w:cstheme="minorEastAsia"/>
                <w:i w:val="0"/>
                <w:iCs w:val="0"/>
                <w:color w:val="000000"/>
                <w:kern w:val="0"/>
                <w:sz w:val="21"/>
                <w:szCs w:val="21"/>
                <w:u w:val="none"/>
                <w:lang w:val="en-US" w:eastAsia="zh-CN" w:bidi="ar"/>
              </w:rPr>
              <w:t>≥160</w:t>
            </w:r>
          </w:p>
        </w:tc>
      </w:tr>
      <w:tr w14:paraId="6F979A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6BB3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电动机（PS）</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2C29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≥210</w:t>
            </w:r>
          </w:p>
        </w:tc>
      </w:tr>
      <w:tr w14:paraId="50D40F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E2D0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★纯电续航里程(km)</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1125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≥510</w:t>
            </w:r>
          </w:p>
        </w:tc>
      </w:tr>
      <w:tr w14:paraId="24C8D5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F2A9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★电池类型</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9876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磷酸铁锂电池</w:t>
            </w:r>
          </w:p>
        </w:tc>
      </w:tr>
      <w:tr w14:paraId="25B41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DE1D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"https://car.autohome.com.cn/baike/detail_7_21_1233.html" \l "pvareaid=6861994"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★电池能量</w:t>
            </w:r>
            <w:r>
              <w:rPr>
                <w:rStyle w:val="8"/>
                <w:rFonts w:hint="eastAsia" w:asciiTheme="minorEastAsia" w:hAnsiTheme="minorEastAsia" w:eastAsiaTheme="minorEastAsia" w:cstheme="minorEastAsia"/>
                <w:color w:val="auto"/>
              </w:rPr>
              <w:t>(kWh)</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C75C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≥60</w:t>
            </w:r>
          </w:p>
        </w:tc>
      </w:tr>
      <w:tr w14:paraId="7ECC0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DD2C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lang w:val="en-US" w:eastAsia="zh-CN"/>
              </w:rPr>
            </w:pPr>
            <w:r>
              <w:rPr>
                <w:rFonts w:hint="eastAsia" w:asciiTheme="minorEastAsia" w:hAnsiTheme="minorEastAsia" w:eastAsiaTheme="minorEastAsia" w:cstheme="minorEastAsia"/>
                <w:i w:val="0"/>
                <w:iCs w:val="0"/>
                <w:color w:val="auto"/>
                <w:sz w:val="21"/>
                <w:szCs w:val="21"/>
                <w:u w:val="none"/>
                <w:lang w:val="en-US" w:eastAsia="zh-CN"/>
              </w:rPr>
              <w:t>前悬架类型</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EACA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lang w:val="en-US" w:eastAsia="zh-CN"/>
              </w:rPr>
            </w:pPr>
            <w:r>
              <w:rPr>
                <w:rFonts w:hint="eastAsia" w:asciiTheme="minorEastAsia" w:hAnsiTheme="minorEastAsia" w:eastAsiaTheme="minorEastAsia" w:cstheme="minorEastAsia"/>
                <w:i w:val="0"/>
                <w:iCs w:val="0"/>
                <w:color w:val="000000"/>
                <w:sz w:val="21"/>
                <w:szCs w:val="21"/>
                <w:u w:val="none"/>
                <w:lang w:val="en-US" w:eastAsia="zh-CN"/>
              </w:rPr>
              <w:t>麦弗逊式独立悬架</w:t>
            </w:r>
          </w:p>
        </w:tc>
      </w:tr>
      <w:tr w14:paraId="18432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4E94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后悬架类型</w:t>
            </w:r>
          </w:p>
        </w:tc>
        <w:tc>
          <w:tcPr>
            <w:tcW w:w="39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5ACD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多连杆式独立悬架</w:t>
            </w:r>
          </w:p>
        </w:tc>
      </w:tr>
      <w:tr w14:paraId="7D2CA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4BE3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"https://car.autohome.com.cn/baike/detail_7_21_1283.html" \l "pvareaid=6861994"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电机类型</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F73A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111E36"/>
                <w:sz w:val="21"/>
                <w:szCs w:val="21"/>
                <w:u w:val="none"/>
              </w:rPr>
            </w:pPr>
            <w:r>
              <w:rPr>
                <w:rStyle w:val="12"/>
                <w:rFonts w:hint="eastAsia" w:asciiTheme="minorEastAsia" w:hAnsiTheme="minorEastAsia" w:eastAsiaTheme="minorEastAsia" w:cstheme="minorEastAsia"/>
                <w:lang w:val="en-US" w:eastAsia="zh-CN" w:bidi="ar"/>
              </w:rPr>
              <w:t>永磁</w:t>
            </w:r>
            <w:r>
              <w:rPr>
                <w:rStyle w:val="13"/>
                <w:rFonts w:hint="eastAsia" w:asciiTheme="minorEastAsia" w:hAnsiTheme="minorEastAsia" w:eastAsiaTheme="minorEastAsia" w:cstheme="minorEastAsia"/>
                <w:lang w:val="en-US" w:eastAsia="zh-CN" w:bidi="ar"/>
              </w:rPr>
              <w:t>/</w:t>
            </w:r>
            <w:r>
              <w:rPr>
                <w:rStyle w:val="12"/>
                <w:rFonts w:hint="eastAsia" w:asciiTheme="minorEastAsia" w:hAnsiTheme="minorEastAsia" w:eastAsiaTheme="minorEastAsia" w:cstheme="minorEastAsia"/>
                <w:lang w:val="en-US" w:eastAsia="zh-CN" w:bidi="ar"/>
              </w:rPr>
              <w:t>同步</w:t>
            </w:r>
          </w:p>
        </w:tc>
      </w:tr>
      <w:tr w14:paraId="5B106E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BC33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主/副驾驶座安全气囊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4D71D">
            <w:pPr>
              <w:keepNext w:val="0"/>
              <w:keepLines w:val="0"/>
              <w:widowControl/>
              <w:suppressLineNumbers w:val="0"/>
              <w:jc w:val="center"/>
              <w:textAlignment w:val="center"/>
              <w:rPr>
                <w:rStyle w:val="12"/>
                <w:rFonts w:hint="eastAsia" w:asciiTheme="minorEastAsia" w:hAnsiTheme="minorEastAsia" w:eastAsiaTheme="minorEastAsia" w:cstheme="minorEastAsia"/>
                <w:lang w:val="en-US" w:eastAsia="zh-CN" w:bidi="ar"/>
              </w:rPr>
            </w:pPr>
            <w:r>
              <w:rPr>
                <w:rStyle w:val="12"/>
                <w:rFonts w:hint="eastAsia" w:asciiTheme="minorEastAsia" w:hAnsiTheme="minorEastAsia" w:eastAsiaTheme="minorEastAsia" w:cstheme="minorEastAsia"/>
                <w:lang w:val="en-US" w:eastAsia="zh-CN" w:bidi="ar"/>
              </w:rPr>
              <w:t>有</w:t>
            </w:r>
          </w:p>
        </w:tc>
      </w:tr>
      <w:tr w14:paraId="4428D3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CCCF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前/后排头部气囊（气帘）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48263">
            <w:pPr>
              <w:keepNext w:val="0"/>
              <w:keepLines w:val="0"/>
              <w:widowControl/>
              <w:suppressLineNumbers w:val="0"/>
              <w:jc w:val="center"/>
              <w:textAlignment w:val="center"/>
              <w:rPr>
                <w:rStyle w:val="12"/>
                <w:rFonts w:hint="eastAsia" w:asciiTheme="minorEastAsia" w:hAnsiTheme="minorEastAsia" w:eastAsiaTheme="minorEastAsia" w:cstheme="minorEastAsia"/>
                <w:lang w:val="en-US" w:eastAsia="zh-CN" w:bidi="ar"/>
              </w:rPr>
            </w:pPr>
            <w:r>
              <w:rPr>
                <w:rStyle w:val="12"/>
                <w:rFonts w:hint="eastAsia" w:asciiTheme="minorEastAsia" w:hAnsiTheme="minorEastAsia" w:eastAsiaTheme="minorEastAsia" w:cstheme="minorEastAsia"/>
                <w:lang w:val="en-US" w:eastAsia="zh-CN" w:bidi="ar"/>
              </w:rPr>
              <w:t>有</w:t>
            </w:r>
          </w:p>
        </w:tc>
      </w:tr>
      <w:tr w14:paraId="7CE571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8A26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360度全景影像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61C8D">
            <w:pPr>
              <w:keepNext w:val="0"/>
              <w:keepLines w:val="0"/>
              <w:widowControl/>
              <w:suppressLineNumbers w:val="0"/>
              <w:jc w:val="center"/>
              <w:textAlignment w:val="center"/>
              <w:rPr>
                <w:rStyle w:val="12"/>
                <w:rFonts w:hint="eastAsia" w:asciiTheme="minorEastAsia" w:hAnsiTheme="minorEastAsia" w:eastAsiaTheme="minorEastAsia" w:cstheme="minorEastAsia"/>
                <w:lang w:val="en-US" w:eastAsia="zh-CN" w:bidi="ar"/>
              </w:rPr>
            </w:pPr>
            <w:r>
              <w:rPr>
                <w:rStyle w:val="12"/>
                <w:rFonts w:hint="eastAsia" w:asciiTheme="minorEastAsia" w:hAnsiTheme="minorEastAsia" w:eastAsiaTheme="minorEastAsia" w:cstheme="minorEastAsia"/>
                <w:lang w:val="en-US" w:eastAsia="zh-CN" w:bidi="ar"/>
              </w:rPr>
              <w:t>有</w:t>
            </w:r>
          </w:p>
        </w:tc>
      </w:tr>
      <w:tr w14:paraId="14F11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B18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电池冷却方式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36E2C">
            <w:pPr>
              <w:keepNext w:val="0"/>
              <w:keepLines w:val="0"/>
              <w:widowControl/>
              <w:suppressLineNumbers w:val="0"/>
              <w:jc w:val="center"/>
              <w:textAlignment w:val="center"/>
              <w:rPr>
                <w:rStyle w:val="12"/>
                <w:rFonts w:hint="eastAsia" w:asciiTheme="minorEastAsia" w:hAnsiTheme="minorEastAsia" w:eastAsiaTheme="minorEastAsia" w:cstheme="minorEastAsia"/>
                <w:lang w:val="en-US" w:eastAsia="zh-CN" w:bidi="ar"/>
              </w:rPr>
            </w:pPr>
            <w:r>
              <w:rPr>
                <w:rStyle w:val="12"/>
                <w:rFonts w:hint="eastAsia" w:asciiTheme="minorEastAsia" w:hAnsiTheme="minorEastAsia" w:eastAsiaTheme="minorEastAsia" w:cstheme="minorEastAsia"/>
                <w:lang w:val="en-US" w:eastAsia="zh-CN" w:bidi="ar"/>
              </w:rPr>
              <w:t>液冷</w:t>
            </w:r>
          </w:p>
        </w:tc>
      </w:tr>
    </w:tbl>
    <w:p w14:paraId="1840DF6E">
      <w:pPr>
        <w:rPr>
          <w:rFonts w:hint="eastAsia" w:asciiTheme="minorEastAsia" w:hAnsiTheme="minorEastAsia" w:eastAsiaTheme="minorEastAsia" w:cstheme="minorEastAsia"/>
          <w:lang w:val="en-US" w:eastAsia="zh-CN"/>
        </w:rPr>
      </w:pPr>
    </w:p>
    <w:p w14:paraId="7032A4DD">
      <w:p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2、纯电动轿车（3辆）</w:t>
      </w:r>
    </w:p>
    <w:tbl>
      <w:tblPr>
        <w:tblStyle w:val="6"/>
        <w:tblW w:w="7565"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99"/>
        <w:gridCol w:w="3866"/>
      </w:tblGrid>
      <w:tr w14:paraId="5B4F91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4230702D">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★长*宽*高</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6616925C">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≥4950*1900*1450</w:t>
            </w:r>
          </w:p>
        </w:tc>
      </w:tr>
      <w:tr w14:paraId="7A1055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424D0EC5">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★轴距</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23D96F96">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≥2900</w:t>
            </w:r>
          </w:p>
        </w:tc>
      </w:tr>
      <w:tr w14:paraId="21F7CB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02BD2D18">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★纯电续航(km）</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0714C9EC">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≥500</w:t>
            </w:r>
          </w:p>
        </w:tc>
      </w:tr>
      <w:tr w14:paraId="728F4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57BC2C35">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电能当量燃料消耗量（L/100km）</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69D54125">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≤2</w:t>
            </w:r>
          </w:p>
        </w:tc>
      </w:tr>
      <w:tr w14:paraId="4DF35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6B37C202">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★电动机（PS）</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4964EF39">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≥200</w:t>
            </w:r>
          </w:p>
        </w:tc>
      </w:tr>
      <w:tr w14:paraId="6DBE80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4BD0D999">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★电机最大功率（KW）</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6CFF2042">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≥150</w:t>
            </w:r>
          </w:p>
        </w:tc>
      </w:tr>
      <w:tr w14:paraId="3D753B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509278F9">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电机最大扭矩（Nm）</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0D922C01">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≥300</w:t>
            </w:r>
          </w:p>
        </w:tc>
      </w:tr>
      <w:tr w14:paraId="492F79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32780BE2">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电机型式</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1B6F1EB6">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永磁同步</w:t>
            </w:r>
          </w:p>
        </w:tc>
      </w:tr>
      <w:tr w14:paraId="23B2F8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76AD9001">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NEDC亏电油耗(L/100KM)</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68C6D87F">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≤4</w:t>
            </w:r>
          </w:p>
        </w:tc>
      </w:tr>
      <w:tr w14:paraId="25FD0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5A0845B8">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电池容量（KWH）</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602EE216">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≥60</w:t>
            </w:r>
          </w:p>
        </w:tc>
      </w:tr>
      <w:tr w14:paraId="0C181E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0DC85854">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主/副驾座椅加热通风</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2B6F4D0D">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有</w:t>
            </w:r>
          </w:p>
        </w:tc>
      </w:tr>
      <w:tr w14:paraId="5C6F6A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6274CE19">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交流充电</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4146272E">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≥7KW</w:t>
            </w:r>
          </w:p>
        </w:tc>
      </w:tr>
      <w:tr w14:paraId="6E48F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7E20E779">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直流充电</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7C451119">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≥100KW</w:t>
            </w:r>
          </w:p>
        </w:tc>
      </w:tr>
      <w:tr w14:paraId="7ADDAF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5ADC2E79">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前悬架类型</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71AD5E91">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麦弗逊式独立悬架</w:t>
            </w:r>
          </w:p>
        </w:tc>
      </w:tr>
      <w:tr w14:paraId="64E990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07427EB5">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后悬架类型</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1A87DFFC">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五连杆独立悬架</w:t>
            </w:r>
          </w:p>
        </w:tc>
      </w:tr>
      <w:tr w14:paraId="480450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top"/>
          </w:tcPr>
          <w:p w14:paraId="691A3F37">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移动电站</w:t>
            </w:r>
          </w:p>
        </w:tc>
        <w:tc>
          <w:tcPr>
            <w:tcW w:w="3866" w:type="dxa"/>
            <w:tcBorders>
              <w:top w:val="single" w:color="000000" w:sz="4" w:space="0"/>
              <w:left w:val="single" w:color="000000" w:sz="4" w:space="0"/>
              <w:bottom w:val="single" w:color="000000" w:sz="4" w:space="0"/>
              <w:right w:val="single" w:color="000000" w:sz="4" w:space="0"/>
            </w:tcBorders>
            <w:shd w:val="clear" w:color="auto" w:fill="auto"/>
            <w:vAlign w:val="top"/>
          </w:tcPr>
          <w:p w14:paraId="61D1E32C">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≥3KW</w:t>
            </w:r>
          </w:p>
        </w:tc>
      </w:tr>
      <w:tr w14:paraId="3D819F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48B1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电池类型</w:t>
            </w:r>
          </w:p>
        </w:tc>
        <w:tc>
          <w:tcPr>
            <w:tcW w:w="38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323B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磷酸铁锂电池</w:t>
            </w:r>
          </w:p>
        </w:tc>
      </w:tr>
      <w:tr w14:paraId="67E65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D643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智能驾驶环视摄像头</w:t>
            </w:r>
          </w:p>
        </w:tc>
        <w:tc>
          <w:tcPr>
            <w:tcW w:w="38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09B1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有</w:t>
            </w:r>
          </w:p>
        </w:tc>
      </w:tr>
      <w:tr w14:paraId="520F9A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3"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37F8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后侧窗隐私玻璃</w:t>
            </w:r>
          </w:p>
        </w:tc>
        <w:tc>
          <w:tcPr>
            <w:tcW w:w="38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BB3B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有</w:t>
            </w:r>
          </w:p>
        </w:tc>
      </w:tr>
      <w:tr w14:paraId="5933F5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4E4B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高效热泵空调</w:t>
            </w:r>
          </w:p>
        </w:tc>
        <w:tc>
          <w:tcPr>
            <w:tcW w:w="38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E89D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有</w:t>
            </w:r>
          </w:p>
        </w:tc>
      </w:tr>
    </w:tbl>
    <w:p w14:paraId="2CDB7953">
      <w:pPr>
        <w:rPr>
          <w:rFonts w:hint="eastAsia" w:asciiTheme="minorEastAsia" w:hAnsiTheme="minorEastAsia" w:eastAsiaTheme="minorEastAsia" w:cstheme="minorEastAsia"/>
          <w:lang w:val="en-US" w:eastAsia="zh-CN"/>
        </w:rPr>
      </w:pPr>
    </w:p>
    <w:p w14:paraId="1F527B1D">
      <w:pPr>
        <w:rPr>
          <w:rFonts w:hint="eastAsia" w:asciiTheme="minorEastAsia" w:hAnsiTheme="minorEastAsia" w:eastAsiaTheme="minorEastAsia" w:cstheme="minorEastAsia"/>
          <w:lang w:val="en-US" w:eastAsia="zh-CN"/>
        </w:rPr>
      </w:pPr>
    </w:p>
    <w:p w14:paraId="75702AC1">
      <w:pPr>
        <w:rPr>
          <w:rFonts w:hint="eastAsia" w:asciiTheme="minorEastAsia" w:hAnsiTheme="minorEastAsia" w:eastAsiaTheme="minorEastAsia" w:cstheme="minorEastAsia"/>
          <w:lang w:val="en-US" w:eastAsia="zh-CN"/>
        </w:rPr>
      </w:pPr>
    </w:p>
    <w:p w14:paraId="4F115561">
      <w:pPr>
        <w:rPr>
          <w:rFonts w:hint="eastAsia" w:asciiTheme="minorEastAsia" w:hAnsiTheme="minorEastAsia" w:eastAsiaTheme="minorEastAsia" w:cstheme="minorEastAsia"/>
          <w:lang w:val="en-US" w:eastAsia="zh-CN"/>
        </w:rPr>
      </w:pPr>
    </w:p>
    <w:p w14:paraId="0FF0ECAB">
      <w:pPr>
        <w:pStyle w:val="2"/>
        <w:numPr>
          <w:ilvl w:val="0"/>
          <w:numId w:val="0"/>
        </w:numPr>
        <w:snapToGrid w:val="0"/>
        <w:spacing w:before="0" w:after="0" w:line="360" w:lineRule="auto"/>
        <w:ind w:right="334" w:rightChars="159"/>
        <w:rPr>
          <w:rFonts w:hint="eastAsia" w:asciiTheme="minorEastAsia" w:hAnsiTheme="minorEastAsia" w:eastAsiaTheme="minorEastAsia" w:cstheme="minorEastAsia"/>
          <w:color w:val="auto"/>
          <w:highlight w:val="none"/>
          <w:lang w:val="en-US" w:eastAsia="zh-CN"/>
        </w:rPr>
      </w:pPr>
    </w:p>
    <w:p w14:paraId="6E4BF7DB">
      <w:pPr>
        <w:pStyle w:val="2"/>
        <w:numPr>
          <w:ilvl w:val="0"/>
          <w:numId w:val="0"/>
        </w:numPr>
        <w:snapToGrid w:val="0"/>
        <w:spacing w:before="0" w:after="0" w:line="360" w:lineRule="auto"/>
        <w:ind w:right="334" w:rightChars="159"/>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二、混合动力车辆要求</w:t>
      </w:r>
    </w:p>
    <w:p w14:paraId="48D7969A">
      <w:p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1、混合动力SUV（2辆）</w:t>
      </w:r>
    </w:p>
    <w:tbl>
      <w:tblPr>
        <w:tblStyle w:val="6"/>
        <w:tblW w:w="755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699"/>
        <w:gridCol w:w="3853"/>
      </w:tblGrid>
      <w:tr w14:paraId="37E1C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D2F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级别</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DAD5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SUV</w:t>
            </w:r>
          </w:p>
        </w:tc>
      </w:tr>
      <w:tr w14:paraId="023F18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1D2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厂商属性</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FA60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国产</w:t>
            </w:r>
          </w:p>
        </w:tc>
      </w:tr>
      <w:tr w14:paraId="3C224D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16A1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能源类型</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3582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插电式混合动力</w:t>
            </w:r>
          </w:p>
        </w:tc>
      </w:tr>
      <w:tr w14:paraId="401C8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2B71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★长x宽x高(mm)</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3C6A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≥4950*1950*1900</w:t>
            </w:r>
          </w:p>
        </w:tc>
      </w:tr>
      <w:tr w14:paraId="37C62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BA30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轴距(mm)</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D0C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≥2850</w:t>
            </w:r>
          </w:p>
        </w:tc>
      </w:tr>
      <w:tr w14:paraId="3FCA5D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1C87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车身结构</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3DDE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5门5座SUV</w:t>
            </w:r>
          </w:p>
        </w:tc>
      </w:tr>
      <w:tr w14:paraId="72DD26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6FB0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"https://car.autohome.com.cn/baike/detail_7_21_1199.html" \l "pvareaid=6861993"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电动机总扭矩</w:t>
            </w:r>
            <w:r>
              <w:rPr>
                <w:rStyle w:val="8"/>
                <w:rFonts w:hint="eastAsia" w:asciiTheme="minorEastAsia" w:hAnsiTheme="minorEastAsia" w:eastAsiaTheme="minorEastAsia" w:cstheme="minorEastAsia"/>
                <w:color w:val="auto"/>
              </w:rPr>
              <w:t>(N·m)</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6AA4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≥400</w:t>
            </w:r>
          </w:p>
        </w:tc>
      </w:tr>
      <w:tr w14:paraId="628D2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3434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 xml:space="preserve">电动机总功率 （kW） </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584E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≥120</w:t>
            </w:r>
          </w:p>
        </w:tc>
      </w:tr>
      <w:tr w14:paraId="2ABEEA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5C82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"https://car.autohome.com.cn/baike/detail_7_21_9013.html" \l "pvareaid=6861993"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电动机总马力</w:t>
            </w:r>
            <w:r>
              <w:rPr>
                <w:rStyle w:val="8"/>
                <w:rFonts w:hint="eastAsia" w:asciiTheme="minorEastAsia" w:hAnsiTheme="minorEastAsia" w:eastAsiaTheme="minorEastAsia" w:cstheme="minorEastAsia"/>
                <w:color w:val="auto"/>
              </w:rPr>
              <w:t>(Ps)</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416A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≥160</w:t>
            </w:r>
          </w:p>
        </w:tc>
      </w:tr>
      <w:tr w14:paraId="2D69A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95DD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"https://car.autohome.com.cn/baike/detail_7_20_1185.html" \l "pvareaid=6861993"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发动机最大功率</w:t>
            </w:r>
            <w:r>
              <w:rPr>
                <w:rStyle w:val="8"/>
                <w:rFonts w:hint="eastAsia" w:asciiTheme="minorEastAsia" w:hAnsiTheme="minorEastAsia" w:eastAsiaTheme="minorEastAsia" w:cstheme="minorEastAsia"/>
                <w:color w:val="auto"/>
              </w:rPr>
              <w:t>(kW)</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2A98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≥180</w:t>
            </w:r>
          </w:p>
        </w:tc>
      </w:tr>
      <w:tr w14:paraId="3ECE63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EBDF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"https://car.autohome.com.cn/baike/detail_7_20_9167.html" \l "pvareaid=6861993"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发动机最大扭矩</w:t>
            </w:r>
            <w:r>
              <w:rPr>
                <w:rStyle w:val="8"/>
                <w:rFonts w:hint="eastAsia" w:asciiTheme="minorEastAsia" w:hAnsiTheme="minorEastAsia" w:eastAsiaTheme="minorEastAsia" w:cstheme="minorEastAsia"/>
                <w:color w:val="auto"/>
              </w:rPr>
              <w:t>(N·m)</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59A6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≥380</w:t>
            </w:r>
          </w:p>
        </w:tc>
      </w:tr>
      <w:tr w14:paraId="2446F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8612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★WLTC纯电续航里程(km)</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1498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lang w:val="en-US"/>
              </w:rPr>
            </w:pPr>
            <w:r>
              <w:rPr>
                <w:rFonts w:hint="eastAsia" w:asciiTheme="minorEastAsia" w:hAnsiTheme="minorEastAsia" w:eastAsiaTheme="minorEastAsia" w:cstheme="minorEastAsia"/>
                <w:i w:val="0"/>
                <w:iCs w:val="0"/>
                <w:color w:val="000000"/>
                <w:kern w:val="0"/>
                <w:sz w:val="21"/>
                <w:szCs w:val="21"/>
                <w:u w:val="none"/>
                <w:lang w:val="en-US" w:eastAsia="zh-CN" w:bidi="ar"/>
              </w:rPr>
              <w:t>≥100</w:t>
            </w:r>
          </w:p>
        </w:tc>
      </w:tr>
      <w:tr w14:paraId="35D41A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5F34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★电池类型</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5443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三元锂电池</w:t>
            </w:r>
          </w:p>
        </w:tc>
      </w:tr>
      <w:tr w14:paraId="63FC8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2DE3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"https://car.autohome.com.cn/baike/detail_7_21_1233.html" \l "pvareaid=6861994"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★电池能量</w:t>
            </w:r>
            <w:r>
              <w:rPr>
                <w:rStyle w:val="8"/>
                <w:rFonts w:hint="eastAsia" w:asciiTheme="minorEastAsia" w:hAnsiTheme="minorEastAsia" w:eastAsiaTheme="minorEastAsia" w:cstheme="minorEastAsia"/>
                <w:color w:val="auto"/>
              </w:rPr>
              <w:t>(kWh)</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22EF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≥36</w:t>
            </w:r>
          </w:p>
        </w:tc>
      </w:tr>
      <w:tr w14:paraId="10BE4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E02E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排量（L）</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3043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≥2.0</w:t>
            </w:r>
          </w:p>
        </w:tc>
      </w:tr>
      <w:tr w14:paraId="68E89D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7DC8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进气形式</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EE61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涡轮增压</w:t>
            </w:r>
          </w:p>
        </w:tc>
      </w:tr>
      <w:tr w14:paraId="5E3C0C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B140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最大涉水深度（MM）</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728B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≥800</w:t>
            </w:r>
          </w:p>
        </w:tc>
      </w:tr>
      <w:tr w14:paraId="39650A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05CD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油箱容积（L）</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0C5A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≥70</w:t>
            </w:r>
          </w:p>
        </w:tc>
      </w:tr>
      <w:tr w14:paraId="72349D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A332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对外交流放电功率（KW）</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5614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≥3.3</w:t>
            </w:r>
          </w:p>
        </w:tc>
      </w:tr>
      <w:tr w14:paraId="76635F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FB4E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前悬架类型</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4B09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双叉臂独立悬架</w:t>
            </w:r>
          </w:p>
        </w:tc>
      </w:tr>
      <w:tr w14:paraId="6E160C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4988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后悬架类型</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4442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多连杆非独立悬架</w:t>
            </w:r>
          </w:p>
        </w:tc>
      </w:tr>
      <w:tr w14:paraId="140AE9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B21C6">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主/副驾驶座安全气囊</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8C276">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Style w:val="12"/>
                <w:rFonts w:hint="eastAsia" w:asciiTheme="minorEastAsia" w:hAnsiTheme="minorEastAsia" w:eastAsiaTheme="minorEastAsia" w:cstheme="minorEastAsia"/>
                <w:lang w:val="en-US" w:eastAsia="zh-CN" w:bidi="ar"/>
              </w:rPr>
              <w:t>有</w:t>
            </w:r>
          </w:p>
        </w:tc>
      </w:tr>
      <w:tr w14:paraId="27526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4F6B3">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前/后排头部气囊（气帘）</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10A61">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Style w:val="12"/>
                <w:rFonts w:hint="eastAsia" w:asciiTheme="minorEastAsia" w:hAnsiTheme="minorEastAsia" w:eastAsiaTheme="minorEastAsia" w:cstheme="minorEastAsia"/>
                <w:lang w:val="en-US" w:eastAsia="zh-CN" w:bidi="ar"/>
              </w:rPr>
              <w:t>有</w:t>
            </w:r>
          </w:p>
        </w:tc>
      </w:tr>
      <w:tr w14:paraId="569A21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42A1F">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中央差速器锁止功能</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504F7">
            <w:pPr>
              <w:keepNext w:val="0"/>
              <w:keepLines w:val="0"/>
              <w:widowControl/>
              <w:suppressLineNumbers w:val="0"/>
              <w:ind w:left="0" w:leftChars="0" w:right="0" w:rightChars="0"/>
              <w:jc w:val="center"/>
              <w:textAlignment w:val="center"/>
              <w:rPr>
                <w:rStyle w:val="12"/>
                <w:rFonts w:hint="eastAsia" w:asciiTheme="minorEastAsia" w:hAnsiTheme="minorEastAsia" w:eastAsiaTheme="minorEastAsia" w:cstheme="minorEastAsia"/>
                <w:lang w:val="en-US" w:eastAsia="zh-CN" w:bidi="ar"/>
              </w:rPr>
            </w:pPr>
            <w:r>
              <w:rPr>
                <w:rStyle w:val="12"/>
                <w:rFonts w:hint="eastAsia" w:asciiTheme="minorEastAsia" w:hAnsiTheme="minorEastAsia" w:eastAsiaTheme="minorEastAsia" w:cstheme="minorEastAsia"/>
                <w:lang w:val="en-US" w:eastAsia="zh-CN" w:bidi="ar"/>
              </w:rPr>
              <w:t>有</w:t>
            </w:r>
          </w:p>
        </w:tc>
      </w:tr>
      <w:tr w14:paraId="13E088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00656">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坦克转弯</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3EEA5">
            <w:pPr>
              <w:keepNext w:val="0"/>
              <w:keepLines w:val="0"/>
              <w:widowControl/>
              <w:suppressLineNumbers w:val="0"/>
              <w:ind w:left="0" w:leftChars="0" w:right="0" w:rightChars="0"/>
              <w:jc w:val="center"/>
              <w:textAlignment w:val="center"/>
              <w:rPr>
                <w:rStyle w:val="12"/>
                <w:rFonts w:hint="eastAsia" w:asciiTheme="minorEastAsia" w:hAnsiTheme="minorEastAsia" w:eastAsiaTheme="minorEastAsia" w:cstheme="minorEastAsia"/>
                <w:lang w:val="en-US" w:eastAsia="zh-CN" w:bidi="ar"/>
              </w:rPr>
            </w:pPr>
            <w:r>
              <w:rPr>
                <w:rStyle w:val="12"/>
                <w:rFonts w:hint="eastAsia" w:asciiTheme="minorEastAsia" w:hAnsiTheme="minorEastAsia" w:eastAsiaTheme="minorEastAsia" w:cstheme="minorEastAsia"/>
                <w:lang w:val="en-US" w:eastAsia="zh-CN" w:bidi="ar"/>
              </w:rPr>
              <w:t>有</w:t>
            </w:r>
          </w:p>
        </w:tc>
      </w:tr>
    </w:tbl>
    <w:p w14:paraId="34662D2F">
      <w:pPr>
        <w:rPr>
          <w:rFonts w:hint="eastAsia" w:asciiTheme="minorEastAsia" w:hAnsiTheme="minorEastAsia" w:eastAsiaTheme="minorEastAsia" w:cstheme="minorEastAsia"/>
          <w:lang w:val="en-US" w:eastAsia="zh-CN"/>
        </w:rPr>
      </w:pPr>
    </w:p>
    <w:p w14:paraId="108C9812">
      <w:p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2、混合动力SUV（1辆）</w:t>
      </w:r>
    </w:p>
    <w:tbl>
      <w:tblPr>
        <w:tblStyle w:val="6"/>
        <w:tblW w:w="7539"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712"/>
        <w:gridCol w:w="3827"/>
      </w:tblGrid>
      <w:tr w14:paraId="78E0AD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D702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级别</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99E3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SUV</w:t>
            </w:r>
          </w:p>
        </w:tc>
      </w:tr>
      <w:tr w14:paraId="25FBB5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9F7B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厂商属性</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07F2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国产</w:t>
            </w:r>
          </w:p>
        </w:tc>
      </w:tr>
      <w:tr w14:paraId="173D6C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BE37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能源类型</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6E41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插电式混合动力</w:t>
            </w:r>
          </w:p>
        </w:tc>
      </w:tr>
      <w:tr w14:paraId="2D2C0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5755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★长x宽x高(mm)</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CCA9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≥5000*1900*1900</w:t>
            </w:r>
          </w:p>
        </w:tc>
      </w:tr>
      <w:tr w14:paraId="2E2F1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3AB4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轴距(mm)</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689C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≥2850</w:t>
            </w:r>
          </w:p>
        </w:tc>
      </w:tr>
      <w:tr w14:paraId="132E51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D54B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车身结构</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E797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5门5座SUV</w:t>
            </w:r>
          </w:p>
        </w:tc>
      </w:tr>
      <w:tr w14:paraId="4380F4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809A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"https://car.autohome.com.cn/baike/detail_7_21_1199.html" \l "pvareaid=6861993"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电动机总扭矩</w:t>
            </w:r>
            <w:r>
              <w:rPr>
                <w:rStyle w:val="8"/>
                <w:rFonts w:hint="eastAsia" w:asciiTheme="minorEastAsia" w:hAnsiTheme="minorEastAsia" w:eastAsiaTheme="minorEastAsia" w:cstheme="minorEastAsia"/>
                <w:color w:val="auto"/>
              </w:rPr>
              <w:t>(N·m)</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B8FA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≥400</w:t>
            </w:r>
          </w:p>
        </w:tc>
      </w:tr>
      <w:tr w14:paraId="2552BC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3F32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 xml:space="preserve">电动机总功率 （kW） </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9954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≥120</w:t>
            </w:r>
          </w:p>
        </w:tc>
      </w:tr>
      <w:tr w14:paraId="77DC32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ABB3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"https://car.autohome.com.cn/baike/detail_7_21_9013.html" \l "pvareaid=6861993"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电动机总马力</w:t>
            </w:r>
            <w:r>
              <w:rPr>
                <w:rStyle w:val="8"/>
                <w:rFonts w:hint="eastAsia" w:asciiTheme="minorEastAsia" w:hAnsiTheme="minorEastAsia" w:eastAsiaTheme="minorEastAsia" w:cstheme="minorEastAsia"/>
                <w:color w:val="auto"/>
              </w:rPr>
              <w:t>(Ps)</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7DE0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≥163</w:t>
            </w:r>
          </w:p>
        </w:tc>
      </w:tr>
      <w:tr w14:paraId="029C9F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90EB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"https://car.autohome.com.cn/baike/detail_7_20_1185.html" \l "pvareaid=6861993"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发动机最大功率</w:t>
            </w:r>
            <w:r>
              <w:rPr>
                <w:rStyle w:val="8"/>
                <w:rFonts w:hint="eastAsia" w:asciiTheme="minorEastAsia" w:hAnsiTheme="minorEastAsia" w:eastAsiaTheme="minorEastAsia" w:cstheme="minorEastAsia"/>
                <w:color w:val="auto"/>
              </w:rPr>
              <w:t>(kW)</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CE11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≥185</w:t>
            </w:r>
          </w:p>
        </w:tc>
      </w:tr>
      <w:tr w14:paraId="3D6D91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8CF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"https://car.autohome.com.cn/baike/detail_7_20_9167.html" \l "pvareaid=6861993"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发动机最大扭矩</w:t>
            </w:r>
            <w:r>
              <w:rPr>
                <w:rStyle w:val="8"/>
                <w:rFonts w:hint="eastAsia" w:asciiTheme="minorEastAsia" w:hAnsiTheme="minorEastAsia" w:eastAsiaTheme="minorEastAsia" w:cstheme="minorEastAsia"/>
                <w:color w:val="auto"/>
              </w:rPr>
              <w:t>(N·m)</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9C77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≥380</w:t>
            </w:r>
          </w:p>
        </w:tc>
      </w:tr>
      <w:tr w14:paraId="2CAB48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4472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★NEDC纯电续航里程(km)</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5B8D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≥120</w:t>
            </w:r>
          </w:p>
        </w:tc>
      </w:tr>
      <w:tr w14:paraId="7D46B9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4508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t>★电池类型</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1E93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三元锂电池</w:t>
            </w:r>
          </w:p>
        </w:tc>
      </w:tr>
      <w:tr w14:paraId="1B0C5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0B20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1"/>
                <w:szCs w:val="21"/>
                <w:u w:val="none"/>
              </w:rPr>
            </w:pPr>
            <w:r>
              <w:rPr>
                <w:rFonts w:hint="eastAsia" w:asciiTheme="minorEastAsia" w:hAnsiTheme="minorEastAsia" w:eastAsiaTheme="minorEastAsia" w:cstheme="minorEastAsia"/>
                <w:i w:val="0"/>
                <w:iCs w:val="0"/>
                <w:color w:val="auto"/>
                <w:kern w:val="0"/>
                <w:sz w:val="21"/>
                <w:szCs w:val="21"/>
                <w:u w:val="none"/>
                <w:lang w:val="en-US" w:eastAsia="zh-CN" w:bidi="ar"/>
              </w:rPr>
              <w:fldChar w:fldCharType="begin"/>
            </w:r>
            <w:r>
              <w:rPr>
                <w:rFonts w:hint="eastAsia" w:asciiTheme="minorEastAsia" w:hAnsiTheme="minorEastAsia" w:eastAsiaTheme="minorEastAsia" w:cstheme="minorEastAsia"/>
                <w:i w:val="0"/>
                <w:iCs w:val="0"/>
                <w:color w:val="auto"/>
                <w:kern w:val="0"/>
                <w:sz w:val="21"/>
                <w:szCs w:val="21"/>
                <w:u w:val="none"/>
                <w:lang w:val="en-US" w:eastAsia="zh-CN" w:bidi="ar"/>
              </w:rPr>
              <w:instrText xml:space="preserve"> HYPERLINK "https://car.autohome.com.cn/baike/detail_7_21_1233.html" \l "pvareaid=6861994" </w:instrTex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separate"/>
            </w:r>
            <w:r>
              <w:rPr>
                <w:rStyle w:val="8"/>
                <w:rFonts w:hint="eastAsia" w:asciiTheme="minorEastAsia" w:hAnsiTheme="minorEastAsia" w:eastAsiaTheme="minorEastAsia" w:cstheme="minorEastAsia"/>
                <w:i w:val="0"/>
                <w:iCs w:val="0"/>
                <w:color w:val="auto"/>
                <w:sz w:val="21"/>
                <w:szCs w:val="21"/>
                <w:u w:val="none"/>
              </w:rPr>
              <w:t>★电池能量</w:t>
            </w:r>
            <w:r>
              <w:rPr>
                <w:rStyle w:val="8"/>
                <w:rFonts w:hint="eastAsia" w:asciiTheme="minorEastAsia" w:hAnsiTheme="minorEastAsia" w:eastAsiaTheme="minorEastAsia" w:cstheme="minorEastAsia"/>
                <w:color w:val="auto"/>
              </w:rPr>
              <w:t>(kWh)</w:t>
            </w:r>
            <w:r>
              <w:rPr>
                <w:rFonts w:hint="eastAsia" w:asciiTheme="minorEastAsia" w:hAnsiTheme="minorEastAsia" w:eastAsiaTheme="minorEastAsia" w:cstheme="minorEastAsia"/>
                <w:i w:val="0"/>
                <w:iCs w:val="0"/>
                <w:color w:val="auto"/>
                <w:kern w:val="0"/>
                <w:sz w:val="21"/>
                <w:szCs w:val="21"/>
                <w:u w:val="none"/>
                <w:lang w:val="en-US" w:eastAsia="zh-CN" w:bidi="ar"/>
              </w:rPr>
              <w:fldChar w:fldCharType="end"/>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69E3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≥36</w:t>
            </w:r>
          </w:p>
        </w:tc>
      </w:tr>
      <w:tr w14:paraId="3A4D29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9310D">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排量（L）</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DC012">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≥2.0</w:t>
            </w:r>
          </w:p>
        </w:tc>
      </w:tr>
      <w:tr w14:paraId="18154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32126">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进气形式</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D12B7">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涡轮增压</w:t>
            </w:r>
          </w:p>
        </w:tc>
      </w:tr>
      <w:tr w14:paraId="64078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D9AFD">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油箱容积（L）</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B903D">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≥70</w:t>
            </w:r>
          </w:p>
        </w:tc>
      </w:tr>
      <w:tr w14:paraId="7D31EA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C26C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快充功率（KW）</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02F7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≥50</w:t>
            </w:r>
          </w:p>
        </w:tc>
      </w:tr>
      <w:tr w14:paraId="1A1B1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4FE23">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对外交流放电功率（KW）</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009ED">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≥3.3</w:t>
            </w:r>
          </w:p>
        </w:tc>
      </w:tr>
      <w:tr w14:paraId="7D206B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B0FC5">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前悬架类型</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B08F3">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双叉臂独立悬架</w:t>
            </w:r>
          </w:p>
        </w:tc>
      </w:tr>
      <w:tr w14:paraId="0E523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EDE86">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后悬架类型</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1D691">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多连杆非独立悬架</w:t>
            </w:r>
          </w:p>
        </w:tc>
      </w:tr>
      <w:tr w14:paraId="1C110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BB36B">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中央差速器锁止功能</w:t>
            </w:r>
          </w:p>
        </w:tc>
        <w:tc>
          <w:tcPr>
            <w:tcW w:w="3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AB1E7">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000000"/>
                <w:kern w:val="0"/>
                <w:sz w:val="21"/>
                <w:szCs w:val="21"/>
                <w:u w:val="none"/>
                <w:lang w:val="en-US" w:eastAsia="zh-CN" w:bidi="ar"/>
              </w:rPr>
            </w:pPr>
            <w:r>
              <w:rPr>
                <w:rStyle w:val="12"/>
                <w:rFonts w:hint="eastAsia" w:asciiTheme="minorEastAsia" w:hAnsiTheme="minorEastAsia" w:eastAsiaTheme="minorEastAsia" w:cstheme="minorEastAsia"/>
                <w:lang w:val="en-US" w:eastAsia="zh-CN" w:bidi="ar"/>
              </w:rPr>
              <w:t>有</w:t>
            </w:r>
          </w:p>
        </w:tc>
      </w:tr>
    </w:tbl>
    <w:p w14:paraId="263D62D1">
      <w:pPr>
        <w:rPr>
          <w:rFonts w:hint="eastAsia" w:asciiTheme="minorEastAsia" w:hAnsiTheme="minorEastAsia" w:eastAsiaTheme="minorEastAsia" w:cstheme="minorEastAsia"/>
          <w:lang w:val="en-US" w:eastAsia="zh-CN"/>
        </w:rPr>
      </w:pPr>
    </w:p>
    <w:p w14:paraId="7CFBB7C4">
      <w:pPr>
        <w:rPr>
          <w:rFonts w:hint="eastAsia" w:asciiTheme="minorEastAsia" w:hAnsiTheme="minorEastAsia" w:eastAsiaTheme="minorEastAsia" w:cstheme="minorEastAsia"/>
          <w:lang w:val="en-US" w:eastAsia="zh-CN"/>
        </w:rPr>
      </w:pPr>
    </w:p>
    <w:p w14:paraId="407AF6B2">
      <w:p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3、混合动力轿车（1辆）</w:t>
      </w:r>
    </w:p>
    <w:tbl>
      <w:tblPr>
        <w:tblStyle w:val="6"/>
        <w:tblW w:w="755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712"/>
        <w:gridCol w:w="3840"/>
      </w:tblGrid>
      <w:tr w14:paraId="272050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43F1D532">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★长*宽*高</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7A394A17">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≥4950*1900*1450</w:t>
            </w:r>
          </w:p>
        </w:tc>
      </w:tr>
      <w:tr w14:paraId="3E87B7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1541CFC8">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★轴距</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5395DDAF">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shd w:val="clear" w:color="auto" w:fill="auto"/>
                <w:lang w:val="en-US" w:eastAsia="zh-CN" w:bidi="ar"/>
              </w:rPr>
              <w:t>≥2900</w:t>
            </w:r>
          </w:p>
        </w:tc>
      </w:tr>
      <w:tr w14:paraId="02B1A0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0386C108">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★纯电续航(km）</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1004B0C2">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≥120</w:t>
            </w:r>
          </w:p>
        </w:tc>
      </w:tr>
      <w:tr w14:paraId="1E3DB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5E02EE55">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油箱容积（L）</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6E629CCA">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≥50</w:t>
            </w:r>
          </w:p>
        </w:tc>
      </w:tr>
      <w:tr w14:paraId="44DA1B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0C3A7691">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排量(L)</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7BEA57F0">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≥1.5</w:t>
            </w:r>
          </w:p>
        </w:tc>
      </w:tr>
      <w:tr w14:paraId="74773C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24962648">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★发动机最大功率（KW）</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54C06C2B">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≥100</w:t>
            </w:r>
          </w:p>
        </w:tc>
      </w:tr>
      <w:tr w14:paraId="13956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2BD6B6D5">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★发动机最大扭矩（Nm）</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28639833">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≥200</w:t>
            </w:r>
          </w:p>
        </w:tc>
      </w:tr>
      <w:tr w14:paraId="42DAD2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08E2D190">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电机型式</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44740832">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永磁同步电机</w:t>
            </w:r>
          </w:p>
        </w:tc>
      </w:tr>
      <w:tr w14:paraId="632376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66BF4845">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NEDC亏电油耗(L/100KM)</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6DC05E04">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≤4</w:t>
            </w:r>
          </w:p>
        </w:tc>
      </w:tr>
      <w:tr w14:paraId="5363D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477982F5">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电池容量（KWH）</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580E9266">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≥10</w:t>
            </w:r>
          </w:p>
        </w:tc>
      </w:tr>
      <w:tr w14:paraId="15E174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623D1415">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智能驾驶系统</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1B25EFD9">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有</w:t>
            </w:r>
          </w:p>
        </w:tc>
      </w:tr>
      <w:tr w14:paraId="51C433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3257B8A6">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交流充电</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7922F48A">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≥7KW</w:t>
            </w:r>
          </w:p>
        </w:tc>
      </w:tr>
      <w:tr w14:paraId="62542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3B824ECC">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直流充电</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56C874FA">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≥40KW</w:t>
            </w:r>
          </w:p>
        </w:tc>
      </w:tr>
      <w:tr w14:paraId="488B9D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0ABF7FD0">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前悬架类型</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48672B9F">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麦弗逊式独立悬架</w:t>
            </w:r>
          </w:p>
        </w:tc>
      </w:tr>
      <w:tr w14:paraId="3D79D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7E32E5E8">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后悬架类型</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36486D76">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五连杆独立悬架</w:t>
            </w:r>
          </w:p>
        </w:tc>
      </w:tr>
      <w:tr w14:paraId="359F38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top"/>
          </w:tcPr>
          <w:p w14:paraId="7B27C5BF">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环保标准</w:t>
            </w:r>
          </w:p>
        </w:tc>
        <w:tc>
          <w:tcPr>
            <w:tcW w:w="3840" w:type="dxa"/>
            <w:tcBorders>
              <w:top w:val="single" w:color="000000" w:sz="4" w:space="0"/>
              <w:left w:val="single" w:color="000000" w:sz="4" w:space="0"/>
              <w:bottom w:val="single" w:color="000000" w:sz="4" w:space="0"/>
              <w:right w:val="single" w:color="000000" w:sz="4" w:space="0"/>
            </w:tcBorders>
            <w:shd w:val="clear" w:color="auto" w:fill="auto"/>
            <w:vAlign w:val="top"/>
          </w:tcPr>
          <w:p w14:paraId="5E39B817">
            <w:pPr>
              <w:keepNext w:val="0"/>
              <w:keepLines w:val="0"/>
              <w:widowControl/>
              <w:suppressLineNumbers w:val="0"/>
              <w:jc w:val="center"/>
              <w:textAlignment w:val="top"/>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国VI</w:t>
            </w:r>
          </w:p>
        </w:tc>
      </w:tr>
      <w:tr w14:paraId="01E9C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AB24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电池类型</w:t>
            </w:r>
          </w:p>
        </w:tc>
        <w:tc>
          <w:tcPr>
            <w:tcW w:w="3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8A2C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磷酸铁锂电池</w:t>
            </w:r>
          </w:p>
        </w:tc>
      </w:tr>
      <w:tr w14:paraId="6D228D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D07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智能驾驶环视摄像头</w:t>
            </w:r>
          </w:p>
        </w:tc>
        <w:tc>
          <w:tcPr>
            <w:tcW w:w="3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F559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有</w:t>
            </w:r>
          </w:p>
        </w:tc>
      </w:tr>
      <w:tr w14:paraId="70F613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3"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7E25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后侧窗隐私玻璃</w:t>
            </w:r>
          </w:p>
        </w:tc>
        <w:tc>
          <w:tcPr>
            <w:tcW w:w="3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1564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有</w:t>
            </w:r>
          </w:p>
        </w:tc>
      </w:tr>
      <w:tr w14:paraId="42A205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DE45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高效热泵空调</w:t>
            </w:r>
          </w:p>
        </w:tc>
        <w:tc>
          <w:tcPr>
            <w:tcW w:w="3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1257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有</w:t>
            </w:r>
          </w:p>
        </w:tc>
      </w:tr>
    </w:tbl>
    <w:p w14:paraId="3F7130A5">
      <w:pPr>
        <w:rPr>
          <w:rFonts w:hint="eastAsia" w:asciiTheme="minorEastAsia" w:hAnsiTheme="minorEastAsia" w:eastAsiaTheme="minorEastAsia" w:cstheme="minorEastAsia"/>
          <w:lang w:val="en-US" w:eastAsia="zh-CN"/>
        </w:rPr>
      </w:pPr>
    </w:p>
    <w:p w14:paraId="33A5066C">
      <w:pPr>
        <w:pStyle w:val="2"/>
        <w:numPr>
          <w:ilvl w:val="0"/>
          <w:numId w:val="0"/>
        </w:numPr>
        <w:snapToGrid w:val="0"/>
        <w:spacing w:before="0" w:after="0" w:line="360" w:lineRule="auto"/>
        <w:ind w:right="334" w:rightChars="159"/>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三、油车车辆要求</w:t>
      </w:r>
    </w:p>
    <w:p w14:paraId="522EFB8C">
      <w:p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1、油车（2辆）</w:t>
      </w:r>
    </w:p>
    <w:tbl>
      <w:tblPr>
        <w:tblStyle w:val="6"/>
        <w:tblW w:w="7565"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712"/>
        <w:gridCol w:w="3853"/>
      </w:tblGrid>
      <w:tr w14:paraId="357870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16C8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级别</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FCC0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轻客</w:t>
            </w:r>
          </w:p>
        </w:tc>
      </w:tr>
      <w:tr w14:paraId="0B7994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C789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厂商属性</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80E6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国产</w:t>
            </w:r>
          </w:p>
        </w:tc>
      </w:tr>
      <w:tr w14:paraId="787F4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2B9F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能源类型</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651B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柴油</w:t>
            </w:r>
          </w:p>
        </w:tc>
      </w:tr>
      <w:tr w14:paraId="118B64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10B6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长x宽x高(mm)</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7924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lang w:val="en-US"/>
              </w:rPr>
            </w:pPr>
            <w:r>
              <w:rPr>
                <w:rFonts w:hint="eastAsia" w:asciiTheme="minorEastAsia" w:hAnsiTheme="minorEastAsia" w:eastAsiaTheme="minorEastAsia" w:cstheme="minorEastAsia"/>
                <w:i w:val="0"/>
                <w:iCs w:val="0"/>
                <w:color w:val="000000"/>
                <w:kern w:val="0"/>
                <w:sz w:val="21"/>
                <w:szCs w:val="21"/>
                <w:u w:val="none"/>
                <w:lang w:val="en-US" w:eastAsia="zh-CN" w:bidi="ar"/>
              </w:rPr>
              <w:t>≥5990*2090*2490</w:t>
            </w:r>
          </w:p>
        </w:tc>
      </w:tr>
      <w:tr w14:paraId="7E5EF8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3EFB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轴距(mm)</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D1CC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≥3750</w:t>
            </w:r>
          </w:p>
        </w:tc>
      </w:tr>
      <w:tr w14:paraId="635BCE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F0E8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★座位数</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E74D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≥15座</w:t>
            </w:r>
          </w:p>
        </w:tc>
      </w:tr>
      <w:tr w14:paraId="62A4F7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FA1A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★发动机最大扭矩（N·m)</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E218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≥355</w:t>
            </w:r>
          </w:p>
        </w:tc>
      </w:tr>
      <w:tr w14:paraId="63322E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0164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 xml:space="preserve">★发动机最大功率kw（kW） </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0B61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≥100</w:t>
            </w:r>
          </w:p>
        </w:tc>
      </w:tr>
      <w:tr w14:paraId="5539E4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DC72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★发动机最大马力Ps</w:t>
            </w:r>
          </w:p>
        </w:tc>
        <w:tc>
          <w:tcPr>
            <w:tcW w:w="38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95F2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1"/>
                <w:szCs w:val="21"/>
                <w:u w:val="none"/>
              </w:rPr>
            </w:pPr>
            <w:r>
              <w:rPr>
                <w:rFonts w:hint="eastAsia" w:asciiTheme="minorEastAsia" w:hAnsiTheme="minorEastAsia" w:eastAsiaTheme="minorEastAsia" w:cstheme="minorEastAsia"/>
                <w:i w:val="0"/>
                <w:iCs w:val="0"/>
                <w:color w:val="000000"/>
                <w:kern w:val="0"/>
                <w:sz w:val="21"/>
                <w:szCs w:val="21"/>
                <w:u w:val="none"/>
                <w:lang w:val="en-US" w:eastAsia="zh-CN" w:bidi="ar"/>
              </w:rPr>
              <w:t>≥146</w:t>
            </w:r>
          </w:p>
        </w:tc>
      </w:tr>
      <w:tr w14:paraId="19860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ABCD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★变速箱类型</w:t>
            </w:r>
          </w:p>
        </w:tc>
        <w:tc>
          <w:tcPr>
            <w:tcW w:w="38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DE9D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6挡手动</w:t>
            </w:r>
          </w:p>
        </w:tc>
      </w:tr>
      <w:tr w14:paraId="27092B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9780F">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排量（L）</w:t>
            </w:r>
          </w:p>
        </w:tc>
        <w:tc>
          <w:tcPr>
            <w:tcW w:w="38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1B911">
            <w:pPr>
              <w:keepNext w:val="0"/>
              <w:keepLines w:val="0"/>
              <w:widowControl/>
              <w:suppressLineNumbers w:val="0"/>
              <w:ind w:left="0" w:leftChars="0" w:right="0" w:rightChars="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≥2.0</w:t>
            </w:r>
          </w:p>
        </w:tc>
      </w:tr>
      <w:tr w14:paraId="411CE6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300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2"/>
                <w:szCs w:val="22"/>
                <w:u w:val="none"/>
                <w:lang w:val="en-US" w:eastAsia="zh-CN" w:bidi="ar"/>
              </w:rPr>
              <w:t>油箱（L）</w:t>
            </w:r>
          </w:p>
        </w:tc>
        <w:tc>
          <w:tcPr>
            <w:tcW w:w="38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6FEC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≥80</w:t>
            </w:r>
          </w:p>
        </w:tc>
      </w:tr>
      <w:tr w14:paraId="2FA19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0D4F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2"/>
                <w:szCs w:val="22"/>
                <w:u w:val="none"/>
                <w:lang w:val="en-US" w:eastAsia="zh-CN" w:bidi="ar"/>
              </w:rPr>
              <w:t>进气形式</w:t>
            </w:r>
          </w:p>
        </w:tc>
        <w:tc>
          <w:tcPr>
            <w:tcW w:w="38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3218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2"/>
                <w:szCs w:val="22"/>
                <w:u w:val="none"/>
                <w:lang w:val="en-US" w:eastAsia="zh-CN" w:bidi="ar"/>
              </w:rPr>
              <w:t>涡轮增压</w:t>
            </w:r>
          </w:p>
        </w:tc>
      </w:tr>
      <w:tr w14:paraId="002A8E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3002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2"/>
                <w:szCs w:val="22"/>
                <w:u w:val="none"/>
                <w:lang w:val="en-US" w:eastAsia="zh-CN" w:bidi="ar"/>
              </w:rPr>
              <w:t>驱动方式</w:t>
            </w:r>
          </w:p>
        </w:tc>
        <w:tc>
          <w:tcPr>
            <w:tcW w:w="38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8195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2"/>
                <w:szCs w:val="22"/>
                <w:u w:val="none"/>
                <w:lang w:val="en-US" w:eastAsia="zh-CN" w:bidi="ar"/>
              </w:rPr>
              <w:t>前置后驱</w:t>
            </w:r>
          </w:p>
        </w:tc>
      </w:tr>
      <w:tr w14:paraId="493763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ACE44C1">
            <w:pPr>
              <w:keepNext w:val="0"/>
              <w:keepLines w:val="0"/>
              <w:widowControl/>
              <w:suppressLineNumbers w:val="0"/>
              <w:ind w:left="0" w:leftChars="0" w:right="0" w:rightChars="0"/>
              <w:jc w:val="center"/>
              <w:textAlignment w:val="top"/>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前悬架类型</w:t>
            </w:r>
          </w:p>
        </w:tc>
        <w:tc>
          <w:tcPr>
            <w:tcW w:w="385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161B86E3">
            <w:pPr>
              <w:keepNext w:val="0"/>
              <w:keepLines w:val="0"/>
              <w:widowControl/>
              <w:suppressLineNumbers w:val="0"/>
              <w:ind w:left="0" w:leftChars="0" w:right="0" w:rightChars="0"/>
              <w:jc w:val="center"/>
              <w:textAlignment w:val="top"/>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麦弗逊式独立悬架</w:t>
            </w:r>
          </w:p>
        </w:tc>
      </w:tr>
      <w:tr w14:paraId="590C7D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50040CF">
            <w:pPr>
              <w:keepNext w:val="0"/>
              <w:keepLines w:val="0"/>
              <w:widowControl/>
              <w:suppressLineNumbers w:val="0"/>
              <w:ind w:left="0" w:leftChars="0" w:right="0" w:rightChars="0"/>
              <w:jc w:val="center"/>
              <w:textAlignment w:val="top"/>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后悬架类型</w:t>
            </w:r>
          </w:p>
        </w:tc>
        <w:tc>
          <w:tcPr>
            <w:tcW w:w="385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1BB0210C">
            <w:pPr>
              <w:keepNext w:val="0"/>
              <w:keepLines w:val="0"/>
              <w:widowControl/>
              <w:suppressLineNumbers w:val="0"/>
              <w:ind w:left="0" w:leftChars="0" w:right="0" w:rightChars="0"/>
              <w:jc w:val="center"/>
              <w:textAlignment w:val="top"/>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霍奇基斯悬架</w:t>
            </w:r>
          </w:p>
        </w:tc>
      </w:tr>
      <w:tr w14:paraId="3B761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B3A1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2"/>
                <w:szCs w:val="22"/>
                <w:u w:val="none"/>
                <w:lang w:val="en-US" w:eastAsia="zh-CN" w:bidi="ar"/>
              </w:rPr>
              <w:t>车体结构</w:t>
            </w:r>
          </w:p>
        </w:tc>
        <w:tc>
          <w:tcPr>
            <w:tcW w:w="38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AB68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2"/>
                <w:szCs w:val="22"/>
                <w:u w:val="none"/>
                <w:lang w:val="en-US" w:eastAsia="zh-CN" w:bidi="ar"/>
              </w:rPr>
              <w:t>承载式</w:t>
            </w:r>
          </w:p>
        </w:tc>
      </w:tr>
      <w:tr w14:paraId="49C39B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3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B3F1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2"/>
                <w:szCs w:val="22"/>
                <w:u w:val="none"/>
                <w:lang w:val="en-US" w:eastAsia="zh-CN" w:bidi="ar"/>
              </w:rPr>
              <w:t>能源类型</w:t>
            </w:r>
          </w:p>
        </w:tc>
        <w:tc>
          <w:tcPr>
            <w:tcW w:w="38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6CFB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2"/>
                <w:szCs w:val="22"/>
                <w:u w:val="none"/>
                <w:lang w:val="en-US" w:eastAsia="zh-CN" w:bidi="ar"/>
              </w:rPr>
              <w:t>柴油</w:t>
            </w:r>
          </w:p>
        </w:tc>
      </w:tr>
    </w:tbl>
    <w:p w14:paraId="5D043740">
      <w:pPr>
        <w:rPr>
          <w:rFonts w:hint="eastAsia" w:asciiTheme="minorEastAsia" w:hAnsiTheme="minorEastAsia" w:eastAsiaTheme="minorEastAsia" w:cstheme="minorEastAsia"/>
          <w:lang w:val="en-US" w:eastAsia="zh-CN"/>
        </w:rPr>
      </w:pPr>
    </w:p>
    <w:p w14:paraId="26CDA54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二、车辆状况要求</w:t>
      </w:r>
    </w:p>
    <w:p w14:paraId="16CD298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(1)车辆状况要求：车辆手续完备、证件及各种备件齐全。车容车貌干净整洁，车内设施齐全，性能良好，没有异音异味。无违章、违法及法律纠纷。</w:t>
      </w:r>
    </w:p>
    <w:p w14:paraId="41B8EEC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(2)车辆必须符合下列条件：</w:t>
      </w:r>
    </w:p>
    <w:p w14:paraId="2B1E4B8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(一)经指定的检测站检测，符合国家技术规范的车辆；</w:t>
      </w:r>
    </w:p>
    <w:p w14:paraId="6E68B00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(二)在市级公安局交通警察支队车辆管理所注册、登记。</w:t>
      </w:r>
    </w:p>
    <w:p w14:paraId="322555E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三、此次招标期限1年，租赁期1年。</w:t>
      </w:r>
    </w:p>
    <w:p w14:paraId="32E1BBA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四、其他要求</w:t>
      </w:r>
    </w:p>
    <w:p w14:paraId="0D57A17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(1)租赁期内，出租方负责缴纳租赁车辆的各种保险费和税费，包括强制保险、车船税、机动车损失保险、第三者责任保险、车上人员责任保险(司机)和车上人员责任保险(乘客))。</w:t>
      </w:r>
    </w:p>
    <w:p w14:paraId="4F2D257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(2)租赁期内，年租金含租赁车辆的年维修、保险和年检运行费用由出租方并承担</w:t>
      </w:r>
    </w:p>
    <w:p w14:paraId="590FE56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(3)行车应急响应方案：如发生意外事故(交通事故、机件故障),中标人收到报告后应立即采取应急措施(报警、报险或叫救护车等)并在30分钟内通报采购人，并立即派相关人员赴现场负责处理、安排其他车辆接送。</w:t>
      </w:r>
    </w:p>
    <w:p w14:paraId="5569FD5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2" w:firstLineChars="200"/>
        <w:textAlignment w:val="baseline"/>
        <w:rPr>
          <w:rFonts w:hint="eastAsia" w:asciiTheme="minorEastAsia" w:hAnsiTheme="minorEastAsia" w:eastAsiaTheme="minorEastAsia" w:cstheme="minorEastAsia"/>
          <w:b/>
          <w:bCs/>
          <w:spacing w:val="0"/>
          <w:w w:val="100"/>
          <w:position w:val="0"/>
          <w:sz w:val="24"/>
          <w:szCs w:val="24"/>
          <w:lang w:val="en-US" w:eastAsia="zh-CN"/>
        </w:rPr>
      </w:pPr>
      <w:r>
        <w:rPr>
          <w:rFonts w:hint="eastAsia" w:asciiTheme="minorEastAsia" w:hAnsiTheme="minorEastAsia" w:eastAsiaTheme="minorEastAsia" w:cstheme="minorEastAsia"/>
          <w:b/>
          <w:bCs/>
          <w:spacing w:val="0"/>
          <w:w w:val="100"/>
          <w:position w:val="0"/>
          <w:sz w:val="24"/>
          <w:szCs w:val="24"/>
          <w:lang w:val="en-US" w:eastAsia="zh-CN"/>
        </w:rPr>
        <w:t>其他要求</w:t>
      </w:r>
    </w:p>
    <w:p w14:paraId="2CA6B71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lang w:val="en-US" w:eastAsia="zh-CN"/>
        </w:rPr>
      </w:pPr>
      <w:r>
        <w:rPr>
          <w:rFonts w:hint="eastAsia" w:asciiTheme="minorEastAsia" w:hAnsiTheme="minorEastAsia" w:eastAsiaTheme="minorEastAsia" w:cstheme="minorEastAsia"/>
          <w:spacing w:val="0"/>
          <w:w w:val="100"/>
          <w:position w:val="0"/>
          <w:sz w:val="24"/>
          <w:szCs w:val="24"/>
          <w:lang w:val="en-US" w:eastAsia="zh-CN"/>
        </w:rPr>
        <w:t>1、出租方需免费配备8台30千瓦的快速充电桩。（包含运输、施工费用）</w:t>
      </w:r>
    </w:p>
    <w:p w14:paraId="7E07BC4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lang w:val="en-US" w:eastAsia="zh-CN"/>
        </w:rPr>
      </w:pPr>
      <w:r>
        <w:rPr>
          <w:rFonts w:hint="eastAsia" w:asciiTheme="minorEastAsia" w:hAnsiTheme="minorEastAsia" w:eastAsiaTheme="minorEastAsia" w:cstheme="minorEastAsia"/>
          <w:spacing w:val="0"/>
          <w:w w:val="100"/>
          <w:position w:val="0"/>
          <w:sz w:val="24"/>
          <w:szCs w:val="24"/>
          <w:lang w:val="en-US" w:eastAsia="zh-CN"/>
        </w:rPr>
        <w:t>2、按采购人要求，车身喷涂特种标识。</w:t>
      </w:r>
    </w:p>
    <w:p w14:paraId="31AABE4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lang w:val="en-US" w:eastAsia="zh-CN"/>
        </w:rPr>
      </w:pPr>
      <w:r>
        <w:rPr>
          <w:rFonts w:hint="eastAsia" w:asciiTheme="minorEastAsia" w:hAnsiTheme="minorEastAsia" w:eastAsiaTheme="minorEastAsia" w:cstheme="minorEastAsia"/>
          <w:spacing w:val="0"/>
          <w:w w:val="100"/>
          <w:position w:val="0"/>
          <w:sz w:val="24"/>
          <w:szCs w:val="24"/>
          <w:lang w:val="en-US" w:eastAsia="zh-CN"/>
        </w:rPr>
        <w:t>3、中标后3天内签订合同，并且签订合同后5天内交车。</w:t>
      </w:r>
    </w:p>
    <w:p w14:paraId="65768B7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sectPr>
          <w:type w:val="continuous"/>
          <w:pgSz w:w="11906" w:h="16838"/>
          <w:pgMar w:top="1134" w:right="1134" w:bottom="1134" w:left="1134" w:header="0" w:footer="0" w:gutter="0"/>
          <w:cols w:space="0" w:num="1"/>
          <w:rtlGutter w:val="0"/>
          <w:docGrid w:linePitch="0" w:charSpace="0"/>
        </w:sectPr>
      </w:pPr>
    </w:p>
    <w:p w14:paraId="77D4568D">
      <w:pPr>
        <w:pStyle w:val="3"/>
        <w:keepNext w:val="0"/>
        <w:keepLines w:val="0"/>
        <w:pageBreakBefore w:val="0"/>
        <w:widowControl/>
        <w:kinsoku w:val="0"/>
        <w:wordWrap/>
        <w:overflowPunct/>
        <w:topLinePunct w:val="0"/>
        <w:autoSpaceDE w:val="0"/>
        <w:autoSpaceDN w:val="0"/>
        <w:bidi w:val="0"/>
        <w:adjustRightInd w:val="0"/>
        <w:snapToGrid w:val="0"/>
        <w:spacing w:line="348" w:lineRule="auto"/>
        <w:ind w:left="0" w:right="0"/>
        <w:textAlignment w:val="baseline"/>
        <w:rPr>
          <w:rFonts w:hint="eastAsia" w:asciiTheme="minorEastAsia" w:hAnsiTheme="minorEastAsia" w:eastAsiaTheme="minorEastAsia" w:cstheme="minorEastAsia"/>
          <w:spacing w:val="0"/>
          <w:w w:val="100"/>
          <w:position w:val="0"/>
        </w:rPr>
      </w:pPr>
    </w:p>
    <w:p w14:paraId="2EA257DA">
      <w:pPr>
        <w:keepNext w:val="0"/>
        <w:keepLines w:val="0"/>
        <w:pageBreakBefore w:val="0"/>
        <w:widowControl/>
        <w:kinsoku w:val="0"/>
        <w:wordWrap/>
        <w:overflowPunct/>
        <w:topLinePunct w:val="0"/>
        <w:autoSpaceDE w:val="0"/>
        <w:autoSpaceDN w:val="0"/>
        <w:bidi w:val="0"/>
        <w:adjustRightInd w:val="0"/>
        <w:snapToGrid w:val="0"/>
        <w:spacing w:line="224" w:lineRule="auto"/>
        <w:ind w:left="0" w:right="0"/>
        <w:jc w:val="center"/>
        <w:textAlignment w:val="baseline"/>
        <w:outlineLvl w:val="0"/>
        <w:rPr>
          <w:rFonts w:hint="eastAsia" w:asciiTheme="minorEastAsia" w:hAnsiTheme="minorEastAsia" w:eastAsiaTheme="minorEastAsia" w:cstheme="minorEastAsia"/>
          <w:spacing w:val="0"/>
          <w:w w:val="100"/>
          <w:position w:val="0"/>
          <w:sz w:val="34"/>
          <w:szCs w:val="34"/>
        </w:rPr>
      </w:pPr>
      <w:bookmarkStart w:id="6" w:name="bookmark8"/>
      <w:bookmarkEnd w:id="6"/>
      <w:r>
        <w:rPr>
          <w:rFonts w:hint="eastAsia" w:asciiTheme="minorEastAsia" w:hAnsiTheme="minorEastAsia" w:eastAsiaTheme="minorEastAsia" w:cstheme="minorEastAsia"/>
          <w:b/>
          <w:bCs/>
          <w:spacing w:val="0"/>
          <w:w w:val="100"/>
          <w:position w:val="0"/>
          <w:sz w:val="34"/>
          <w:szCs w:val="34"/>
        </w:rPr>
        <w:t>第六章投标文件格式</w:t>
      </w:r>
    </w:p>
    <w:p w14:paraId="253427B0">
      <w:pPr>
        <w:pStyle w:val="3"/>
        <w:keepNext w:val="0"/>
        <w:keepLines w:val="0"/>
        <w:pageBreakBefore w:val="0"/>
        <w:widowControl/>
        <w:kinsoku w:val="0"/>
        <w:wordWrap/>
        <w:overflowPunct/>
        <w:topLinePunct w:val="0"/>
        <w:autoSpaceDE w:val="0"/>
        <w:autoSpaceDN w:val="0"/>
        <w:bidi w:val="0"/>
        <w:adjustRightInd w:val="0"/>
        <w:snapToGrid w:val="0"/>
        <w:spacing w:line="256" w:lineRule="auto"/>
        <w:ind w:left="0" w:right="0"/>
        <w:textAlignment w:val="baseline"/>
        <w:rPr>
          <w:rFonts w:hint="eastAsia" w:asciiTheme="minorEastAsia" w:hAnsiTheme="minorEastAsia" w:eastAsiaTheme="minorEastAsia" w:cstheme="minorEastAsia"/>
          <w:spacing w:val="0"/>
          <w:w w:val="100"/>
          <w:position w:val="0"/>
        </w:rPr>
      </w:pPr>
    </w:p>
    <w:p w14:paraId="1FD57DC0">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2977C181">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5CFD5EC7">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64EB4C4E">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3DB4E497">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711610C3">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5B179C6B">
      <w:pPr>
        <w:keepNext w:val="0"/>
        <w:keepLines w:val="0"/>
        <w:pageBreakBefore w:val="0"/>
        <w:widowControl/>
        <w:kinsoku w:val="0"/>
        <w:wordWrap/>
        <w:overflowPunct/>
        <w:topLinePunct w:val="0"/>
        <w:autoSpaceDE w:val="0"/>
        <w:autoSpaceDN w:val="0"/>
        <w:bidi w:val="0"/>
        <w:adjustRightInd w:val="0"/>
        <w:snapToGrid w:val="0"/>
        <w:spacing w:line="223" w:lineRule="auto"/>
        <w:ind w:left="0" w:right="0"/>
        <w:jc w:val="center"/>
        <w:textAlignment w:val="baseline"/>
        <w:rPr>
          <w:rFonts w:hint="eastAsia" w:asciiTheme="minorEastAsia" w:hAnsiTheme="minorEastAsia" w:eastAsiaTheme="minorEastAsia" w:cstheme="minorEastAsia"/>
          <w:spacing w:val="0"/>
          <w:w w:val="100"/>
          <w:position w:val="0"/>
          <w:sz w:val="54"/>
          <w:szCs w:val="54"/>
        </w:rPr>
      </w:pPr>
      <w:bookmarkStart w:id="7" w:name="bookmark6"/>
      <w:bookmarkEnd w:id="7"/>
      <w:r>
        <w:rPr>
          <w:rFonts w:hint="eastAsia" w:asciiTheme="minorEastAsia" w:hAnsiTheme="minorEastAsia" w:eastAsiaTheme="minorEastAsia" w:cstheme="minorEastAsia"/>
          <w:spacing w:val="0"/>
          <w:w w:val="100"/>
          <w:position w:val="0"/>
          <w:sz w:val="54"/>
          <w:szCs w:val="54"/>
        </w:rPr>
        <w:t>投标文件</w:t>
      </w:r>
    </w:p>
    <w:p w14:paraId="4305A32B">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1F7A37C8">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7033F817">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378AFE6F">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587D70BE">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3BDD97F3">
      <w:pPr>
        <w:pStyle w:val="3"/>
        <w:keepNext w:val="0"/>
        <w:keepLines w:val="0"/>
        <w:pageBreakBefore w:val="0"/>
        <w:widowControl/>
        <w:kinsoku w:val="0"/>
        <w:wordWrap/>
        <w:overflowPunct/>
        <w:topLinePunct w:val="0"/>
        <w:autoSpaceDE w:val="0"/>
        <w:autoSpaceDN w:val="0"/>
        <w:bidi w:val="0"/>
        <w:adjustRightInd w:val="0"/>
        <w:snapToGrid w:val="0"/>
        <w:spacing w:line="257" w:lineRule="auto"/>
        <w:ind w:left="0" w:right="0"/>
        <w:textAlignment w:val="baseline"/>
        <w:rPr>
          <w:rFonts w:hint="eastAsia" w:asciiTheme="minorEastAsia" w:hAnsiTheme="minorEastAsia" w:eastAsiaTheme="minorEastAsia" w:cstheme="minorEastAsia"/>
          <w:spacing w:val="0"/>
          <w:w w:val="100"/>
          <w:position w:val="0"/>
        </w:rPr>
      </w:pPr>
    </w:p>
    <w:p w14:paraId="68145A77">
      <w:pPr>
        <w:pStyle w:val="3"/>
        <w:keepNext w:val="0"/>
        <w:keepLines w:val="0"/>
        <w:pageBreakBefore w:val="0"/>
        <w:widowControl/>
        <w:kinsoku w:val="0"/>
        <w:wordWrap/>
        <w:overflowPunct/>
        <w:topLinePunct w:val="0"/>
        <w:autoSpaceDE w:val="0"/>
        <w:autoSpaceDN w:val="0"/>
        <w:bidi w:val="0"/>
        <w:adjustRightInd w:val="0"/>
        <w:snapToGrid w:val="0"/>
        <w:spacing w:line="258"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1C22D311">
      <w:pPr>
        <w:keepNext w:val="0"/>
        <w:keepLines w:val="0"/>
        <w:pageBreakBefore w:val="0"/>
        <w:widowControl/>
        <w:kinsoku w:val="0"/>
        <w:wordWrap/>
        <w:overflowPunct/>
        <w:topLinePunct w:val="0"/>
        <w:autoSpaceDE w:val="0"/>
        <w:autoSpaceDN w:val="0"/>
        <w:bidi w:val="0"/>
        <w:adjustRightInd w:val="0"/>
        <w:snapToGrid w:val="0"/>
        <w:spacing w:line="221" w:lineRule="auto"/>
        <w:ind w:left="0" w:right="0" w:firstLine="482"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项目名称：</w:t>
      </w:r>
    </w:p>
    <w:p w14:paraId="7F7BAFDD">
      <w:pPr>
        <w:pStyle w:val="3"/>
        <w:keepNext w:val="0"/>
        <w:keepLines w:val="0"/>
        <w:pageBreakBefore w:val="0"/>
        <w:widowControl/>
        <w:kinsoku w:val="0"/>
        <w:wordWrap/>
        <w:overflowPunct/>
        <w:topLinePunct w:val="0"/>
        <w:autoSpaceDE w:val="0"/>
        <w:autoSpaceDN w:val="0"/>
        <w:bidi w:val="0"/>
        <w:adjustRightInd w:val="0"/>
        <w:snapToGrid w:val="0"/>
        <w:spacing w:line="251"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49AAAEED">
      <w:pPr>
        <w:pStyle w:val="3"/>
        <w:keepNext w:val="0"/>
        <w:keepLines w:val="0"/>
        <w:pageBreakBefore w:val="0"/>
        <w:widowControl/>
        <w:kinsoku w:val="0"/>
        <w:wordWrap/>
        <w:overflowPunct/>
        <w:topLinePunct w:val="0"/>
        <w:autoSpaceDE w:val="0"/>
        <w:autoSpaceDN w:val="0"/>
        <w:bidi w:val="0"/>
        <w:adjustRightInd w:val="0"/>
        <w:snapToGrid w:val="0"/>
        <w:spacing w:line="251"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37CE89D9">
      <w:pPr>
        <w:keepNext w:val="0"/>
        <w:keepLines w:val="0"/>
        <w:pageBreakBefore w:val="0"/>
        <w:widowControl/>
        <w:kinsoku w:val="0"/>
        <w:wordWrap/>
        <w:overflowPunct/>
        <w:topLinePunct w:val="0"/>
        <w:autoSpaceDE w:val="0"/>
        <w:autoSpaceDN w:val="0"/>
        <w:bidi w:val="0"/>
        <w:adjustRightInd w:val="0"/>
        <w:snapToGrid w:val="0"/>
        <w:spacing w:line="220" w:lineRule="auto"/>
        <w:ind w:left="0" w:right="0" w:firstLine="482"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项目编号：</w:t>
      </w:r>
    </w:p>
    <w:p w14:paraId="0C7B74C8">
      <w:pPr>
        <w:pStyle w:val="3"/>
        <w:keepNext w:val="0"/>
        <w:keepLines w:val="0"/>
        <w:pageBreakBefore w:val="0"/>
        <w:widowControl/>
        <w:kinsoku w:val="0"/>
        <w:wordWrap/>
        <w:overflowPunct/>
        <w:topLinePunct w:val="0"/>
        <w:autoSpaceDE w:val="0"/>
        <w:autoSpaceDN w:val="0"/>
        <w:bidi w:val="0"/>
        <w:adjustRightInd w:val="0"/>
        <w:snapToGrid w:val="0"/>
        <w:spacing w:line="253"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170292DC">
      <w:pPr>
        <w:pStyle w:val="3"/>
        <w:keepNext w:val="0"/>
        <w:keepLines w:val="0"/>
        <w:pageBreakBefore w:val="0"/>
        <w:widowControl/>
        <w:kinsoku w:val="0"/>
        <w:wordWrap/>
        <w:overflowPunct/>
        <w:topLinePunct w:val="0"/>
        <w:autoSpaceDE w:val="0"/>
        <w:autoSpaceDN w:val="0"/>
        <w:bidi w:val="0"/>
        <w:adjustRightInd w:val="0"/>
        <w:snapToGrid w:val="0"/>
        <w:spacing w:line="253"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098B1611">
      <w:pPr>
        <w:keepNext w:val="0"/>
        <w:keepLines w:val="0"/>
        <w:pageBreakBefore w:val="0"/>
        <w:widowControl/>
        <w:kinsoku w:val="0"/>
        <w:wordWrap/>
        <w:overflowPunct/>
        <w:topLinePunct w:val="0"/>
        <w:autoSpaceDE w:val="0"/>
        <w:autoSpaceDN w:val="0"/>
        <w:bidi w:val="0"/>
        <w:adjustRightInd w:val="0"/>
        <w:snapToGrid w:val="0"/>
        <w:spacing w:line="219" w:lineRule="auto"/>
        <w:ind w:left="0" w:right="0" w:firstLine="482"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供应商名称（公章）：</w:t>
      </w:r>
    </w:p>
    <w:p w14:paraId="4B57E731">
      <w:pPr>
        <w:pStyle w:val="3"/>
        <w:keepNext w:val="0"/>
        <w:keepLines w:val="0"/>
        <w:pageBreakBefore w:val="0"/>
        <w:widowControl/>
        <w:kinsoku w:val="0"/>
        <w:wordWrap/>
        <w:overflowPunct/>
        <w:topLinePunct w:val="0"/>
        <w:autoSpaceDE w:val="0"/>
        <w:autoSpaceDN w:val="0"/>
        <w:bidi w:val="0"/>
        <w:adjustRightInd w:val="0"/>
        <w:snapToGrid w:val="0"/>
        <w:spacing w:line="454"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0B0E63EC">
      <w:pPr>
        <w:keepNext w:val="0"/>
        <w:keepLines w:val="0"/>
        <w:pageBreakBefore w:val="0"/>
        <w:widowControl/>
        <w:kinsoku w:val="0"/>
        <w:wordWrap/>
        <w:overflowPunct/>
        <w:topLinePunct w:val="0"/>
        <w:autoSpaceDE w:val="0"/>
        <w:autoSpaceDN w:val="0"/>
        <w:bidi w:val="0"/>
        <w:adjustRightInd w:val="0"/>
        <w:snapToGrid w:val="0"/>
        <w:spacing w:line="219" w:lineRule="auto"/>
        <w:ind w:left="0" w:right="0" w:firstLine="482"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法定代表（签字或盖章）：</w:t>
      </w:r>
    </w:p>
    <w:p w14:paraId="530011DD">
      <w:pPr>
        <w:pStyle w:val="3"/>
        <w:keepNext w:val="0"/>
        <w:keepLines w:val="0"/>
        <w:pageBreakBefore w:val="0"/>
        <w:widowControl/>
        <w:kinsoku w:val="0"/>
        <w:wordWrap/>
        <w:overflowPunct/>
        <w:topLinePunct w:val="0"/>
        <w:autoSpaceDE w:val="0"/>
        <w:autoSpaceDN w:val="0"/>
        <w:bidi w:val="0"/>
        <w:adjustRightInd w:val="0"/>
        <w:snapToGrid w:val="0"/>
        <w:spacing w:line="457"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434081F0">
      <w:pPr>
        <w:keepNext w:val="0"/>
        <w:keepLines w:val="0"/>
        <w:pageBreakBefore w:val="0"/>
        <w:widowControl/>
        <w:kinsoku w:val="0"/>
        <w:wordWrap/>
        <w:overflowPunct/>
        <w:topLinePunct w:val="0"/>
        <w:autoSpaceDE w:val="0"/>
        <w:autoSpaceDN w:val="0"/>
        <w:bidi w:val="0"/>
        <w:adjustRightInd w:val="0"/>
        <w:snapToGrid w:val="0"/>
        <w:spacing w:line="219" w:lineRule="auto"/>
        <w:ind w:left="0" w:right="0" w:firstLine="482"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供应商地址：</w:t>
      </w:r>
    </w:p>
    <w:p w14:paraId="608AAE96">
      <w:pPr>
        <w:pStyle w:val="3"/>
        <w:keepNext w:val="0"/>
        <w:keepLines w:val="0"/>
        <w:pageBreakBefore w:val="0"/>
        <w:widowControl/>
        <w:kinsoku w:val="0"/>
        <w:wordWrap/>
        <w:overflowPunct/>
        <w:topLinePunct w:val="0"/>
        <w:autoSpaceDE w:val="0"/>
        <w:autoSpaceDN w:val="0"/>
        <w:bidi w:val="0"/>
        <w:adjustRightInd w:val="0"/>
        <w:snapToGrid w:val="0"/>
        <w:spacing w:line="266"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025B3346">
      <w:pPr>
        <w:pStyle w:val="3"/>
        <w:keepNext w:val="0"/>
        <w:keepLines w:val="0"/>
        <w:pageBreakBefore w:val="0"/>
        <w:widowControl/>
        <w:kinsoku w:val="0"/>
        <w:wordWrap/>
        <w:overflowPunct/>
        <w:topLinePunct w:val="0"/>
        <w:autoSpaceDE w:val="0"/>
        <w:autoSpaceDN w:val="0"/>
        <w:bidi w:val="0"/>
        <w:adjustRightInd w:val="0"/>
        <w:snapToGrid w:val="0"/>
        <w:spacing w:line="266"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1786FAF9">
      <w:pPr>
        <w:pStyle w:val="3"/>
        <w:keepNext w:val="0"/>
        <w:keepLines w:val="0"/>
        <w:pageBreakBefore w:val="0"/>
        <w:widowControl/>
        <w:kinsoku w:val="0"/>
        <w:wordWrap/>
        <w:overflowPunct/>
        <w:topLinePunct w:val="0"/>
        <w:autoSpaceDE w:val="0"/>
        <w:autoSpaceDN w:val="0"/>
        <w:bidi w:val="0"/>
        <w:adjustRightInd w:val="0"/>
        <w:snapToGrid w:val="0"/>
        <w:spacing w:line="266"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295C4016">
      <w:pPr>
        <w:pStyle w:val="3"/>
        <w:keepNext w:val="0"/>
        <w:keepLines w:val="0"/>
        <w:pageBreakBefore w:val="0"/>
        <w:widowControl/>
        <w:kinsoku w:val="0"/>
        <w:wordWrap/>
        <w:overflowPunct/>
        <w:topLinePunct w:val="0"/>
        <w:autoSpaceDE w:val="0"/>
        <w:autoSpaceDN w:val="0"/>
        <w:bidi w:val="0"/>
        <w:adjustRightInd w:val="0"/>
        <w:snapToGrid w:val="0"/>
        <w:spacing w:line="267"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1AFC280B">
      <w:pPr>
        <w:pStyle w:val="3"/>
        <w:keepNext w:val="0"/>
        <w:keepLines w:val="0"/>
        <w:pageBreakBefore w:val="0"/>
        <w:widowControl/>
        <w:kinsoku w:val="0"/>
        <w:wordWrap/>
        <w:overflowPunct/>
        <w:topLinePunct w:val="0"/>
        <w:autoSpaceDE w:val="0"/>
        <w:autoSpaceDN w:val="0"/>
        <w:bidi w:val="0"/>
        <w:adjustRightInd w:val="0"/>
        <w:snapToGrid w:val="0"/>
        <w:spacing w:line="267"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p>
    <w:p w14:paraId="6E95B856">
      <w:pPr>
        <w:keepNext w:val="0"/>
        <w:keepLines w:val="0"/>
        <w:pageBreakBefore w:val="0"/>
        <w:widowControl/>
        <w:kinsoku w:val="0"/>
        <w:wordWrap/>
        <w:overflowPunct/>
        <w:topLinePunct w:val="0"/>
        <w:autoSpaceDE w:val="0"/>
        <w:autoSpaceDN w:val="0"/>
        <w:bidi w:val="0"/>
        <w:adjustRightInd w:val="0"/>
        <w:snapToGrid w:val="0"/>
        <w:spacing w:line="220" w:lineRule="auto"/>
        <w:ind w:left="0" w:right="0" w:firstLine="482"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日期：年月日</w:t>
      </w:r>
    </w:p>
    <w:p w14:paraId="5DFD5F58">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spacing w:val="0"/>
          <w:w w:val="100"/>
          <w:position w:val="0"/>
          <w:sz w:val="28"/>
          <w:szCs w:val="28"/>
        </w:rPr>
        <w:sectPr>
          <w:footerReference r:id="rId23" w:type="default"/>
          <w:pgSz w:w="11906" w:h="16838"/>
          <w:pgMar w:top="1134" w:right="1134" w:bottom="1134" w:left="1134" w:header="0" w:footer="0" w:gutter="0"/>
          <w:cols w:space="0" w:num="1"/>
          <w:rtlGutter w:val="0"/>
          <w:docGrid w:linePitch="0" w:charSpace="0"/>
        </w:sectPr>
      </w:pPr>
    </w:p>
    <w:p w14:paraId="6959CDBE">
      <w:pPr>
        <w:pStyle w:val="3"/>
        <w:keepNext w:val="0"/>
        <w:keepLines w:val="0"/>
        <w:pageBreakBefore w:val="0"/>
        <w:widowControl/>
        <w:kinsoku w:val="0"/>
        <w:wordWrap/>
        <w:overflowPunct/>
        <w:topLinePunct w:val="0"/>
        <w:autoSpaceDE w:val="0"/>
        <w:autoSpaceDN w:val="0"/>
        <w:bidi w:val="0"/>
        <w:adjustRightInd w:val="0"/>
        <w:snapToGrid w:val="0"/>
        <w:spacing w:line="349" w:lineRule="auto"/>
        <w:ind w:left="0" w:right="0"/>
        <w:textAlignment w:val="baseline"/>
        <w:rPr>
          <w:rFonts w:hint="eastAsia" w:asciiTheme="minorEastAsia" w:hAnsiTheme="minorEastAsia" w:eastAsiaTheme="minorEastAsia" w:cstheme="minorEastAsia"/>
          <w:spacing w:val="0"/>
          <w:w w:val="100"/>
          <w:position w:val="0"/>
        </w:rPr>
      </w:pPr>
    </w:p>
    <w:p w14:paraId="2170AE4D">
      <w:pPr>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b/>
          <w:bCs/>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目录</w:t>
      </w:r>
    </w:p>
    <w:p w14:paraId="0F730129">
      <w:pPr>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b/>
          <w:bCs/>
          <w:spacing w:val="0"/>
          <w:w w:val="100"/>
          <w:position w:val="0"/>
          <w:sz w:val="30"/>
          <w:szCs w:val="30"/>
        </w:rPr>
      </w:pPr>
    </w:p>
    <w:p w14:paraId="433B0008">
      <w:pPr>
        <w:keepNext w:val="0"/>
        <w:keepLines w:val="0"/>
        <w:pageBreakBefore w:val="0"/>
        <w:widowControl/>
        <w:kinsoku w:val="0"/>
        <w:wordWrap/>
        <w:overflowPunct/>
        <w:topLinePunct w:val="0"/>
        <w:autoSpaceDE w:val="0"/>
        <w:autoSpaceDN w:val="0"/>
        <w:bidi w:val="0"/>
        <w:adjustRightInd w:val="0"/>
        <w:snapToGrid w:val="0"/>
        <w:spacing w:line="221" w:lineRule="auto"/>
        <w:ind w:left="0" w:right="0"/>
        <w:textAlignment w:val="baseline"/>
        <w:outlineLvl w:val="1"/>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一、投标函</w:t>
      </w:r>
    </w:p>
    <w:sdt>
      <w:sdtPr>
        <w:rPr>
          <w:rFonts w:hint="eastAsia" w:asciiTheme="minorEastAsia" w:hAnsiTheme="minorEastAsia" w:eastAsiaTheme="minorEastAsia" w:cstheme="minorEastAsia"/>
          <w:spacing w:val="0"/>
          <w:w w:val="100"/>
          <w:position w:val="0"/>
          <w:sz w:val="24"/>
          <w:szCs w:val="24"/>
        </w:rPr>
        <w:id w:val="147480959"/>
        <w:docPartObj>
          <w:docPartGallery w:val="Table of Contents"/>
          <w:docPartUnique/>
        </w:docPartObj>
      </w:sdtPr>
      <w:sdtEndPr>
        <w:rPr>
          <w:rFonts w:hint="eastAsia" w:asciiTheme="minorEastAsia" w:hAnsiTheme="minorEastAsia" w:eastAsiaTheme="minorEastAsia" w:cstheme="minorEastAsia"/>
          <w:spacing w:val="0"/>
          <w:w w:val="100"/>
          <w:position w:val="0"/>
          <w:sz w:val="28"/>
          <w:szCs w:val="28"/>
        </w:rPr>
      </w:sdtEndPr>
      <w:sdtContent>
        <w:p w14:paraId="6EEBE8B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二、不参与围标串标承诺书</w:t>
          </w:r>
        </w:p>
        <w:p w14:paraId="1F3B4CC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三、法定代表人身份证明和法定代表人授权委托书</w:t>
          </w:r>
        </w:p>
        <w:p w14:paraId="66A3C1B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四、投标保证金</w:t>
          </w:r>
        </w:p>
        <w:p w14:paraId="59D76D9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五、报价一览表</w:t>
          </w:r>
        </w:p>
        <w:p w14:paraId="4681351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六、分项报价明细表</w:t>
          </w:r>
        </w:p>
        <w:p w14:paraId="2251D3E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七、中小企业声明函</w:t>
          </w:r>
        </w:p>
        <w:p w14:paraId="25D482E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八、资格审查资料</w:t>
          </w:r>
        </w:p>
        <w:p w14:paraId="5984CBB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九、供应商基本情况表</w:t>
          </w:r>
        </w:p>
        <w:p w14:paraId="7410E45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十、供应商类似项目业绩</w:t>
          </w:r>
        </w:p>
        <w:p w14:paraId="60EA9AE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十一、拟投入服务人员配备简况表</w:t>
          </w:r>
        </w:p>
        <w:p w14:paraId="0D21617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十二、商务技术部分</w:t>
          </w:r>
        </w:p>
        <w:p w14:paraId="7168F66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4"/>
              <w:szCs w:val="24"/>
            </w:rPr>
            <w:t>十三、供应商认为需提供的其它资料</w:t>
          </w:r>
        </w:p>
      </w:sdtContent>
    </w:sdt>
    <w:p w14:paraId="44CAAB72">
      <w:pPr>
        <w:keepNext w:val="0"/>
        <w:keepLines w:val="0"/>
        <w:pageBreakBefore w:val="0"/>
        <w:widowControl/>
        <w:kinsoku w:val="0"/>
        <w:wordWrap/>
        <w:overflowPunct/>
        <w:topLinePunct w:val="0"/>
        <w:autoSpaceDE w:val="0"/>
        <w:autoSpaceDN w:val="0"/>
        <w:bidi w:val="0"/>
        <w:adjustRightInd w:val="0"/>
        <w:snapToGrid w:val="0"/>
        <w:spacing w:line="219" w:lineRule="auto"/>
        <w:ind w:left="0" w:right="0"/>
        <w:textAlignment w:val="baseline"/>
        <w:rPr>
          <w:rFonts w:hint="eastAsia" w:asciiTheme="minorEastAsia" w:hAnsiTheme="minorEastAsia" w:eastAsiaTheme="minorEastAsia" w:cstheme="minorEastAsia"/>
          <w:spacing w:val="0"/>
          <w:w w:val="100"/>
          <w:position w:val="0"/>
          <w:sz w:val="28"/>
          <w:szCs w:val="28"/>
        </w:rPr>
        <w:sectPr>
          <w:footerReference r:id="rId24" w:type="default"/>
          <w:pgSz w:w="11906" w:h="16838"/>
          <w:pgMar w:top="1134" w:right="1134" w:bottom="1134" w:left="1134" w:header="0" w:footer="0" w:gutter="0"/>
          <w:cols w:space="0" w:num="1"/>
          <w:rtlGutter w:val="0"/>
          <w:docGrid w:linePitch="0" w:charSpace="0"/>
        </w:sectPr>
      </w:pPr>
    </w:p>
    <w:p w14:paraId="0F477ED4">
      <w:pPr>
        <w:keepNext w:val="0"/>
        <w:keepLines w:val="0"/>
        <w:pageBreakBefore w:val="0"/>
        <w:widowControl/>
        <w:kinsoku w:val="0"/>
        <w:wordWrap/>
        <w:overflowPunct/>
        <w:topLinePunct w:val="0"/>
        <w:autoSpaceDE w:val="0"/>
        <w:autoSpaceDN w:val="0"/>
        <w:bidi w:val="0"/>
        <w:adjustRightInd w:val="0"/>
        <w:snapToGrid w:val="0"/>
        <w:spacing w:line="226" w:lineRule="auto"/>
        <w:ind w:left="0" w:right="0"/>
        <w:jc w:val="center"/>
        <w:textAlignment w:val="baseline"/>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一、投标函</w:t>
      </w:r>
    </w:p>
    <w:p w14:paraId="25643639">
      <w:pPr>
        <w:pStyle w:val="3"/>
        <w:keepNext w:val="0"/>
        <w:keepLines w:val="0"/>
        <w:pageBreakBefore w:val="0"/>
        <w:widowControl/>
        <w:kinsoku w:val="0"/>
        <w:wordWrap/>
        <w:overflowPunct/>
        <w:topLinePunct w:val="0"/>
        <w:autoSpaceDE w:val="0"/>
        <w:autoSpaceDN w:val="0"/>
        <w:bidi w:val="0"/>
        <w:adjustRightInd w:val="0"/>
        <w:snapToGrid w:val="0"/>
        <w:spacing w:line="293" w:lineRule="auto"/>
        <w:ind w:left="0" w:right="0"/>
        <w:textAlignment w:val="baseline"/>
        <w:rPr>
          <w:rFonts w:hint="eastAsia" w:asciiTheme="minorEastAsia" w:hAnsiTheme="minorEastAsia" w:eastAsiaTheme="minorEastAsia" w:cstheme="minorEastAsia"/>
          <w:spacing w:val="0"/>
          <w:w w:val="100"/>
          <w:position w:val="0"/>
        </w:rPr>
      </w:pPr>
    </w:p>
    <w:p w14:paraId="2F371BE4">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0D78C014">
      <w:pPr>
        <w:keepNext w:val="0"/>
        <w:keepLines w:val="0"/>
        <w:pageBreakBefore w:val="0"/>
        <w:widowControl/>
        <w:tabs>
          <w:tab w:val="left" w:pos="1826"/>
        </w:tabs>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u w:val="single" w:color="auto"/>
        </w:rPr>
        <w:tab/>
      </w:r>
      <w:r>
        <w:rPr>
          <w:rFonts w:hint="eastAsia" w:asciiTheme="minorEastAsia" w:hAnsiTheme="minorEastAsia" w:eastAsiaTheme="minorEastAsia" w:cstheme="minorEastAsia"/>
          <w:spacing w:val="0"/>
          <w:w w:val="100"/>
          <w:position w:val="0"/>
          <w:sz w:val="24"/>
          <w:szCs w:val="24"/>
          <w:u w:val="single" w:color="auto"/>
        </w:rPr>
        <w:t>（采购人）</w:t>
      </w:r>
      <w:r>
        <w:rPr>
          <w:rFonts w:hint="eastAsia" w:asciiTheme="minorEastAsia" w:hAnsiTheme="minorEastAsia" w:eastAsiaTheme="minorEastAsia" w:cstheme="minorEastAsia"/>
          <w:spacing w:val="0"/>
          <w:w w:val="100"/>
          <w:position w:val="0"/>
          <w:sz w:val="24"/>
          <w:szCs w:val="24"/>
        </w:rPr>
        <w:t>：</w:t>
      </w:r>
    </w:p>
    <w:p w14:paraId="73E83917">
      <w:pPr>
        <w:keepNext w:val="0"/>
        <w:keepLines w:val="0"/>
        <w:pageBreakBefore w:val="0"/>
        <w:widowControl/>
        <w:tabs>
          <w:tab w:val="left" w:pos="1658"/>
        </w:tabs>
        <w:kinsoku w:val="0"/>
        <w:wordWrap/>
        <w:overflowPunct/>
        <w:topLinePunct w:val="0"/>
        <w:autoSpaceDE w:val="0"/>
        <w:autoSpaceDN w:val="0"/>
        <w:bidi w:val="0"/>
        <w:adjustRightInd w:val="0"/>
        <w:snapToGrid w:val="0"/>
        <w:spacing w:line="560" w:lineRule="exact"/>
        <w:ind w:left="0" w:right="0" w:firstLine="579"/>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u w:val="single" w:color="auto"/>
        </w:rPr>
        <w:tab/>
      </w:r>
      <w:r>
        <w:rPr>
          <w:rFonts w:hint="eastAsia" w:asciiTheme="minorEastAsia" w:hAnsiTheme="minorEastAsia" w:eastAsiaTheme="minorEastAsia" w:cstheme="minorEastAsia"/>
          <w:spacing w:val="0"/>
          <w:w w:val="100"/>
          <w:position w:val="0"/>
          <w:sz w:val="24"/>
          <w:szCs w:val="24"/>
        </w:rPr>
        <w:t>(供应商名称)授权(供应商授权代理人姓名)(职务、职称)为我方代表，参加贵方组织的(项目名称、项目编号)招标的有关活动，并对此项目进行投标。为此：</w:t>
      </w:r>
    </w:p>
    <w:p w14:paraId="1ABC07D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13"/>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1、我方同意在本项目招标文件中规定的投标有效期内遵守本投标文件中的承诺且在此期限期满之前均具有约束力。</w:t>
      </w:r>
    </w:p>
    <w:p w14:paraId="6FB5356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7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2、我方承诺已经具备《中华人民共和国政府采购法》中规定的参加政府采购活动的供应商应当具备的条件：</w:t>
      </w:r>
    </w:p>
    <w:p w14:paraId="5C28821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1）具有独立承担民事责任的能力；</w:t>
      </w:r>
    </w:p>
    <w:p w14:paraId="707AB5F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2）具有良好的商业信誉和健全的财务会计制度；</w:t>
      </w:r>
    </w:p>
    <w:p w14:paraId="346185F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3）具有履行合同所必需的设备和专业技术能力；</w:t>
      </w:r>
    </w:p>
    <w:p w14:paraId="0AA0556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4）有依法缴纳税收和社会保障资金的良好记录；</w:t>
      </w:r>
    </w:p>
    <w:p w14:paraId="1B3C382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5）参加此项采购活动前三年内，在经营活动中没有重大违法记录；</w:t>
      </w:r>
    </w:p>
    <w:p w14:paraId="23613CC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6）法律、行政法规规定的其他条件。</w:t>
      </w:r>
    </w:p>
    <w:p w14:paraId="6AFB15A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3、提供供应商须知规定的全部投标文件，包括在政采云平台上传加密电子投标文件一份。</w:t>
      </w:r>
    </w:p>
    <w:p w14:paraId="1C609AA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4、按招标文件要求提供和交付的货物及相关服务的投标报价详见报价一览表。</w:t>
      </w:r>
    </w:p>
    <w:p w14:paraId="563EE29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5、保证忠实地执行双方所签订的合同，并承担合同规定的责任和义务。</w:t>
      </w:r>
    </w:p>
    <w:p w14:paraId="3A3DE38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6、我方完全理解贵方不一定接受最低价的投标或收到的任何投标的约束。</w:t>
      </w:r>
    </w:p>
    <w:p w14:paraId="19AD760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7、本投标有效期为自投标截止之日起，共</w:t>
      </w:r>
      <w:r>
        <w:rPr>
          <w:rFonts w:hint="eastAsia" w:asciiTheme="minorEastAsia" w:hAnsiTheme="minorEastAsia" w:eastAsiaTheme="minorEastAsia" w:cstheme="minorEastAsia"/>
          <w:spacing w:val="0"/>
          <w:w w:val="100"/>
          <w:position w:val="0"/>
          <w:sz w:val="24"/>
          <w:szCs w:val="24"/>
          <w:u w:val="single" w:color="auto"/>
        </w:rPr>
        <w:t>90</w:t>
      </w:r>
      <w:r>
        <w:rPr>
          <w:rFonts w:hint="eastAsia" w:asciiTheme="minorEastAsia" w:hAnsiTheme="minorEastAsia" w:eastAsiaTheme="minorEastAsia" w:cstheme="minorEastAsia"/>
          <w:spacing w:val="0"/>
          <w:w w:val="100"/>
          <w:position w:val="0"/>
          <w:sz w:val="24"/>
          <w:szCs w:val="24"/>
        </w:rPr>
        <w:t>日历日。</w:t>
      </w:r>
    </w:p>
    <w:p w14:paraId="024AE7F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8、我方承诺：完全理解投标报价若超过项目预算时，投标将被拒绝。</w:t>
      </w:r>
    </w:p>
    <w:p w14:paraId="25D75EF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79"/>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9、我方承诺：与在本项目中设计编制技术规格的机构及其附属机构无任何直接隶属关系和利益关联。</w:t>
      </w:r>
    </w:p>
    <w:p w14:paraId="118C4B2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10、接受招标文件所列须知中关于没收投标保证金的约定。</w:t>
      </w:r>
    </w:p>
    <w:p w14:paraId="12C9188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14"/>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11、我方承诺：投标文件所提供的一切资料及政采云平台申报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44FAC09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94"/>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12、我方已详细审核全部投标文件，包括投标文件修改书（如有的话）、参考资料及有关附件,确认无误。</w:t>
      </w:r>
    </w:p>
    <w:p w14:paraId="1108804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1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13、我方承诺：采购人若需追加采购本项目招标文件所列货物及相关服务的，在不改变合同其他实质性条款的前提下，按相同或更优惠的折扣率保证供货。</w:t>
      </w:r>
    </w:p>
    <w:p w14:paraId="17FA165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14、我方承诺：接受招标文件中的全部条款且无任何异议，保证遵守招标文件的规定。</w:t>
      </w:r>
    </w:p>
    <w:p w14:paraId="62157A1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14"/>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15、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123E2D1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1）提供虚假材料谋取中标、成交的；</w:t>
      </w:r>
    </w:p>
    <w:p w14:paraId="7A3CD37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2）采取不正当手段诋毁、排挤其他供应商的；</w:t>
      </w:r>
    </w:p>
    <w:p w14:paraId="04673CF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3）与采购人、其他供应商或者采购代理机构工作人员恶意串通的；</w:t>
      </w:r>
    </w:p>
    <w:p w14:paraId="56C5081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4）向采购人、采购代理机构工作人员行贿或者提供其他不正当利益的；</w:t>
      </w:r>
    </w:p>
    <w:p w14:paraId="5877B6D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5）在采购过程中与采购人进行协商谈判的；</w:t>
      </w:r>
    </w:p>
    <w:p w14:paraId="3380816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6）拒绝有关部门监督检查或提供虚假情况的。</w:t>
      </w:r>
    </w:p>
    <w:p w14:paraId="6703DAE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我方承诺出现前款第（1）至（5）项情形之一的，中标无效。与本投标有关的一</w:t>
      </w:r>
    </w:p>
    <w:p w14:paraId="619F802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切往来通讯请寄：</w:t>
      </w:r>
    </w:p>
    <w:p w14:paraId="228A89F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地址：邮编：</w:t>
      </w:r>
    </w:p>
    <w:p w14:paraId="710D2B2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电话：传真：</w:t>
      </w:r>
    </w:p>
    <w:p w14:paraId="144B882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供应商法定代表人或授权代理人联系电话，e-mail：</w:t>
      </w:r>
    </w:p>
    <w:p w14:paraId="7E8BFDAC">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5AD8D7F2">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2760EC3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供应商名称(盖单位章)：</w:t>
      </w:r>
    </w:p>
    <w:p w14:paraId="1C9850D1">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714D859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法定代表人或其委托代理人（签字或盖章）)：</w:t>
      </w:r>
    </w:p>
    <w:p w14:paraId="222B57CA">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342FF35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w:t>
      </w:r>
      <w:r>
        <w:rPr>
          <w:rFonts w:hint="eastAsia" w:asciiTheme="minorEastAsia" w:hAnsiTheme="minorEastAsia" w:eastAsiaTheme="minorEastAsia" w:cstheme="minorEastAsia"/>
          <w:spacing w:val="0"/>
          <w:w w:val="100"/>
          <w:position w:val="0"/>
          <w:sz w:val="24"/>
          <w:szCs w:val="24"/>
          <w:lang w:val="en-US" w:eastAsia="zh-CN"/>
        </w:rPr>
        <w:t xml:space="preserve"> </w:t>
      </w:r>
      <w:r>
        <w:rPr>
          <w:rFonts w:hint="eastAsia" w:asciiTheme="minorEastAsia" w:hAnsiTheme="minorEastAsia" w:eastAsiaTheme="minorEastAsia" w:cstheme="minorEastAsia"/>
          <w:spacing w:val="0"/>
          <w:w w:val="100"/>
          <w:position w:val="0"/>
          <w:sz w:val="24"/>
          <w:szCs w:val="24"/>
        </w:rPr>
        <w:t>年</w:t>
      </w:r>
      <w:r>
        <w:rPr>
          <w:rFonts w:hint="eastAsia" w:asciiTheme="minorEastAsia" w:hAnsiTheme="minorEastAsia" w:eastAsiaTheme="minorEastAsia" w:cstheme="minorEastAsia"/>
          <w:spacing w:val="0"/>
          <w:w w:val="100"/>
          <w:position w:val="0"/>
          <w:sz w:val="24"/>
          <w:szCs w:val="24"/>
          <w:lang w:val="en-US" w:eastAsia="zh-CN"/>
        </w:rPr>
        <w:t xml:space="preserve"> </w:t>
      </w:r>
      <w:r>
        <w:rPr>
          <w:rFonts w:hint="eastAsia" w:asciiTheme="minorEastAsia" w:hAnsiTheme="minorEastAsia" w:eastAsiaTheme="minorEastAsia" w:cstheme="minorEastAsia"/>
          <w:spacing w:val="0"/>
          <w:w w:val="100"/>
          <w:position w:val="0"/>
          <w:sz w:val="24"/>
          <w:szCs w:val="24"/>
        </w:rPr>
        <w:t>月</w:t>
      </w:r>
      <w:r>
        <w:rPr>
          <w:rFonts w:hint="eastAsia" w:asciiTheme="minorEastAsia" w:hAnsiTheme="minorEastAsia" w:eastAsiaTheme="minorEastAsia" w:cstheme="minorEastAsia"/>
          <w:spacing w:val="0"/>
          <w:w w:val="100"/>
          <w:position w:val="0"/>
          <w:sz w:val="24"/>
          <w:szCs w:val="24"/>
          <w:lang w:val="en-US" w:eastAsia="zh-CN"/>
        </w:rPr>
        <w:t xml:space="preserve"> </w:t>
      </w:r>
      <w:r>
        <w:rPr>
          <w:rFonts w:hint="eastAsia" w:asciiTheme="minorEastAsia" w:hAnsiTheme="minorEastAsia" w:eastAsiaTheme="minorEastAsia" w:cstheme="minorEastAsia"/>
          <w:spacing w:val="0"/>
          <w:w w:val="100"/>
          <w:position w:val="0"/>
          <w:sz w:val="24"/>
          <w:szCs w:val="24"/>
        </w:rPr>
        <w:t>日</w:t>
      </w:r>
    </w:p>
    <w:p w14:paraId="1473D0B3">
      <w:pPr>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sz w:val="22"/>
          <w:szCs w:val="22"/>
        </w:rPr>
        <w:sectPr>
          <w:footerReference r:id="rId25" w:type="default"/>
          <w:pgSz w:w="11906" w:h="16838"/>
          <w:pgMar w:top="1134" w:right="1134" w:bottom="1134" w:left="1134" w:header="0" w:footer="0" w:gutter="0"/>
          <w:cols w:space="0" w:num="1"/>
          <w:rtlGutter w:val="0"/>
          <w:docGrid w:linePitch="0" w:charSpace="0"/>
        </w:sectPr>
      </w:pPr>
    </w:p>
    <w:p w14:paraId="316AE892">
      <w:pPr>
        <w:pStyle w:val="3"/>
        <w:keepNext w:val="0"/>
        <w:keepLines w:val="0"/>
        <w:pageBreakBefore w:val="0"/>
        <w:widowControl/>
        <w:kinsoku w:val="0"/>
        <w:wordWrap/>
        <w:overflowPunct/>
        <w:topLinePunct w:val="0"/>
        <w:autoSpaceDE w:val="0"/>
        <w:autoSpaceDN w:val="0"/>
        <w:bidi w:val="0"/>
        <w:adjustRightInd w:val="0"/>
        <w:snapToGrid w:val="0"/>
        <w:spacing w:line="342" w:lineRule="auto"/>
        <w:ind w:left="0" w:right="0"/>
        <w:textAlignment w:val="baseline"/>
        <w:rPr>
          <w:rFonts w:hint="eastAsia" w:asciiTheme="minorEastAsia" w:hAnsiTheme="minorEastAsia" w:eastAsiaTheme="minorEastAsia" w:cstheme="minorEastAsia"/>
          <w:spacing w:val="0"/>
          <w:w w:val="100"/>
          <w:position w:val="0"/>
        </w:rPr>
      </w:pPr>
    </w:p>
    <w:p w14:paraId="2E5A52F2">
      <w:pPr>
        <w:keepNext w:val="0"/>
        <w:keepLines w:val="0"/>
        <w:pageBreakBefore w:val="0"/>
        <w:widowControl/>
        <w:kinsoku w:val="0"/>
        <w:wordWrap/>
        <w:overflowPunct/>
        <w:topLinePunct w:val="0"/>
        <w:autoSpaceDE w:val="0"/>
        <w:autoSpaceDN w:val="0"/>
        <w:bidi w:val="0"/>
        <w:adjustRightInd w:val="0"/>
        <w:snapToGrid w:val="0"/>
        <w:spacing w:line="208" w:lineRule="auto"/>
        <w:ind w:left="0" w:right="0"/>
        <w:jc w:val="center"/>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30"/>
          <w:szCs w:val="30"/>
        </w:rPr>
        <w:t>二、</w:t>
      </w:r>
      <w:r>
        <w:rPr>
          <w:rFonts w:hint="eastAsia" w:asciiTheme="minorEastAsia" w:hAnsiTheme="minorEastAsia" w:eastAsiaTheme="minorEastAsia" w:cstheme="minorEastAsia"/>
          <w:b/>
          <w:bCs/>
          <w:spacing w:val="0"/>
          <w:w w:val="100"/>
          <w:position w:val="0"/>
          <w:sz w:val="28"/>
          <w:szCs w:val="28"/>
        </w:rPr>
        <w:t>不参与围标串标承诺书</w:t>
      </w:r>
    </w:p>
    <w:p w14:paraId="047CAB4A">
      <w:pPr>
        <w:pStyle w:val="3"/>
        <w:keepNext w:val="0"/>
        <w:keepLines w:val="0"/>
        <w:pageBreakBefore w:val="0"/>
        <w:widowControl/>
        <w:kinsoku w:val="0"/>
        <w:wordWrap/>
        <w:overflowPunct/>
        <w:topLinePunct w:val="0"/>
        <w:autoSpaceDE w:val="0"/>
        <w:autoSpaceDN w:val="0"/>
        <w:bidi w:val="0"/>
        <w:adjustRightInd w:val="0"/>
        <w:snapToGrid w:val="0"/>
        <w:spacing w:line="267" w:lineRule="auto"/>
        <w:ind w:left="0" w:right="0"/>
        <w:textAlignment w:val="baseline"/>
        <w:rPr>
          <w:rFonts w:hint="eastAsia" w:asciiTheme="minorEastAsia" w:hAnsiTheme="minorEastAsia" w:eastAsiaTheme="minorEastAsia" w:cstheme="minorEastAsia"/>
          <w:spacing w:val="0"/>
          <w:w w:val="100"/>
          <w:position w:val="0"/>
        </w:rPr>
      </w:pPr>
    </w:p>
    <w:p w14:paraId="5BEEC586">
      <w:pPr>
        <w:pStyle w:val="3"/>
        <w:keepNext w:val="0"/>
        <w:keepLines w:val="0"/>
        <w:pageBreakBefore w:val="0"/>
        <w:widowControl/>
        <w:kinsoku w:val="0"/>
        <w:wordWrap/>
        <w:overflowPunct/>
        <w:topLinePunct w:val="0"/>
        <w:autoSpaceDE w:val="0"/>
        <w:autoSpaceDN w:val="0"/>
        <w:bidi w:val="0"/>
        <w:adjustRightInd w:val="0"/>
        <w:snapToGrid w:val="0"/>
        <w:spacing w:line="267" w:lineRule="auto"/>
        <w:ind w:left="0" w:right="0"/>
        <w:textAlignment w:val="baseline"/>
        <w:rPr>
          <w:rFonts w:hint="eastAsia" w:asciiTheme="minorEastAsia" w:hAnsiTheme="minorEastAsia" w:eastAsiaTheme="minorEastAsia" w:cstheme="minorEastAsia"/>
          <w:spacing w:val="0"/>
          <w:w w:val="100"/>
          <w:position w:val="0"/>
        </w:rPr>
      </w:pPr>
    </w:p>
    <w:p w14:paraId="4EF553B2">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45A3969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35"/>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本人作为</w:t>
      </w:r>
      <w:r>
        <w:rPr>
          <w:rFonts w:hint="eastAsia" w:asciiTheme="minorEastAsia" w:hAnsiTheme="minorEastAsia" w:eastAsiaTheme="minorEastAsia" w:cstheme="minorEastAsia"/>
          <w:spacing w:val="0"/>
          <w:w w:val="100"/>
          <w:position w:val="0"/>
          <w:sz w:val="24"/>
          <w:szCs w:val="24"/>
          <w:u w:val="single" w:color="auto"/>
        </w:rPr>
        <w:t>（单位名称）</w:t>
      </w:r>
      <w:r>
        <w:rPr>
          <w:rFonts w:hint="eastAsia" w:asciiTheme="minorEastAsia" w:hAnsiTheme="minorEastAsia" w:eastAsiaTheme="minorEastAsia" w:cstheme="minorEastAsia"/>
          <w:spacing w:val="0"/>
          <w:w w:val="100"/>
          <w:position w:val="0"/>
          <w:sz w:val="24"/>
          <w:szCs w:val="24"/>
        </w:rPr>
        <w:t>的法人，清楚知晓我公司本项目投标活动，对以下事项作出承诺:</w:t>
      </w:r>
    </w:p>
    <w:p w14:paraId="260C0F5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一、我单位遵循公开、公平、公正、诚实守信的原则，依法依规参与本项目竞标。</w:t>
      </w:r>
    </w:p>
    <w:p w14:paraId="3753C6C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二、我单位在本项目招标投标活动中，未参与围标串标。</w:t>
      </w:r>
    </w:p>
    <w:p w14:paraId="107F3A60">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702ADA2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5"/>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三、我单位如被查实在本项目招标投标活动中存在围标串标的，递交投标文件行为作为实施串通投标违法行为的关键环节，本人承担直接责任人员法律责任，接受相应行政处罚和失信惩戒。</w:t>
      </w:r>
    </w:p>
    <w:p w14:paraId="122F5626">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13AB40C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供应商名称（盖单位章）：</w:t>
      </w:r>
    </w:p>
    <w:p w14:paraId="4D05AA3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法定代表人（签字或盖章）：</w:t>
      </w:r>
    </w:p>
    <w:p w14:paraId="41C9B8B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日期：年月日</w:t>
      </w:r>
    </w:p>
    <w:p w14:paraId="27E07A1D">
      <w:pPr>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right"/>
        <w:textAlignment w:val="baseline"/>
        <w:rPr>
          <w:rFonts w:hint="eastAsia" w:asciiTheme="minorEastAsia" w:hAnsiTheme="minorEastAsia" w:eastAsiaTheme="minorEastAsia" w:cstheme="minorEastAsia"/>
          <w:spacing w:val="0"/>
          <w:w w:val="100"/>
          <w:position w:val="0"/>
          <w:sz w:val="22"/>
          <w:szCs w:val="22"/>
        </w:rPr>
        <w:sectPr>
          <w:footerReference r:id="rId26" w:type="default"/>
          <w:pgSz w:w="11906" w:h="16838"/>
          <w:pgMar w:top="1134" w:right="1134" w:bottom="1134" w:left="1134" w:header="0" w:footer="0" w:gutter="0"/>
          <w:cols w:space="0" w:num="1"/>
          <w:rtlGutter w:val="0"/>
          <w:docGrid w:linePitch="0" w:charSpace="0"/>
        </w:sectPr>
      </w:pPr>
    </w:p>
    <w:p w14:paraId="234A4271">
      <w:pPr>
        <w:pStyle w:val="3"/>
        <w:keepNext w:val="0"/>
        <w:keepLines w:val="0"/>
        <w:pageBreakBefore w:val="0"/>
        <w:widowControl/>
        <w:kinsoku w:val="0"/>
        <w:wordWrap/>
        <w:overflowPunct/>
        <w:topLinePunct w:val="0"/>
        <w:autoSpaceDE w:val="0"/>
        <w:autoSpaceDN w:val="0"/>
        <w:bidi w:val="0"/>
        <w:adjustRightInd w:val="0"/>
        <w:snapToGrid w:val="0"/>
        <w:spacing w:line="346" w:lineRule="auto"/>
        <w:ind w:left="0" w:right="0"/>
        <w:textAlignment w:val="baseline"/>
        <w:rPr>
          <w:rFonts w:hint="eastAsia" w:asciiTheme="minorEastAsia" w:hAnsiTheme="minorEastAsia" w:eastAsiaTheme="minorEastAsia" w:cstheme="minorEastAsia"/>
          <w:spacing w:val="0"/>
          <w:w w:val="100"/>
          <w:position w:val="0"/>
        </w:rPr>
      </w:pPr>
    </w:p>
    <w:p w14:paraId="4F87BF52">
      <w:pPr>
        <w:keepNext w:val="0"/>
        <w:keepLines w:val="0"/>
        <w:pageBreakBefore w:val="0"/>
        <w:widowControl/>
        <w:kinsoku w:val="0"/>
        <w:wordWrap/>
        <w:overflowPunct/>
        <w:topLinePunct w:val="0"/>
        <w:autoSpaceDE w:val="0"/>
        <w:autoSpaceDN w:val="0"/>
        <w:bidi w:val="0"/>
        <w:adjustRightInd w:val="0"/>
        <w:snapToGrid w:val="0"/>
        <w:spacing w:line="225" w:lineRule="auto"/>
        <w:ind w:left="0" w:right="0"/>
        <w:jc w:val="center"/>
        <w:textAlignment w:val="baseline"/>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三、法定代表人身份证明</w:t>
      </w:r>
    </w:p>
    <w:p w14:paraId="397C22D1">
      <w:pPr>
        <w:pStyle w:val="3"/>
        <w:keepNext w:val="0"/>
        <w:keepLines w:val="0"/>
        <w:pageBreakBefore w:val="0"/>
        <w:widowControl/>
        <w:kinsoku w:val="0"/>
        <w:wordWrap/>
        <w:overflowPunct/>
        <w:topLinePunct w:val="0"/>
        <w:autoSpaceDE w:val="0"/>
        <w:autoSpaceDN w:val="0"/>
        <w:bidi w:val="0"/>
        <w:adjustRightInd w:val="0"/>
        <w:snapToGrid w:val="0"/>
        <w:spacing w:line="304" w:lineRule="auto"/>
        <w:ind w:left="0" w:right="0"/>
        <w:textAlignment w:val="baseline"/>
        <w:rPr>
          <w:rFonts w:hint="eastAsia" w:asciiTheme="minorEastAsia" w:hAnsiTheme="minorEastAsia" w:eastAsiaTheme="minorEastAsia" w:cstheme="minorEastAsia"/>
          <w:spacing w:val="0"/>
          <w:w w:val="100"/>
          <w:position w:val="0"/>
        </w:rPr>
      </w:pPr>
    </w:p>
    <w:p w14:paraId="214C981B">
      <w:pPr>
        <w:pStyle w:val="3"/>
        <w:keepNext w:val="0"/>
        <w:keepLines w:val="0"/>
        <w:pageBreakBefore w:val="0"/>
        <w:widowControl/>
        <w:kinsoku w:val="0"/>
        <w:wordWrap/>
        <w:overflowPunct/>
        <w:topLinePunct w:val="0"/>
        <w:autoSpaceDE w:val="0"/>
        <w:autoSpaceDN w:val="0"/>
        <w:bidi w:val="0"/>
        <w:adjustRightInd w:val="0"/>
        <w:snapToGrid w:val="0"/>
        <w:spacing w:line="304" w:lineRule="auto"/>
        <w:ind w:left="0" w:right="0"/>
        <w:textAlignment w:val="baseline"/>
        <w:rPr>
          <w:rFonts w:hint="eastAsia" w:asciiTheme="minorEastAsia" w:hAnsiTheme="minorEastAsia" w:eastAsiaTheme="minorEastAsia" w:cstheme="minorEastAsia"/>
          <w:spacing w:val="0"/>
          <w:w w:val="100"/>
          <w:position w:val="0"/>
        </w:rPr>
      </w:pPr>
    </w:p>
    <w:p w14:paraId="79F1CE6E">
      <w:pPr>
        <w:pStyle w:val="3"/>
        <w:keepNext w:val="0"/>
        <w:keepLines w:val="0"/>
        <w:pageBreakBefore w:val="0"/>
        <w:widowControl/>
        <w:kinsoku w:val="0"/>
        <w:wordWrap/>
        <w:overflowPunct/>
        <w:topLinePunct w:val="0"/>
        <w:autoSpaceDE w:val="0"/>
        <w:autoSpaceDN w:val="0"/>
        <w:bidi w:val="0"/>
        <w:adjustRightInd w:val="0"/>
        <w:snapToGrid w:val="0"/>
        <w:spacing w:line="305" w:lineRule="auto"/>
        <w:ind w:left="0" w:right="0"/>
        <w:textAlignment w:val="baseline"/>
        <w:rPr>
          <w:rFonts w:hint="eastAsia" w:asciiTheme="minorEastAsia" w:hAnsiTheme="minorEastAsia" w:eastAsiaTheme="minorEastAsia" w:cstheme="minorEastAsia"/>
          <w:spacing w:val="0"/>
          <w:w w:val="100"/>
          <w:position w:val="0"/>
        </w:rPr>
      </w:pPr>
    </w:p>
    <w:p w14:paraId="07FE133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供应商名称：注册号：</w:t>
      </w:r>
    </w:p>
    <w:p w14:paraId="1B64B98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注册地址：</w:t>
      </w:r>
    </w:p>
    <w:p w14:paraId="12856B8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成立时间：年月日经营期限：</w:t>
      </w:r>
    </w:p>
    <w:p w14:paraId="55A9A64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姓名：性别：年龄：系（供应商名称）的法定代表人。特此证明。</w:t>
      </w:r>
    </w:p>
    <w:p w14:paraId="2CF370FC">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01AE9682">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755F16D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附：法定代表人身份证正反面扫描件</w:t>
      </w:r>
    </w:p>
    <w:p w14:paraId="771EE900">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119FCFAD">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38BDA9D5">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590995B8">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1CE09E8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法定代表人（签字或盖章）：</w:t>
      </w:r>
    </w:p>
    <w:p w14:paraId="4E05BCC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供应商名称（盖单位章）：</w:t>
      </w:r>
    </w:p>
    <w:p w14:paraId="3D5B8BA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日期：年月日</w:t>
      </w:r>
    </w:p>
    <w:p w14:paraId="27809F79">
      <w:pPr>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sz w:val="22"/>
          <w:szCs w:val="22"/>
        </w:rPr>
        <w:sectPr>
          <w:footerReference r:id="rId27" w:type="default"/>
          <w:pgSz w:w="11906" w:h="16838"/>
          <w:pgMar w:top="1134" w:right="1134" w:bottom="1134" w:left="1134" w:header="0" w:footer="0" w:gutter="0"/>
          <w:cols w:space="0" w:num="1"/>
          <w:rtlGutter w:val="0"/>
          <w:docGrid w:linePitch="0" w:charSpace="0"/>
        </w:sectPr>
      </w:pPr>
    </w:p>
    <w:p w14:paraId="3B0CEB19">
      <w:pPr>
        <w:pStyle w:val="3"/>
        <w:keepNext w:val="0"/>
        <w:keepLines w:val="0"/>
        <w:pageBreakBefore w:val="0"/>
        <w:widowControl/>
        <w:kinsoku w:val="0"/>
        <w:wordWrap/>
        <w:overflowPunct/>
        <w:topLinePunct w:val="0"/>
        <w:autoSpaceDE w:val="0"/>
        <w:autoSpaceDN w:val="0"/>
        <w:bidi w:val="0"/>
        <w:adjustRightInd w:val="0"/>
        <w:snapToGrid w:val="0"/>
        <w:spacing w:line="342" w:lineRule="auto"/>
        <w:ind w:left="0" w:right="0"/>
        <w:textAlignment w:val="baseline"/>
        <w:rPr>
          <w:rFonts w:hint="eastAsia" w:asciiTheme="minorEastAsia" w:hAnsiTheme="minorEastAsia" w:eastAsiaTheme="minorEastAsia" w:cstheme="minorEastAsia"/>
          <w:spacing w:val="0"/>
          <w:w w:val="100"/>
          <w:position w:val="0"/>
        </w:rPr>
      </w:pPr>
    </w:p>
    <w:p w14:paraId="68891377">
      <w:pPr>
        <w:keepNext w:val="0"/>
        <w:keepLines w:val="0"/>
        <w:pageBreakBefore w:val="0"/>
        <w:widowControl/>
        <w:kinsoku w:val="0"/>
        <w:wordWrap/>
        <w:overflowPunct/>
        <w:topLinePunct w:val="0"/>
        <w:autoSpaceDE w:val="0"/>
        <w:autoSpaceDN w:val="0"/>
        <w:bidi w:val="0"/>
        <w:adjustRightInd w:val="0"/>
        <w:snapToGrid w:val="0"/>
        <w:spacing w:line="225" w:lineRule="auto"/>
        <w:ind w:left="0" w:right="0"/>
        <w:jc w:val="center"/>
        <w:textAlignment w:val="baseline"/>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法定代表人授权委托书</w:t>
      </w:r>
    </w:p>
    <w:p w14:paraId="481E8DD5">
      <w:pPr>
        <w:pStyle w:val="3"/>
        <w:keepNext w:val="0"/>
        <w:keepLines w:val="0"/>
        <w:pageBreakBefore w:val="0"/>
        <w:widowControl/>
        <w:kinsoku w:val="0"/>
        <w:wordWrap/>
        <w:overflowPunct/>
        <w:topLinePunct w:val="0"/>
        <w:autoSpaceDE w:val="0"/>
        <w:autoSpaceDN w:val="0"/>
        <w:bidi w:val="0"/>
        <w:adjustRightInd w:val="0"/>
        <w:snapToGrid w:val="0"/>
        <w:spacing w:line="308" w:lineRule="auto"/>
        <w:ind w:left="0" w:right="0"/>
        <w:textAlignment w:val="baseline"/>
        <w:rPr>
          <w:rFonts w:hint="eastAsia" w:asciiTheme="minorEastAsia" w:hAnsiTheme="minorEastAsia" w:eastAsiaTheme="minorEastAsia" w:cstheme="minorEastAsia"/>
          <w:spacing w:val="0"/>
          <w:w w:val="100"/>
          <w:position w:val="0"/>
        </w:rPr>
      </w:pPr>
    </w:p>
    <w:p w14:paraId="72879275">
      <w:pPr>
        <w:pStyle w:val="3"/>
        <w:keepNext w:val="0"/>
        <w:keepLines w:val="0"/>
        <w:pageBreakBefore w:val="0"/>
        <w:widowControl/>
        <w:kinsoku w:val="0"/>
        <w:wordWrap/>
        <w:overflowPunct/>
        <w:topLinePunct w:val="0"/>
        <w:autoSpaceDE w:val="0"/>
        <w:autoSpaceDN w:val="0"/>
        <w:bidi w:val="0"/>
        <w:adjustRightInd w:val="0"/>
        <w:snapToGrid w:val="0"/>
        <w:spacing w:line="308" w:lineRule="auto"/>
        <w:ind w:left="0" w:right="0"/>
        <w:textAlignment w:val="baseline"/>
        <w:rPr>
          <w:rFonts w:hint="eastAsia" w:asciiTheme="minorEastAsia" w:hAnsiTheme="minorEastAsia" w:eastAsiaTheme="minorEastAsia" w:cstheme="minorEastAsia"/>
          <w:spacing w:val="0"/>
          <w:w w:val="100"/>
          <w:position w:val="0"/>
        </w:rPr>
      </w:pPr>
    </w:p>
    <w:p w14:paraId="25B438C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38"/>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本人（姓名、职务）系（供应商名称）的法定代表人，现授权（姓名、职务）为我方代理人。代理人根据授权，以我方名义：(1)签署、澄清、补正、修改、撤回、提</w:t>
      </w:r>
      <w:r>
        <w:rPr>
          <w:rFonts w:hint="eastAsia" w:asciiTheme="minorEastAsia" w:hAnsiTheme="minorEastAsia" w:eastAsiaTheme="minorEastAsia" w:cstheme="minorEastAsia"/>
          <w:spacing w:val="0"/>
          <w:w w:val="100"/>
          <w:position w:val="0"/>
          <w:sz w:val="24"/>
          <w:szCs w:val="24"/>
          <w:u w:val="single" w:color="auto"/>
        </w:rPr>
        <w:t>交</w:t>
      </w:r>
      <w:r>
        <w:rPr>
          <w:rFonts w:hint="eastAsia" w:asciiTheme="minorEastAsia" w:hAnsiTheme="minorEastAsia" w:eastAsiaTheme="minorEastAsia" w:cstheme="minorEastAsia"/>
          <w:spacing w:val="0"/>
          <w:w w:val="100"/>
          <w:position w:val="0"/>
          <w:sz w:val="24"/>
          <w:szCs w:val="24"/>
        </w:rPr>
        <w:t>（项目名称、项目编号）投标文件及报价；(2)签订合同和处理有关事宜，其法律后果由我方承担</w:t>
      </w:r>
    </w:p>
    <w:p w14:paraId="4713957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w:t>
      </w:r>
    </w:p>
    <w:p w14:paraId="49C6A4B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委托期限：。</w:t>
      </w:r>
    </w:p>
    <w:p w14:paraId="1B27DC5E">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36CEB14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代理人无转委托权。</w:t>
      </w:r>
    </w:p>
    <w:p w14:paraId="2D7133B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本授权书于年月日签字生效，特此声明。</w:t>
      </w:r>
    </w:p>
    <w:p w14:paraId="45283541">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703DE45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附：法定代表人身份证正反面扫描件</w:t>
      </w:r>
    </w:p>
    <w:p w14:paraId="1E780FF5">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6C49E44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附：被授权人身份证正反面扫描件</w:t>
      </w:r>
    </w:p>
    <w:p w14:paraId="43DD17D2">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3BA056B9">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23CA501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供应商名称(盖单位章)：</w:t>
      </w:r>
    </w:p>
    <w:p w14:paraId="00C4CBA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法定代表人（签字或盖章）：</w:t>
      </w:r>
    </w:p>
    <w:p w14:paraId="26F40A3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委托代理人（签字或盖章）：</w:t>
      </w:r>
    </w:p>
    <w:p w14:paraId="66DD40B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日期：年月日</w:t>
      </w:r>
    </w:p>
    <w:p w14:paraId="5B4F7A7B">
      <w:pPr>
        <w:keepNext w:val="0"/>
        <w:keepLines w:val="0"/>
        <w:pageBreakBefore w:val="0"/>
        <w:widowControl/>
        <w:kinsoku w:val="0"/>
        <w:wordWrap/>
        <w:overflowPunct/>
        <w:topLinePunct w:val="0"/>
        <w:autoSpaceDE w:val="0"/>
        <w:autoSpaceDN w:val="0"/>
        <w:bidi w:val="0"/>
        <w:adjustRightInd w:val="0"/>
        <w:snapToGrid w:val="0"/>
        <w:spacing w:line="227" w:lineRule="auto"/>
        <w:ind w:left="0" w:right="0"/>
        <w:textAlignment w:val="baseline"/>
        <w:rPr>
          <w:rFonts w:hint="eastAsia" w:asciiTheme="minorEastAsia" w:hAnsiTheme="minorEastAsia" w:eastAsiaTheme="minorEastAsia" w:cstheme="minorEastAsia"/>
          <w:spacing w:val="0"/>
          <w:w w:val="100"/>
          <w:position w:val="0"/>
          <w:sz w:val="23"/>
          <w:szCs w:val="23"/>
        </w:rPr>
        <w:sectPr>
          <w:footerReference r:id="rId28" w:type="default"/>
          <w:pgSz w:w="11906" w:h="16838"/>
          <w:pgMar w:top="1134" w:right="1134" w:bottom="1134" w:left="1134" w:header="0" w:footer="0" w:gutter="0"/>
          <w:cols w:space="0" w:num="1"/>
          <w:rtlGutter w:val="0"/>
          <w:docGrid w:linePitch="0" w:charSpace="0"/>
        </w:sectPr>
      </w:pPr>
    </w:p>
    <w:p w14:paraId="372915E8">
      <w:pPr>
        <w:pStyle w:val="3"/>
        <w:keepNext w:val="0"/>
        <w:keepLines w:val="0"/>
        <w:pageBreakBefore w:val="0"/>
        <w:widowControl/>
        <w:kinsoku w:val="0"/>
        <w:wordWrap/>
        <w:overflowPunct/>
        <w:topLinePunct w:val="0"/>
        <w:autoSpaceDE w:val="0"/>
        <w:autoSpaceDN w:val="0"/>
        <w:bidi w:val="0"/>
        <w:adjustRightInd w:val="0"/>
        <w:snapToGrid w:val="0"/>
        <w:spacing w:line="345" w:lineRule="auto"/>
        <w:ind w:left="0" w:right="0"/>
        <w:textAlignment w:val="baseline"/>
        <w:rPr>
          <w:rFonts w:hint="eastAsia" w:asciiTheme="minorEastAsia" w:hAnsiTheme="minorEastAsia" w:eastAsiaTheme="minorEastAsia" w:cstheme="minorEastAsia"/>
          <w:spacing w:val="0"/>
          <w:w w:val="100"/>
          <w:position w:val="0"/>
        </w:rPr>
      </w:pPr>
    </w:p>
    <w:p w14:paraId="772E6D25">
      <w:pPr>
        <w:keepNext w:val="0"/>
        <w:keepLines w:val="0"/>
        <w:pageBreakBefore w:val="0"/>
        <w:widowControl/>
        <w:kinsoku w:val="0"/>
        <w:wordWrap/>
        <w:overflowPunct/>
        <w:topLinePunct w:val="0"/>
        <w:autoSpaceDE w:val="0"/>
        <w:autoSpaceDN w:val="0"/>
        <w:bidi w:val="0"/>
        <w:adjustRightInd w:val="0"/>
        <w:snapToGrid w:val="0"/>
        <w:spacing w:line="226" w:lineRule="auto"/>
        <w:ind w:left="0" w:right="0"/>
        <w:jc w:val="center"/>
        <w:textAlignment w:val="baseline"/>
        <w:outlineLvl w:val="1"/>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四、投标保证金</w:t>
      </w:r>
    </w:p>
    <w:p w14:paraId="18C975E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保证金交纳凭证</w:t>
      </w:r>
    </w:p>
    <w:p w14:paraId="4DE2EC53">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spacing w:val="0"/>
          <w:w w:val="100"/>
          <w:position w:val="0"/>
          <w:sz w:val="28"/>
          <w:szCs w:val="28"/>
        </w:rPr>
        <w:sectPr>
          <w:footerReference r:id="rId29" w:type="default"/>
          <w:pgSz w:w="11906" w:h="16838"/>
          <w:pgMar w:top="1134" w:right="1134" w:bottom="1134" w:left="1134" w:header="0" w:footer="0" w:gutter="0"/>
          <w:cols w:space="0" w:num="1"/>
          <w:rtlGutter w:val="0"/>
          <w:docGrid w:linePitch="0" w:charSpace="0"/>
        </w:sectPr>
      </w:pPr>
    </w:p>
    <w:p w14:paraId="279B9C38">
      <w:pPr>
        <w:pStyle w:val="3"/>
        <w:keepNext w:val="0"/>
        <w:keepLines w:val="0"/>
        <w:pageBreakBefore w:val="0"/>
        <w:widowControl/>
        <w:kinsoku w:val="0"/>
        <w:wordWrap/>
        <w:overflowPunct/>
        <w:topLinePunct w:val="0"/>
        <w:autoSpaceDE w:val="0"/>
        <w:autoSpaceDN w:val="0"/>
        <w:bidi w:val="0"/>
        <w:adjustRightInd w:val="0"/>
        <w:snapToGrid w:val="0"/>
        <w:spacing w:line="343" w:lineRule="auto"/>
        <w:ind w:left="0" w:right="0"/>
        <w:textAlignment w:val="baseline"/>
        <w:rPr>
          <w:rFonts w:hint="eastAsia" w:asciiTheme="minorEastAsia" w:hAnsiTheme="minorEastAsia" w:eastAsiaTheme="minorEastAsia" w:cstheme="minorEastAsia"/>
          <w:spacing w:val="0"/>
          <w:w w:val="100"/>
          <w:position w:val="0"/>
        </w:rPr>
      </w:pPr>
    </w:p>
    <w:p w14:paraId="3FD482C3">
      <w:pPr>
        <w:keepNext w:val="0"/>
        <w:keepLines w:val="0"/>
        <w:pageBreakBefore w:val="0"/>
        <w:widowControl/>
        <w:kinsoku w:val="0"/>
        <w:wordWrap/>
        <w:overflowPunct/>
        <w:topLinePunct w:val="0"/>
        <w:autoSpaceDE w:val="0"/>
        <w:autoSpaceDN w:val="0"/>
        <w:bidi w:val="0"/>
        <w:adjustRightInd w:val="0"/>
        <w:snapToGrid w:val="0"/>
        <w:spacing w:line="224" w:lineRule="auto"/>
        <w:ind w:left="0" w:right="0"/>
        <w:jc w:val="center"/>
        <w:textAlignment w:val="baseline"/>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五、报价一览表</w:t>
      </w:r>
    </w:p>
    <w:p w14:paraId="7472EED8">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rPr>
      </w:pPr>
    </w:p>
    <w:p w14:paraId="5A17914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rPr>
      </w:pPr>
    </w:p>
    <w:tbl>
      <w:tblPr>
        <w:tblStyle w:val="9"/>
        <w:tblW w:w="1008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534"/>
        <w:gridCol w:w="6546"/>
      </w:tblGrid>
      <w:tr w14:paraId="2D542F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3534" w:type="dxa"/>
            <w:vAlign w:val="center"/>
          </w:tcPr>
          <w:p w14:paraId="13CB1968">
            <w:pPr>
              <w:pStyle w:val="10"/>
              <w:keepNext w:val="0"/>
              <w:keepLines w:val="0"/>
              <w:pageBreakBefore w:val="0"/>
              <w:widowControl/>
              <w:kinsoku w:val="0"/>
              <w:wordWrap/>
              <w:overflowPunct/>
              <w:topLinePunct w:val="0"/>
              <w:autoSpaceDE w:val="0"/>
              <w:autoSpaceDN w:val="0"/>
              <w:bidi w:val="0"/>
              <w:adjustRightInd w:val="0"/>
              <w:snapToGrid w:val="0"/>
              <w:spacing w:line="221" w:lineRule="auto"/>
              <w:ind w:left="0" w:right="0"/>
              <w:jc w:val="both"/>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项目名称</w:t>
            </w:r>
          </w:p>
        </w:tc>
        <w:tc>
          <w:tcPr>
            <w:tcW w:w="6546" w:type="dxa"/>
            <w:vAlign w:val="center"/>
          </w:tcPr>
          <w:p w14:paraId="62850E82">
            <w:pPr>
              <w:keepNext w:val="0"/>
              <w:keepLines w:val="0"/>
              <w:pageBreakBefore w:val="0"/>
              <w:widowControl/>
              <w:kinsoku w:val="0"/>
              <w:wordWrap/>
              <w:overflowPunct/>
              <w:topLinePunct w:val="0"/>
              <w:autoSpaceDE w:val="0"/>
              <w:autoSpaceDN w:val="0"/>
              <w:bidi w:val="0"/>
              <w:adjustRightInd w:val="0"/>
              <w:snapToGrid w:val="0"/>
              <w:ind w:left="0" w:right="0"/>
              <w:jc w:val="both"/>
              <w:textAlignment w:val="baseline"/>
              <w:rPr>
                <w:rFonts w:hint="eastAsia" w:asciiTheme="minorEastAsia" w:hAnsiTheme="minorEastAsia" w:eastAsiaTheme="minorEastAsia" w:cstheme="minorEastAsia"/>
                <w:spacing w:val="0"/>
                <w:w w:val="100"/>
                <w:position w:val="0"/>
                <w:sz w:val="21"/>
              </w:rPr>
            </w:pPr>
          </w:p>
        </w:tc>
      </w:tr>
      <w:tr w14:paraId="71F22D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3534" w:type="dxa"/>
            <w:vAlign w:val="center"/>
          </w:tcPr>
          <w:p w14:paraId="0BC0628C">
            <w:pPr>
              <w:pStyle w:val="10"/>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both"/>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项目编号</w:t>
            </w:r>
          </w:p>
        </w:tc>
        <w:tc>
          <w:tcPr>
            <w:tcW w:w="6546" w:type="dxa"/>
            <w:vAlign w:val="center"/>
          </w:tcPr>
          <w:p w14:paraId="54BEDF75">
            <w:pPr>
              <w:keepNext w:val="0"/>
              <w:keepLines w:val="0"/>
              <w:pageBreakBefore w:val="0"/>
              <w:widowControl/>
              <w:kinsoku w:val="0"/>
              <w:wordWrap/>
              <w:overflowPunct/>
              <w:topLinePunct w:val="0"/>
              <w:autoSpaceDE w:val="0"/>
              <w:autoSpaceDN w:val="0"/>
              <w:bidi w:val="0"/>
              <w:adjustRightInd w:val="0"/>
              <w:snapToGrid w:val="0"/>
              <w:ind w:left="0" w:right="0"/>
              <w:jc w:val="both"/>
              <w:textAlignment w:val="baseline"/>
              <w:rPr>
                <w:rFonts w:hint="eastAsia" w:asciiTheme="minorEastAsia" w:hAnsiTheme="minorEastAsia" w:eastAsiaTheme="minorEastAsia" w:cstheme="minorEastAsia"/>
                <w:spacing w:val="0"/>
                <w:w w:val="100"/>
                <w:position w:val="0"/>
                <w:sz w:val="21"/>
              </w:rPr>
            </w:pPr>
          </w:p>
        </w:tc>
      </w:tr>
      <w:tr w14:paraId="3E2300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0" w:hRule="atLeast"/>
        </w:trPr>
        <w:tc>
          <w:tcPr>
            <w:tcW w:w="3534" w:type="dxa"/>
            <w:vAlign w:val="center"/>
          </w:tcPr>
          <w:p w14:paraId="1D1E353B">
            <w:pPr>
              <w:keepNext w:val="0"/>
              <w:keepLines w:val="0"/>
              <w:pageBreakBefore w:val="0"/>
              <w:widowControl/>
              <w:kinsoku w:val="0"/>
              <w:wordWrap/>
              <w:overflowPunct/>
              <w:topLinePunct w:val="0"/>
              <w:autoSpaceDE w:val="0"/>
              <w:autoSpaceDN w:val="0"/>
              <w:bidi w:val="0"/>
              <w:adjustRightInd w:val="0"/>
              <w:snapToGrid w:val="0"/>
              <w:spacing w:line="322" w:lineRule="auto"/>
              <w:ind w:left="0" w:right="0"/>
              <w:jc w:val="both"/>
              <w:textAlignment w:val="baseline"/>
              <w:rPr>
                <w:rFonts w:hint="eastAsia" w:asciiTheme="minorEastAsia" w:hAnsiTheme="minorEastAsia" w:eastAsiaTheme="minorEastAsia" w:cstheme="minorEastAsia"/>
                <w:spacing w:val="0"/>
                <w:w w:val="100"/>
                <w:position w:val="0"/>
                <w:sz w:val="21"/>
              </w:rPr>
            </w:pPr>
          </w:p>
          <w:p w14:paraId="1382DD07">
            <w:pPr>
              <w:pStyle w:val="10"/>
              <w:keepNext w:val="0"/>
              <w:keepLines w:val="0"/>
              <w:pageBreakBefore w:val="0"/>
              <w:widowControl/>
              <w:kinsoku w:val="0"/>
              <w:wordWrap/>
              <w:overflowPunct/>
              <w:topLinePunct w:val="0"/>
              <w:autoSpaceDE w:val="0"/>
              <w:autoSpaceDN w:val="0"/>
              <w:bidi w:val="0"/>
              <w:adjustRightInd w:val="0"/>
              <w:snapToGrid w:val="0"/>
              <w:spacing w:line="219" w:lineRule="auto"/>
              <w:ind w:left="0" w:right="0"/>
              <w:jc w:val="both"/>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投标总报价（含税价）（元）：</w:t>
            </w:r>
          </w:p>
        </w:tc>
        <w:tc>
          <w:tcPr>
            <w:tcW w:w="6546" w:type="dxa"/>
            <w:vAlign w:val="center"/>
          </w:tcPr>
          <w:p w14:paraId="5A714118">
            <w:pPr>
              <w:keepNext w:val="0"/>
              <w:keepLines w:val="0"/>
              <w:pageBreakBefore w:val="0"/>
              <w:widowControl/>
              <w:kinsoku w:val="0"/>
              <w:wordWrap/>
              <w:overflowPunct/>
              <w:topLinePunct w:val="0"/>
              <w:autoSpaceDE w:val="0"/>
              <w:autoSpaceDN w:val="0"/>
              <w:bidi w:val="0"/>
              <w:adjustRightInd w:val="0"/>
              <w:snapToGrid w:val="0"/>
              <w:spacing w:line="346" w:lineRule="auto"/>
              <w:ind w:left="0" w:right="0"/>
              <w:jc w:val="both"/>
              <w:textAlignment w:val="baseline"/>
              <w:rPr>
                <w:rFonts w:hint="eastAsia" w:asciiTheme="minorEastAsia" w:hAnsiTheme="minorEastAsia" w:eastAsiaTheme="minorEastAsia" w:cstheme="minorEastAsia"/>
                <w:spacing w:val="0"/>
                <w:w w:val="100"/>
                <w:position w:val="0"/>
                <w:sz w:val="21"/>
              </w:rPr>
            </w:pPr>
          </w:p>
          <w:p w14:paraId="39F34C11">
            <w:pPr>
              <w:pStyle w:val="10"/>
              <w:keepNext w:val="0"/>
              <w:keepLines w:val="0"/>
              <w:pageBreakBefore w:val="0"/>
              <w:widowControl/>
              <w:kinsoku w:val="0"/>
              <w:wordWrap/>
              <w:overflowPunct/>
              <w:topLinePunct w:val="0"/>
              <w:autoSpaceDE w:val="0"/>
              <w:autoSpaceDN w:val="0"/>
              <w:bidi w:val="0"/>
              <w:adjustRightInd w:val="0"/>
              <w:snapToGrid w:val="0"/>
              <w:spacing w:line="221" w:lineRule="auto"/>
              <w:ind w:left="0" w:right="0"/>
              <w:jc w:val="both"/>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大写：</w:t>
            </w:r>
          </w:p>
          <w:p w14:paraId="6E07FD15">
            <w:pPr>
              <w:pStyle w:val="10"/>
              <w:keepNext w:val="0"/>
              <w:keepLines w:val="0"/>
              <w:pageBreakBefore w:val="0"/>
              <w:widowControl/>
              <w:kinsoku w:val="0"/>
              <w:wordWrap/>
              <w:overflowPunct/>
              <w:topLinePunct w:val="0"/>
              <w:autoSpaceDE w:val="0"/>
              <w:autoSpaceDN w:val="0"/>
              <w:bidi w:val="0"/>
              <w:adjustRightInd w:val="0"/>
              <w:snapToGrid w:val="0"/>
              <w:spacing w:line="222" w:lineRule="auto"/>
              <w:ind w:left="0" w:right="0"/>
              <w:jc w:val="both"/>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小写：</w:t>
            </w:r>
          </w:p>
        </w:tc>
      </w:tr>
      <w:tr w14:paraId="603DEB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3" w:hRule="atLeast"/>
        </w:trPr>
        <w:tc>
          <w:tcPr>
            <w:tcW w:w="10080" w:type="dxa"/>
            <w:gridSpan w:val="2"/>
            <w:vAlign w:val="center"/>
          </w:tcPr>
          <w:p w14:paraId="798DD897">
            <w:pPr>
              <w:pStyle w:val="10"/>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both"/>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服务期限：</w:t>
            </w:r>
          </w:p>
        </w:tc>
      </w:tr>
      <w:tr w14:paraId="3FBB7A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10080" w:type="dxa"/>
            <w:gridSpan w:val="2"/>
            <w:vAlign w:val="center"/>
          </w:tcPr>
          <w:p w14:paraId="6123761D">
            <w:pPr>
              <w:pStyle w:val="10"/>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both"/>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交付期限：</w:t>
            </w:r>
          </w:p>
        </w:tc>
      </w:tr>
      <w:tr w14:paraId="005FB7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3" w:hRule="atLeast"/>
        </w:trPr>
        <w:tc>
          <w:tcPr>
            <w:tcW w:w="10080" w:type="dxa"/>
            <w:gridSpan w:val="2"/>
            <w:vAlign w:val="center"/>
          </w:tcPr>
          <w:p w14:paraId="5C13DFAD">
            <w:pPr>
              <w:pStyle w:val="10"/>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both"/>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备注：年租金含租赁车辆的年维修、保险和年检运行费用</w:t>
            </w:r>
          </w:p>
        </w:tc>
      </w:tr>
    </w:tbl>
    <w:p w14:paraId="233D7460">
      <w:pPr>
        <w:pStyle w:val="3"/>
        <w:keepNext w:val="0"/>
        <w:keepLines w:val="0"/>
        <w:pageBreakBefore w:val="0"/>
        <w:widowControl/>
        <w:kinsoku w:val="0"/>
        <w:wordWrap/>
        <w:overflowPunct/>
        <w:topLinePunct w:val="0"/>
        <w:autoSpaceDE w:val="0"/>
        <w:autoSpaceDN w:val="0"/>
        <w:bidi w:val="0"/>
        <w:adjustRightInd w:val="0"/>
        <w:snapToGrid w:val="0"/>
        <w:spacing w:line="264" w:lineRule="auto"/>
        <w:ind w:left="0" w:right="0"/>
        <w:textAlignment w:val="baseline"/>
        <w:rPr>
          <w:rFonts w:hint="eastAsia" w:asciiTheme="minorEastAsia" w:hAnsiTheme="minorEastAsia" w:eastAsiaTheme="minorEastAsia" w:cstheme="minorEastAsia"/>
          <w:spacing w:val="0"/>
          <w:w w:val="100"/>
          <w:position w:val="0"/>
        </w:rPr>
      </w:pPr>
    </w:p>
    <w:p w14:paraId="46EC225D">
      <w:pPr>
        <w:pStyle w:val="3"/>
        <w:keepNext w:val="0"/>
        <w:keepLines w:val="0"/>
        <w:pageBreakBefore w:val="0"/>
        <w:widowControl/>
        <w:kinsoku w:val="0"/>
        <w:wordWrap/>
        <w:overflowPunct/>
        <w:topLinePunct w:val="0"/>
        <w:autoSpaceDE w:val="0"/>
        <w:autoSpaceDN w:val="0"/>
        <w:bidi w:val="0"/>
        <w:adjustRightInd w:val="0"/>
        <w:snapToGrid w:val="0"/>
        <w:spacing w:line="265" w:lineRule="auto"/>
        <w:ind w:left="0" w:right="0"/>
        <w:textAlignment w:val="baseline"/>
        <w:rPr>
          <w:rFonts w:hint="eastAsia" w:asciiTheme="minorEastAsia" w:hAnsiTheme="minorEastAsia" w:eastAsiaTheme="minorEastAsia" w:cstheme="minorEastAsia"/>
          <w:spacing w:val="0"/>
          <w:w w:val="100"/>
          <w:position w:val="0"/>
        </w:rPr>
      </w:pPr>
    </w:p>
    <w:p w14:paraId="0C225C8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hanging="22"/>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说明：1、供应商严格按照规定的格式填写。投标报价为优惠后报价，并作为评审及定标的依据。</w:t>
      </w:r>
    </w:p>
    <w:p w14:paraId="2A1A988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845"/>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2、任何有选择或有条件的投标报价或表中某一包填写多个报价，均将导致投标被拒绝。</w:t>
      </w:r>
    </w:p>
    <w:p w14:paraId="0B12FB96">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5CB1CEB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供应商（盖单位章）：</w:t>
      </w:r>
    </w:p>
    <w:p w14:paraId="2BE928F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法定代表人或其委托代理人（签字或盖章）：</w:t>
      </w:r>
    </w:p>
    <w:p w14:paraId="1C46C94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日期：年月日</w:t>
      </w:r>
    </w:p>
    <w:p w14:paraId="75F5D6F3">
      <w:pPr>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right"/>
        <w:textAlignment w:val="baseline"/>
        <w:rPr>
          <w:rFonts w:hint="eastAsia" w:asciiTheme="minorEastAsia" w:hAnsiTheme="minorEastAsia" w:eastAsiaTheme="minorEastAsia" w:cstheme="minorEastAsia"/>
          <w:spacing w:val="0"/>
          <w:w w:val="100"/>
          <w:position w:val="0"/>
          <w:sz w:val="28"/>
          <w:szCs w:val="28"/>
        </w:rPr>
        <w:sectPr>
          <w:footerReference r:id="rId30" w:type="default"/>
          <w:pgSz w:w="11906" w:h="16838"/>
          <w:pgMar w:top="1134" w:right="1134" w:bottom="1134" w:left="1134" w:header="0" w:footer="0" w:gutter="0"/>
          <w:cols w:space="0" w:num="1"/>
          <w:rtlGutter w:val="0"/>
          <w:docGrid w:linePitch="0" w:charSpace="0"/>
        </w:sectPr>
      </w:pPr>
    </w:p>
    <w:p w14:paraId="0F032D2D">
      <w:pPr>
        <w:pStyle w:val="3"/>
        <w:keepNext w:val="0"/>
        <w:keepLines w:val="0"/>
        <w:pageBreakBefore w:val="0"/>
        <w:widowControl/>
        <w:kinsoku w:val="0"/>
        <w:wordWrap/>
        <w:overflowPunct/>
        <w:topLinePunct w:val="0"/>
        <w:autoSpaceDE w:val="0"/>
        <w:autoSpaceDN w:val="0"/>
        <w:bidi w:val="0"/>
        <w:adjustRightInd w:val="0"/>
        <w:snapToGrid w:val="0"/>
        <w:spacing w:line="343" w:lineRule="auto"/>
        <w:ind w:left="0" w:right="0"/>
        <w:jc w:val="center"/>
        <w:textAlignment w:val="baseline"/>
        <w:rPr>
          <w:rFonts w:hint="eastAsia" w:asciiTheme="minorEastAsia" w:hAnsiTheme="minorEastAsia" w:eastAsiaTheme="minorEastAsia" w:cstheme="minorEastAsia"/>
          <w:spacing w:val="0"/>
          <w:w w:val="100"/>
          <w:position w:val="0"/>
        </w:rPr>
      </w:pPr>
    </w:p>
    <w:p w14:paraId="1C8A5BE6">
      <w:pPr>
        <w:keepNext w:val="0"/>
        <w:keepLines w:val="0"/>
        <w:pageBreakBefore w:val="0"/>
        <w:widowControl/>
        <w:kinsoku w:val="0"/>
        <w:wordWrap/>
        <w:overflowPunct/>
        <w:topLinePunct w:val="0"/>
        <w:autoSpaceDE w:val="0"/>
        <w:autoSpaceDN w:val="0"/>
        <w:bidi w:val="0"/>
        <w:adjustRightInd w:val="0"/>
        <w:snapToGrid w:val="0"/>
        <w:spacing w:line="224" w:lineRule="auto"/>
        <w:ind w:left="0" w:right="0"/>
        <w:textAlignment w:val="baseline"/>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六、分项报价明细表</w:t>
      </w:r>
    </w:p>
    <w:p w14:paraId="037AC8ED">
      <w:pPr>
        <w:pStyle w:val="3"/>
        <w:keepNext w:val="0"/>
        <w:keepLines w:val="0"/>
        <w:pageBreakBefore w:val="0"/>
        <w:widowControl/>
        <w:kinsoku w:val="0"/>
        <w:wordWrap/>
        <w:overflowPunct/>
        <w:topLinePunct w:val="0"/>
        <w:autoSpaceDE w:val="0"/>
        <w:autoSpaceDN w:val="0"/>
        <w:bidi w:val="0"/>
        <w:adjustRightInd w:val="0"/>
        <w:snapToGrid w:val="0"/>
        <w:spacing w:line="439" w:lineRule="auto"/>
        <w:ind w:left="0" w:right="0"/>
        <w:textAlignment w:val="baseline"/>
        <w:rPr>
          <w:rFonts w:hint="eastAsia" w:asciiTheme="minorEastAsia" w:hAnsiTheme="minorEastAsia" w:eastAsiaTheme="minorEastAsia" w:cstheme="minorEastAsia"/>
          <w:spacing w:val="0"/>
          <w:w w:val="100"/>
          <w:position w:val="0"/>
        </w:rPr>
      </w:pPr>
    </w:p>
    <w:p w14:paraId="295038D2">
      <w:pPr>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sz w:val="22"/>
          <w:szCs w:val="22"/>
        </w:rPr>
      </w:pPr>
      <w:r>
        <w:rPr>
          <w:rFonts w:hint="eastAsia" w:asciiTheme="minorEastAsia" w:hAnsiTheme="minorEastAsia" w:eastAsiaTheme="minorEastAsia" w:cstheme="minorEastAsia"/>
          <w:b/>
          <w:bCs/>
          <w:spacing w:val="0"/>
          <w:w w:val="100"/>
          <w:position w:val="0"/>
          <w:sz w:val="22"/>
          <w:szCs w:val="22"/>
        </w:rPr>
        <w:t>项目名称：</w:t>
      </w:r>
    </w:p>
    <w:p w14:paraId="32E50E18">
      <w:pPr>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sz w:val="22"/>
          <w:szCs w:val="22"/>
        </w:rPr>
      </w:pPr>
      <w:r>
        <w:rPr>
          <w:rFonts w:hint="eastAsia" w:asciiTheme="minorEastAsia" w:hAnsiTheme="minorEastAsia" w:eastAsiaTheme="minorEastAsia" w:cstheme="minorEastAsia"/>
          <w:b/>
          <w:bCs/>
          <w:spacing w:val="0"/>
          <w:w w:val="100"/>
          <w:position w:val="0"/>
          <w:sz w:val="22"/>
          <w:szCs w:val="22"/>
        </w:rPr>
        <w:t>编号：</w:t>
      </w:r>
    </w:p>
    <w:p w14:paraId="681F17F8">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rPr>
      </w:pPr>
    </w:p>
    <w:p w14:paraId="3E9A22E2">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rPr>
      </w:pPr>
    </w:p>
    <w:tbl>
      <w:tblPr>
        <w:tblStyle w:val="9"/>
        <w:tblW w:w="104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1"/>
        <w:gridCol w:w="1082"/>
        <w:gridCol w:w="1083"/>
        <w:gridCol w:w="1386"/>
        <w:gridCol w:w="1058"/>
        <w:gridCol w:w="819"/>
        <w:gridCol w:w="1405"/>
        <w:gridCol w:w="1534"/>
        <w:gridCol w:w="1026"/>
      </w:tblGrid>
      <w:tr w14:paraId="0C13A6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2" w:hRule="atLeast"/>
        </w:trPr>
        <w:tc>
          <w:tcPr>
            <w:tcW w:w="1081" w:type="dxa"/>
            <w:vAlign w:val="center"/>
          </w:tcPr>
          <w:p w14:paraId="30EE5020">
            <w:pPr>
              <w:pStyle w:val="10"/>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序号</w:t>
            </w:r>
          </w:p>
        </w:tc>
        <w:tc>
          <w:tcPr>
            <w:tcW w:w="1082" w:type="dxa"/>
            <w:vAlign w:val="center"/>
          </w:tcPr>
          <w:p w14:paraId="5D25316C">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车辆</w:t>
            </w:r>
          </w:p>
        </w:tc>
        <w:tc>
          <w:tcPr>
            <w:tcW w:w="1083" w:type="dxa"/>
            <w:vAlign w:val="center"/>
          </w:tcPr>
          <w:p w14:paraId="247CB65E">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数量</w:t>
            </w:r>
          </w:p>
        </w:tc>
        <w:tc>
          <w:tcPr>
            <w:tcW w:w="1386" w:type="dxa"/>
            <w:vAlign w:val="center"/>
          </w:tcPr>
          <w:p w14:paraId="38CFD4B4">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排量/马力</w:t>
            </w:r>
          </w:p>
        </w:tc>
        <w:tc>
          <w:tcPr>
            <w:tcW w:w="1058" w:type="dxa"/>
            <w:vAlign w:val="center"/>
          </w:tcPr>
          <w:p w14:paraId="53BA43A6">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座位数</w:t>
            </w:r>
          </w:p>
        </w:tc>
        <w:tc>
          <w:tcPr>
            <w:tcW w:w="819" w:type="dxa"/>
            <w:vAlign w:val="center"/>
          </w:tcPr>
          <w:p w14:paraId="1E4D30E2">
            <w:pPr>
              <w:keepNext w:val="0"/>
              <w:keepLines w:val="0"/>
              <w:pageBreakBefore w:val="0"/>
              <w:widowControl/>
              <w:kinsoku w:val="0"/>
              <w:wordWrap/>
              <w:overflowPunct/>
              <w:topLinePunct w:val="0"/>
              <w:autoSpaceDE w:val="0"/>
              <w:autoSpaceDN w:val="0"/>
              <w:bidi w:val="0"/>
              <w:adjustRightInd w:val="0"/>
              <w:snapToGrid w:val="0"/>
              <w:spacing w:line="192" w:lineRule="auto"/>
              <w:ind w:left="0" w:right="0"/>
              <w:jc w:val="center"/>
              <w:textAlignment w:val="baseline"/>
              <w:rPr>
                <w:rFonts w:hint="eastAsia" w:asciiTheme="minorEastAsia" w:hAnsiTheme="minorEastAsia" w:eastAsiaTheme="minorEastAsia" w:cstheme="minorEastAsia"/>
                <w:spacing w:val="0"/>
                <w:w w:val="100"/>
                <w:position w:val="0"/>
                <w:sz w:val="20"/>
                <w:szCs w:val="20"/>
                <w:lang w:eastAsia="zh-CN"/>
              </w:rPr>
            </w:pPr>
            <w:r>
              <w:rPr>
                <w:rFonts w:hint="eastAsia" w:asciiTheme="minorEastAsia" w:hAnsiTheme="minorEastAsia" w:eastAsiaTheme="minorEastAsia" w:cstheme="minorEastAsia"/>
                <w:spacing w:val="0"/>
                <w:w w:val="100"/>
                <w:position w:val="0"/>
                <w:sz w:val="20"/>
                <w:szCs w:val="20"/>
                <w:lang w:val="en-US" w:eastAsia="zh-CN"/>
              </w:rPr>
              <w:t>品牌</w:t>
            </w:r>
          </w:p>
        </w:tc>
        <w:tc>
          <w:tcPr>
            <w:tcW w:w="1405" w:type="dxa"/>
            <w:vAlign w:val="center"/>
          </w:tcPr>
          <w:p w14:paraId="7F9E99D2">
            <w:pPr>
              <w:pStyle w:val="10"/>
              <w:keepNext w:val="0"/>
              <w:keepLines w:val="0"/>
              <w:pageBreakBefore w:val="0"/>
              <w:widowControl/>
              <w:kinsoku w:val="0"/>
              <w:wordWrap/>
              <w:overflowPunct/>
              <w:topLinePunct w:val="0"/>
              <w:autoSpaceDE w:val="0"/>
              <w:autoSpaceDN w:val="0"/>
              <w:bidi w:val="0"/>
              <w:adjustRightInd w:val="0"/>
              <w:snapToGrid w:val="0"/>
              <w:spacing w:line="226"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单价（元/年</w:t>
            </w:r>
          </w:p>
          <w:p w14:paraId="67BDB9C9">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·辆）</w:t>
            </w:r>
          </w:p>
        </w:tc>
        <w:tc>
          <w:tcPr>
            <w:tcW w:w="1534" w:type="dxa"/>
            <w:vAlign w:val="center"/>
          </w:tcPr>
          <w:p w14:paraId="6FC8831E">
            <w:pPr>
              <w:pStyle w:val="10"/>
              <w:keepNext w:val="0"/>
              <w:keepLines w:val="0"/>
              <w:pageBreakBefore w:val="0"/>
              <w:widowControl/>
              <w:kinsoku w:val="0"/>
              <w:wordWrap/>
              <w:overflowPunct/>
              <w:topLinePunct w:val="0"/>
              <w:autoSpaceDE w:val="0"/>
              <w:autoSpaceDN w:val="0"/>
              <w:bidi w:val="0"/>
              <w:adjustRightInd w:val="0"/>
              <w:snapToGrid w:val="0"/>
              <w:spacing w:line="295" w:lineRule="auto"/>
              <w:ind w:left="0" w:right="0" w:hanging="271"/>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lang w:val="en-US" w:eastAsia="zh-CN"/>
              </w:rPr>
              <w:t>23</w:t>
            </w:r>
            <w:r>
              <w:rPr>
                <w:rFonts w:hint="eastAsia" w:asciiTheme="minorEastAsia" w:hAnsiTheme="minorEastAsia" w:eastAsiaTheme="minorEastAsia" w:cstheme="minorEastAsia"/>
                <w:spacing w:val="0"/>
                <w:w w:val="100"/>
                <w:position w:val="0"/>
              </w:rPr>
              <w:t>辆车年租金</w:t>
            </w:r>
          </w:p>
          <w:p w14:paraId="6F5BAF67">
            <w:pPr>
              <w:pStyle w:val="10"/>
              <w:keepNext w:val="0"/>
              <w:keepLines w:val="0"/>
              <w:pageBreakBefore w:val="0"/>
              <w:widowControl/>
              <w:kinsoku w:val="0"/>
              <w:wordWrap/>
              <w:overflowPunct/>
              <w:topLinePunct w:val="0"/>
              <w:autoSpaceDE w:val="0"/>
              <w:autoSpaceDN w:val="0"/>
              <w:bidi w:val="0"/>
              <w:adjustRightInd w:val="0"/>
              <w:snapToGrid w:val="0"/>
              <w:spacing w:line="295" w:lineRule="auto"/>
              <w:ind w:left="0" w:right="0" w:hanging="271"/>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合计总额</w:t>
            </w:r>
          </w:p>
        </w:tc>
        <w:tc>
          <w:tcPr>
            <w:tcW w:w="1026" w:type="dxa"/>
            <w:vAlign w:val="center"/>
          </w:tcPr>
          <w:p w14:paraId="7A0957B4">
            <w:pPr>
              <w:pStyle w:val="10"/>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备注</w:t>
            </w:r>
          </w:p>
        </w:tc>
      </w:tr>
      <w:tr w14:paraId="5B11E3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1081" w:type="dxa"/>
            <w:vAlign w:val="top"/>
          </w:tcPr>
          <w:p w14:paraId="327E5B68">
            <w:pPr>
              <w:pStyle w:val="10"/>
              <w:keepNext w:val="0"/>
              <w:keepLines w:val="0"/>
              <w:pageBreakBefore w:val="0"/>
              <w:widowControl/>
              <w:kinsoku w:val="0"/>
              <w:wordWrap/>
              <w:overflowPunct/>
              <w:topLinePunct w:val="0"/>
              <w:autoSpaceDE w:val="0"/>
              <w:autoSpaceDN w:val="0"/>
              <w:bidi w:val="0"/>
              <w:adjustRightInd w:val="0"/>
              <w:snapToGrid w:val="0"/>
              <w:spacing w:line="297"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35542580">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131C8B89">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70B86D90">
            <w:pPr>
              <w:pStyle w:val="10"/>
              <w:keepNext w:val="0"/>
              <w:keepLines w:val="0"/>
              <w:pageBreakBefore w:val="0"/>
              <w:widowControl/>
              <w:kinsoku w:val="0"/>
              <w:wordWrap/>
              <w:overflowPunct/>
              <w:topLinePunct w:val="0"/>
              <w:autoSpaceDE w:val="0"/>
              <w:autoSpaceDN w:val="0"/>
              <w:bidi w:val="0"/>
              <w:adjustRightInd w:val="0"/>
              <w:snapToGrid w:val="0"/>
              <w:spacing w:line="294"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62289E04">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4445623F">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7DDBC508">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restart"/>
            <w:tcBorders>
              <w:bottom w:val="nil"/>
            </w:tcBorders>
            <w:vAlign w:val="top"/>
          </w:tcPr>
          <w:p w14:paraId="558ADA4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restart"/>
            <w:tcBorders>
              <w:bottom w:val="nil"/>
            </w:tcBorders>
            <w:vAlign w:val="top"/>
          </w:tcPr>
          <w:p w14:paraId="7E8966E8">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363467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081" w:type="dxa"/>
            <w:vAlign w:val="top"/>
          </w:tcPr>
          <w:p w14:paraId="2A1F636F">
            <w:pPr>
              <w:pStyle w:val="10"/>
              <w:keepNext w:val="0"/>
              <w:keepLines w:val="0"/>
              <w:pageBreakBefore w:val="0"/>
              <w:widowControl/>
              <w:kinsoku w:val="0"/>
              <w:wordWrap/>
              <w:overflowPunct/>
              <w:topLinePunct w:val="0"/>
              <w:autoSpaceDE w:val="0"/>
              <w:autoSpaceDN w:val="0"/>
              <w:bidi w:val="0"/>
              <w:adjustRightInd w:val="0"/>
              <w:snapToGrid w:val="0"/>
              <w:spacing w:line="297"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486990FE">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0318AB80">
            <w:pPr>
              <w:pStyle w:val="10"/>
              <w:keepNext w:val="0"/>
              <w:keepLines w:val="0"/>
              <w:pageBreakBefore w:val="0"/>
              <w:widowControl/>
              <w:kinsoku w:val="0"/>
              <w:wordWrap/>
              <w:overflowPunct/>
              <w:topLinePunct w:val="0"/>
              <w:autoSpaceDE w:val="0"/>
              <w:autoSpaceDN w:val="0"/>
              <w:bidi w:val="0"/>
              <w:adjustRightInd w:val="0"/>
              <w:snapToGrid w:val="0"/>
              <w:spacing w:line="296"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16C14F03">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4F2510C9">
            <w:pPr>
              <w:pStyle w:val="10"/>
              <w:keepNext w:val="0"/>
              <w:keepLines w:val="0"/>
              <w:pageBreakBefore w:val="0"/>
              <w:widowControl/>
              <w:kinsoku w:val="0"/>
              <w:wordWrap/>
              <w:overflowPunct/>
              <w:topLinePunct w:val="0"/>
              <w:autoSpaceDE w:val="0"/>
              <w:autoSpaceDN w:val="0"/>
              <w:bidi w:val="0"/>
              <w:adjustRightInd w:val="0"/>
              <w:snapToGrid w:val="0"/>
              <w:spacing w:line="296"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0657450B">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7FF4E54A">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3FD275FD">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723623E2">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2C46FA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1081" w:type="dxa"/>
            <w:vAlign w:val="top"/>
          </w:tcPr>
          <w:p w14:paraId="73D1F335">
            <w:pPr>
              <w:pStyle w:val="10"/>
              <w:keepNext w:val="0"/>
              <w:keepLines w:val="0"/>
              <w:pageBreakBefore w:val="0"/>
              <w:widowControl/>
              <w:kinsoku w:val="0"/>
              <w:wordWrap/>
              <w:overflowPunct/>
              <w:topLinePunct w:val="0"/>
              <w:autoSpaceDE w:val="0"/>
              <w:autoSpaceDN w:val="0"/>
              <w:bidi w:val="0"/>
              <w:adjustRightInd w:val="0"/>
              <w:snapToGrid w:val="0"/>
              <w:spacing w:line="296"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21ED20ED">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3120E72A">
            <w:pPr>
              <w:pStyle w:val="10"/>
              <w:keepNext w:val="0"/>
              <w:keepLines w:val="0"/>
              <w:pageBreakBefore w:val="0"/>
              <w:widowControl/>
              <w:kinsoku w:val="0"/>
              <w:wordWrap/>
              <w:overflowPunct/>
              <w:topLinePunct w:val="0"/>
              <w:autoSpaceDE w:val="0"/>
              <w:autoSpaceDN w:val="0"/>
              <w:bidi w:val="0"/>
              <w:adjustRightInd w:val="0"/>
              <w:snapToGrid w:val="0"/>
              <w:spacing w:line="298"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39228D66">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3A9F8DDB">
            <w:pPr>
              <w:pStyle w:val="10"/>
              <w:keepNext w:val="0"/>
              <w:keepLines w:val="0"/>
              <w:pageBreakBefore w:val="0"/>
              <w:widowControl/>
              <w:kinsoku w:val="0"/>
              <w:wordWrap/>
              <w:overflowPunct/>
              <w:topLinePunct w:val="0"/>
              <w:autoSpaceDE w:val="0"/>
              <w:autoSpaceDN w:val="0"/>
              <w:bidi w:val="0"/>
              <w:adjustRightInd w:val="0"/>
              <w:snapToGrid w:val="0"/>
              <w:spacing w:line="296"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068319EB">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37ADA482">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21A2951E">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092E4706">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72DF36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1081" w:type="dxa"/>
            <w:vAlign w:val="top"/>
          </w:tcPr>
          <w:p w14:paraId="0F5A1ECB">
            <w:pPr>
              <w:pStyle w:val="10"/>
              <w:keepNext w:val="0"/>
              <w:keepLines w:val="0"/>
              <w:pageBreakBefore w:val="0"/>
              <w:widowControl/>
              <w:kinsoku w:val="0"/>
              <w:wordWrap/>
              <w:overflowPunct/>
              <w:topLinePunct w:val="0"/>
              <w:autoSpaceDE w:val="0"/>
              <w:autoSpaceDN w:val="0"/>
              <w:bidi w:val="0"/>
              <w:adjustRightInd w:val="0"/>
              <w:snapToGrid w:val="0"/>
              <w:spacing w:line="297"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5510E699">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00F33976">
            <w:pPr>
              <w:pStyle w:val="10"/>
              <w:keepNext w:val="0"/>
              <w:keepLines w:val="0"/>
              <w:pageBreakBefore w:val="0"/>
              <w:widowControl/>
              <w:kinsoku w:val="0"/>
              <w:wordWrap/>
              <w:overflowPunct/>
              <w:topLinePunct w:val="0"/>
              <w:autoSpaceDE w:val="0"/>
              <w:autoSpaceDN w:val="0"/>
              <w:bidi w:val="0"/>
              <w:adjustRightInd w:val="0"/>
              <w:snapToGrid w:val="0"/>
              <w:spacing w:line="297"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3F237139">
            <w:pPr>
              <w:pStyle w:val="10"/>
              <w:keepNext w:val="0"/>
              <w:keepLines w:val="0"/>
              <w:pageBreakBefore w:val="0"/>
              <w:widowControl/>
              <w:kinsoku w:val="0"/>
              <w:wordWrap/>
              <w:overflowPunct/>
              <w:topLinePunct w:val="0"/>
              <w:autoSpaceDE w:val="0"/>
              <w:autoSpaceDN w:val="0"/>
              <w:bidi w:val="0"/>
              <w:adjustRightInd w:val="0"/>
              <w:snapToGrid w:val="0"/>
              <w:spacing w:line="294"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18B0896B">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30D0C646">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3D3D218E">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5FA76F04">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739A95D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3B5279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1081" w:type="dxa"/>
            <w:vAlign w:val="top"/>
          </w:tcPr>
          <w:p w14:paraId="2D6BDE04">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1AE242CB">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7C68EA36">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0AC42C3E">
            <w:pPr>
              <w:pStyle w:val="10"/>
              <w:keepNext w:val="0"/>
              <w:keepLines w:val="0"/>
              <w:pageBreakBefore w:val="0"/>
              <w:widowControl/>
              <w:kinsoku w:val="0"/>
              <w:wordWrap/>
              <w:overflowPunct/>
              <w:topLinePunct w:val="0"/>
              <w:autoSpaceDE w:val="0"/>
              <w:autoSpaceDN w:val="0"/>
              <w:bidi w:val="0"/>
              <w:adjustRightInd w:val="0"/>
              <w:snapToGrid w:val="0"/>
              <w:spacing w:line="294"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198597D7">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5241E583">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5AB8EA34">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2297EDBB">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32DEEBE8">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67F797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081" w:type="dxa"/>
            <w:vAlign w:val="top"/>
          </w:tcPr>
          <w:p w14:paraId="3AED3527">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18AAABC1">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49AE021B">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135FBD94">
            <w:pPr>
              <w:pStyle w:val="10"/>
              <w:keepNext w:val="0"/>
              <w:keepLines w:val="0"/>
              <w:pageBreakBefore w:val="0"/>
              <w:widowControl/>
              <w:kinsoku w:val="0"/>
              <w:wordWrap/>
              <w:overflowPunct/>
              <w:topLinePunct w:val="0"/>
              <w:autoSpaceDE w:val="0"/>
              <w:autoSpaceDN w:val="0"/>
              <w:bidi w:val="0"/>
              <w:adjustRightInd w:val="0"/>
              <w:snapToGrid w:val="0"/>
              <w:spacing w:line="294"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1341F568">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2F871EE1">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56B6599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3197945F">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330D0700">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5DB1C3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1081" w:type="dxa"/>
            <w:vAlign w:val="top"/>
          </w:tcPr>
          <w:p w14:paraId="2C260A8C">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08EC48FA">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0A59C265">
            <w:pPr>
              <w:pStyle w:val="10"/>
              <w:keepNext w:val="0"/>
              <w:keepLines w:val="0"/>
              <w:pageBreakBefore w:val="0"/>
              <w:widowControl/>
              <w:kinsoku w:val="0"/>
              <w:wordWrap/>
              <w:overflowPunct/>
              <w:topLinePunct w:val="0"/>
              <w:autoSpaceDE w:val="0"/>
              <w:autoSpaceDN w:val="0"/>
              <w:bidi w:val="0"/>
              <w:adjustRightInd w:val="0"/>
              <w:snapToGrid w:val="0"/>
              <w:spacing w:line="297"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165FB984">
            <w:pPr>
              <w:pStyle w:val="10"/>
              <w:keepNext w:val="0"/>
              <w:keepLines w:val="0"/>
              <w:pageBreakBefore w:val="0"/>
              <w:widowControl/>
              <w:kinsoku w:val="0"/>
              <w:wordWrap/>
              <w:overflowPunct/>
              <w:topLinePunct w:val="0"/>
              <w:autoSpaceDE w:val="0"/>
              <w:autoSpaceDN w:val="0"/>
              <w:bidi w:val="0"/>
              <w:adjustRightInd w:val="0"/>
              <w:snapToGrid w:val="0"/>
              <w:spacing w:line="294"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52F0E873">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19184711">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0C1C9F28">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01B0F75C">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13AE13B4">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3F687B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1081" w:type="dxa"/>
            <w:vAlign w:val="top"/>
          </w:tcPr>
          <w:p w14:paraId="359BEB30">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6B853CAE">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16FCE920">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25CECC53">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61394D1B">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2EC14410">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420AD0B4">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7982B04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61479E11">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3CDAFC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5" w:hRule="atLeast"/>
        </w:trPr>
        <w:tc>
          <w:tcPr>
            <w:tcW w:w="1081" w:type="dxa"/>
            <w:vAlign w:val="top"/>
          </w:tcPr>
          <w:p w14:paraId="30FE247F">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70BCA7A6">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386A1A2B">
            <w:pPr>
              <w:pStyle w:val="10"/>
              <w:keepNext w:val="0"/>
              <w:keepLines w:val="0"/>
              <w:pageBreakBefore w:val="0"/>
              <w:widowControl/>
              <w:kinsoku w:val="0"/>
              <w:wordWrap/>
              <w:overflowPunct/>
              <w:topLinePunct w:val="0"/>
              <w:autoSpaceDE w:val="0"/>
              <w:autoSpaceDN w:val="0"/>
              <w:bidi w:val="0"/>
              <w:adjustRightInd w:val="0"/>
              <w:snapToGrid w:val="0"/>
              <w:spacing w:line="297"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01688C86">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02847B9E">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6B73CDA0">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4DAACD00">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131BEEED">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71C6092C">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3B3516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1081" w:type="dxa"/>
            <w:vAlign w:val="top"/>
          </w:tcPr>
          <w:p w14:paraId="153FF539">
            <w:pPr>
              <w:pStyle w:val="10"/>
              <w:keepNext w:val="0"/>
              <w:keepLines w:val="0"/>
              <w:pageBreakBefore w:val="0"/>
              <w:widowControl/>
              <w:kinsoku w:val="0"/>
              <w:wordWrap/>
              <w:overflowPunct/>
              <w:topLinePunct w:val="0"/>
              <w:autoSpaceDE w:val="0"/>
              <w:autoSpaceDN w:val="0"/>
              <w:bidi w:val="0"/>
              <w:adjustRightInd w:val="0"/>
              <w:snapToGrid w:val="0"/>
              <w:spacing w:line="296"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477FA53B">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28DCDA1F">
            <w:pPr>
              <w:pStyle w:val="10"/>
              <w:keepNext w:val="0"/>
              <w:keepLines w:val="0"/>
              <w:pageBreakBefore w:val="0"/>
              <w:widowControl/>
              <w:kinsoku w:val="0"/>
              <w:wordWrap/>
              <w:overflowPunct/>
              <w:topLinePunct w:val="0"/>
              <w:autoSpaceDE w:val="0"/>
              <w:autoSpaceDN w:val="0"/>
              <w:bidi w:val="0"/>
              <w:adjustRightInd w:val="0"/>
              <w:snapToGrid w:val="0"/>
              <w:spacing w:line="297"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199A0A6F">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090C64F9">
            <w:pPr>
              <w:pStyle w:val="10"/>
              <w:keepNext w:val="0"/>
              <w:keepLines w:val="0"/>
              <w:pageBreakBefore w:val="0"/>
              <w:widowControl/>
              <w:kinsoku w:val="0"/>
              <w:wordWrap/>
              <w:overflowPunct/>
              <w:topLinePunct w:val="0"/>
              <w:autoSpaceDE w:val="0"/>
              <w:autoSpaceDN w:val="0"/>
              <w:bidi w:val="0"/>
              <w:adjustRightInd w:val="0"/>
              <w:snapToGrid w:val="0"/>
              <w:spacing w:line="296"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44FB713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175E9EC5">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0CB41173">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23473AAF">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0278A3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1081" w:type="dxa"/>
            <w:vAlign w:val="top"/>
          </w:tcPr>
          <w:p w14:paraId="100FF2DA">
            <w:pPr>
              <w:pStyle w:val="10"/>
              <w:keepNext w:val="0"/>
              <w:keepLines w:val="0"/>
              <w:pageBreakBefore w:val="0"/>
              <w:widowControl/>
              <w:kinsoku w:val="0"/>
              <w:wordWrap/>
              <w:overflowPunct/>
              <w:topLinePunct w:val="0"/>
              <w:autoSpaceDE w:val="0"/>
              <w:autoSpaceDN w:val="0"/>
              <w:bidi w:val="0"/>
              <w:adjustRightInd w:val="0"/>
              <w:snapToGrid w:val="0"/>
              <w:spacing w:line="297"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05C68C6C">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3DD4FE39">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17BB5653">
            <w:pPr>
              <w:pStyle w:val="10"/>
              <w:keepNext w:val="0"/>
              <w:keepLines w:val="0"/>
              <w:pageBreakBefore w:val="0"/>
              <w:widowControl/>
              <w:kinsoku w:val="0"/>
              <w:wordWrap/>
              <w:overflowPunct/>
              <w:topLinePunct w:val="0"/>
              <w:autoSpaceDE w:val="0"/>
              <w:autoSpaceDN w:val="0"/>
              <w:bidi w:val="0"/>
              <w:adjustRightInd w:val="0"/>
              <w:snapToGrid w:val="0"/>
              <w:spacing w:line="294"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1FEF0D1E">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06EA8FBC">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3E0DDE5A">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55087F7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4CD9F3A9">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6BCDA4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1081" w:type="dxa"/>
            <w:vAlign w:val="top"/>
          </w:tcPr>
          <w:p w14:paraId="094CAB3A">
            <w:pPr>
              <w:pStyle w:val="10"/>
              <w:keepNext w:val="0"/>
              <w:keepLines w:val="0"/>
              <w:pageBreakBefore w:val="0"/>
              <w:widowControl/>
              <w:kinsoku w:val="0"/>
              <w:wordWrap/>
              <w:overflowPunct/>
              <w:topLinePunct w:val="0"/>
              <w:autoSpaceDE w:val="0"/>
              <w:autoSpaceDN w:val="0"/>
              <w:bidi w:val="0"/>
              <w:adjustRightInd w:val="0"/>
              <w:snapToGrid w:val="0"/>
              <w:spacing w:line="297"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658D93AE">
            <w:pPr>
              <w:pStyle w:val="10"/>
              <w:keepNext w:val="0"/>
              <w:keepLines w:val="0"/>
              <w:pageBreakBefore w:val="0"/>
              <w:widowControl/>
              <w:kinsoku w:val="0"/>
              <w:wordWrap/>
              <w:overflowPunct/>
              <w:topLinePunct w:val="0"/>
              <w:autoSpaceDE w:val="0"/>
              <w:autoSpaceDN w:val="0"/>
              <w:bidi w:val="0"/>
              <w:adjustRightInd w:val="0"/>
              <w:snapToGrid w:val="0"/>
              <w:spacing w:line="229"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7C881FBB">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293A093F">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5D9DEED9">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46386C05">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5140ED8C">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6D3B4B48">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19C527AF">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6B0964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4" w:hRule="atLeast"/>
        </w:trPr>
        <w:tc>
          <w:tcPr>
            <w:tcW w:w="1081" w:type="dxa"/>
            <w:vAlign w:val="top"/>
          </w:tcPr>
          <w:p w14:paraId="717EB241">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781C7A78">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rPr>
            </w:pPr>
          </w:p>
        </w:tc>
        <w:tc>
          <w:tcPr>
            <w:tcW w:w="1083" w:type="dxa"/>
            <w:vAlign w:val="top"/>
          </w:tcPr>
          <w:p w14:paraId="132A8557">
            <w:pPr>
              <w:pStyle w:val="10"/>
              <w:keepNext w:val="0"/>
              <w:keepLines w:val="0"/>
              <w:pageBreakBefore w:val="0"/>
              <w:widowControl/>
              <w:kinsoku w:val="0"/>
              <w:wordWrap/>
              <w:overflowPunct/>
              <w:topLinePunct w:val="0"/>
              <w:autoSpaceDE w:val="0"/>
              <w:autoSpaceDN w:val="0"/>
              <w:bidi w:val="0"/>
              <w:adjustRightInd w:val="0"/>
              <w:snapToGrid w:val="0"/>
              <w:spacing w:line="297"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330774E1">
            <w:pPr>
              <w:pStyle w:val="10"/>
              <w:keepNext w:val="0"/>
              <w:keepLines w:val="0"/>
              <w:pageBreakBefore w:val="0"/>
              <w:widowControl/>
              <w:kinsoku w:val="0"/>
              <w:wordWrap/>
              <w:overflowPunct/>
              <w:topLinePunct w:val="0"/>
              <w:autoSpaceDE w:val="0"/>
              <w:autoSpaceDN w:val="0"/>
              <w:bidi w:val="0"/>
              <w:adjustRightInd w:val="0"/>
              <w:snapToGrid w:val="0"/>
              <w:spacing w:line="294" w:lineRule="exact"/>
              <w:ind w:left="0" w:right="0"/>
              <w:textAlignment w:val="baseline"/>
              <w:rPr>
                <w:rFonts w:hint="eastAsia" w:asciiTheme="minorEastAsia" w:hAnsiTheme="minorEastAsia" w:eastAsiaTheme="minorEastAsia" w:cstheme="minorEastAsia"/>
                <w:spacing w:val="0"/>
                <w:w w:val="100"/>
                <w:position w:val="0"/>
              </w:rPr>
            </w:pPr>
          </w:p>
        </w:tc>
        <w:tc>
          <w:tcPr>
            <w:tcW w:w="1058" w:type="dxa"/>
            <w:vAlign w:val="top"/>
          </w:tcPr>
          <w:p w14:paraId="2138D275">
            <w:pPr>
              <w:pStyle w:val="10"/>
              <w:keepNext w:val="0"/>
              <w:keepLines w:val="0"/>
              <w:pageBreakBefore w:val="0"/>
              <w:widowControl/>
              <w:kinsoku w:val="0"/>
              <w:wordWrap/>
              <w:overflowPunct/>
              <w:topLinePunct w:val="0"/>
              <w:autoSpaceDE w:val="0"/>
              <w:autoSpaceDN w:val="0"/>
              <w:bidi w:val="0"/>
              <w:adjustRightInd w:val="0"/>
              <w:snapToGrid w:val="0"/>
              <w:spacing w:line="297" w:lineRule="exact"/>
              <w:ind w:left="0" w:right="0"/>
              <w:textAlignment w:val="baseline"/>
              <w:rPr>
                <w:rFonts w:hint="eastAsia" w:asciiTheme="minorEastAsia" w:hAnsiTheme="minorEastAsia" w:eastAsiaTheme="minorEastAsia" w:cstheme="minorEastAsia"/>
                <w:spacing w:val="0"/>
                <w:w w:val="100"/>
                <w:position w:val="0"/>
              </w:rPr>
            </w:pPr>
          </w:p>
        </w:tc>
        <w:tc>
          <w:tcPr>
            <w:tcW w:w="819" w:type="dxa"/>
            <w:vAlign w:val="top"/>
          </w:tcPr>
          <w:p w14:paraId="267AE7E8">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6D58308D">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bottom w:val="nil"/>
            </w:tcBorders>
            <w:vAlign w:val="top"/>
          </w:tcPr>
          <w:p w14:paraId="6A86A0BF">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bottom w:val="nil"/>
            </w:tcBorders>
            <w:vAlign w:val="top"/>
          </w:tcPr>
          <w:p w14:paraId="68639029">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0F966C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1081" w:type="dxa"/>
            <w:vAlign w:val="top"/>
          </w:tcPr>
          <w:p w14:paraId="508D72D6">
            <w:pPr>
              <w:pStyle w:val="10"/>
              <w:keepNext w:val="0"/>
              <w:keepLines w:val="0"/>
              <w:pageBreakBefore w:val="0"/>
              <w:widowControl/>
              <w:kinsoku w:val="0"/>
              <w:wordWrap/>
              <w:overflowPunct/>
              <w:topLinePunct w:val="0"/>
              <w:autoSpaceDE w:val="0"/>
              <w:autoSpaceDN w:val="0"/>
              <w:bidi w:val="0"/>
              <w:adjustRightInd w:val="0"/>
              <w:snapToGrid w:val="0"/>
              <w:spacing w:line="229" w:lineRule="auto"/>
              <w:ind w:left="0" w:right="0"/>
              <w:textAlignment w:val="baseline"/>
              <w:rPr>
                <w:rFonts w:hint="eastAsia" w:asciiTheme="minorEastAsia" w:hAnsiTheme="minorEastAsia" w:eastAsiaTheme="minorEastAsia" w:cstheme="minorEastAsia"/>
                <w:spacing w:val="0"/>
                <w:w w:val="100"/>
                <w:position w:val="0"/>
              </w:rPr>
            </w:pPr>
          </w:p>
        </w:tc>
        <w:tc>
          <w:tcPr>
            <w:tcW w:w="1082" w:type="dxa"/>
            <w:vAlign w:val="top"/>
          </w:tcPr>
          <w:p w14:paraId="3BF61C1E">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83" w:type="dxa"/>
            <w:vAlign w:val="top"/>
          </w:tcPr>
          <w:p w14:paraId="3B478D65">
            <w:pPr>
              <w:pStyle w:val="10"/>
              <w:keepNext w:val="0"/>
              <w:keepLines w:val="0"/>
              <w:pageBreakBefore w:val="0"/>
              <w:widowControl/>
              <w:kinsoku w:val="0"/>
              <w:wordWrap/>
              <w:overflowPunct/>
              <w:topLinePunct w:val="0"/>
              <w:autoSpaceDE w:val="0"/>
              <w:autoSpaceDN w:val="0"/>
              <w:bidi w:val="0"/>
              <w:adjustRightInd w:val="0"/>
              <w:snapToGrid w:val="0"/>
              <w:spacing w:line="295" w:lineRule="exact"/>
              <w:ind w:left="0" w:right="0"/>
              <w:textAlignment w:val="baseline"/>
              <w:rPr>
                <w:rFonts w:hint="eastAsia" w:asciiTheme="minorEastAsia" w:hAnsiTheme="minorEastAsia" w:eastAsiaTheme="minorEastAsia" w:cstheme="minorEastAsia"/>
                <w:spacing w:val="0"/>
                <w:w w:val="100"/>
                <w:position w:val="0"/>
              </w:rPr>
            </w:pPr>
          </w:p>
        </w:tc>
        <w:tc>
          <w:tcPr>
            <w:tcW w:w="1386" w:type="dxa"/>
            <w:vAlign w:val="top"/>
          </w:tcPr>
          <w:p w14:paraId="2211123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58" w:type="dxa"/>
            <w:vAlign w:val="top"/>
          </w:tcPr>
          <w:p w14:paraId="099408E3">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819" w:type="dxa"/>
            <w:vAlign w:val="top"/>
          </w:tcPr>
          <w:p w14:paraId="615CE4BF">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405" w:type="dxa"/>
            <w:vAlign w:val="top"/>
          </w:tcPr>
          <w:p w14:paraId="68878A83">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34" w:type="dxa"/>
            <w:vMerge w:val="continue"/>
            <w:tcBorders>
              <w:top w:val="nil"/>
            </w:tcBorders>
            <w:vAlign w:val="top"/>
          </w:tcPr>
          <w:p w14:paraId="39BB4D0C">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26" w:type="dxa"/>
            <w:vMerge w:val="continue"/>
            <w:tcBorders>
              <w:top w:val="nil"/>
            </w:tcBorders>
            <w:vAlign w:val="top"/>
          </w:tcPr>
          <w:p w14:paraId="0AB14EF5">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bl>
    <w:p w14:paraId="0F8313EC">
      <w:pPr>
        <w:pStyle w:val="3"/>
        <w:keepNext w:val="0"/>
        <w:keepLines w:val="0"/>
        <w:pageBreakBefore w:val="0"/>
        <w:widowControl/>
        <w:kinsoku w:val="0"/>
        <w:wordWrap/>
        <w:overflowPunct/>
        <w:topLinePunct w:val="0"/>
        <w:autoSpaceDE w:val="0"/>
        <w:autoSpaceDN w:val="0"/>
        <w:bidi w:val="0"/>
        <w:adjustRightInd w:val="0"/>
        <w:snapToGrid w:val="0"/>
        <w:spacing w:line="359" w:lineRule="auto"/>
        <w:ind w:left="0" w:right="0"/>
        <w:textAlignment w:val="baseline"/>
        <w:rPr>
          <w:rFonts w:hint="eastAsia" w:asciiTheme="minorEastAsia" w:hAnsiTheme="minorEastAsia" w:eastAsiaTheme="minorEastAsia" w:cstheme="minorEastAsia"/>
          <w:spacing w:val="0"/>
          <w:w w:val="100"/>
          <w:position w:val="0"/>
        </w:rPr>
      </w:pPr>
    </w:p>
    <w:p w14:paraId="4CBD0DAD">
      <w:pPr>
        <w:pStyle w:val="3"/>
        <w:keepNext w:val="0"/>
        <w:keepLines w:val="0"/>
        <w:pageBreakBefore w:val="0"/>
        <w:widowControl/>
        <w:kinsoku w:val="0"/>
        <w:wordWrap/>
        <w:overflowPunct/>
        <w:topLinePunct w:val="0"/>
        <w:autoSpaceDE w:val="0"/>
        <w:autoSpaceDN w:val="0"/>
        <w:bidi w:val="0"/>
        <w:adjustRightInd w:val="0"/>
        <w:snapToGrid w:val="0"/>
        <w:spacing w:line="359" w:lineRule="auto"/>
        <w:ind w:left="0" w:right="0"/>
        <w:textAlignment w:val="baseline"/>
        <w:rPr>
          <w:rFonts w:hint="eastAsia" w:asciiTheme="minorEastAsia" w:hAnsiTheme="minorEastAsia" w:eastAsiaTheme="minorEastAsia" w:cstheme="minorEastAsia"/>
          <w:spacing w:val="0"/>
          <w:w w:val="100"/>
          <w:position w:val="0"/>
        </w:rPr>
      </w:pPr>
    </w:p>
    <w:p w14:paraId="21FB0D1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说明：1．所有价格均用人民币表示，单位为元。</w:t>
      </w:r>
    </w:p>
    <w:p w14:paraId="1DB0F49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2.分项投标总报价必须与《报价一览表》</w:t>
      </w:r>
      <w:r>
        <w:rPr>
          <w:rFonts w:hint="eastAsia" w:asciiTheme="minorEastAsia" w:hAnsiTheme="minorEastAsia" w:eastAsiaTheme="minorEastAsia" w:cstheme="minorEastAsia"/>
          <w:b/>
          <w:bCs/>
          <w:spacing w:val="0"/>
          <w:w w:val="100"/>
          <w:position w:val="0"/>
          <w:sz w:val="24"/>
          <w:szCs w:val="24"/>
          <w:lang w:val="en-US" w:eastAsia="zh-CN"/>
        </w:rPr>
        <w:t>23</w:t>
      </w:r>
      <w:r>
        <w:rPr>
          <w:rFonts w:hint="eastAsia" w:asciiTheme="minorEastAsia" w:hAnsiTheme="minorEastAsia" w:eastAsiaTheme="minorEastAsia" w:cstheme="minorEastAsia"/>
          <w:b/>
          <w:bCs/>
          <w:spacing w:val="0"/>
          <w:w w:val="100"/>
          <w:position w:val="0"/>
          <w:sz w:val="24"/>
          <w:szCs w:val="24"/>
        </w:rPr>
        <w:t>辆车年租金合计总额一致。</w:t>
      </w:r>
    </w:p>
    <w:p w14:paraId="5FA307B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3.供应商必须按此表格式中的对应栏目内容填写，供应商根据实际情况拓展)</w:t>
      </w:r>
    </w:p>
    <w:p w14:paraId="77D29A98">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7A3DBED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供应商（盖单位章）：</w:t>
      </w:r>
    </w:p>
    <w:p w14:paraId="1FC5FD6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法定代表人或其委托代理人（签字或盖章）：</w:t>
      </w:r>
    </w:p>
    <w:p w14:paraId="7F44D279">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7064245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日期：年月日</w:t>
      </w:r>
    </w:p>
    <w:p w14:paraId="05C9142B">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spacing w:val="0"/>
          <w:w w:val="100"/>
          <w:position w:val="0"/>
          <w:sz w:val="28"/>
          <w:szCs w:val="28"/>
        </w:rPr>
        <w:sectPr>
          <w:footerReference r:id="rId31" w:type="default"/>
          <w:pgSz w:w="11906" w:h="16838"/>
          <w:pgMar w:top="1134" w:right="1134" w:bottom="1134" w:left="1134" w:header="0" w:footer="0" w:gutter="0"/>
          <w:cols w:space="0" w:num="1"/>
          <w:rtlGutter w:val="0"/>
          <w:docGrid w:linePitch="0" w:charSpace="0"/>
        </w:sectPr>
      </w:pPr>
    </w:p>
    <w:p w14:paraId="0406245C">
      <w:pPr>
        <w:keepNext w:val="0"/>
        <w:keepLines w:val="0"/>
        <w:pageBreakBefore w:val="0"/>
        <w:widowControl/>
        <w:kinsoku w:val="0"/>
        <w:wordWrap/>
        <w:overflowPunct/>
        <w:topLinePunct w:val="0"/>
        <w:autoSpaceDE w:val="0"/>
        <w:autoSpaceDN w:val="0"/>
        <w:bidi w:val="0"/>
        <w:adjustRightInd w:val="0"/>
        <w:snapToGrid w:val="0"/>
        <w:spacing w:line="225" w:lineRule="auto"/>
        <w:ind w:left="0" w:right="0"/>
        <w:jc w:val="center"/>
        <w:textAlignment w:val="baseline"/>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七、中小企业声明函</w:t>
      </w:r>
    </w:p>
    <w:p w14:paraId="7833C3A4">
      <w:pPr>
        <w:pStyle w:val="3"/>
        <w:keepNext w:val="0"/>
        <w:keepLines w:val="0"/>
        <w:pageBreakBefore w:val="0"/>
        <w:widowControl/>
        <w:kinsoku w:val="0"/>
        <w:wordWrap/>
        <w:overflowPunct/>
        <w:topLinePunct w:val="0"/>
        <w:autoSpaceDE w:val="0"/>
        <w:autoSpaceDN w:val="0"/>
        <w:bidi w:val="0"/>
        <w:adjustRightInd w:val="0"/>
        <w:snapToGrid w:val="0"/>
        <w:spacing w:line="265" w:lineRule="auto"/>
        <w:ind w:left="0" w:right="0"/>
        <w:textAlignment w:val="baseline"/>
        <w:rPr>
          <w:rFonts w:hint="eastAsia" w:asciiTheme="minorEastAsia" w:hAnsiTheme="minorEastAsia" w:eastAsiaTheme="minorEastAsia" w:cstheme="minorEastAsia"/>
          <w:spacing w:val="0"/>
          <w:w w:val="100"/>
          <w:position w:val="0"/>
        </w:rPr>
      </w:pPr>
    </w:p>
    <w:p w14:paraId="730571B6">
      <w:pPr>
        <w:pStyle w:val="3"/>
        <w:keepNext w:val="0"/>
        <w:keepLines w:val="0"/>
        <w:pageBreakBefore w:val="0"/>
        <w:widowControl/>
        <w:kinsoku w:val="0"/>
        <w:wordWrap/>
        <w:overflowPunct/>
        <w:topLinePunct w:val="0"/>
        <w:autoSpaceDE w:val="0"/>
        <w:autoSpaceDN w:val="0"/>
        <w:bidi w:val="0"/>
        <w:adjustRightInd w:val="0"/>
        <w:snapToGrid w:val="0"/>
        <w:spacing w:line="265" w:lineRule="auto"/>
        <w:ind w:left="0" w:right="0"/>
        <w:textAlignment w:val="baseline"/>
        <w:rPr>
          <w:rFonts w:hint="eastAsia" w:asciiTheme="minorEastAsia" w:hAnsiTheme="minorEastAsia" w:eastAsiaTheme="minorEastAsia" w:cstheme="minorEastAsia"/>
          <w:spacing w:val="0"/>
          <w:w w:val="100"/>
          <w:position w:val="0"/>
        </w:rPr>
      </w:pPr>
    </w:p>
    <w:p w14:paraId="20D1DA53">
      <w:pPr>
        <w:pStyle w:val="3"/>
        <w:keepNext w:val="0"/>
        <w:keepLines w:val="0"/>
        <w:pageBreakBefore w:val="0"/>
        <w:widowControl/>
        <w:kinsoku w:val="0"/>
        <w:wordWrap/>
        <w:overflowPunct/>
        <w:topLinePunct w:val="0"/>
        <w:autoSpaceDE w:val="0"/>
        <w:autoSpaceDN w:val="0"/>
        <w:bidi w:val="0"/>
        <w:adjustRightInd w:val="0"/>
        <w:snapToGrid w:val="0"/>
        <w:spacing w:before="78" w:line="500" w:lineRule="exact"/>
        <w:ind w:left="24" w:firstLine="434"/>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本公司（联合体）郑重声明，根据《政府采购促进中小企业发展管理办法》（财库﹝2020﹞46号）的规定，本公司（联合体）参加</w:t>
      </w:r>
      <w:r>
        <w:rPr>
          <w:rFonts w:hint="eastAsia" w:asciiTheme="minorEastAsia" w:hAnsiTheme="minorEastAsia" w:eastAsiaTheme="minorEastAsia" w:cstheme="minorEastAsia"/>
          <w:spacing w:val="0"/>
          <w:w w:val="100"/>
          <w:position w:val="0"/>
          <w:sz w:val="24"/>
          <w:szCs w:val="24"/>
          <w:u w:val="single" w:color="auto"/>
        </w:rPr>
        <w:t>（</w:t>
      </w:r>
      <w:r>
        <w:rPr>
          <w:rFonts w:hint="eastAsia" w:asciiTheme="minorEastAsia" w:hAnsiTheme="minorEastAsia" w:eastAsiaTheme="minorEastAsia" w:cstheme="minorEastAsia"/>
          <w:spacing w:val="0"/>
          <w:w w:val="100"/>
          <w:position w:val="0"/>
          <w:sz w:val="24"/>
          <w:szCs w:val="24"/>
          <w:u w:val="single" w:color="auto"/>
          <w:lang w:eastAsia="zh-CN"/>
        </w:rPr>
        <w:t>昭苏县公安局</w:t>
      </w:r>
      <w:r>
        <w:rPr>
          <w:rFonts w:hint="eastAsia" w:asciiTheme="minorEastAsia" w:hAnsiTheme="minorEastAsia" w:eastAsiaTheme="minorEastAsia" w:cstheme="minorEastAsia"/>
          <w:spacing w:val="0"/>
          <w:w w:val="100"/>
          <w:position w:val="0"/>
          <w:sz w:val="24"/>
          <w:szCs w:val="24"/>
          <w:u w:val="single" w:color="auto"/>
        </w:rPr>
        <w:t>）</w:t>
      </w:r>
      <w:r>
        <w:rPr>
          <w:rFonts w:hint="eastAsia" w:asciiTheme="minorEastAsia" w:hAnsiTheme="minorEastAsia" w:eastAsiaTheme="minorEastAsia" w:cstheme="minorEastAsia"/>
          <w:spacing w:val="0"/>
          <w:w w:val="100"/>
          <w:position w:val="0"/>
          <w:sz w:val="24"/>
          <w:szCs w:val="24"/>
        </w:rPr>
        <w:t>的</w:t>
      </w:r>
      <w:r>
        <w:rPr>
          <w:rFonts w:hint="eastAsia" w:asciiTheme="minorEastAsia" w:hAnsiTheme="minorEastAsia" w:eastAsiaTheme="minorEastAsia" w:cstheme="minorEastAsia"/>
          <w:spacing w:val="0"/>
          <w:w w:val="100"/>
          <w:position w:val="0"/>
          <w:sz w:val="24"/>
          <w:szCs w:val="24"/>
          <w:u w:val="single" w:color="auto"/>
        </w:rPr>
        <w:t>（）</w:t>
      </w:r>
      <w:r>
        <w:rPr>
          <w:rFonts w:hint="eastAsia" w:asciiTheme="minorEastAsia" w:hAnsiTheme="minorEastAsia" w:eastAsiaTheme="minorEastAsia" w:cstheme="minorEastAsia"/>
          <w:spacing w:val="0"/>
          <w:w w:val="100"/>
          <w:position w:val="0"/>
          <w:sz w:val="24"/>
          <w:szCs w:val="24"/>
        </w:rPr>
        <w:t>采购活动，服务全部由符合政策要求的中小企业承接。相关企业（含联合体中的中小企业、签订分包意向协议的中小企业）的具体情况如下：</w:t>
      </w:r>
    </w:p>
    <w:p w14:paraId="7DE3C887">
      <w:pPr>
        <w:pStyle w:val="3"/>
        <w:keepNext w:val="0"/>
        <w:keepLines w:val="0"/>
        <w:pageBreakBefore w:val="0"/>
        <w:widowControl/>
        <w:tabs>
          <w:tab w:val="left" w:pos="148"/>
        </w:tabs>
        <w:kinsoku w:val="0"/>
        <w:wordWrap/>
        <w:overflowPunct/>
        <w:topLinePunct w:val="0"/>
        <w:autoSpaceDE w:val="0"/>
        <w:autoSpaceDN w:val="0"/>
        <w:bidi w:val="0"/>
        <w:adjustRightInd w:val="0"/>
        <w:snapToGrid w:val="0"/>
        <w:spacing w:before="34" w:line="500" w:lineRule="exact"/>
        <w:ind w:left="14" w:right="99" w:firstLine="461"/>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w:t>
      </w:r>
      <w:r>
        <w:rPr>
          <w:rFonts w:hint="eastAsia" w:asciiTheme="minorEastAsia" w:hAnsiTheme="minorEastAsia" w:eastAsiaTheme="minorEastAsia" w:cstheme="minorEastAsia"/>
          <w:spacing w:val="0"/>
          <w:w w:val="100"/>
          <w:position w:val="0"/>
          <w:sz w:val="24"/>
          <w:szCs w:val="24"/>
          <w:u w:val="single" w:color="auto"/>
        </w:rPr>
        <w:t>（标的名称）</w:t>
      </w:r>
      <w:r>
        <w:rPr>
          <w:rFonts w:hint="eastAsia" w:asciiTheme="minorEastAsia" w:hAnsiTheme="minorEastAsia" w:eastAsiaTheme="minorEastAsia" w:cstheme="minorEastAsia"/>
          <w:spacing w:val="0"/>
          <w:w w:val="100"/>
          <w:position w:val="0"/>
          <w:sz w:val="24"/>
          <w:szCs w:val="24"/>
        </w:rPr>
        <w:t>，属于</w:t>
      </w:r>
      <w:r>
        <w:rPr>
          <w:rFonts w:hint="eastAsia" w:asciiTheme="minorEastAsia" w:hAnsiTheme="minorEastAsia" w:eastAsiaTheme="minorEastAsia" w:cstheme="minorEastAsia"/>
          <w:spacing w:val="0"/>
          <w:w w:val="100"/>
          <w:position w:val="0"/>
          <w:sz w:val="24"/>
          <w:szCs w:val="24"/>
          <w:u w:val="single" w:color="auto"/>
        </w:rPr>
        <w:t>（采购文件中明确的所属行业）</w:t>
      </w:r>
      <w:r>
        <w:rPr>
          <w:rFonts w:hint="eastAsia" w:asciiTheme="minorEastAsia" w:hAnsiTheme="minorEastAsia" w:eastAsiaTheme="minorEastAsia" w:cstheme="minorEastAsia"/>
          <w:spacing w:val="0"/>
          <w:w w:val="100"/>
          <w:position w:val="0"/>
          <w:sz w:val="24"/>
          <w:szCs w:val="24"/>
        </w:rPr>
        <w:t>行业；承接企业为</w:t>
      </w:r>
      <w:r>
        <w:rPr>
          <w:rFonts w:hint="eastAsia" w:asciiTheme="minorEastAsia" w:hAnsiTheme="minorEastAsia" w:eastAsiaTheme="minorEastAsia" w:cstheme="minorEastAsia"/>
          <w:spacing w:val="0"/>
          <w:w w:val="100"/>
          <w:position w:val="0"/>
          <w:sz w:val="24"/>
          <w:szCs w:val="24"/>
          <w:u w:val="single" w:color="auto"/>
        </w:rPr>
        <w:tab/>
      </w:r>
      <w:r>
        <w:rPr>
          <w:rFonts w:hint="eastAsia" w:asciiTheme="minorEastAsia" w:hAnsiTheme="minorEastAsia" w:eastAsiaTheme="minorEastAsia" w:cstheme="minorEastAsia"/>
          <w:spacing w:val="0"/>
          <w:w w:val="100"/>
          <w:position w:val="0"/>
          <w:sz w:val="24"/>
          <w:szCs w:val="24"/>
          <w:u w:val="single" w:color="auto"/>
        </w:rPr>
        <w:t>（企业名称）</w:t>
      </w:r>
      <w:r>
        <w:rPr>
          <w:rFonts w:hint="eastAsia" w:asciiTheme="minorEastAsia" w:hAnsiTheme="minorEastAsia" w:eastAsiaTheme="minorEastAsia" w:cstheme="minorEastAsia"/>
          <w:spacing w:val="0"/>
          <w:w w:val="100"/>
          <w:position w:val="0"/>
          <w:sz w:val="24"/>
          <w:szCs w:val="24"/>
        </w:rPr>
        <w:t>，从业人员人，营业收入为万元，资产总额为万元，属于</w:t>
      </w:r>
      <w:r>
        <w:rPr>
          <w:rFonts w:hint="eastAsia" w:asciiTheme="minorEastAsia" w:hAnsiTheme="minorEastAsia" w:eastAsiaTheme="minorEastAsia" w:cstheme="minorEastAsia"/>
          <w:spacing w:val="0"/>
          <w:w w:val="100"/>
          <w:position w:val="0"/>
          <w:sz w:val="24"/>
          <w:szCs w:val="24"/>
          <w:u w:val="single" w:color="auto"/>
        </w:rPr>
        <w:t>（中型企业、小型企业、微型企业）</w:t>
      </w:r>
      <w:r>
        <w:rPr>
          <w:rFonts w:hint="eastAsia" w:asciiTheme="minorEastAsia" w:hAnsiTheme="minorEastAsia" w:eastAsiaTheme="minorEastAsia" w:cstheme="minorEastAsia"/>
          <w:spacing w:val="0"/>
          <w:w w:val="100"/>
          <w:position w:val="0"/>
          <w:sz w:val="24"/>
          <w:szCs w:val="24"/>
        </w:rPr>
        <w:t>；</w:t>
      </w:r>
    </w:p>
    <w:p w14:paraId="3A39CBFA">
      <w:pPr>
        <w:pStyle w:val="3"/>
        <w:keepNext w:val="0"/>
        <w:keepLines w:val="0"/>
        <w:pageBreakBefore w:val="0"/>
        <w:widowControl/>
        <w:tabs>
          <w:tab w:val="left" w:pos="148"/>
        </w:tabs>
        <w:kinsoku w:val="0"/>
        <w:wordWrap/>
        <w:overflowPunct/>
        <w:topLinePunct w:val="0"/>
        <w:autoSpaceDE w:val="0"/>
        <w:autoSpaceDN w:val="0"/>
        <w:bidi w:val="0"/>
        <w:adjustRightInd w:val="0"/>
        <w:snapToGrid w:val="0"/>
        <w:spacing w:before="35" w:line="500" w:lineRule="exact"/>
        <w:ind w:left="14" w:right="99" w:firstLine="446"/>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w:t>
      </w:r>
      <w:r>
        <w:rPr>
          <w:rFonts w:hint="eastAsia" w:asciiTheme="minorEastAsia" w:hAnsiTheme="minorEastAsia" w:eastAsiaTheme="minorEastAsia" w:cstheme="minorEastAsia"/>
          <w:spacing w:val="0"/>
          <w:w w:val="100"/>
          <w:position w:val="0"/>
          <w:sz w:val="24"/>
          <w:szCs w:val="24"/>
          <w:u w:val="single" w:color="auto"/>
        </w:rPr>
        <w:t>（标的名称）</w:t>
      </w:r>
      <w:r>
        <w:rPr>
          <w:rFonts w:hint="eastAsia" w:asciiTheme="minorEastAsia" w:hAnsiTheme="minorEastAsia" w:eastAsiaTheme="minorEastAsia" w:cstheme="minorEastAsia"/>
          <w:spacing w:val="0"/>
          <w:w w:val="100"/>
          <w:position w:val="0"/>
          <w:sz w:val="24"/>
          <w:szCs w:val="24"/>
        </w:rPr>
        <w:t>，属于</w:t>
      </w:r>
      <w:r>
        <w:rPr>
          <w:rFonts w:hint="eastAsia" w:asciiTheme="minorEastAsia" w:hAnsiTheme="minorEastAsia" w:eastAsiaTheme="minorEastAsia" w:cstheme="minorEastAsia"/>
          <w:spacing w:val="0"/>
          <w:w w:val="100"/>
          <w:position w:val="0"/>
          <w:sz w:val="24"/>
          <w:szCs w:val="24"/>
          <w:u w:val="single" w:color="auto"/>
        </w:rPr>
        <w:t>（采购文件中明确的所属行业）</w:t>
      </w:r>
      <w:r>
        <w:rPr>
          <w:rFonts w:hint="eastAsia" w:asciiTheme="minorEastAsia" w:hAnsiTheme="minorEastAsia" w:eastAsiaTheme="minorEastAsia" w:cstheme="minorEastAsia"/>
          <w:spacing w:val="0"/>
          <w:w w:val="100"/>
          <w:position w:val="0"/>
          <w:sz w:val="24"/>
          <w:szCs w:val="24"/>
        </w:rPr>
        <w:t>行业；承接企业为</w:t>
      </w:r>
      <w:r>
        <w:rPr>
          <w:rFonts w:hint="eastAsia" w:asciiTheme="minorEastAsia" w:hAnsiTheme="minorEastAsia" w:eastAsiaTheme="minorEastAsia" w:cstheme="minorEastAsia"/>
          <w:spacing w:val="0"/>
          <w:w w:val="100"/>
          <w:position w:val="0"/>
          <w:sz w:val="24"/>
          <w:szCs w:val="24"/>
          <w:u w:val="single" w:color="auto"/>
        </w:rPr>
        <w:tab/>
      </w:r>
      <w:r>
        <w:rPr>
          <w:rFonts w:hint="eastAsia" w:asciiTheme="minorEastAsia" w:hAnsiTheme="minorEastAsia" w:eastAsiaTheme="minorEastAsia" w:cstheme="minorEastAsia"/>
          <w:spacing w:val="0"/>
          <w:w w:val="100"/>
          <w:position w:val="0"/>
          <w:sz w:val="24"/>
          <w:szCs w:val="24"/>
          <w:u w:val="single" w:color="auto"/>
        </w:rPr>
        <w:t>（企业名称）</w:t>
      </w:r>
      <w:r>
        <w:rPr>
          <w:rFonts w:hint="eastAsia" w:asciiTheme="minorEastAsia" w:hAnsiTheme="minorEastAsia" w:eastAsiaTheme="minorEastAsia" w:cstheme="minorEastAsia"/>
          <w:spacing w:val="0"/>
          <w:w w:val="100"/>
          <w:position w:val="0"/>
          <w:sz w:val="24"/>
          <w:szCs w:val="24"/>
        </w:rPr>
        <w:t>，从业人员人，营业收入为万元，资产总额为万元，属于</w:t>
      </w:r>
      <w:r>
        <w:rPr>
          <w:rFonts w:hint="eastAsia" w:asciiTheme="minorEastAsia" w:hAnsiTheme="minorEastAsia" w:eastAsiaTheme="minorEastAsia" w:cstheme="minorEastAsia"/>
          <w:spacing w:val="0"/>
          <w:w w:val="100"/>
          <w:position w:val="0"/>
          <w:sz w:val="24"/>
          <w:szCs w:val="24"/>
          <w:u w:val="single" w:color="auto"/>
        </w:rPr>
        <w:t>（中型企业、小型企业、微型企业）</w:t>
      </w:r>
      <w:r>
        <w:rPr>
          <w:rFonts w:hint="eastAsia" w:asciiTheme="minorEastAsia" w:hAnsiTheme="minorEastAsia" w:eastAsiaTheme="minorEastAsia" w:cstheme="minorEastAsia"/>
          <w:spacing w:val="0"/>
          <w:w w:val="100"/>
          <w:position w:val="0"/>
          <w:sz w:val="24"/>
          <w:szCs w:val="24"/>
        </w:rPr>
        <w:t>；</w:t>
      </w:r>
    </w:p>
    <w:p w14:paraId="26A4DA17">
      <w:pPr>
        <w:pStyle w:val="3"/>
        <w:keepNext w:val="0"/>
        <w:keepLines w:val="0"/>
        <w:pageBreakBefore w:val="0"/>
        <w:widowControl/>
        <w:kinsoku w:val="0"/>
        <w:wordWrap/>
        <w:overflowPunct/>
        <w:topLinePunct w:val="0"/>
        <w:autoSpaceDE w:val="0"/>
        <w:autoSpaceDN w:val="0"/>
        <w:bidi w:val="0"/>
        <w:adjustRightInd w:val="0"/>
        <w:snapToGrid w:val="0"/>
        <w:spacing w:before="34" w:line="500" w:lineRule="exact"/>
        <w:ind w:left="472"/>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w:t>
      </w:r>
    </w:p>
    <w:p w14:paraId="2AD45848">
      <w:pPr>
        <w:pStyle w:val="3"/>
        <w:keepNext w:val="0"/>
        <w:keepLines w:val="0"/>
        <w:pageBreakBefore w:val="0"/>
        <w:widowControl/>
        <w:kinsoku w:val="0"/>
        <w:wordWrap/>
        <w:overflowPunct/>
        <w:topLinePunct w:val="0"/>
        <w:autoSpaceDE w:val="0"/>
        <w:autoSpaceDN w:val="0"/>
        <w:bidi w:val="0"/>
        <w:adjustRightInd w:val="0"/>
        <w:snapToGrid w:val="0"/>
        <w:spacing w:before="89" w:line="500" w:lineRule="exact"/>
        <w:ind w:left="27" w:right="99" w:firstLine="457"/>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以上企业，不属于大企业的分支机构，不存在控股股东为大企业的情形，也不存在与大企业的负责人为同一人的情形。</w:t>
      </w:r>
    </w:p>
    <w:p w14:paraId="61B316DF">
      <w:pPr>
        <w:pStyle w:val="3"/>
        <w:keepNext w:val="0"/>
        <w:keepLines w:val="0"/>
        <w:pageBreakBefore w:val="0"/>
        <w:widowControl/>
        <w:kinsoku w:val="0"/>
        <w:wordWrap/>
        <w:overflowPunct/>
        <w:topLinePunct w:val="0"/>
        <w:autoSpaceDE w:val="0"/>
        <w:autoSpaceDN w:val="0"/>
        <w:bidi w:val="0"/>
        <w:adjustRightInd w:val="0"/>
        <w:snapToGrid w:val="0"/>
        <w:spacing w:before="34" w:line="500" w:lineRule="exact"/>
        <w:ind w:left="458"/>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本企业对上述声明内容的真实性负责。如有虚假，将依法承担相应责任。</w:t>
      </w:r>
    </w:p>
    <w:p w14:paraId="5C2BBCDC">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Theme="minorEastAsia" w:hAnsiTheme="minorEastAsia" w:eastAsiaTheme="minorEastAsia" w:cstheme="minorEastAsia"/>
          <w:spacing w:val="0"/>
          <w:w w:val="100"/>
          <w:position w:val="0"/>
          <w:sz w:val="24"/>
          <w:szCs w:val="24"/>
        </w:rPr>
      </w:pPr>
    </w:p>
    <w:p w14:paraId="19673FC6">
      <w:pPr>
        <w:pStyle w:val="3"/>
        <w:keepNext w:val="0"/>
        <w:keepLines w:val="0"/>
        <w:pageBreakBefore w:val="0"/>
        <w:widowControl/>
        <w:kinsoku w:val="0"/>
        <w:wordWrap/>
        <w:overflowPunct/>
        <w:topLinePunct w:val="0"/>
        <w:autoSpaceDE w:val="0"/>
        <w:autoSpaceDN w:val="0"/>
        <w:bidi w:val="0"/>
        <w:adjustRightInd w:val="0"/>
        <w:snapToGrid w:val="0"/>
        <w:spacing w:before="79" w:line="500" w:lineRule="exact"/>
        <w:ind w:left="4255"/>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投标人电子签章：</w:t>
      </w:r>
    </w:p>
    <w:p w14:paraId="54ED97A1">
      <w:pPr>
        <w:pStyle w:val="3"/>
        <w:keepNext w:val="0"/>
        <w:keepLines w:val="0"/>
        <w:pageBreakBefore w:val="0"/>
        <w:widowControl/>
        <w:kinsoku w:val="0"/>
        <w:wordWrap/>
        <w:overflowPunct/>
        <w:topLinePunct w:val="0"/>
        <w:autoSpaceDE w:val="0"/>
        <w:autoSpaceDN w:val="0"/>
        <w:bidi w:val="0"/>
        <w:adjustRightInd w:val="0"/>
        <w:snapToGrid w:val="0"/>
        <w:spacing w:before="184" w:line="500" w:lineRule="exact"/>
        <w:ind w:left="4317"/>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日期：</w:t>
      </w:r>
    </w:p>
    <w:p w14:paraId="046AA9AD">
      <w:pPr>
        <w:pStyle w:val="3"/>
        <w:keepNext w:val="0"/>
        <w:keepLines w:val="0"/>
        <w:pageBreakBefore w:val="0"/>
        <w:widowControl/>
        <w:kinsoku w:val="0"/>
        <w:wordWrap/>
        <w:overflowPunct/>
        <w:topLinePunct w:val="0"/>
        <w:autoSpaceDE w:val="0"/>
        <w:autoSpaceDN w:val="0"/>
        <w:bidi w:val="0"/>
        <w:adjustRightInd w:val="0"/>
        <w:snapToGrid w:val="0"/>
        <w:spacing w:before="66" w:line="500" w:lineRule="exact"/>
        <w:ind w:left="22"/>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注：</w:t>
      </w:r>
    </w:p>
    <w:p w14:paraId="340A5829">
      <w:pPr>
        <w:pStyle w:val="3"/>
        <w:keepNext w:val="0"/>
        <w:keepLines w:val="0"/>
        <w:pageBreakBefore w:val="0"/>
        <w:widowControl/>
        <w:kinsoku w:val="0"/>
        <w:wordWrap/>
        <w:overflowPunct/>
        <w:topLinePunct w:val="0"/>
        <w:autoSpaceDE w:val="0"/>
        <w:autoSpaceDN w:val="0"/>
        <w:bidi w:val="0"/>
        <w:adjustRightInd w:val="0"/>
        <w:snapToGrid w:val="0"/>
        <w:spacing w:before="216" w:line="500" w:lineRule="exact"/>
        <w:ind w:left="37"/>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1.从业人员、营业收入、资产总额填报上一年数据，无上一年数据的新成立企业可不填报。</w:t>
      </w:r>
    </w:p>
    <w:p w14:paraId="26D75243">
      <w:pPr>
        <w:pStyle w:val="3"/>
        <w:keepNext w:val="0"/>
        <w:keepLines w:val="0"/>
        <w:pageBreakBefore w:val="0"/>
        <w:widowControl/>
        <w:kinsoku w:val="0"/>
        <w:wordWrap/>
        <w:overflowPunct/>
        <w:topLinePunct w:val="0"/>
        <w:autoSpaceDE w:val="0"/>
        <w:autoSpaceDN w:val="0"/>
        <w:bidi w:val="0"/>
        <w:adjustRightInd w:val="0"/>
        <w:snapToGrid w:val="0"/>
        <w:spacing w:before="223" w:line="500" w:lineRule="exact"/>
        <w:ind w:left="20" w:right="101" w:firstLine="4"/>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投标人应根据《政府采购促进中小企业发展管理办法》（财库﹝2020﹞46号）和《关于印发中小企业划型标准规定的通知》（工信部联企业〔2011〕300号）相关规定，如实填写中小企业声明函。如有虚假，将依法承担相应责任。投标人自行登录工业和信息化部官网进行中小企业规模类型自测（查询网址https://www.miit.gov.cn/）。</w:t>
      </w:r>
    </w:p>
    <w:p w14:paraId="21AE2755">
      <w:pPr>
        <w:pStyle w:val="3"/>
        <w:keepNext w:val="0"/>
        <w:keepLines w:val="0"/>
        <w:pageBreakBefore w:val="0"/>
        <w:widowControl/>
        <w:kinsoku w:val="0"/>
        <w:wordWrap/>
        <w:overflowPunct/>
        <w:topLinePunct w:val="0"/>
        <w:autoSpaceDE w:val="0"/>
        <w:autoSpaceDN w:val="0"/>
        <w:bidi w:val="0"/>
        <w:adjustRightInd w:val="0"/>
        <w:snapToGrid w:val="0"/>
        <w:spacing w:before="65" w:line="500" w:lineRule="exact"/>
        <w:ind w:left="26"/>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3.上述“</w:t>
      </w:r>
      <w:r>
        <w:rPr>
          <w:rFonts w:hint="eastAsia" w:asciiTheme="minorEastAsia" w:hAnsiTheme="minorEastAsia" w:eastAsiaTheme="minorEastAsia" w:cstheme="minorEastAsia"/>
          <w:b/>
          <w:bCs/>
          <w:spacing w:val="0"/>
          <w:w w:val="100"/>
          <w:position w:val="0"/>
          <w:sz w:val="24"/>
          <w:szCs w:val="24"/>
          <w:u w:val="single" w:color="auto"/>
        </w:rPr>
        <w:t>标的名称</w:t>
      </w:r>
      <w:r>
        <w:rPr>
          <w:rFonts w:hint="eastAsia" w:asciiTheme="minorEastAsia" w:hAnsiTheme="minorEastAsia" w:eastAsiaTheme="minorEastAsia" w:cstheme="minorEastAsia"/>
          <w:b/>
          <w:bCs/>
          <w:spacing w:val="0"/>
          <w:w w:val="100"/>
          <w:position w:val="0"/>
          <w:sz w:val="24"/>
          <w:szCs w:val="24"/>
        </w:rPr>
        <w:t>”，详见第三章采购需求前附表中明确的“标的名称”。</w:t>
      </w:r>
    </w:p>
    <w:p w14:paraId="75253D47">
      <w:pPr>
        <w:pStyle w:val="3"/>
        <w:keepNext w:val="0"/>
        <w:keepLines w:val="0"/>
        <w:pageBreakBefore w:val="0"/>
        <w:widowControl/>
        <w:kinsoku w:val="0"/>
        <w:wordWrap/>
        <w:overflowPunct/>
        <w:topLinePunct w:val="0"/>
        <w:autoSpaceDE w:val="0"/>
        <w:autoSpaceDN w:val="0"/>
        <w:bidi w:val="0"/>
        <w:adjustRightInd w:val="0"/>
        <w:snapToGrid w:val="0"/>
        <w:spacing w:before="223" w:line="500" w:lineRule="exact"/>
        <w:ind w:left="19" w:firstLine="1"/>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4.上述“</w:t>
      </w:r>
      <w:r>
        <w:rPr>
          <w:rFonts w:hint="eastAsia" w:asciiTheme="minorEastAsia" w:hAnsiTheme="minorEastAsia" w:eastAsiaTheme="minorEastAsia" w:cstheme="minorEastAsia"/>
          <w:b/>
          <w:bCs/>
          <w:spacing w:val="0"/>
          <w:w w:val="100"/>
          <w:position w:val="0"/>
          <w:sz w:val="24"/>
          <w:szCs w:val="24"/>
          <w:u w:val="single" w:color="auto"/>
        </w:rPr>
        <w:t>采购文件中明确的所属行业</w:t>
      </w:r>
      <w:r>
        <w:rPr>
          <w:rFonts w:hint="eastAsia" w:asciiTheme="minorEastAsia" w:hAnsiTheme="minorEastAsia" w:eastAsiaTheme="minorEastAsia" w:cstheme="minorEastAsia"/>
          <w:b/>
          <w:bCs/>
          <w:spacing w:val="0"/>
          <w:w w:val="100"/>
          <w:position w:val="0"/>
          <w:sz w:val="24"/>
          <w:szCs w:val="24"/>
        </w:rPr>
        <w:t>”，详见第三章采购需求前附表中明确的“所属行业”。5.填写示例：</w:t>
      </w:r>
      <w:r>
        <w:rPr>
          <w:rFonts w:hint="eastAsia" w:asciiTheme="minorEastAsia" w:hAnsiTheme="minorEastAsia" w:eastAsiaTheme="minorEastAsia" w:cstheme="minorEastAsia"/>
          <w:b/>
          <w:bCs/>
          <w:spacing w:val="0"/>
          <w:w w:val="100"/>
          <w:position w:val="0"/>
          <w:sz w:val="24"/>
          <w:szCs w:val="24"/>
          <w:u w:val="single" w:color="auto"/>
        </w:rPr>
        <w:t>某标的名称</w:t>
      </w:r>
      <w:r>
        <w:rPr>
          <w:rFonts w:hint="eastAsia" w:asciiTheme="minorEastAsia" w:hAnsiTheme="minorEastAsia" w:eastAsiaTheme="minorEastAsia" w:cstheme="minorEastAsia"/>
          <w:b/>
          <w:bCs/>
          <w:spacing w:val="0"/>
          <w:w w:val="100"/>
          <w:position w:val="0"/>
          <w:sz w:val="24"/>
          <w:szCs w:val="24"/>
        </w:rPr>
        <w:t>（</w:t>
      </w:r>
      <w:r>
        <w:rPr>
          <w:rFonts w:hint="eastAsia" w:asciiTheme="minorEastAsia" w:hAnsiTheme="minorEastAsia" w:eastAsiaTheme="minorEastAsia" w:cstheme="minorEastAsia"/>
          <w:b/>
          <w:bCs/>
          <w:spacing w:val="0"/>
          <w:w w:val="100"/>
          <w:position w:val="0"/>
          <w:sz w:val="24"/>
          <w:szCs w:val="24"/>
          <w:u w:val="single" w:color="auto"/>
        </w:rPr>
        <w:t>填写第三章采购需求前附表中明确的“标的名称”</w:t>
      </w:r>
      <w:r>
        <w:rPr>
          <w:rFonts w:hint="eastAsia" w:asciiTheme="minorEastAsia" w:hAnsiTheme="minorEastAsia" w:eastAsiaTheme="minorEastAsia" w:cstheme="minorEastAsia"/>
          <w:b/>
          <w:bCs/>
          <w:spacing w:val="0"/>
          <w:w w:val="100"/>
          <w:position w:val="0"/>
          <w:sz w:val="24"/>
          <w:szCs w:val="24"/>
        </w:rPr>
        <w:t>），属于</w:t>
      </w:r>
      <w:r>
        <w:rPr>
          <w:rFonts w:hint="eastAsia" w:asciiTheme="minorEastAsia" w:hAnsiTheme="minorEastAsia" w:eastAsiaTheme="minorEastAsia" w:cstheme="minorEastAsia"/>
          <w:b/>
          <w:bCs/>
          <w:spacing w:val="0"/>
          <w:w w:val="100"/>
          <w:position w:val="0"/>
          <w:sz w:val="24"/>
          <w:szCs w:val="24"/>
          <w:u w:val="single" w:color="auto"/>
        </w:rPr>
        <w:t>（填写第三章采购需求前附表中明确的“所属行业”，如软件和信息技术服务业）</w:t>
      </w:r>
      <w:r>
        <w:rPr>
          <w:rFonts w:hint="eastAsia" w:asciiTheme="minorEastAsia" w:hAnsiTheme="minorEastAsia" w:eastAsiaTheme="minorEastAsia" w:cstheme="minorEastAsia"/>
          <w:b/>
          <w:bCs/>
          <w:spacing w:val="0"/>
          <w:w w:val="100"/>
          <w:position w:val="0"/>
          <w:sz w:val="24"/>
          <w:szCs w:val="24"/>
        </w:rPr>
        <w:t>行业；承接企业为</w:t>
      </w:r>
      <w:r>
        <w:rPr>
          <w:rFonts w:hint="eastAsia" w:asciiTheme="minorEastAsia" w:hAnsiTheme="minorEastAsia" w:eastAsiaTheme="minorEastAsia" w:cstheme="minorEastAsia"/>
          <w:b/>
          <w:bCs/>
          <w:spacing w:val="0"/>
          <w:w w:val="100"/>
          <w:position w:val="0"/>
          <w:sz w:val="24"/>
          <w:szCs w:val="24"/>
          <w:u w:val="single" w:color="auto"/>
        </w:rPr>
        <w:t>某企业</w:t>
      </w:r>
      <w:r>
        <w:rPr>
          <w:rFonts w:hint="eastAsia" w:asciiTheme="minorEastAsia" w:hAnsiTheme="minorEastAsia" w:eastAsiaTheme="minorEastAsia" w:cstheme="minorEastAsia"/>
          <w:b/>
          <w:bCs/>
          <w:spacing w:val="0"/>
          <w:w w:val="100"/>
          <w:position w:val="0"/>
          <w:sz w:val="24"/>
          <w:szCs w:val="24"/>
        </w:rPr>
        <w:t>，从业人员</w:t>
      </w:r>
      <w:r>
        <w:rPr>
          <w:rFonts w:hint="eastAsia" w:asciiTheme="minorEastAsia" w:hAnsiTheme="minorEastAsia" w:eastAsiaTheme="minorEastAsia" w:cstheme="minorEastAsia"/>
          <w:b/>
          <w:bCs/>
          <w:spacing w:val="0"/>
          <w:w w:val="100"/>
          <w:position w:val="0"/>
          <w:sz w:val="24"/>
          <w:szCs w:val="24"/>
          <w:u w:val="single" w:color="auto"/>
        </w:rPr>
        <w:t>100</w:t>
      </w:r>
      <w:r>
        <w:rPr>
          <w:rFonts w:hint="eastAsia" w:asciiTheme="minorEastAsia" w:hAnsiTheme="minorEastAsia" w:eastAsiaTheme="minorEastAsia" w:cstheme="minorEastAsia"/>
          <w:b/>
          <w:bCs/>
          <w:spacing w:val="0"/>
          <w:w w:val="100"/>
          <w:position w:val="0"/>
          <w:sz w:val="24"/>
          <w:szCs w:val="24"/>
        </w:rPr>
        <w:t>人，营业收入为</w:t>
      </w:r>
      <w:r>
        <w:rPr>
          <w:rFonts w:hint="eastAsia" w:asciiTheme="minorEastAsia" w:hAnsiTheme="minorEastAsia" w:eastAsiaTheme="minorEastAsia" w:cstheme="minorEastAsia"/>
          <w:b/>
          <w:bCs/>
          <w:spacing w:val="0"/>
          <w:w w:val="100"/>
          <w:position w:val="0"/>
          <w:sz w:val="24"/>
          <w:szCs w:val="24"/>
          <w:u w:val="single" w:color="auto"/>
        </w:rPr>
        <w:t>10000</w:t>
      </w:r>
      <w:r>
        <w:rPr>
          <w:rFonts w:hint="eastAsia" w:asciiTheme="minorEastAsia" w:hAnsiTheme="minorEastAsia" w:eastAsiaTheme="minorEastAsia" w:cstheme="minorEastAsia"/>
          <w:b/>
          <w:bCs/>
          <w:spacing w:val="0"/>
          <w:w w:val="100"/>
          <w:position w:val="0"/>
          <w:sz w:val="24"/>
          <w:szCs w:val="24"/>
        </w:rPr>
        <w:t>万元，资产总额为</w:t>
      </w:r>
      <w:r>
        <w:rPr>
          <w:rFonts w:hint="eastAsia" w:asciiTheme="minorEastAsia" w:hAnsiTheme="minorEastAsia" w:eastAsiaTheme="minorEastAsia" w:cstheme="minorEastAsia"/>
          <w:b/>
          <w:bCs/>
          <w:spacing w:val="0"/>
          <w:w w:val="100"/>
          <w:position w:val="0"/>
          <w:sz w:val="24"/>
          <w:szCs w:val="24"/>
          <w:u w:val="single" w:color="auto"/>
        </w:rPr>
        <w:t>5000</w:t>
      </w:r>
      <w:r>
        <w:rPr>
          <w:rFonts w:hint="eastAsia" w:asciiTheme="minorEastAsia" w:hAnsiTheme="minorEastAsia" w:eastAsiaTheme="minorEastAsia" w:cstheme="minorEastAsia"/>
          <w:b/>
          <w:bCs/>
          <w:spacing w:val="0"/>
          <w:w w:val="100"/>
          <w:position w:val="0"/>
          <w:sz w:val="24"/>
          <w:szCs w:val="24"/>
        </w:rPr>
        <w:t>万元，属于中</w:t>
      </w:r>
      <w:r>
        <w:rPr>
          <w:rFonts w:hint="eastAsia" w:asciiTheme="minorEastAsia" w:hAnsiTheme="minorEastAsia" w:eastAsiaTheme="minorEastAsia" w:cstheme="minorEastAsia"/>
          <w:b/>
          <w:bCs/>
          <w:spacing w:val="0"/>
          <w:w w:val="100"/>
          <w:position w:val="0"/>
          <w:sz w:val="24"/>
          <w:szCs w:val="24"/>
          <w:u w:val="single" w:color="auto"/>
        </w:rPr>
        <w:t>型</w:t>
      </w:r>
      <w:r>
        <w:rPr>
          <w:rFonts w:hint="eastAsia" w:asciiTheme="minorEastAsia" w:hAnsiTheme="minorEastAsia" w:eastAsiaTheme="minorEastAsia" w:cstheme="minorEastAsia"/>
          <w:b/>
          <w:bCs/>
          <w:spacing w:val="0"/>
          <w:w w:val="100"/>
          <w:position w:val="0"/>
          <w:sz w:val="24"/>
          <w:szCs w:val="24"/>
        </w:rPr>
        <w:t>企业[投标人自行登录工业和信息化部官网进行中小企业规模类型自测（查询网址</w:t>
      </w: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"https://www.miit.gov.cn/"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b/>
          <w:bCs/>
          <w:spacing w:val="0"/>
          <w:w w:val="100"/>
          <w:position w:val="0"/>
          <w:sz w:val="24"/>
          <w:szCs w:val="24"/>
        </w:rPr>
        <w:t>https://www.miit.gov.cn/</w:t>
      </w:r>
      <w:r>
        <w:rPr>
          <w:rFonts w:hint="eastAsia" w:asciiTheme="minorEastAsia" w:hAnsiTheme="minorEastAsia" w:eastAsiaTheme="minorEastAsia" w:cstheme="minorEastAsia"/>
          <w:b/>
          <w:bCs/>
          <w:spacing w:val="0"/>
          <w:w w:val="100"/>
          <w:position w:val="0"/>
          <w:sz w:val="24"/>
          <w:szCs w:val="24"/>
        </w:rPr>
        <w:fldChar w:fldCharType="end"/>
      </w:r>
      <w:r>
        <w:rPr>
          <w:rFonts w:hint="eastAsia" w:asciiTheme="minorEastAsia" w:hAnsiTheme="minorEastAsia" w:eastAsiaTheme="minorEastAsia" w:cstheme="minorEastAsia"/>
          <w:b/>
          <w:bCs/>
          <w:spacing w:val="0"/>
          <w:w w:val="100"/>
          <w:position w:val="0"/>
          <w:sz w:val="24"/>
          <w:szCs w:val="24"/>
        </w:rPr>
        <w:t>）查询]。</w:t>
      </w:r>
    </w:p>
    <w:p w14:paraId="4448E6C6">
      <w:pPr>
        <w:spacing w:line="426" w:lineRule="auto"/>
        <w:rPr>
          <w:rFonts w:hint="eastAsia" w:asciiTheme="minorEastAsia" w:hAnsiTheme="minorEastAsia" w:eastAsiaTheme="minorEastAsia" w:cstheme="minorEastAsia"/>
          <w:spacing w:val="0"/>
          <w:w w:val="100"/>
          <w:position w:val="0"/>
          <w:sz w:val="20"/>
          <w:szCs w:val="20"/>
        </w:rPr>
        <w:sectPr>
          <w:headerReference r:id="rId32" w:type="default"/>
          <w:footerReference r:id="rId33" w:type="default"/>
          <w:pgSz w:w="11906" w:h="16839"/>
          <w:pgMar w:top="1134" w:right="1731" w:bottom="1222" w:left="1785" w:header="862" w:footer="937" w:gutter="0"/>
          <w:cols w:space="720" w:num="1"/>
        </w:sectPr>
      </w:pPr>
    </w:p>
    <w:p w14:paraId="69B26135">
      <w:pPr>
        <w:keepNext w:val="0"/>
        <w:keepLines w:val="0"/>
        <w:pageBreakBefore w:val="0"/>
        <w:widowControl/>
        <w:kinsoku w:val="0"/>
        <w:wordWrap/>
        <w:overflowPunct/>
        <w:topLinePunct w:val="0"/>
        <w:autoSpaceDE w:val="0"/>
        <w:autoSpaceDN w:val="0"/>
        <w:bidi w:val="0"/>
        <w:adjustRightInd w:val="0"/>
        <w:snapToGrid w:val="0"/>
        <w:spacing w:line="227" w:lineRule="auto"/>
        <w:ind w:left="0" w:right="0"/>
        <w:textAlignment w:val="baseline"/>
        <w:rPr>
          <w:rFonts w:hint="eastAsia" w:asciiTheme="minorEastAsia" w:hAnsiTheme="minorEastAsia" w:eastAsiaTheme="minorEastAsia" w:cstheme="minorEastAsia"/>
          <w:spacing w:val="0"/>
          <w:w w:val="100"/>
          <w:position w:val="0"/>
          <w:sz w:val="22"/>
          <w:szCs w:val="22"/>
        </w:rPr>
      </w:pPr>
      <w:r>
        <w:rPr>
          <w:rFonts w:hint="eastAsia" w:asciiTheme="minorEastAsia" w:hAnsiTheme="minorEastAsia" w:eastAsiaTheme="minorEastAsia" w:cstheme="minorEastAsia"/>
          <w:b/>
          <w:bCs/>
          <w:spacing w:val="0"/>
          <w:w w:val="100"/>
          <w:position w:val="0"/>
          <w:sz w:val="22"/>
          <w:szCs w:val="22"/>
        </w:rPr>
        <w:t>附表：大中小微型企业划分标准</w:t>
      </w:r>
    </w:p>
    <w:p w14:paraId="30FC4FED">
      <w:pPr>
        <w:keepNext w:val="0"/>
        <w:keepLines w:val="0"/>
        <w:pageBreakBefore w:val="0"/>
        <w:widowControl/>
        <w:kinsoku w:val="0"/>
        <w:wordWrap/>
        <w:overflowPunct/>
        <w:topLinePunct w:val="0"/>
        <w:autoSpaceDE w:val="0"/>
        <w:autoSpaceDN w:val="0"/>
        <w:bidi w:val="0"/>
        <w:adjustRightInd w:val="0"/>
        <w:snapToGrid w:val="0"/>
        <w:spacing w:line="26" w:lineRule="exact"/>
        <w:ind w:left="0" w:right="0"/>
        <w:textAlignment w:val="baseline"/>
        <w:rPr>
          <w:rFonts w:hint="eastAsia" w:asciiTheme="minorEastAsia" w:hAnsiTheme="minorEastAsia" w:eastAsiaTheme="minorEastAsia" w:cstheme="minorEastAsia"/>
          <w:spacing w:val="0"/>
          <w:w w:val="100"/>
          <w:position w:val="0"/>
        </w:rPr>
      </w:pPr>
    </w:p>
    <w:tbl>
      <w:tblPr>
        <w:tblStyle w:val="9"/>
        <w:tblW w:w="97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021"/>
        <w:gridCol w:w="1369"/>
        <w:gridCol w:w="709"/>
        <w:gridCol w:w="1125"/>
        <w:gridCol w:w="1828"/>
        <w:gridCol w:w="1588"/>
        <w:gridCol w:w="1122"/>
      </w:tblGrid>
      <w:tr w14:paraId="364D1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3" w:hRule="atLeast"/>
        </w:trPr>
        <w:tc>
          <w:tcPr>
            <w:tcW w:w="2021" w:type="dxa"/>
            <w:vAlign w:val="center"/>
          </w:tcPr>
          <w:p w14:paraId="26C37124">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b/>
                <w:bCs/>
                <w:spacing w:val="0"/>
                <w:w w:val="100"/>
                <w:position w:val="0"/>
                <w:sz w:val="18"/>
                <w:szCs w:val="18"/>
              </w:rPr>
              <w:t>行业名称</w:t>
            </w:r>
          </w:p>
        </w:tc>
        <w:tc>
          <w:tcPr>
            <w:tcW w:w="1369" w:type="dxa"/>
            <w:vAlign w:val="center"/>
          </w:tcPr>
          <w:p w14:paraId="5B63C221">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b/>
                <w:bCs/>
                <w:spacing w:val="0"/>
                <w:w w:val="100"/>
                <w:position w:val="0"/>
                <w:sz w:val="18"/>
                <w:szCs w:val="18"/>
              </w:rPr>
              <w:t>指标名称</w:t>
            </w:r>
          </w:p>
        </w:tc>
        <w:tc>
          <w:tcPr>
            <w:tcW w:w="709" w:type="dxa"/>
            <w:vAlign w:val="center"/>
          </w:tcPr>
          <w:p w14:paraId="28B15AAB">
            <w:pPr>
              <w:pStyle w:val="10"/>
              <w:keepNext w:val="0"/>
              <w:keepLines w:val="0"/>
              <w:pageBreakBefore w:val="0"/>
              <w:widowControl/>
              <w:kinsoku w:val="0"/>
              <w:wordWrap/>
              <w:overflowPunct/>
              <w:topLinePunct w:val="0"/>
              <w:autoSpaceDE w:val="0"/>
              <w:autoSpaceDN w:val="0"/>
              <w:bidi w:val="0"/>
              <w:adjustRightInd w:val="0"/>
              <w:snapToGrid w:val="0"/>
              <w:spacing w:line="231"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b/>
                <w:bCs/>
                <w:spacing w:val="0"/>
                <w:w w:val="100"/>
                <w:position w:val="0"/>
                <w:sz w:val="18"/>
                <w:szCs w:val="18"/>
              </w:rPr>
              <w:t>计量</w:t>
            </w:r>
          </w:p>
          <w:p w14:paraId="4E55CD10">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b/>
                <w:bCs/>
                <w:spacing w:val="0"/>
                <w:w w:val="100"/>
                <w:position w:val="0"/>
                <w:sz w:val="18"/>
                <w:szCs w:val="18"/>
              </w:rPr>
              <w:t>单位</w:t>
            </w:r>
          </w:p>
        </w:tc>
        <w:tc>
          <w:tcPr>
            <w:tcW w:w="1125" w:type="dxa"/>
            <w:vAlign w:val="center"/>
          </w:tcPr>
          <w:p w14:paraId="5DD7E722">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b/>
                <w:bCs/>
                <w:spacing w:val="0"/>
                <w:w w:val="100"/>
                <w:position w:val="0"/>
                <w:sz w:val="18"/>
                <w:szCs w:val="18"/>
              </w:rPr>
              <w:t>大型</w:t>
            </w:r>
          </w:p>
        </w:tc>
        <w:tc>
          <w:tcPr>
            <w:tcW w:w="1828" w:type="dxa"/>
            <w:vAlign w:val="center"/>
          </w:tcPr>
          <w:p w14:paraId="5194B0A4">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b/>
                <w:bCs/>
                <w:spacing w:val="0"/>
                <w:w w:val="100"/>
                <w:position w:val="0"/>
                <w:sz w:val="18"/>
                <w:szCs w:val="18"/>
              </w:rPr>
              <w:t>中型</w:t>
            </w:r>
          </w:p>
        </w:tc>
        <w:tc>
          <w:tcPr>
            <w:tcW w:w="1588" w:type="dxa"/>
            <w:vAlign w:val="center"/>
          </w:tcPr>
          <w:p w14:paraId="75A78680">
            <w:pPr>
              <w:pStyle w:val="10"/>
              <w:keepNext w:val="0"/>
              <w:keepLines w:val="0"/>
              <w:pageBreakBefore w:val="0"/>
              <w:widowControl/>
              <w:kinsoku w:val="0"/>
              <w:wordWrap/>
              <w:overflowPunct/>
              <w:topLinePunct w:val="0"/>
              <w:autoSpaceDE w:val="0"/>
              <w:autoSpaceDN w:val="0"/>
              <w:bidi w:val="0"/>
              <w:adjustRightInd w:val="0"/>
              <w:snapToGrid w:val="0"/>
              <w:spacing w:line="232"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b/>
                <w:bCs/>
                <w:spacing w:val="0"/>
                <w:w w:val="100"/>
                <w:position w:val="0"/>
                <w:sz w:val="18"/>
                <w:szCs w:val="18"/>
              </w:rPr>
              <w:t>小型</w:t>
            </w:r>
          </w:p>
        </w:tc>
        <w:tc>
          <w:tcPr>
            <w:tcW w:w="1122" w:type="dxa"/>
            <w:vAlign w:val="center"/>
          </w:tcPr>
          <w:p w14:paraId="7B31423F">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b/>
                <w:bCs/>
                <w:spacing w:val="0"/>
                <w:w w:val="100"/>
                <w:position w:val="0"/>
                <w:sz w:val="18"/>
                <w:szCs w:val="18"/>
              </w:rPr>
              <w:t>微型</w:t>
            </w:r>
          </w:p>
        </w:tc>
      </w:tr>
      <w:tr w14:paraId="3DA4B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2" w:hRule="atLeast"/>
        </w:trPr>
        <w:tc>
          <w:tcPr>
            <w:tcW w:w="2021" w:type="dxa"/>
            <w:vAlign w:val="center"/>
          </w:tcPr>
          <w:p w14:paraId="7581BE8E">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农、林、牧、渔业</w:t>
            </w:r>
          </w:p>
        </w:tc>
        <w:tc>
          <w:tcPr>
            <w:tcW w:w="1369" w:type="dxa"/>
            <w:vAlign w:val="center"/>
          </w:tcPr>
          <w:p w14:paraId="3CA6ACB5">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3BE603F5">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万元</w:t>
            </w:r>
          </w:p>
        </w:tc>
        <w:tc>
          <w:tcPr>
            <w:tcW w:w="1125" w:type="dxa"/>
            <w:vAlign w:val="center"/>
          </w:tcPr>
          <w:p w14:paraId="4471E838">
            <w:pPr>
              <w:pStyle w:val="10"/>
              <w:keepNext w:val="0"/>
              <w:keepLines w:val="0"/>
              <w:pageBreakBefore w:val="0"/>
              <w:widowControl/>
              <w:kinsoku w:val="0"/>
              <w:wordWrap/>
              <w:overflowPunct/>
              <w:topLinePunct w:val="0"/>
              <w:autoSpaceDE w:val="0"/>
              <w:autoSpaceDN w:val="0"/>
              <w:bidi w:val="0"/>
              <w:adjustRightInd w:val="0"/>
              <w:snapToGrid w:val="0"/>
              <w:spacing w:line="242"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Y≥20000</w:t>
            </w:r>
          </w:p>
        </w:tc>
        <w:tc>
          <w:tcPr>
            <w:tcW w:w="1828" w:type="dxa"/>
            <w:vAlign w:val="center"/>
          </w:tcPr>
          <w:p w14:paraId="72B1555A">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500≤Y＜20000</w:t>
            </w:r>
          </w:p>
        </w:tc>
        <w:tc>
          <w:tcPr>
            <w:tcW w:w="1588" w:type="dxa"/>
            <w:vAlign w:val="center"/>
          </w:tcPr>
          <w:p w14:paraId="43A951FA">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50≤Y＜500</w:t>
            </w:r>
          </w:p>
        </w:tc>
        <w:tc>
          <w:tcPr>
            <w:tcW w:w="1122" w:type="dxa"/>
            <w:vAlign w:val="center"/>
          </w:tcPr>
          <w:p w14:paraId="1B7CAD4C">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Y＜50</w:t>
            </w:r>
          </w:p>
        </w:tc>
      </w:tr>
      <w:tr w14:paraId="7B056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9" w:hRule="atLeast"/>
        </w:trPr>
        <w:tc>
          <w:tcPr>
            <w:tcW w:w="2021" w:type="dxa"/>
            <w:vAlign w:val="center"/>
          </w:tcPr>
          <w:p w14:paraId="13FB0BD1">
            <w:pPr>
              <w:keepNext w:val="0"/>
              <w:keepLines w:val="0"/>
              <w:pageBreakBefore w:val="0"/>
              <w:widowControl/>
              <w:kinsoku w:val="0"/>
              <w:wordWrap/>
              <w:overflowPunct/>
              <w:topLinePunct w:val="0"/>
              <w:autoSpaceDE w:val="0"/>
              <w:autoSpaceDN w:val="0"/>
              <w:bidi w:val="0"/>
              <w:adjustRightInd w:val="0"/>
              <w:snapToGrid w:val="0"/>
              <w:spacing w:line="257"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2158B729">
            <w:pPr>
              <w:pStyle w:val="10"/>
              <w:keepNext w:val="0"/>
              <w:keepLines w:val="0"/>
              <w:pageBreakBefore w:val="0"/>
              <w:widowControl/>
              <w:kinsoku w:val="0"/>
              <w:wordWrap/>
              <w:overflowPunct/>
              <w:topLinePunct w:val="0"/>
              <w:autoSpaceDE w:val="0"/>
              <w:autoSpaceDN w:val="0"/>
              <w:bidi w:val="0"/>
              <w:adjustRightInd w:val="0"/>
              <w:snapToGrid w:val="0"/>
              <w:spacing w:line="242"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工业*</w:t>
            </w:r>
          </w:p>
        </w:tc>
        <w:tc>
          <w:tcPr>
            <w:tcW w:w="1369" w:type="dxa"/>
            <w:vAlign w:val="center"/>
          </w:tcPr>
          <w:p w14:paraId="65E13763">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6BE65DA7">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709336C9">
            <w:pPr>
              <w:pStyle w:val="10"/>
              <w:keepNext w:val="0"/>
              <w:keepLines w:val="0"/>
              <w:pageBreakBefore w:val="0"/>
              <w:widowControl/>
              <w:kinsoku w:val="0"/>
              <w:wordWrap/>
              <w:overflowPunct/>
              <w:topLinePunct w:val="0"/>
              <w:autoSpaceDE w:val="0"/>
              <w:autoSpaceDN w:val="0"/>
              <w:bidi w:val="0"/>
              <w:adjustRightInd w:val="0"/>
              <w:snapToGrid w:val="0"/>
              <w:spacing w:line="339"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1B1C1A91">
            <w:pPr>
              <w:pStyle w:val="10"/>
              <w:keepNext w:val="0"/>
              <w:keepLines w:val="0"/>
              <w:pageBreakBefore w:val="0"/>
              <w:widowControl/>
              <w:kinsoku w:val="0"/>
              <w:wordWrap/>
              <w:overflowPunct/>
              <w:topLinePunct w:val="0"/>
              <w:autoSpaceDE w:val="0"/>
              <w:autoSpaceDN w:val="0"/>
              <w:bidi w:val="0"/>
              <w:adjustRightInd w:val="0"/>
              <w:snapToGrid w:val="0"/>
              <w:spacing w:line="242"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X≥1000</w:t>
            </w:r>
          </w:p>
          <w:p w14:paraId="24F8649B">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Y≥40000</w:t>
            </w:r>
          </w:p>
        </w:tc>
        <w:tc>
          <w:tcPr>
            <w:tcW w:w="1828" w:type="dxa"/>
            <w:vAlign w:val="center"/>
          </w:tcPr>
          <w:p w14:paraId="0F68620B">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300≤X＜1000</w:t>
            </w:r>
          </w:p>
          <w:p w14:paraId="75E4BE48">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2000≤Y＜40000</w:t>
            </w:r>
          </w:p>
        </w:tc>
        <w:tc>
          <w:tcPr>
            <w:tcW w:w="1588" w:type="dxa"/>
            <w:vAlign w:val="center"/>
          </w:tcPr>
          <w:p w14:paraId="79F30620">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20≤X＜300</w:t>
            </w:r>
          </w:p>
          <w:p w14:paraId="318B9ABA">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300≤Y＜2000</w:t>
            </w:r>
          </w:p>
        </w:tc>
        <w:tc>
          <w:tcPr>
            <w:tcW w:w="1122" w:type="dxa"/>
            <w:vAlign w:val="center"/>
          </w:tcPr>
          <w:p w14:paraId="6B3BC6BC">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X＜20</w:t>
            </w:r>
          </w:p>
          <w:p w14:paraId="7F57785F">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Y＜300</w:t>
            </w:r>
          </w:p>
        </w:tc>
      </w:tr>
      <w:tr w14:paraId="52F57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8" w:hRule="atLeast"/>
        </w:trPr>
        <w:tc>
          <w:tcPr>
            <w:tcW w:w="2021" w:type="dxa"/>
            <w:vAlign w:val="center"/>
          </w:tcPr>
          <w:p w14:paraId="26FCF9F9">
            <w:pPr>
              <w:keepNext w:val="0"/>
              <w:keepLines w:val="0"/>
              <w:pageBreakBefore w:val="0"/>
              <w:widowControl/>
              <w:kinsoku w:val="0"/>
              <w:wordWrap/>
              <w:overflowPunct/>
              <w:topLinePunct w:val="0"/>
              <w:autoSpaceDE w:val="0"/>
              <w:autoSpaceDN w:val="0"/>
              <w:bidi w:val="0"/>
              <w:adjustRightInd w:val="0"/>
              <w:snapToGrid w:val="0"/>
              <w:spacing w:line="249"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28376EEE">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建筑业</w:t>
            </w:r>
          </w:p>
        </w:tc>
        <w:tc>
          <w:tcPr>
            <w:tcW w:w="1369" w:type="dxa"/>
            <w:vAlign w:val="center"/>
          </w:tcPr>
          <w:p w14:paraId="78A5ACFB">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p w14:paraId="7DF5E6E6">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资产总额(Z)</w:t>
            </w:r>
          </w:p>
        </w:tc>
        <w:tc>
          <w:tcPr>
            <w:tcW w:w="709" w:type="dxa"/>
            <w:vAlign w:val="center"/>
          </w:tcPr>
          <w:p w14:paraId="16CAEF70">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万元</w:t>
            </w:r>
          </w:p>
          <w:p w14:paraId="48A5002A">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万元</w:t>
            </w:r>
          </w:p>
        </w:tc>
        <w:tc>
          <w:tcPr>
            <w:tcW w:w="1125" w:type="dxa"/>
            <w:vAlign w:val="center"/>
          </w:tcPr>
          <w:p w14:paraId="107F3991">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Y≥80000</w:t>
            </w:r>
          </w:p>
          <w:p w14:paraId="300B24E4">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Z≥80000</w:t>
            </w:r>
          </w:p>
        </w:tc>
        <w:tc>
          <w:tcPr>
            <w:tcW w:w="1828" w:type="dxa"/>
            <w:vAlign w:val="center"/>
          </w:tcPr>
          <w:p w14:paraId="7F8F5CDD">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6000≤Y＜80000</w:t>
            </w:r>
          </w:p>
          <w:p w14:paraId="32AE10EA">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5000≤Z＜80000</w:t>
            </w:r>
          </w:p>
        </w:tc>
        <w:tc>
          <w:tcPr>
            <w:tcW w:w="1588" w:type="dxa"/>
            <w:vAlign w:val="center"/>
          </w:tcPr>
          <w:p w14:paraId="08F9E882">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300≤Y＜6000</w:t>
            </w:r>
          </w:p>
          <w:p w14:paraId="4B961F6C">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300≤Z＜5000</w:t>
            </w:r>
          </w:p>
        </w:tc>
        <w:tc>
          <w:tcPr>
            <w:tcW w:w="1122" w:type="dxa"/>
            <w:vAlign w:val="center"/>
          </w:tcPr>
          <w:p w14:paraId="5C5D5C6A">
            <w:pPr>
              <w:pStyle w:val="10"/>
              <w:keepNext w:val="0"/>
              <w:keepLines w:val="0"/>
              <w:pageBreakBefore w:val="0"/>
              <w:widowControl/>
              <w:kinsoku w:val="0"/>
              <w:wordWrap/>
              <w:overflowPunct/>
              <w:topLinePunct w:val="0"/>
              <w:autoSpaceDE w:val="0"/>
              <w:autoSpaceDN w:val="0"/>
              <w:bidi w:val="0"/>
              <w:adjustRightInd w:val="0"/>
              <w:snapToGrid w:val="0"/>
              <w:spacing w:line="244"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Y＜300</w:t>
            </w:r>
          </w:p>
          <w:p w14:paraId="13175220">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Z＜300</w:t>
            </w:r>
          </w:p>
        </w:tc>
      </w:tr>
      <w:tr w14:paraId="52142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7" w:hRule="atLeast"/>
        </w:trPr>
        <w:tc>
          <w:tcPr>
            <w:tcW w:w="2021" w:type="dxa"/>
            <w:vAlign w:val="center"/>
          </w:tcPr>
          <w:p w14:paraId="365C5DA5">
            <w:pPr>
              <w:keepNext w:val="0"/>
              <w:keepLines w:val="0"/>
              <w:pageBreakBefore w:val="0"/>
              <w:widowControl/>
              <w:kinsoku w:val="0"/>
              <w:wordWrap/>
              <w:overflowPunct/>
              <w:topLinePunct w:val="0"/>
              <w:autoSpaceDE w:val="0"/>
              <w:autoSpaceDN w:val="0"/>
              <w:bidi w:val="0"/>
              <w:adjustRightInd w:val="0"/>
              <w:snapToGrid w:val="0"/>
              <w:spacing w:line="250"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63D2EBAB">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批发业</w:t>
            </w:r>
          </w:p>
        </w:tc>
        <w:tc>
          <w:tcPr>
            <w:tcW w:w="1369" w:type="dxa"/>
            <w:vAlign w:val="center"/>
          </w:tcPr>
          <w:p w14:paraId="7360C2C6">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30163F93">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75DC7F1F">
            <w:pPr>
              <w:pStyle w:val="10"/>
              <w:keepNext w:val="0"/>
              <w:keepLines w:val="0"/>
              <w:pageBreakBefore w:val="0"/>
              <w:widowControl/>
              <w:kinsoku w:val="0"/>
              <w:wordWrap/>
              <w:overflowPunct/>
              <w:topLinePunct w:val="0"/>
              <w:autoSpaceDE w:val="0"/>
              <w:autoSpaceDN w:val="0"/>
              <w:bidi w:val="0"/>
              <w:adjustRightInd w:val="0"/>
              <w:snapToGrid w:val="0"/>
              <w:spacing w:line="337"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217E6EE4">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X≥200</w:t>
            </w:r>
          </w:p>
          <w:p w14:paraId="66E2FF86">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Y≥40000</w:t>
            </w:r>
          </w:p>
        </w:tc>
        <w:tc>
          <w:tcPr>
            <w:tcW w:w="1828" w:type="dxa"/>
            <w:vAlign w:val="center"/>
          </w:tcPr>
          <w:p w14:paraId="1D18A1D1">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20≤X＜200</w:t>
            </w:r>
          </w:p>
          <w:p w14:paraId="75A7DF88">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5000≤Y＜40000</w:t>
            </w:r>
          </w:p>
        </w:tc>
        <w:tc>
          <w:tcPr>
            <w:tcW w:w="1588" w:type="dxa"/>
            <w:vAlign w:val="center"/>
          </w:tcPr>
          <w:p w14:paraId="2E5EA595">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5≤X＜20</w:t>
            </w:r>
          </w:p>
          <w:p w14:paraId="1EE4B5E2">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1000≤Y＜5000</w:t>
            </w:r>
          </w:p>
        </w:tc>
        <w:tc>
          <w:tcPr>
            <w:tcW w:w="1122" w:type="dxa"/>
            <w:vAlign w:val="center"/>
          </w:tcPr>
          <w:p w14:paraId="65008BF4">
            <w:pPr>
              <w:pStyle w:val="10"/>
              <w:keepNext w:val="0"/>
              <w:keepLines w:val="0"/>
              <w:pageBreakBefore w:val="0"/>
              <w:widowControl/>
              <w:kinsoku w:val="0"/>
              <w:wordWrap/>
              <w:overflowPunct/>
              <w:topLinePunct w:val="0"/>
              <w:autoSpaceDE w:val="0"/>
              <w:autoSpaceDN w:val="0"/>
              <w:bidi w:val="0"/>
              <w:adjustRightInd w:val="0"/>
              <w:snapToGrid w:val="0"/>
              <w:spacing w:line="244"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X＜5</w:t>
            </w:r>
          </w:p>
          <w:p w14:paraId="17FF2D99">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Y＜1000</w:t>
            </w:r>
          </w:p>
        </w:tc>
      </w:tr>
      <w:tr w14:paraId="20965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9" w:hRule="atLeast"/>
        </w:trPr>
        <w:tc>
          <w:tcPr>
            <w:tcW w:w="2021" w:type="dxa"/>
            <w:vAlign w:val="center"/>
          </w:tcPr>
          <w:p w14:paraId="6481FF61">
            <w:pPr>
              <w:keepNext w:val="0"/>
              <w:keepLines w:val="0"/>
              <w:pageBreakBefore w:val="0"/>
              <w:widowControl/>
              <w:kinsoku w:val="0"/>
              <w:wordWrap/>
              <w:overflowPunct/>
              <w:topLinePunct w:val="0"/>
              <w:autoSpaceDE w:val="0"/>
              <w:autoSpaceDN w:val="0"/>
              <w:bidi w:val="0"/>
              <w:adjustRightInd w:val="0"/>
              <w:snapToGrid w:val="0"/>
              <w:spacing w:line="252"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23253E2B">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零售业</w:t>
            </w:r>
          </w:p>
        </w:tc>
        <w:tc>
          <w:tcPr>
            <w:tcW w:w="1369" w:type="dxa"/>
            <w:vAlign w:val="center"/>
          </w:tcPr>
          <w:p w14:paraId="05C21DBC">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74A34C46">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279EBCA0">
            <w:pPr>
              <w:pStyle w:val="10"/>
              <w:keepNext w:val="0"/>
              <w:keepLines w:val="0"/>
              <w:pageBreakBefore w:val="0"/>
              <w:widowControl/>
              <w:kinsoku w:val="0"/>
              <w:wordWrap/>
              <w:overflowPunct/>
              <w:topLinePunct w:val="0"/>
              <w:autoSpaceDE w:val="0"/>
              <w:autoSpaceDN w:val="0"/>
              <w:bidi w:val="0"/>
              <w:adjustRightInd w:val="0"/>
              <w:snapToGrid w:val="0"/>
              <w:spacing w:line="338"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49841B08">
            <w:pPr>
              <w:pStyle w:val="10"/>
              <w:keepNext w:val="0"/>
              <w:keepLines w:val="0"/>
              <w:pageBreakBefore w:val="0"/>
              <w:widowControl/>
              <w:kinsoku w:val="0"/>
              <w:wordWrap/>
              <w:overflowPunct/>
              <w:topLinePunct w:val="0"/>
              <w:autoSpaceDE w:val="0"/>
              <w:autoSpaceDN w:val="0"/>
              <w:bidi w:val="0"/>
              <w:adjustRightInd w:val="0"/>
              <w:snapToGrid w:val="0"/>
              <w:spacing w:line="242"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X≥300</w:t>
            </w:r>
          </w:p>
          <w:p w14:paraId="7CD1E04F">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Y≥20000</w:t>
            </w:r>
          </w:p>
        </w:tc>
        <w:tc>
          <w:tcPr>
            <w:tcW w:w="1828" w:type="dxa"/>
            <w:vAlign w:val="center"/>
          </w:tcPr>
          <w:p w14:paraId="166D7B0C">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50≤X＜300</w:t>
            </w:r>
          </w:p>
          <w:p w14:paraId="748F6012">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500≤Y＜20000</w:t>
            </w:r>
          </w:p>
        </w:tc>
        <w:tc>
          <w:tcPr>
            <w:tcW w:w="1588" w:type="dxa"/>
            <w:vAlign w:val="center"/>
          </w:tcPr>
          <w:p w14:paraId="3C8491A9">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10≤X＜50</w:t>
            </w:r>
          </w:p>
          <w:p w14:paraId="23C3FDFF">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100≤Y＜500</w:t>
            </w:r>
          </w:p>
        </w:tc>
        <w:tc>
          <w:tcPr>
            <w:tcW w:w="1122" w:type="dxa"/>
            <w:vAlign w:val="center"/>
          </w:tcPr>
          <w:p w14:paraId="04953393">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w:t>
            </w:r>
          </w:p>
          <w:p w14:paraId="527D90D0">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w:t>
            </w:r>
          </w:p>
        </w:tc>
      </w:tr>
      <w:tr w14:paraId="3F997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7" w:hRule="atLeast"/>
        </w:trPr>
        <w:tc>
          <w:tcPr>
            <w:tcW w:w="2021" w:type="dxa"/>
            <w:vAlign w:val="center"/>
          </w:tcPr>
          <w:p w14:paraId="5C33819D">
            <w:pPr>
              <w:keepNext w:val="0"/>
              <w:keepLines w:val="0"/>
              <w:pageBreakBefore w:val="0"/>
              <w:widowControl/>
              <w:kinsoku w:val="0"/>
              <w:wordWrap/>
              <w:overflowPunct/>
              <w:topLinePunct w:val="0"/>
              <w:autoSpaceDE w:val="0"/>
              <w:autoSpaceDN w:val="0"/>
              <w:bidi w:val="0"/>
              <w:adjustRightInd w:val="0"/>
              <w:snapToGrid w:val="0"/>
              <w:spacing w:line="250"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51163F2A">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交通运输业*</w:t>
            </w:r>
          </w:p>
        </w:tc>
        <w:tc>
          <w:tcPr>
            <w:tcW w:w="1369" w:type="dxa"/>
            <w:vAlign w:val="center"/>
          </w:tcPr>
          <w:p w14:paraId="7F346796">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74ACC4DC">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770AB24D">
            <w:pPr>
              <w:pStyle w:val="10"/>
              <w:keepNext w:val="0"/>
              <w:keepLines w:val="0"/>
              <w:pageBreakBefore w:val="0"/>
              <w:widowControl/>
              <w:kinsoku w:val="0"/>
              <w:wordWrap/>
              <w:overflowPunct/>
              <w:topLinePunct w:val="0"/>
              <w:autoSpaceDE w:val="0"/>
              <w:autoSpaceDN w:val="0"/>
              <w:bidi w:val="0"/>
              <w:adjustRightInd w:val="0"/>
              <w:snapToGrid w:val="0"/>
              <w:spacing w:line="336"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244563E9">
            <w:pPr>
              <w:pStyle w:val="10"/>
              <w:keepNext w:val="0"/>
              <w:keepLines w:val="0"/>
              <w:pageBreakBefore w:val="0"/>
              <w:widowControl/>
              <w:kinsoku w:val="0"/>
              <w:wordWrap/>
              <w:overflowPunct/>
              <w:topLinePunct w:val="0"/>
              <w:autoSpaceDE w:val="0"/>
              <w:autoSpaceDN w:val="0"/>
              <w:bidi w:val="0"/>
              <w:adjustRightInd w:val="0"/>
              <w:snapToGrid w:val="0"/>
              <w:spacing w:line="242"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X≥1000</w:t>
            </w:r>
          </w:p>
          <w:p w14:paraId="27627781">
            <w:pPr>
              <w:pStyle w:val="10"/>
              <w:keepNext w:val="0"/>
              <w:keepLines w:val="0"/>
              <w:pageBreakBefore w:val="0"/>
              <w:widowControl/>
              <w:kinsoku w:val="0"/>
              <w:wordWrap/>
              <w:overflowPunct/>
              <w:topLinePunct w:val="0"/>
              <w:autoSpaceDE w:val="0"/>
              <w:autoSpaceDN w:val="0"/>
              <w:bidi w:val="0"/>
              <w:adjustRightInd w:val="0"/>
              <w:snapToGrid w:val="0"/>
              <w:spacing w:line="242"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Y≥30000</w:t>
            </w:r>
          </w:p>
        </w:tc>
        <w:tc>
          <w:tcPr>
            <w:tcW w:w="1828" w:type="dxa"/>
            <w:vAlign w:val="center"/>
          </w:tcPr>
          <w:p w14:paraId="50707388">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300≤X＜1000</w:t>
            </w:r>
          </w:p>
          <w:p w14:paraId="7C07DF4C">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3000≤Y＜30000</w:t>
            </w:r>
          </w:p>
        </w:tc>
        <w:tc>
          <w:tcPr>
            <w:tcW w:w="1588" w:type="dxa"/>
            <w:vAlign w:val="center"/>
          </w:tcPr>
          <w:p w14:paraId="436C45D5">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20≤X＜300</w:t>
            </w:r>
          </w:p>
          <w:p w14:paraId="4AFDBA9D">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200≤Y＜3000</w:t>
            </w:r>
          </w:p>
        </w:tc>
        <w:tc>
          <w:tcPr>
            <w:tcW w:w="1122" w:type="dxa"/>
            <w:vAlign w:val="center"/>
          </w:tcPr>
          <w:p w14:paraId="66AFA0C5">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X＜20</w:t>
            </w:r>
          </w:p>
          <w:p w14:paraId="32A314F8">
            <w:pPr>
              <w:pStyle w:val="10"/>
              <w:keepNext w:val="0"/>
              <w:keepLines w:val="0"/>
              <w:pageBreakBefore w:val="0"/>
              <w:widowControl/>
              <w:kinsoku w:val="0"/>
              <w:wordWrap/>
              <w:overflowPunct/>
              <w:topLinePunct w:val="0"/>
              <w:autoSpaceDE w:val="0"/>
              <w:autoSpaceDN w:val="0"/>
              <w:bidi w:val="0"/>
              <w:adjustRightInd w:val="0"/>
              <w:snapToGrid w:val="0"/>
              <w:spacing w:line="244"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Y＜200</w:t>
            </w:r>
          </w:p>
        </w:tc>
      </w:tr>
      <w:tr w14:paraId="4790E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8" w:hRule="atLeast"/>
        </w:trPr>
        <w:tc>
          <w:tcPr>
            <w:tcW w:w="2021" w:type="dxa"/>
            <w:vAlign w:val="center"/>
          </w:tcPr>
          <w:p w14:paraId="4781C12E">
            <w:pPr>
              <w:keepNext w:val="0"/>
              <w:keepLines w:val="0"/>
              <w:pageBreakBefore w:val="0"/>
              <w:widowControl/>
              <w:kinsoku w:val="0"/>
              <w:wordWrap/>
              <w:overflowPunct/>
              <w:topLinePunct w:val="0"/>
              <w:autoSpaceDE w:val="0"/>
              <w:autoSpaceDN w:val="0"/>
              <w:bidi w:val="0"/>
              <w:adjustRightInd w:val="0"/>
              <w:snapToGrid w:val="0"/>
              <w:spacing w:line="255"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2647DFAD">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仓储业*</w:t>
            </w:r>
          </w:p>
        </w:tc>
        <w:tc>
          <w:tcPr>
            <w:tcW w:w="1369" w:type="dxa"/>
            <w:vAlign w:val="center"/>
          </w:tcPr>
          <w:p w14:paraId="1B6B3015">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3598659A">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177538D7">
            <w:pPr>
              <w:pStyle w:val="10"/>
              <w:keepNext w:val="0"/>
              <w:keepLines w:val="0"/>
              <w:pageBreakBefore w:val="0"/>
              <w:widowControl/>
              <w:kinsoku w:val="0"/>
              <w:wordWrap/>
              <w:overflowPunct/>
              <w:topLinePunct w:val="0"/>
              <w:autoSpaceDE w:val="0"/>
              <w:autoSpaceDN w:val="0"/>
              <w:bidi w:val="0"/>
              <w:adjustRightInd w:val="0"/>
              <w:snapToGrid w:val="0"/>
              <w:spacing w:line="336"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50BB0A57">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X≥200</w:t>
            </w:r>
          </w:p>
          <w:p w14:paraId="2FA7C1ED">
            <w:pPr>
              <w:pStyle w:val="10"/>
              <w:keepNext w:val="0"/>
              <w:keepLines w:val="0"/>
              <w:pageBreakBefore w:val="0"/>
              <w:widowControl/>
              <w:kinsoku w:val="0"/>
              <w:wordWrap/>
              <w:overflowPunct/>
              <w:topLinePunct w:val="0"/>
              <w:autoSpaceDE w:val="0"/>
              <w:autoSpaceDN w:val="0"/>
              <w:bidi w:val="0"/>
              <w:adjustRightInd w:val="0"/>
              <w:snapToGrid w:val="0"/>
              <w:spacing w:line="242"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Y≥30000</w:t>
            </w:r>
          </w:p>
        </w:tc>
        <w:tc>
          <w:tcPr>
            <w:tcW w:w="1828" w:type="dxa"/>
            <w:vAlign w:val="center"/>
          </w:tcPr>
          <w:p w14:paraId="4FC64270">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100≤X＜200</w:t>
            </w:r>
          </w:p>
          <w:p w14:paraId="503F898C">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1000≤Y＜30000</w:t>
            </w:r>
          </w:p>
        </w:tc>
        <w:tc>
          <w:tcPr>
            <w:tcW w:w="1588" w:type="dxa"/>
            <w:vAlign w:val="center"/>
          </w:tcPr>
          <w:p w14:paraId="3B20634C">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20≤X＜100</w:t>
            </w:r>
          </w:p>
          <w:p w14:paraId="627BF604">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100≤Y＜1000</w:t>
            </w:r>
          </w:p>
        </w:tc>
        <w:tc>
          <w:tcPr>
            <w:tcW w:w="1122" w:type="dxa"/>
            <w:vAlign w:val="center"/>
          </w:tcPr>
          <w:p w14:paraId="6D7734B1">
            <w:pPr>
              <w:pStyle w:val="10"/>
              <w:keepNext w:val="0"/>
              <w:keepLines w:val="0"/>
              <w:pageBreakBefore w:val="0"/>
              <w:widowControl/>
              <w:kinsoku w:val="0"/>
              <w:wordWrap/>
              <w:overflowPunct/>
              <w:topLinePunct w:val="0"/>
              <w:autoSpaceDE w:val="0"/>
              <w:autoSpaceDN w:val="0"/>
              <w:bidi w:val="0"/>
              <w:adjustRightInd w:val="0"/>
              <w:snapToGrid w:val="0"/>
              <w:spacing w:line="244"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X＜20</w:t>
            </w:r>
          </w:p>
          <w:p w14:paraId="7B74BAAA">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w:t>
            </w:r>
          </w:p>
        </w:tc>
      </w:tr>
      <w:tr w14:paraId="44805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8" w:hRule="atLeast"/>
        </w:trPr>
        <w:tc>
          <w:tcPr>
            <w:tcW w:w="2021" w:type="dxa"/>
            <w:vAlign w:val="center"/>
          </w:tcPr>
          <w:p w14:paraId="0A21E8CD">
            <w:pPr>
              <w:keepNext w:val="0"/>
              <w:keepLines w:val="0"/>
              <w:pageBreakBefore w:val="0"/>
              <w:widowControl/>
              <w:kinsoku w:val="0"/>
              <w:wordWrap/>
              <w:overflowPunct/>
              <w:topLinePunct w:val="0"/>
              <w:autoSpaceDE w:val="0"/>
              <w:autoSpaceDN w:val="0"/>
              <w:bidi w:val="0"/>
              <w:adjustRightInd w:val="0"/>
              <w:snapToGrid w:val="0"/>
              <w:spacing w:line="254"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2BA28B11">
            <w:pPr>
              <w:pStyle w:val="10"/>
              <w:keepNext w:val="0"/>
              <w:keepLines w:val="0"/>
              <w:pageBreakBefore w:val="0"/>
              <w:widowControl/>
              <w:kinsoku w:val="0"/>
              <w:wordWrap/>
              <w:overflowPunct/>
              <w:topLinePunct w:val="0"/>
              <w:autoSpaceDE w:val="0"/>
              <w:autoSpaceDN w:val="0"/>
              <w:bidi w:val="0"/>
              <w:adjustRightInd w:val="0"/>
              <w:snapToGrid w:val="0"/>
              <w:spacing w:line="231"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邮政业</w:t>
            </w:r>
          </w:p>
        </w:tc>
        <w:tc>
          <w:tcPr>
            <w:tcW w:w="1369" w:type="dxa"/>
            <w:vAlign w:val="center"/>
          </w:tcPr>
          <w:p w14:paraId="740EC467">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170FBA26">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02DDC0B0">
            <w:pPr>
              <w:pStyle w:val="10"/>
              <w:keepNext w:val="0"/>
              <w:keepLines w:val="0"/>
              <w:pageBreakBefore w:val="0"/>
              <w:widowControl/>
              <w:kinsoku w:val="0"/>
              <w:wordWrap/>
              <w:overflowPunct/>
              <w:topLinePunct w:val="0"/>
              <w:autoSpaceDE w:val="0"/>
              <w:autoSpaceDN w:val="0"/>
              <w:bidi w:val="0"/>
              <w:adjustRightInd w:val="0"/>
              <w:snapToGrid w:val="0"/>
              <w:spacing w:line="335"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66C345C7">
            <w:pPr>
              <w:pStyle w:val="10"/>
              <w:keepNext w:val="0"/>
              <w:keepLines w:val="0"/>
              <w:pageBreakBefore w:val="0"/>
              <w:widowControl/>
              <w:kinsoku w:val="0"/>
              <w:wordWrap/>
              <w:overflowPunct/>
              <w:topLinePunct w:val="0"/>
              <w:autoSpaceDE w:val="0"/>
              <w:autoSpaceDN w:val="0"/>
              <w:bidi w:val="0"/>
              <w:adjustRightInd w:val="0"/>
              <w:snapToGrid w:val="0"/>
              <w:spacing w:line="242"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X≥1000</w:t>
            </w:r>
          </w:p>
          <w:p w14:paraId="0CF089C3">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Y≥30000</w:t>
            </w:r>
          </w:p>
        </w:tc>
        <w:tc>
          <w:tcPr>
            <w:tcW w:w="1828" w:type="dxa"/>
            <w:vAlign w:val="center"/>
          </w:tcPr>
          <w:p w14:paraId="1C483370">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300≤X＜1000</w:t>
            </w:r>
          </w:p>
          <w:p w14:paraId="75F51286">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2000≤Y＜30000</w:t>
            </w:r>
          </w:p>
        </w:tc>
        <w:tc>
          <w:tcPr>
            <w:tcW w:w="1588" w:type="dxa"/>
            <w:vAlign w:val="center"/>
          </w:tcPr>
          <w:p w14:paraId="72459E5F">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20≤X＜300</w:t>
            </w:r>
          </w:p>
          <w:p w14:paraId="6184C104">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100≤Y＜2000</w:t>
            </w:r>
          </w:p>
        </w:tc>
        <w:tc>
          <w:tcPr>
            <w:tcW w:w="1122" w:type="dxa"/>
            <w:vAlign w:val="center"/>
          </w:tcPr>
          <w:p w14:paraId="1228DBC4">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X＜20</w:t>
            </w:r>
          </w:p>
          <w:p w14:paraId="2A0CFAB7">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w:t>
            </w:r>
          </w:p>
        </w:tc>
      </w:tr>
      <w:tr w14:paraId="51D2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7" w:hRule="atLeast"/>
        </w:trPr>
        <w:tc>
          <w:tcPr>
            <w:tcW w:w="2021" w:type="dxa"/>
            <w:vAlign w:val="center"/>
          </w:tcPr>
          <w:p w14:paraId="6E89441F">
            <w:pPr>
              <w:keepNext w:val="0"/>
              <w:keepLines w:val="0"/>
              <w:pageBreakBefore w:val="0"/>
              <w:widowControl/>
              <w:kinsoku w:val="0"/>
              <w:wordWrap/>
              <w:overflowPunct/>
              <w:topLinePunct w:val="0"/>
              <w:autoSpaceDE w:val="0"/>
              <w:autoSpaceDN w:val="0"/>
              <w:bidi w:val="0"/>
              <w:adjustRightInd w:val="0"/>
              <w:snapToGrid w:val="0"/>
              <w:spacing w:line="255"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703A1F14">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住宿业</w:t>
            </w:r>
          </w:p>
        </w:tc>
        <w:tc>
          <w:tcPr>
            <w:tcW w:w="1369" w:type="dxa"/>
            <w:vAlign w:val="center"/>
          </w:tcPr>
          <w:p w14:paraId="12165190">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6C36561F">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7D0F5D1A">
            <w:pPr>
              <w:pStyle w:val="10"/>
              <w:keepNext w:val="0"/>
              <w:keepLines w:val="0"/>
              <w:pageBreakBefore w:val="0"/>
              <w:widowControl/>
              <w:kinsoku w:val="0"/>
              <w:wordWrap/>
              <w:overflowPunct/>
              <w:topLinePunct w:val="0"/>
              <w:autoSpaceDE w:val="0"/>
              <w:autoSpaceDN w:val="0"/>
              <w:bidi w:val="0"/>
              <w:adjustRightInd w:val="0"/>
              <w:snapToGrid w:val="0"/>
              <w:spacing w:line="335"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0CCC6528">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X≥300</w:t>
            </w:r>
          </w:p>
          <w:p w14:paraId="5D03C723">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Y≥10000</w:t>
            </w:r>
          </w:p>
        </w:tc>
        <w:tc>
          <w:tcPr>
            <w:tcW w:w="1828" w:type="dxa"/>
            <w:vAlign w:val="center"/>
          </w:tcPr>
          <w:p w14:paraId="22E5D605">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100≤X＜300</w:t>
            </w:r>
          </w:p>
          <w:p w14:paraId="35EE81B1">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2000≤Y＜10000</w:t>
            </w:r>
          </w:p>
        </w:tc>
        <w:tc>
          <w:tcPr>
            <w:tcW w:w="1588" w:type="dxa"/>
            <w:vAlign w:val="center"/>
          </w:tcPr>
          <w:p w14:paraId="19CEACE8">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10≤X＜100</w:t>
            </w:r>
          </w:p>
          <w:p w14:paraId="5374D249">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100≤Y＜2000</w:t>
            </w:r>
          </w:p>
        </w:tc>
        <w:tc>
          <w:tcPr>
            <w:tcW w:w="1122" w:type="dxa"/>
            <w:vAlign w:val="center"/>
          </w:tcPr>
          <w:p w14:paraId="4938F402">
            <w:pPr>
              <w:pStyle w:val="10"/>
              <w:keepNext w:val="0"/>
              <w:keepLines w:val="0"/>
              <w:pageBreakBefore w:val="0"/>
              <w:widowControl/>
              <w:kinsoku w:val="0"/>
              <w:wordWrap/>
              <w:overflowPunct/>
              <w:topLinePunct w:val="0"/>
              <w:autoSpaceDE w:val="0"/>
              <w:autoSpaceDN w:val="0"/>
              <w:bidi w:val="0"/>
              <w:adjustRightInd w:val="0"/>
              <w:snapToGrid w:val="0"/>
              <w:spacing w:line="244"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w:t>
            </w:r>
          </w:p>
          <w:p w14:paraId="213C6311">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w:t>
            </w:r>
          </w:p>
        </w:tc>
      </w:tr>
      <w:tr w14:paraId="6D5B1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9" w:hRule="atLeast"/>
        </w:trPr>
        <w:tc>
          <w:tcPr>
            <w:tcW w:w="2021" w:type="dxa"/>
            <w:vAlign w:val="center"/>
          </w:tcPr>
          <w:p w14:paraId="4E2DA79D">
            <w:pPr>
              <w:keepNext w:val="0"/>
              <w:keepLines w:val="0"/>
              <w:pageBreakBefore w:val="0"/>
              <w:widowControl/>
              <w:kinsoku w:val="0"/>
              <w:wordWrap/>
              <w:overflowPunct/>
              <w:topLinePunct w:val="0"/>
              <w:autoSpaceDE w:val="0"/>
              <w:autoSpaceDN w:val="0"/>
              <w:bidi w:val="0"/>
              <w:adjustRightInd w:val="0"/>
              <w:snapToGrid w:val="0"/>
              <w:spacing w:line="255"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757417A4">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餐饮业</w:t>
            </w:r>
          </w:p>
        </w:tc>
        <w:tc>
          <w:tcPr>
            <w:tcW w:w="1369" w:type="dxa"/>
            <w:vAlign w:val="center"/>
          </w:tcPr>
          <w:p w14:paraId="7509D9C4">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0B348E58">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75423684">
            <w:pPr>
              <w:pStyle w:val="10"/>
              <w:keepNext w:val="0"/>
              <w:keepLines w:val="0"/>
              <w:pageBreakBefore w:val="0"/>
              <w:widowControl/>
              <w:kinsoku w:val="0"/>
              <w:wordWrap/>
              <w:overflowPunct/>
              <w:topLinePunct w:val="0"/>
              <w:autoSpaceDE w:val="0"/>
              <w:autoSpaceDN w:val="0"/>
              <w:bidi w:val="0"/>
              <w:adjustRightInd w:val="0"/>
              <w:snapToGrid w:val="0"/>
              <w:spacing w:line="335"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2230E881">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X≥300</w:t>
            </w:r>
          </w:p>
          <w:p w14:paraId="4DF49FD0">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Y≥10000</w:t>
            </w:r>
          </w:p>
        </w:tc>
        <w:tc>
          <w:tcPr>
            <w:tcW w:w="1828" w:type="dxa"/>
            <w:vAlign w:val="center"/>
          </w:tcPr>
          <w:p w14:paraId="6A435A27">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100≤X＜300</w:t>
            </w:r>
          </w:p>
          <w:p w14:paraId="70862898">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2000≤Y＜10000</w:t>
            </w:r>
          </w:p>
        </w:tc>
        <w:tc>
          <w:tcPr>
            <w:tcW w:w="1588" w:type="dxa"/>
            <w:vAlign w:val="center"/>
          </w:tcPr>
          <w:p w14:paraId="529DA6CF">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10≤X＜100</w:t>
            </w:r>
          </w:p>
          <w:p w14:paraId="024C8879">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100≤Y＜2000</w:t>
            </w:r>
          </w:p>
        </w:tc>
        <w:tc>
          <w:tcPr>
            <w:tcW w:w="1122" w:type="dxa"/>
            <w:vAlign w:val="center"/>
          </w:tcPr>
          <w:p w14:paraId="7558850D">
            <w:pPr>
              <w:pStyle w:val="10"/>
              <w:keepNext w:val="0"/>
              <w:keepLines w:val="0"/>
              <w:pageBreakBefore w:val="0"/>
              <w:widowControl/>
              <w:kinsoku w:val="0"/>
              <w:wordWrap/>
              <w:overflowPunct/>
              <w:topLinePunct w:val="0"/>
              <w:autoSpaceDE w:val="0"/>
              <w:autoSpaceDN w:val="0"/>
              <w:bidi w:val="0"/>
              <w:adjustRightInd w:val="0"/>
              <w:snapToGrid w:val="0"/>
              <w:spacing w:line="244"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w:t>
            </w:r>
          </w:p>
          <w:p w14:paraId="70227E52">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w:t>
            </w:r>
          </w:p>
        </w:tc>
      </w:tr>
      <w:tr w14:paraId="67147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9" w:hRule="atLeast"/>
        </w:trPr>
        <w:tc>
          <w:tcPr>
            <w:tcW w:w="2021" w:type="dxa"/>
            <w:vAlign w:val="center"/>
          </w:tcPr>
          <w:p w14:paraId="0E9535BD">
            <w:pPr>
              <w:keepNext w:val="0"/>
              <w:keepLines w:val="0"/>
              <w:pageBreakBefore w:val="0"/>
              <w:widowControl/>
              <w:kinsoku w:val="0"/>
              <w:wordWrap/>
              <w:overflowPunct/>
              <w:topLinePunct w:val="0"/>
              <w:autoSpaceDE w:val="0"/>
              <w:autoSpaceDN w:val="0"/>
              <w:bidi w:val="0"/>
              <w:adjustRightInd w:val="0"/>
              <w:snapToGrid w:val="0"/>
              <w:spacing w:line="255"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2985D618">
            <w:pPr>
              <w:pStyle w:val="10"/>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信息传输业*</w:t>
            </w:r>
          </w:p>
        </w:tc>
        <w:tc>
          <w:tcPr>
            <w:tcW w:w="1369" w:type="dxa"/>
            <w:vAlign w:val="center"/>
          </w:tcPr>
          <w:p w14:paraId="026AC195">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44285B64">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3EC01B74">
            <w:pPr>
              <w:pStyle w:val="10"/>
              <w:keepNext w:val="0"/>
              <w:keepLines w:val="0"/>
              <w:pageBreakBefore w:val="0"/>
              <w:widowControl/>
              <w:kinsoku w:val="0"/>
              <w:wordWrap/>
              <w:overflowPunct/>
              <w:topLinePunct w:val="0"/>
              <w:autoSpaceDE w:val="0"/>
              <w:autoSpaceDN w:val="0"/>
              <w:bidi w:val="0"/>
              <w:adjustRightInd w:val="0"/>
              <w:snapToGrid w:val="0"/>
              <w:spacing w:line="333"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34F39051">
            <w:pPr>
              <w:pStyle w:val="10"/>
              <w:keepNext w:val="0"/>
              <w:keepLines w:val="0"/>
              <w:pageBreakBefore w:val="0"/>
              <w:widowControl/>
              <w:kinsoku w:val="0"/>
              <w:wordWrap/>
              <w:overflowPunct/>
              <w:topLinePunct w:val="0"/>
              <w:autoSpaceDE w:val="0"/>
              <w:autoSpaceDN w:val="0"/>
              <w:bidi w:val="0"/>
              <w:adjustRightInd w:val="0"/>
              <w:snapToGrid w:val="0"/>
              <w:spacing w:line="242"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X≥2000</w:t>
            </w:r>
          </w:p>
          <w:p w14:paraId="03CF83AC">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Y≥100000</w:t>
            </w:r>
          </w:p>
        </w:tc>
        <w:tc>
          <w:tcPr>
            <w:tcW w:w="1828" w:type="dxa"/>
            <w:vAlign w:val="center"/>
          </w:tcPr>
          <w:p w14:paraId="128FDD2C">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100≤X＜2000</w:t>
            </w:r>
          </w:p>
          <w:p w14:paraId="5F6EA3DD">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1000≤Y＜100000</w:t>
            </w:r>
          </w:p>
        </w:tc>
        <w:tc>
          <w:tcPr>
            <w:tcW w:w="1588" w:type="dxa"/>
            <w:vAlign w:val="center"/>
          </w:tcPr>
          <w:p w14:paraId="60A5C92D">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10≤X＜100</w:t>
            </w:r>
          </w:p>
          <w:p w14:paraId="4AD0F2C8">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100≤Y＜1000</w:t>
            </w:r>
          </w:p>
        </w:tc>
        <w:tc>
          <w:tcPr>
            <w:tcW w:w="1122" w:type="dxa"/>
            <w:vAlign w:val="center"/>
          </w:tcPr>
          <w:p w14:paraId="32F957FB">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w:t>
            </w:r>
          </w:p>
          <w:p w14:paraId="4BEF321F">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w:t>
            </w:r>
          </w:p>
        </w:tc>
      </w:tr>
      <w:tr w14:paraId="7447A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5" w:hRule="atLeast"/>
        </w:trPr>
        <w:tc>
          <w:tcPr>
            <w:tcW w:w="2021" w:type="dxa"/>
            <w:vAlign w:val="center"/>
          </w:tcPr>
          <w:p w14:paraId="25155664">
            <w:pPr>
              <w:pStyle w:val="10"/>
              <w:keepNext w:val="0"/>
              <w:keepLines w:val="0"/>
              <w:pageBreakBefore w:val="0"/>
              <w:widowControl/>
              <w:kinsoku w:val="0"/>
              <w:wordWrap/>
              <w:overflowPunct/>
              <w:topLinePunct w:val="0"/>
              <w:autoSpaceDE w:val="0"/>
              <w:autoSpaceDN w:val="0"/>
              <w:bidi w:val="0"/>
              <w:adjustRightInd w:val="0"/>
              <w:snapToGrid w:val="0"/>
              <w:spacing w:line="256" w:lineRule="auto"/>
              <w:ind w:left="0" w:right="0" w:firstLine="7"/>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软件和信息技术服务业</w:t>
            </w:r>
          </w:p>
        </w:tc>
        <w:tc>
          <w:tcPr>
            <w:tcW w:w="1369" w:type="dxa"/>
            <w:vAlign w:val="center"/>
          </w:tcPr>
          <w:p w14:paraId="5D5D45F8">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42DA7C13">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74F11938">
            <w:pPr>
              <w:pStyle w:val="10"/>
              <w:keepNext w:val="0"/>
              <w:keepLines w:val="0"/>
              <w:pageBreakBefore w:val="0"/>
              <w:widowControl/>
              <w:kinsoku w:val="0"/>
              <w:wordWrap/>
              <w:overflowPunct/>
              <w:topLinePunct w:val="0"/>
              <w:autoSpaceDE w:val="0"/>
              <w:autoSpaceDN w:val="0"/>
              <w:bidi w:val="0"/>
              <w:adjustRightInd w:val="0"/>
              <w:snapToGrid w:val="0"/>
              <w:spacing w:line="290"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724083AC">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X≥300</w:t>
            </w:r>
          </w:p>
          <w:p w14:paraId="3BC7778A">
            <w:pPr>
              <w:pStyle w:val="10"/>
              <w:keepNext w:val="0"/>
              <w:keepLines w:val="0"/>
              <w:pageBreakBefore w:val="0"/>
              <w:widowControl/>
              <w:kinsoku w:val="0"/>
              <w:wordWrap/>
              <w:overflowPunct/>
              <w:topLinePunct w:val="0"/>
              <w:autoSpaceDE w:val="0"/>
              <w:autoSpaceDN w:val="0"/>
              <w:bidi w:val="0"/>
              <w:adjustRightInd w:val="0"/>
              <w:snapToGrid w:val="0"/>
              <w:spacing w:line="232"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Y≥10000</w:t>
            </w:r>
          </w:p>
        </w:tc>
        <w:tc>
          <w:tcPr>
            <w:tcW w:w="1828" w:type="dxa"/>
            <w:vAlign w:val="center"/>
          </w:tcPr>
          <w:p w14:paraId="2A2CE722">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100≤X＜300</w:t>
            </w:r>
          </w:p>
          <w:p w14:paraId="7305404A">
            <w:pPr>
              <w:pStyle w:val="10"/>
              <w:keepNext w:val="0"/>
              <w:keepLines w:val="0"/>
              <w:pageBreakBefore w:val="0"/>
              <w:widowControl/>
              <w:kinsoku w:val="0"/>
              <w:wordWrap/>
              <w:overflowPunct/>
              <w:topLinePunct w:val="0"/>
              <w:autoSpaceDE w:val="0"/>
              <w:autoSpaceDN w:val="0"/>
              <w:bidi w:val="0"/>
              <w:adjustRightInd w:val="0"/>
              <w:snapToGrid w:val="0"/>
              <w:spacing w:line="234"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1000≤Y＜10000</w:t>
            </w:r>
          </w:p>
        </w:tc>
        <w:tc>
          <w:tcPr>
            <w:tcW w:w="1588" w:type="dxa"/>
            <w:vAlign w:val="center"/>
          </w:tcPr>
          <w:p w14:paraId="1D4955ED">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10≤X＜100</w:t>
            </w:r>
          </w:p>
          <w:p w14:paraId="28E96F33">
            <w:pPr>
              <w:pStyle w:val="10"/>
              <w:keepNext w:val="0"/>
              <w:keepLines w:val="0"/>
              <w:pageBreakBefore w:val="0"/>
              <w:widowControl/>
              <w:kinsoku w:val="0"/>
              <w:wordWrap/>
              <w:overflowPunct/>
              <w:topLinePunct w:val="0"/>
              <w:autoSpaceDE w:val="0"/>
              <w:autoSpaceDN w:val="0"/>
              <w:bidi w:val="0"/>
              <w:adjustRightInd w:val="0"/>
              <w:snapToGrid w:val="0"/>
              <w:spacing w:line="234"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50≤Y＜1000</w:t>
            </w:r>
          </w:p>
        </w:tc>
        <w:tc>
          <w:tcPr>
            <w:tcW w:w="1122" w:type="dxa"/>
            <w:vAlign w:val="center"/>
          </w:tcPr>
          <w:p w14:paraId="635F99E6">
            <w:pPr>
              <w:pStyle w:val="10"/>
              <w:keepNext w:val="0"/>
              <w:keepLines w:val="0"/>
              <w:pageBreakBefore w:val="0"/>
              <w:widowControl/>
              <w:kinsoku w:val="0"/>
              <w:wordWrap/>
              <w:overflowPunct/>
              <w:topLinePunct w:val="0"/>
              <w:autoSpaceDE w:val="0"/>
              <w:autoSpaceDN w:val="0"/>
              <w:bidi w:val="0"/>
              <w:adjustRightInd w:val="0"/>
              <w:snapToGrid w:val="0"/>
              <w:spacing w:line="244"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w:t>
            </w:r>
          </w:p>
          <w:p w14:paraId="4FBB702F">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Y＜50</w:t>
            </w:r>
          </w:p>
        </w:tc>
      </w:tr>
      <w:tr w14:paraId="1953A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5" w:hRule="atLeast"/>
        </w:trPr>
        <w:tc>
          <w:tcPr>
            <w:tcW w:w="2021" w:type="dxa"/>
            <w:vAlign w:val="center"/>
          </w:tcPr>
          <w:p w14:paraId="5CBA7996">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房地产开发经营</w:t>
            </w:r>
          </w:p>
        </w:tc>
        <w:tc>
          <w:tcPr>
            <w:tcW w:w="1369" w:type="dxa"/>
            <w:vAlign w:val="center"/>
          </w:tcPr>
          <w:p w14:paraId="150C16AF">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p w14:paraId="04A583A2">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资产总额(Z)</w:t>
            </w:r>
          </w:p>
        </w:tc>
        <w:tc>
          <w:tcPr>
            <w:tcW w:w="709" w:type="dxa"/>
            <w:vAlign w:val="center"/>
          </w:tcPr>
          <w:p w14:paraId="707AEC72">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万元</w:t>
            </w:r>
          </w:p>
          <w:p w14:paraId="59E07F42">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万元</w:t>
            </w:r>
          </w:p>
        </w:tc>
        <w:tc>
          <w:tcPr>
            <w:tcW w:w="1125" w:type="dxa"/>
            <w:vAlign w:val="center"/>
          </w:tcPr>
          <w:p w14:paraId="31910051">
            <w:pPr>
              <w:pStyle w:val="10"/>
              <w:keepNext w:val="0"/>
              <w:keepLines w:val="0"/>
              <w:pageBreakBefore w:val="0"/>
              <w:widowControl/>
              <w:kinsoku w:val="0"/>
              <w:wordWrap/>
              <w:overflowPunct/>
              <w:topLinePunct w:val="0"/>
              <w:autoSpaceDE w:val="0"/>
              <w:autoSpaceDN w:val="0"/>
              <w:bidi w:val="0"/>
              <w:adjustRightInd w:val="0"/>
              <w:snapToGrid w:val="0"/>
              <w:spacing w:line="242"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Y≥200000</w:t>
            </w:r>
          </w:p>
          <w:p w14:paraId="48B1ADA6">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Z≥10000</w:t>
            </w:r>
          </w:p>
        </w:tc>
        <w:tc>
          <w:tcPr>
            <w:tcW w:w="1828" w:type="dxa"/>
            <w:vAlign w:val="center"/>
          </w:tcPr>
          <w:p w14:paraId="4A941560">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1000≤Y＜200000</w:t>
            </w:r>
          </w:p>
          <w:p w14:paraId="37547479">
            <w:pPr>
              <w:pStyle w:val="10"/>
              <w:keepNext w:val="0"/>
              <w:keepLines w:val="0"/>
              <w:pageBreakBefore w:val="0"/>
              <w:widowControl/>
              <w:kinsoku w:val="0"/>
              <w:wordWrap/>
              <w:overflowPunct/>
              <w:topLinePunct w:val="0"/>
              <w:autoSpaceDE w:val="0"/>
              <w:autoSpaceDN w:val="0"/>
              <w:bidi w:val="0"/>
              <w:adjustRightInd w:val="0"/>
              <w:snapToGrid w:val="0"/>
              <w:spacing w:line="233"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5000≤Z＜10000</w:t>
            </w:r>
          </w:p>
        </w:tc>
        <w:tc>
          <w:tcPr>
            <w:tcW w:w="1588" w:type="dxa"/>
            <w:vAlign w:val="center"/>
          </w:tcPr>
          <w:p w14:paraId="0B9654E1">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100≤Y＜1000</w:t>
            </w:r>
          </w:p>
          <w:p w14:paraId="5024EA8C">
            <w:pPr>
              <w:pStyle w:val="10"/>
              <w:keepNext w:val="0"/>
              <w:keepLines w:val="0"/>
              <w:pageBreakBefore w:val="0"/>
              <w:widowControl/>
              <w:kinsoku w:val="0"/>
              <w:wordWrap/>
              <w:overflowPunct/>
              <w:topLinePunct w:val="0"/>
              <w:autoSpaceDE w:val="0"/>
              <w:autoSpaceDN w:val="0"/>
              <w:bidi w:val="0"/>
              <w:adjustRightInd w:val="0"/>
              <w:snapToGrid w:val="0"/>
              <w:spacing w:line="233"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2000≤Z＜5000</w:t>
            </w:r>
          </w:p>
        </w:tc>
        <w:tc>
          <w:tcPr>
            <w:tcW w:w="1122" w:type="dxa"/>
            <w:vAlign w:val="center"/>
          </w:tcPr>
          <w:p w14:paraId="79C395F5">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Y＜100</w:t>
            </w:r>
          </w:p>
          <w:p w14:paraId="1CBC9137">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Z＜2000</w:t>
            </w:r>
          </w:p>
        </w:tc>
      </w:tr>
      <w:tr w14:paraId="0721A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5" w:hRule="atLeast"/>
        </w:trPr>
        <w:tc>
          <w:tcPr>
            <w:tcW w:w="2021" w:type="dxa"/>
            <w:vAlign w:val="center"/>
          </w:tcPr>
          <w:p w14:paraId="09D961CE">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物业管理</w:t>
            </w:r>
          </w:p>
        </w:tc>
        <w:tc>
          <w:tcPr>
            <w:tcW w:w="1369" w:type="dxa"/>
            <w:vAlign w:val="center"/>
          </w:tcPr>
          <w:p w14:paraId="0B1DA89B">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0F4A6911">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营业收入(Y)</w:t>
            </w:r>
          </w:p>
        </w:tc>
        <w:tc>
          <w:tcPr>
            <w:tcW w:w="709" w:type="dxa"/>
            <w:vAlign w:val="center"/>
          </w:tcPr>
          <w:p w14:paraId="74F161E2">
            <w:pPr>
              <w:pStyle w:val="10"/>
              <w:keepNext w:val="0"/>
              <w:keepLines w:val="0"/>
              <w:pageBreakBefore w:val="0"/>
              <w:widowControl/>
              <w:kinsoku w:val="0"/>
              <w:wordWrap/>
              <w:overflowPunct/>
              <w:topLinePunct w:val="0"/>
              <w:autoSpaceDE w:val="0"/>
              <w:autoSpaceDN w:val="0"/>
              <w:bidi w:val="0"/>
              <w:adjustRightInd w:val="0"/>
              <w:snapToGrid w:val="0"/>
              <w:spacing w:line="292"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5784B407">
            <w:pPr>
              <w:pStyle w:val="10"/>
              <w:keepNext w:val="0"/>
              <w:keepLines w:val="0"/>
              <w:pageBreakBefore w:val="0"/>
              <w:widowControl/>
              <w:kinsoku w:val="0"/>
              <w:wordWrap/>
              <w:overflowPunct/>
              <w:topLinePunct w:val="0"/>
              <w:autoSpaceDE w:val="0"/>
              <w:autoSpaceDN w:val="0"/>
              <w:bidi w:val="0"/>
              <w:adjustRightInd w:val="0"/>
              <w:snapToGrid w:val="0"/>
              <w:spacing w:line="242"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X≥1000</w:t>
            </w:r>
          </w:p>
          <w:p w14:paraId="2C9A3EE8">
            <w:pPr>
              <w:pStyle w:val="10"/>
              <w:keepNext w:val="0"/>
              <w:keepLines w:val="0"/>
              <w:pageBreakBefore w:val="0"/>
              <w:widowControl/>
              <w:kinsoku w:val="0"/>
              <w:wordWrap/>
              <w:overflowPunct/>
              <w:topLinePunct w:val="0"/>
              <w:autoSpaceDE w:val="0"/>
              <w:autoSpaceDN w:val="0"/>
              <w:bidi w:val="0"/>
              <w:adjustRightInd w:val="0"/>
              <w:snapToGrid w:val="0"/>
              <w:spacing w:line="231"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Y≥5000</w:t>
            </w:r>
          </w:p>
        </w:tc>
        <w:tc>
          <w:tcPr>
            <w:tcW w:w="1828" w:type="dxa"/>
            <w:vAlign w:val="center"/>
          </w:tcPr>
          <w:p w14:paraId="43CFFD0D">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300≤X＜1000</w:t>
            </w:r>
          </w:p>
          <w:p w14:paraId="2D986513">
            <w:pPr>
              <w:pStyle w:val="10"/>
              <w:keepNext w:val="0"/>
              <w:keepLines w:val="0"/>
              <w:pageBreakBefore w:val="0"/>
              <w:widowControl/>
              <w:kinsoku w:val="0"/>
              <w:wordWrap/>
              <w:overflowPunct/>
              <w:topLinePunct w:val="0"/>
              <w:autoSpaceDE w:val="0"/>
              <w:autoSpaceDN w:val="0"/>
              <w:bidi w:val="0"/>
              <w:adjustRightInd w:val="0"/>
              <w:snapToGrid w:val="0"/>
              <w:spacing w:line="234"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1000≤Y＜5000</w:t>
            </w:r>
          </w:p>
        </w:tc>
        <w:tc>
          <w:tcPr>
            <w:tcW w:w="1588" w:type="dxa"/>
            <w:vAlign w:val="center"/>
          </w:tcPr>
          <w:p w14:paraId="67D3077F">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100≤X＜300</w:t>
            </w:r>
          </w:p>
          <w:p w14:paraId="5ACFD6BF">
            <w:pPr>
              <w:pStyle w:val="10"/>
              <w:keepNext w:val="0"/>
              <w:keepLines w:val="0"/>
              <w:pageBreakBefore w:val="0"/>
              <w:widowControl/>
              <w:kinsoku w:val="0"/>
              <w:wordWrap/>
              <w:overflowPunct/>
              <w:topLinePunct w:val="0"/>
              <w:autoSpaceDE w:val="0"/>
              <w:autoSpaceDN w:val="0"/>
              <w:bidi w:val="0"/>
              <w:adjustRightInd w:val="0"/>
              <w:snapToGrid w:val="0"/>
              <w:spacing w:line="234"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500≤Y＜1000</w:t>
            </w:r>
          </w:p>
        </w:tc>
        <w:tc>
          <w:tcPr>
            <w:tcW w:w="1122" w:type="dxa"/>
            <w:vAlign w:val="center"/>
          </w:tcPr>
          <w:p w14:paraId="6E0F95F4">
            <w:pPr>
              <w:pStyle w:val="10"/>
              <w:keepNext w:val="0"/>
              <w:keepLines w:val="0"/>
              <w:pageBreakBefore w:val="0"/>
              <w:widowControl/>
              <w:kinsoku w:val="0"/>
              <w:wordWrap/>
              <w:overflowPunct/>
              <w:topLinePunct w:val="0"/>
              <w:autoSpaceDE w:val="0"/>
              <w:autoSpaceDN w:val="0"/>
              <w:bidi w:val="0"/>
              <w:adjustRightInd w:val="0"/>
              <w:snapToGrid w:val="0"/>
              <w:spacing w:line="243"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X＜100</w:t>
            </w:r>
          </w:p>
          <w:p w14:paraId="02A21BE5">
            <w:pPr>
              <w:pStyle w:val="10"/>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Y＜500</w:t>
            </w:r>
          </w:p>
        </w:tc>
      </w:tr>
      <w:tr w14:paraId="1DDE5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5" w:hRule="atLeast"/>
        </w:trPr>
        <w:tc>
          <w:tcPr>
            <w:tcW w:w="2021" w:type="dxa"/>
            <w:vAlign w:val="center"/>
          </w:tcPr>
          <w:p w14:paraId="3B397376">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租赁和商务服务业</w:t>
            </w:r>
          </w:p>
        </w:tc>
        <w:tc>
          <w:tcPr>
            <w:tcW w:w="1369" w:type="dxa"/>
            <w:vAlign w:val="center"/>
          </w:tcPr>
          <w:p w14:paraId="26FE7350">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p w14:paraId="7F949A7A">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资产总额(Z)</w:t>
            </w:r>
          </w:p>
        </w:tc>
        <w:tc>
          <w:tcPr>
            <w:tcW w:w="709" w:type="dxa"/>
            <w:vAlign w:val="center"/>
          </w:tcPr>
          <w:p w14:paraId="50037318">
            <w:pPr>
              <w:pStyle w:val="10"/>
              <w:keepNext w:val="0"/>
              <w:keepLines w:val="0"/>
              <w:pageBreakBefore w:val="0"/>
              <w:widowControl/>
              <w:kinsoku w:val="0"/>
              <w:wordWrap/>
              <w:overflowPunct/>
              <w:topLinePunct w:val="0"/>
              <w:autoSpaceDE w:val="0"/>
              <w:autoSpaceDN w:val="0"/>
              <w:bidi w:val="0"/>
              <w:adjustRightInd w:val="0"/>
              <w:snapToGrid w:val="0"/>
              <w:spacing w:line="290" w:lineRule="auto"/>
              <w:ind w:left="0" w:right="0" w:firstLine="92"/>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人万元</w:t>
            </w:r>
          </w:p>
        </w:tc>
        <w:tc>
          <w:tcPr>
            <w:tcW w:w="1125" w:type="dxa"/>
            <w:vAlign w:val="center"/>
          </w:tcPr>
          <w:p w14:paraId="355DB9B7">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X≥300</w:t>
            </w:r>
          </w:p>
          <w:p w14:paraId="28DB36AC">
            <w:pPr>
              <w:pStyle w:val="10"/>
              <w:keepNext w:val="0"/>
              <w:keepLines w:val="0"/>
              <w:pageBreakBefore w:val="0"/>
              <w:widowControl/>
              <w:kinsoku w:val="0"/>
              <w:wordWrap/>
              <w:overflowPunct/>
              <w:topLinePunct w:val="0"/>
              <w:autoSpaceDE w:val="0"/>
              <w:autoSpaceDN w:val="0"/>
              <w:bidi w:val="0"/>
              <w:adjustRightInd w:val="0"/>
              <w:snapToGrid w:val="0"/>
              <w:spacing w:line="232"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Z≥120000</w:t>
            </w:r>
          </w:p>
        </w:tc>
        <w:tc>
          <w:tcPr>
            <w:tcW w:w="1828" w:type="dxa"/>
            <w:vAlign w:val="center"/>
          </w:tcPr>
          <w:p w14:paraId="2BA42703">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100≤X＜300</w:t>
            </w:r>
          </w:p>
          <w:p w14:paraId="5A28C0D3">
            <w:pPr>
              <w:pStyle w:val="10"/>
              <w:keepNext w:val="0"/>
              <w:keepLines w:val="0"/>
              <w:pageBreakBefore w:val="0"/>
              <w:widowControl/>
              <w:kinsoku w:val="0"/>
              <w:wordWrap/>
              <w:overflowPunct/>
              <w:topLinePunct w:val="0"/>
              <w:autoSpaceDE w:val="0"/>
              <w:autoSpaceDN w:val="0"/>
              <w:bidi w:val="0"/>
              <w:adjustRightInd w:val="0"/>
              <w:snapToGrid w:val="0"/>
              <w:spacing w:line="234"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8000≤Z＜120000</w:t>
            </w:r>
          </w:p>
        </w:tc>
        <w:tc>
          <w:tcPr>
            <w:tcW w:w="1588" w:type="dxa"/>
            <w:vAlign w:val="center"/>
          </w:tcPr>
          <w:p w14:paraId="53FD3688">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10≤X＜100</w:t>
            </w:r>
          </w:p>
          <w:p w14:paraId="13BBA923">
            <w:pPr>
              <w:pStyle w:val="10"/>
              <w:keepNext w:val="0"/>
              <w:keepLines w:val="0"/>
              <w:pageBreakBefore w:val="0"/>
              <w:widowControl/>
              <w:kinsoku w:val="0"/>
              <w:wordWrap/>
              <w:overflowPunct/>
              <w:topLinePunct w:val="0"/>
              <w:autoSpaceDE w:val="0"/>
              <w:autoSpaceDN w:val="0"/>
              <w:bidi w:val="0"/>
              <w:adjustRightInd w:val="0"/>
              <w:snapToGrid w:val="0"/>
              <w:spacing w:line="234"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100≤Z＜8000</w:t>
            </w:r>
          </w:p>
        </w:tc>
        <w:tc>
          <w:tcPr>
            <w:tcW w:w="1122" w:type="dxa"/>
            <w:vAlign w:val="center"/>
          </w:tcPr>
          <w:p w14:paraId="1D6E0436">
            <w:pPr>
              <w:pStyle w:val="10"/>
              <w:keepNext w:val="0"/>
              <w:keepLines w:val="0"/>
              <w:pageBreakBefore w:val="0"/>
              <w:widowControl/>
              <w:kinsoku w:val="0"/>
              <w:wordWrap/>
              <w:overflowPunct/>
              <w:topLinePunct w:val="0"/>
              <w:autoSpaceDE w:val="0"/>
              <w:autoSpaceDN w:val="0"/>
              <w:bidi w:val="0"/>
              <w:adjustRightInd w:val="0"/>
              <w:snapToGrid w:val="0"/>
              <w:spacing w:line="244"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w:t>
            </w:r>
          </w:p>
          <w:p w14:paraId="1B70DEF2">
            <w:pPr>
              <w:pStyle w:val="10"/>
              <w:keepNext w:val="0"/>
              <w:keepLines w:val="0"/>
              <w:pageBreakBefore w:val="0"/>
              <w:widowControl/>
              <w:kinsoku w:val="0"/>
              <w:wordWrap/>
              <w:overflowPunct/>
              <w:topLinePunct w:val="0"/>
              <w:autoSpaceDE w:val="0"/>
              <w:autoSpaceDN w:val="0"/>
              <w:bidi w:val="0"/>
              <w:adjustRightInd w:val="0"/>
              <w:snapToGrid w:val="0"/>
              <w:spacing w:line="232"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Z＜100</w:t>
            </w:r>
          </w:p>
        </w:tc>
      </w:tr>
      <w:tr w14:paraId="57606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8" w:hRule="atLeast"/>
        </w:trPr>
        <w:tc>
          <w:tcPr>
            <w:tcW w:w="2021" w:type="dxa"/>
            <w:vAlign w:val="center"/>
          </w:tcPr>
          <w:p w14:paraId="659D3920">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其他未列明行业*</w:t>
            </w:r>
          </w:p>
        </w:tc>
        <w:tc>
          <w:tcPr>
            <w:tcW w:w="1369" w:type="dxa"/>
            <w:vAlign w:val="center"/>
          </w:tcPr>
          <w:p w14:paraId="1B5568C2">
            <w:pPr>
              <w:pStyle w:val="10"/>
              <w:keepNext w:val="0"/>
              <w:keepLines w:val="0"/>
              <w:pageBreakBefore w:val="0"/>
              <w:widowControl/>
              <w:kinsoku w:val="0"/>
              <w:wordWrap/>
              <w:overflowPunct/>
              <w:topLinePunct w:val="0"/>
              <w:autoSpaceDE w:val="0"/>
              <w:autoSpaceDN w:val="0"/>
              <w:bidi w:val="0"/>
              <w:adjustRightInd w:val="0"/>
              <w:snapToGrid w:val="0"/>
              <w:spacing w:line="230"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从业人员(X)</w:t>
            </w:r>
          </w:p>
        </w:tc>
        <w:tc>
          <w:tcPr>
            <w:tcW w:w="709" w:type="dxa"/>
            <w:vAlign w:val="center"/>
          </w:tcPr>
          <w:p w14:paraId="42FCC451">
            <w:pPr>
              <w:pStyle w:val="10"/>
              <w:keepNext w:val="0"/>
              <w:keepLines w:val="0"/>
              <w:pageBreakBefore w:val="0"/>
              <w:widowControl/>
              <w:kinsoku w:val="0"/>
              <w:wordWrap/>
              <w:overflowPunct/>
              <w:topLinePunct w:val="0"/>
              <w:autoSpaceDE w:val="0"/>
              <w:autoSpaceDN w:val="0"/>
              <w:bidi w:val="0"/>
              <w:adjustRightInd w:val="0"/>
              <w:snapToGrid w:val="0"/>
              <w:spacing w:line="232" w:lineRule="auto"/>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人</w:t>
            </w:r>
          </w:p>
        </w:tc>
        <w:tc>
          <w:tcPr>
            <w:tcW w:w="1125" w:type="dxa"/>
            <w:vAlign w:val="center"/>
          </w:tcPr>
          <w:p w14:paraId="0397F999">
            <w:pPr>
              <w:pStyle w:val="10"/>
              <w:keepNext w:val="0"/>
              <w:keepLines w:val="0"/>
              <w:pageBreakBefore w:val="0"/>
              <w:widowControl/>
              <w:kinsoku w:val="0"/>
              <w:wordWrap/>
              <w:overflowPunct/>
              <w:topLinePunct w:val="0"/>
              <w:autoSpaceDE w:val="0"/>
              <w:autoSpaceDN w:val="0"/>
              <w:bidi w:val="0"/>
              <w:adjustRightInd w:val="0"/>
              <w:snapToGrid w:val="0"/>
              <w:spacing w:line="241"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X≥300</w:t>
            </w:r>
          </w:p>
        </w:tc>
        <w:tc>
          <w:tcPr>
            <w:tcW w:w="1828" w:type="dxa"/>
            <w:vAlign w:val="center"/>
          </w:tcPr>
          <w:p w14:paraId="2F828B49">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100≤X＜300</w:t>
            </w:r>
          </w:p>
        </w:tc>
        <w:tc>
          <w:tcPr>
            <w:tcW w:w="1588" w:type="dxa"/>
            <w:vAlign w:val="center"/>
          </w:tcPr>
          <w:p w14:paraId="4A1DA586">
            <w:pPr>
              <w:pStyle w:val="10"/>
              <w:keepNext w:val="0"/>
              <w:keepLines w:val="0"/>
              <w:pageBreakBefore w:val="0"/>
              <w:widowControl/>
              <w:kinsoku w:val="0"/>
              <w:wordWrap/>
              <w:overflowPunct/>
              <w:topLinePunct w:val="0"/>
              <w:autoSpaceDE w:val="0"/>
              <w:autoSpaceDN w:val="0"/>
              <w:bidi w:val="0"/>
              <w:adjustRightInd w:val="0"/>
              <w:snapToGrid w:val="0"/>
              <w:spacing w:line="240"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10≤X＜100</w:t>
            </w:r>
          </w:p>
        </w:tc>
        <w:tc>
          <w:tcPr>
            <w:tcW w:w="1122" w:type="dxa"/>
            <w:vAlign w:val="center"/>
          </w:tcPr>
          <w:p w14:paraId="0E7C71D3">
            <w:pPr>
              <w:pStyle w:val="10"/>
              <w:keepNext w:val="0"/>
              <w:keepLines w:val="0"/>
              <w:pageBreakBefore w:val="0"/>
              <w:widowControl/>
              <w:kinsoku w:val="0"/>
              <w:wordWrap/>
              <w:overflowPunct/>
              <w:topLinePunct w:val="0"/>
              <w:autoSpaceDE w:val="0"/>
              <w:autoSpaceDN w:val="0"/>
              <w:bidi w:val="0"/>
              <w:adjustRightInd w:val="0"/>
              <w:snapToGrid w:val="0"/>
              <w:spacing w:line="244" w:lineRule="exact"/>
              <w:ind w:left="0" w:right="0"/>
              <w:jc w:val="center"/>
              <w:textAlignment w:val="baseline"/>
              <w:rPr>
                <w:rFonts w:hint="eastAsia" w:asciiTheme="minorEastAsia" w:hAnsiTheme="minorEastAsia" w:eastAsiaTheme="minorEastAsia" w:cstheme="minorEastAsia"/>
                <w:spacing w:val="0"/>
                <w:w w:val="100"/>
                <w:position w:val="0"/>
                <w:sz w:val="18"/>
                <w:szCs w:val="18"/>
              </w:rPr>
            </w:pPr>
            <w:r>
              <w:rPr>
                <w:rFonts w:hint="eastAsia" w:asciiTheme="minorEastAsia" w:hAnsiTheme="minorEastAsia" w:eastAsiaTheme="minorEastAsia" w:cstheme="minorEastAsia"/>
                <w:spacing w:val="0"/>
                <w:w w:val="100"/>
                <w:position w:val="0"/>
                <w:sz w:val="18"/>
                <w:szCs w:val="18"/>
              </w:rPr>
              <w:t>X＜10</w:t>
            </w:r>
          </w:p>
        </w:tc>
      </w:tr>
    </w:tbl>
    <w:p w14:paraId="4D049C7F">
      <w:pPr>
        <w:pStyle w:val="3"/>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rPr>
      </w:pPr>
    </w:p>
    <w:p w14:paraId="651B9C9E">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rPr>
        <w:sectPr>
          <w:footerReference r:id="rId34" w:type="default"/>
          <w:pgSz w:w="11906" w:h="16838"/>
          <w:pgMar w:top="1134" w:right="1134" w:bottom="1134" w:left="1134" w:header="0" w:footer="0" w:gutter="0"/>
          <w:cols w:space="0" w:num="1"/>
          <w:rtlGutter w:val="0"/>
          <w:docGrid w:linePitch="0" w:charSpace="0"/>
        </w:sectPr>
      </w:pPr>
    </w:p>
    <w:p w14:paraId="126DC124">
      <w:pPr>
        <w:pStyle w:val="3"/>
        <w:keepNext w:val="0"/>
        <w:keepLines w:val="0"/>
        <w:pageBreakBefore w:val="0"/>
        <w:widowControl/>
        <w:kinsoku w:val="0"/>
        <w:wordWrap/>
        <w:overflowPunct/>
        <w:topLinePunct w:val="0"/>
        <w:autoSpaceDE w:val="0"/>
        <w:autoSpaceDN w:val="0"/>
        <w:bidi w:val="0"/>
        <w:adjustRightInd w:val="0"/>
        <w:snapToGrid w:val="0"/>
        <w:spacing w:line="334" w:lineRule="auto"/>
        <w:ind w:left="0" w:right="0"/>
        <w:textAlignment w:val="baseline"/>
        <w:rPr>
          <w:rFonts w:hint="eastAsia" w:asciiTheme="minorEastAsia" w:hAnsiTheme="minorEastAsia" w:eastAsiaTheme="minorEastAsia" w:cstheme="minorEastAsia"/>
          <w:spacing w:val="0"/>
          <w:w w:val="100"/>
          <w:position w:val="0"/>
        </w:rPr>
      </w:pPr>
    </w:p>
    <w:p w14:paraId="098911A0">
      <w:pPr>
        <w:keepNext w:val="0"/>
        <w:keepLines w:val="0"/>
        <w:pageBreakBefore w:val="0"/>
        <w:widowControl/>
        <w:kinsoku w:val="0"/>
        <w:wordWrap/>
        <w:overflowPunct/>
        <w:topLinePunct w:val="0"/>
        <w:autoSpaceDE w:val="0"/>
        <w:autoSpaceDN w:val="0"/>
        <w:bidi w:val="0"/>
        <w:adjustRightInd w:val="0"/>
        <w:snapToGrid w:val="0"/>
        <w:spacing w:line="219" w:lineRule="auto"/>
        <w:ind w:left="0" w:right="0"/>
        <w:jc w:val="center"/>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监狱企业声明函（监狱企业提供）</w:t>
      </w:r>
    </w:p>
    <w:p w14:paraId="1C25887A">
      <w:pPr>
        <w:pStyle w:val="3"/>
        <w:keepNext w:val="0"/>
        <w:keepLines w:val="0"/>
        <w:pageBreakBefore w:val="0"/>
        <w:widowControl/>
        <w:kinsoku w:val="0"/>
        <w:wordWrap/>
        <w:overflowPunct/>
        <w:topLinePunct w:val="0"/>
        <w:autoSpaceDE w:val="0"/>
        <w:autoSpaceDN w:val="0"/>
        <w:bidi w:val="0"/>
        <w:adjustRightInd w:val="0"/>
        <w:snapToGrid w:val="0"/>
        <w:spacing w:line="265" w:lineRule="auto"/>
        <w:ind w:left="0" w:right="0"/>
        <w:textAlignment w:val="baseline"/>
        <w:rPr>
          <w:rFonts w:hint="eastAsia" w:asciiTheme="minorEastAsia" w:hAnsiTheme="minorEastAsia" w:eastAsiaTheme="minorEastAsia" w:cstheme="minorEastAsia"/>
          <w:spacing w:val="0"/>
          <w:w w:val="100"/>
          <w:position w:val="0"/>
        </w:rPr>
      </w:pPr>
    </w:p>
    <w:p w14:paraId="601ABEE6">
      <w:pPr>
        <w:pStyle w:val="3"/>
        <w:keepNext w:val="0"/>
        <w:keepLines w:val="0"/>
        <w:pageBreakBefore w:val="0"/>
        <w:widowControl/>
        <w:kinsoku w:val="0"/>
        <w:wordWrap/>
        <w:overflowPunct/>
        <w:topLinePunct w:val="0"/>
        <w:autoSpaceDE w:val="0"/>
        <w:autoSpaceDN w:val="0"/>
        <w:bidi w:val="0"/>
        <w:adjustRightInd w:val="0"/>
        <w:snapToGrid w:val="0"/>
        <w:spacing w:line="266" w:lineRule="auto"/>
        <w:ind w:left="0" w:right="0"/>
        <w:textAlignment w:val="baseline"/>
        <w:rPr>
          <w:rFonts w:hint="eastAsia" w:asciiTheme="minorEastAsia" w:hAnsiTheme="minorEastAsia" w:eastAsiaTheme="minorEastAsia" w:cstheme="minorEastAsia"/>
          <w:spacing w:val="0"/>
          <w:w w:val="100"/>
          <w:position w:val="0"/>
        </w:rPr>
      </w:pPr>
    </w:p>
    <w:p w14:paraId="01DF359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20" w:firstLineChars="3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本企业（单位）郑重声明下列事项（按照实际情况勾选或填空）：本企业（单位）为直接供应商提供本企业（单位）制造的货物。</w:t>
      </w:r>
    </w:p>
    <w:p w14:paraId="704C783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监狱企业声明函</w:t>
      </w:r>
    </w:p>
    <w:p w14:paraId="24124FBD">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6A0FFF47">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3CDBE45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20" w:firstLineChars="3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本企业（单位）郑重声明下列事项（按照实际情况填空）：本企业（单位）为直接供应商，提供本企业（单位）服务。</w:t>
      </w:r>
    </w:p>
    <w:p w14:paraId="7290AE55">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03E1630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900" w:firstLineChars="375"/>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（1）本企业（单位）（请填写：是、不是）监狱企业。后附省级以上监狱管理局、戒毒管理局（含新疆生产建设兵团）出具的属于监狱企业的证明文件。</w:t>
      </w:r>
    </w:p>
    <w:p w14:paraId="0177B994">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4066CAC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27" w:firstLineChars="303"/>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（2）本企业（单位）（请填写：是、不是）为联合体一方，提供本企业（单位）的服务。本企业（单位）提供协议合同金额占到共同投标协议合同总金额的比例为。</w:t>
      </w:r>
    </w:p>
    <w:p w14:paraId="11133B4D">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02EE561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本企业（单位）对上述声明的真实性负责。如有虚假，将依法承担相应责任。</w:t>
      </w:r>
    </w:p>
    <w:p w14:paraId="076ADE50">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3687B85B">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2BA620B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供应商名称（盖单位章）：</w:t>
      </w:r>
    </w:p>
    <w:p w14:paraId="135704AF">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p>
    <w:p w14:paraId="58DB48F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w:t>
      </w:r>
    </w:p>
    <w:p w14:paraId="6DA3658B">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1A1E0F5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说明：非监狱企业，本表可不提供。</w:t>
      </w:r>
    </w:p>
    <w:p w14:paraId="7EA4B30A">
      <w:pPr>
        <w:keepNext w:val="0"/>
        <w:keepLines w:val="0"/>
        <w:pageBreakBefore w:val="0"/>
        <w:widowControl/>
        <w:kinsoku w:val="0"/>
        <w:wordWrap/>
        <w:overflowPunct/>
        <w:topLinePunct w:val="0"/>
        <w:autoSpaceDE w:val="0"/>
        <w:autoSpaceDN w:val="0"/>
        <w:bidi w:val="0"/>
        <w:adjustRightInd w:val="0"/>
        <w:snapToGrid w:val="0"/>
        <w:spacing w:line="227" w:lineRule="auto"/>
        <w:ind w:left="0" w:right="0"/>
        <w:textAlignment w:val="baseline"/>
        <w:rPr>
          <w:rFonts w:hint="eastAsia" w:asciiTheme="minorEastAsia" w:hAnsiTheme="minorEastAsia" w:eastAsiaTheme="minorEastAsia" w:cstheme="minorEastAsia"/>
          <w:spacing w:val="0"/>
          <w:w w:val="100"/>
          <w:position w:val="0"/>
          <w:sz w:val="22"/>
          <w:szCs w:val="22"/>
        </w:rPr>
        <w:sectPr>
          <w:footerReference r:id="rId35" w:type="default"/>
          <w:pgSz w:w="11906" w:h="16838"/>
          <w:pgMar w:top="1134" w:right="1134" w:bottom="1134" w:left="1134" w:header="0" w:footer="0" w:gutter="0"/>
          <w:cols w:space="0" w:num="1"/>
          <w:rtlGutter w:val="0"/>
          <w:docGrid w:linePitch="0" w:charSpace="0"/>
        </w:sectPr>
      </w:pPr>
    </w:p>
    <w:p w14:paraId="54968956">
      <w:pPr>
        <w:pStyle w:val="3"/>
        <w:keepNext w:val="0"/>
        <w:keepLines w:val="0"/>
        <w:pageBreakBefore w:val="0"/>
        <w:widowControl/>
        <w:kinsoku w:val="0"/>
        <w:wordWrap/>
        <w:overflowPunct/>
        <w:topLinePunct w:val="0"/>
        <w:autoSpaceDE w:val="0"/>
        <w:autoSpaceDN w:val="0"/>
        <w:bidi w:val="0"/>
        <w:adjustRightInd w:val="0"/>
        <w:snapToGrid w:val="0"/>
        <w:spacing w:line="341" w:lineRule="auto"/>
        <w:ind w:left="0" w:right="0"/>
        <w:textAlignment w:val="baseline"/>
        <w:rPr>
          <w:rFonts w:hint="eastAsia" w:asciiTheme="minorEastAsia" w:hAnsiTheme="minorEastAsia" w:eastAsiaTheme="minorEastAsia" w:cstheme="minorEastAsia"/>
          <w:spacing w:val="0"/>
          <w:w w:val="100"/>
          <w:position w:val="0"/>
        </w:rPr>
      </w:pPr>
    </w:p>
    <w:p w14:paraId="564C734C">
      <w:pPr>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2"/>
          <w:szCs w:val="22"/>
        </w:rPr>
      </w:pPr>
      <w:r>
        <w:rPr>
          <w:rFonts w:hint="eastAsia" w:asciiTheme="minorEastAsia" w:hAnsiTheme="minorEastAsia" w:eastAsiaTheme="minorEastAsia" w:cstheme="minorEastAsia"/>
          <w:b/>
          <w:bCs/>
          <w:spacing w:val="0"/>
          <w:w w:val="100"/>
          <w:position w:val="0"/>
          <w:sz w:val="22"/>
          <w:szCs w:val="22"/>
        </w:rPr>
        <w:t>残疾人福利性单位声明函（残疾人福利性单位提供）</w:t>
      </w:r>
    </w:p>
    <w:p w14:paraId="252567ED">
      <w:pPr>
        <w:pStyle w:val="3"/>
        <w:keepNext w:val="0"/>
        <w:keepLines w:val="0"/>
        <w:pageBreakBefore w:val="0"/>
        <w:widowControl/>
        <w:kinsoku w:val="0"/>
        <w:wordWrap/>
        <w:overflowPunct/>
        <w:topLinePunct w:val="0"/>
        <w:autoSpaceDE w:val="0"/>
        <w:autoSpaceDN w:val="0"/>
        <w:bidi w:val="0"/>
        <w:adjustRightInd w:val="0"/>
        <w:snapToGrid w:val="0"/>
        <w:spacing w:line="312" w:lineRule="auto"/>
        <w:ind w:left="0" w:right="0"/>
        <w:textAlignment w:val="baseline"/>
        <w:rPr>
          <w:rFonts w:hint="eastAsia" w:asciiTheme="minorEastAsia" w:hAnsiTheme="minorEastAsia" w:eastAsiaTheme="minorEastAsia" w:cstheme="minorEastAsia"/>
          <w:spacing w:val="0"/>
          <w:w w:val="100"/>
          <w:position w:val="0"/>
        </w:rPr>
      </w:pPr>
    </w:p>
    <w:p w14:paraId="0A781D9F">
      <w:pPr>
        <w:pStyle w:val="3"/>
        <w:keepNext w:val="0"/>
        <w:keepLines w:val="0"/>
        <w:pageBreakBefore w:val="0"/>
        <w:widowControl/>
        <w:kinsoku w:val="0"/>
        <w:wordWrap/>
        <w:overflowPunct/>
        <w:topLinePunct w:val="0"/>
        <w:autoSpaceDE w:val="0"/>
        <w:autoSpaceDN w:val="0"/>
        <w:bidi w:val="0"/>
        <w:adjustRightInd w:val="0"/>
        <w:snapToGrid w:val="0"/>
        <w:spacing w:line="313" w:lineRule="auto"/>
        <w:ind w:left="0" w:right="0"/>
        <w:textAlignment w:val="baseline"/>
        <w:rPr>
          <w:rFonts w:hint="eastAsia" w:asciiTheme="minorEastAsia" w:hAnsiTheme="minorEastAsia" w:eastAsiaTheme="minorEastAsia" w:cstheme="minorEastAsia"/>
          <w:spacing w:val="0"/>
          <w:w w:val="100"/>
          <w:position w:val="0"/>
        </w:rPr>
      </w:pPr>
    </w:p>
    <w:p w14:paraId="6A3D2D76">
      <w:pPr>
        <w:pStyle w:val="3"/>
        <w:keepNext w:val="0"/>
        <w:keepLines w:val="0"/>
        <w:pageBreakBefore w:val="0"/>
        <w:widowControl/>
        <w:kinsoku w:val="0"/>
        <w:wordWrap/>
        <w:overflowPunct/>
        <w:topLinePunct w:val="0"/>
        <w:autoSpaceDE w:val="0"/>
        <w:autoSpaceDN w:val="0"/>
        <w:bidi w:val="0"/>
        <w:adjustRightInd w:val="0"/>
        <w:snapToGrid w:val="0"/>
        <w:spacing w:line="313" w:lineRule="auto"/>
        <w:ind w:left="0" w:right="0"/>
        <w:textAlignment w:val="baseline"/>
        <w:rPr>
          <w:rFonts w:hint="eastAsia" w:asciiTheme="minorEastAsia" w:hAnsiTheme="minorEastAsia" w:eastAsiaTheme="minorEastAsia" w:cstheme="minorEastAsia"/>
          <w:spacing w:val="0"/>
          <w:w w:val="100"/>
          <w:position w:val="0"/>
        </w:rPr>
      </w:pPr>
    </w:p>
    <w:p w14:paraId="0118923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07"/>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单位郑重声明，根据《财政部民政部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2BBFB3C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本单位对上述声明的真实性负责。如有虚假，将依法承担相应责任。</w:t>
      </w:r>
    </w:p>
    <w:p w14:paraId="5699017B">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09E770C0">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5EBFDD8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单位名称（盖单位章）：</w:t>
      </w:r>
    </w:p>
    <w:p w14:paraId="73FA456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w:t>
      </w:r>
    </w:p>
    <w:p w14:paraId="3AF73459">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530D2A2E">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5C7024D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05"/>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说明：按照《关于促进残疾人就业政府采购政策的通知》（财库〔2017〕141号）的规定,残疾人福利性单位仅需提供声明函，不需提供其他证明材料。非残疾人福利性单位，本表可不提供。</w:t>
      </w:r>
    </w:p>
    <w:p w14:paraId="6F659E6B">
      <w:pPr>
        <w:keepNext w:val="0"/>
        <w:keepLines w:val="0"/>
        <w:pageBreakBefore w:val="0"/>
        <w:widowControl/>
        <w:kinsoku w:val="0"/>
        <w:wordWrap/>
        <w:overflowPunct/>
        <w:topLinePunct w:val="0"/>
        <w:autoSpaceDE w:val="0"/>
        <w:autoSpaceDN w:val="0"/>
        <w:bidi w:val="0"/>
        <w:adjustRightInd w:val="0"/>
        <w:snapToGrid w:val="0"/>
        <w:spacing w:line="381" w:lineRule="auto"/>
        <w:ind w:left="0" w:right="0"/>
        <w:textAlignment w:val="baseline"/>
        <w:rPr>
          <w:rFonts w:hint="eastAsia" w:asciiTheme="minorEastAsia" w:hAnsiTheme="minorEastAsia" w:eastAsiaTheme="minorEastAsia" w:cstheme="minorEastAsia"/>
          <w:spacing w:val="0"/>
          <w:w w:val="100"/>
          <w:position w:val="0"/>
          <w:sz w:val="22"/>
          <w:szCs w:val="22"/>
        </w:rPr>
        <w:sectPr>
          <w:footerReference r:id="rId36" w:type="default"/>
          <w:pgSz w:w="11906" w:h="16838"/>
          <w:pgMar w:top="1134" w:right="1134" w:bottom="1134" w:left="1134" w:header="0" w:footer="0" w:gutter="0"/>
          <w:cols w:space="0" w:num="1"/>
          <w:rtlGutter w:val="0"/>
          <w:docGrid w:linePitch="0" w:charSpace="0"/>
        </w:sectPr>
      </w:pPr>
    </w:p>
    <w:p w14:paraId="0B38643C">
      <w:pPr>
        <w:pStyle w:val="3"/>
        <w:keepNext w:val="0"/>
        <w:keepLines w:val="0"/>
        <w:pageBreakBefore w:val="0"/>
        <w:widowControl/>
        <w:kinsoku w:val="0"/>
        <w:wordWrap/>
        <w:overflowPunct/>
        <w:topLinePunct w:val="0"/>
        <w:autoSpaceDE w:val="0"/>
        <w:autoSpaceDN w:val="0"/>
        <w:bidi w:val="0"/>
        <w:adjustRightInd w:val="0"/>
        <w:snapToGrid w:val="0"/>
        <w:spacing w:line="333" w:lineRule="auto"/>
        <w:ind w:left="0" w:right="0"/>
        <w:textAlignment w:val="baseline"/>
        <w:rPr>
          <w:rFonts w:hint="eastAsia" w:asciiTheme="minorEastAsia" w:hAnsiTheme="minorEastAsia" w:eastAsiaTheme="minorEastAsia" w:cstheme="minorEastAsia"/>
          <w:spacing w:val="0"/>
          <w:w w:val="100"/>
          <w:position w:val="0"/>
        </w:rPr>
      </w:pPr>
    </w:p>
    <w:p w14:paraId="245FCAFD">
      <w:pPr>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center"/>
        <w:textAlignment w:val="baseline"/>
        <w:outlineLvl w:val="0"/>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八、资格审查资料</w:t>
      </w:r>
    </w:p>
    <w:p w14:paraId="3C32D7A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outlineLvl w:val="0"/>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1、营业执照</w:t>
      </w:r>
      <w:r>
        <w:rPr>
          <w:rFonts w:hint="eastAsia" w:asciiTheme="minorEastAsia" w:hAnsiTheme="minorEastAsia" w:eastAsiaTheme="minorEastAsia" w:cstheme="minorEastAsia"/>
          <w:b/>
          <w:bCs/>
          <w:spacing w:val="0"/>
          <w:w w:val="100"/>
          <w:position w:val="0"/>
          <w:sz w:val="24"/>
          <w:szCs w:val="24"/>
          <w:lang w:val="en-US" w:eastAsia="zh-CN"/>
        </w:rPr>
        <w:t>等</w:t>
      </w:r>
      <w:r>
        <w:rPr>
          <w:rFonts w:hint="eastAsia" w:asciiTheme="minorEastAsia" w:hAnsiTheme="minorEastAsia" w:eastAsiaTheme="minorEastAsia" w:cstheme="minorEastAsia"/>
          <w:b/>
          <w:bCs/>
          <w:spacing w:val="0"/>
          <w:w w:val="100"/>
          <w:position w:val="0"/>
          <w:sz w:val="24"/>
          <w:szCs w:val="24"/>
        </w:rPr>
        <w:t>。</w:t>
      </w:r>
    </w:p>
    <w:p w14:paraId="5DCDEF7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outlineLvl w:val="0"/>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2、《中华人民共和国政府采购法》第二十二条应当具备的条件；</w:t>
      </w:r>
    </w:p>
    <w:p w14:paraId="7793632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①具有独立承担民事责任的能力；</w:t>
      </w:r>
    </w:p>
    <w:p w14:paraId="43865FC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9"/>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具备在中华人民共和国境内注册的法人或其他组织或自然人的营业执照副本或事业法人登记证或执业许可证或身份证等相关证明原件或复印件加盖公章。</w:t>
      </w:r>
    </w:p>
    <w:p w14:paraId="541ED1D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②具有良好的商业信誉和健全的财务会计制度；</w:t>
      </w:r>
    </w:p>
    <w:p w14:paraId="30FFC63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①提供审计机构或会计师事务所出具的上一年度（2023年度）财务审计报告（报告中须包括资产负债表、利润表、现金流量表及财务报表附注）的原件扫描件；②新成立不满一年的供应商可不提供财务审计报告，只需提供财务报表即可。</w:t>
      </w:r>
    </w:p>
    <w:p w14:paraId="2C49211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2.供应商是其他组织或自然人的，须提供银行出具的资信证明原件或自行编写具有良好的商业信誉和健全的财务会计制度的承诺书。</w:t>
      </w:r>
    </w:p>
    <w:p w14:paraId="6297730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hanging="285"/>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③具有履行合同所必需的设备和专业技术能力；提供承诺书：</w:t>
      </w:r>
    </w:p>
    <w:p w14:paraId="616A280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2774C0C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1B6B890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5416762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5E5A265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7AE278B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1A1C820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4E73824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51F2A9A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1CD6387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0A8DEC4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17C541E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b/>
          <w:bCs/>
          <w:spacing w:val="0"/>
          <w:w w:val="100"/>
          <w:position w:val="0"/>
          <w:sz w:val="24"/>
          <w:szCs w:val="24"/>
        </w:rPr>
      </w:pPr>
    </w:p>
    <w:p w14:paraId="56358BD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具备履行合同所必需的设备和专业技术能力的承诺</w:t>
      </w:r>
    </w:p>
    <w:p w14:paraId="5D3EB8FB">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32BC609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本供应商郑重声明：</w:t>
      </w:r>
    </w:p>
    <w:p w14:paraId="547D670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1"/>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公司（或单位）完全具有履行本项目合同所必须的设备和专业技术能力，若因本公司（或单位）在本项目所投入的设备和专业技术能力原因，致使本项目合同履行造成的采购人损失或按国家采购法律法规或合同条款规定的一切违约责任，本公司（或单位）自愿全部承担。</w:t>
      </w:r>
    </w:p>
    <w:p w14:paraId="230D9E53">
      <w:pPr>
        <w:pStyle w:val="3"/>
        <w:keepNext w:val="0"/>
        <w:keepLines w:val="0"/>
        <w:pageBreakBefore w:val="0"/>
        <w:widowControl/>
        <w:kinsoku w:val="0"/>
        <w:wordWrap/>
        <w:overflowPunct/>
        <w:topLinePunct w:val="0"/>
        <w:autoSpaceDE w:val="0"/>
        <w:autoSpaceDN w:val="0"/>
        <w:bidi w:val="0"/>
        <w:adjustRightInd w:val="0"/>
        <w:snapToGrid w:val="0"/>
        <w:spacing w:line="318" w:lineRule="auto"/>
        <w:ind w:left="0" w:right="0" w:firstLine="480" w:firstLineChars="20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本公司（或单位）具备本项目履行合同所必需的设备和专业技术能力，并承诺在项目实施过程中，为保证项目顺利实施及质量，可根据实际需要追加（必要时可进行外购租、外协）专业设备、人员及专业技术能力，此部分费用已包含在报价中。</w:t>
      </w:r>
    </w:p>
    <w:p w14:paraId="2E9CAB5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特此承诺。</w:t>
      </w:r>
    </w:p>
    <w:p w14:paraId="72908542">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5D53EC0B">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1B4B592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供应商（盖单位章）：</w:t>
      </w:r>
    </w:p>
    <w:p w14:paraId="7E1C483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法定代表人或其委托代理人（签字或盖章）：</w:t>
      </w:r>
    </w:p>
    <w:p w14:paraId="46DDEE4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日期：年月日</w:t>
      </w:r>
    </w:p>
    <w:p w14:paraId="2F11367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b/>
          <w:bCs/>
          <w:spacing w:val="0"/>
          <w:w w:val="100"/>
          <w:position w:val="0"/>
          <w:sz w:val="24"/>
          <w:szCs w:val="24"/>
        </w:rPr>
      </w:pPr>
    </w:p>
    <w:p w14:paraId="2CFBBBD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b/>
          <w:bCs/>
          <w:spacing w:val="0"/>
          <w:w w:val="100"/>
          <w:position w:val="0"/>
          <w:sz w:val="24"/>
          <w:szCs w:val="24"/>
        </w:rPr>
      </w:pPr>
    </w:p>
    <w:p w14:paraId="253824E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④有依法缴纳税收和社会保障资金的良好记录；</w:t>
      </w:r>
    </w:p>
    <w:p w14:paraId="5D926CE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hanging="1"/>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①提供（递交响应文件截止时间前）近6个月内任意1个月的缴纳税收的凭据证明材料扫描件及缴纳社会保险的凭据证明材料扫描件；②新成立不满一个月的企业仅提供依法缴纳税收承诺书和依法缴纳社会保障资金承诺函即可；③如依法免税或依法不需要缴纳社会保障资金的，应提供的相应文件证明其依法免税或依法不需要缴纳社会保障资金。</w:t>
      </w:r>
    </w:p>
    <w:p w14:paraId="3BF635D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⑤参加政府采购活动前三年内，在经营活动中没有重大违法记录；</w:t>
      </w:r>
    </w:p>
    <w:p w14:paraId="17F1E4B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outlineLvl w:val="2"/>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提供承诺书：</w:t>
      </w:r>
    </w:p>
    <w:p w14:paraId="05B2A89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b/>
          <w:bCs/>
          <w:spacing w:val="0"/>
          <w:w w:val="100"/>
          <w:position w:val="0"/>
          <w:sz w:val="24"/>
          <w:szCs w:val="24"/>
        </w:rPr>
      </w:pPr>
    </w:p>
    <w:p w14:paraId="3B15044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center"/>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近三年内在经营活动中没有重大违法记录的书面声明</w:t>
      </w:r>
    </w:p>
    <w:p w14:paraId="231C6C1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我方，（供应商名称）已认真阅读《中华人民共和国政府采购法》、《中华人民共和国政府采购法实施条例》及招标文件（项目名称：，项目编号：）相关内容，知悉供应商参加政府采购活动应当具备的条件。此次按招标文件要求提交的供应商资格证明材料，已经认真核对和检查，全部内容真实、合法、准确和完整，我们对此负责，并愿承担由此引起的法律责任。</w:t>
      </w:r>
    </w:p>
    <w:p w14:paraId="691DE9EB">
      <w:pPr>
        <w:keepNext w:val="0"/>
        <w:keepLines w:val="0"/>
        <w:pageBreakBefore w:val="0"/>
        <w:widowControl/>
        <w:kinsoku w:val="0"/>
        <w:wordWrap/>
        <w:overflowPunct/>
        <w:topLinePunct w:val="0"/>
        <w:autoSpaceDE w:val="0"/>
        <w:autoSpaceDN w:val="0"/>
        <w:bidi w:val="0"/>
        <w:adjustRightInd w:val="0"/>
        <w:snapToGrid w:val="0"/>
        <w:spacing w:line="560" w:lineRule="exact"/>
        <w:ind w:right="0"/>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一、我方在此声明：</w:t>
      </w:r>
    </w:p>
    <w:p w14:paraId="04230D7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（一）我方与采购人或代理机构不存在隶属关系或者其他利害关系。</w:t>
      </w:r>
    </w:p>
    <w:p w14:paraId="602037B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（二）我方与参加本项目的其他供应商不存在控股、关联关系，或者与其他供应商法定代表人（或者负责人）为同一人。</w:t>
      </w:r>
    </w:p>
    <w:p w14:paraId="0EA0468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（三）我方未为本项目前期准备提供设计或技术服务。</w:t>
      </w:r>
    </w:p>
    <w:p w14:paraId="0113E3D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二、我方承诺</w:t>
      </w:r>
    </w:p>
    <w:p w14:paraId="2BAD0480">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参加政府采购近三年内：</w:t>
      </w:r>
    </w:p>
    <w:p w14:paraId="0759FC7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75"/>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（一）我方依法缴纳了各项税费及各项社会保障资金，没有偷税、漏税及欠缴行为。</w:t>
      </w:r>
    </w:p>
    <w:p w14:paraId="62DAA1E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（二）我方在经营活动中没有存在下列重大违法记录：</w:t>
      </w:r>
    </w:p>
    <w:p w14:paraId="0EBFD65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1、受到刑事处罚；</w:t>
      </w:r>
    </w:p>
    <w:p w14:paraId="329E876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6"/>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2、受到三万元以上的罚款、责令停产停业、在一至三年内禁止参加政府采购活动、暂扣或者吊销许可证、暂扣或者吊销执照的行政处罚。</w:t>
      </w:r>
    </w:p>
    <w:p w14:paraId="53D5DF53">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5621CCF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供应商（盖单位章）：</w:t>
      </w:r>
    </w:p>
    <w:p w14:paraId="46A66CB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p>
    <w:p w14:paraId="1A37FF4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法定代表人或其委托代理人（签字或盖章）：</w:t>
      </w:r>
    </w:p>
    <w:p w14:paraId="7518195E">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p>
    <w:p w14:paraId="15E5AB0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日期：年月日</w:t>
      </w:r>
    </w:p>
    <w:p w14:paraId="0743928A">
      <w:pPr>
        <w:pStyle w:val="3"/>
        <w:keepNext w:val="0"/>
        <w:keepLines w:val="0"/>
        <w:pageBreakBefore w:val="0"/>
        <w:widowControl/>
        <w:kinsoku w:val="0"/>
        <w:wordWrap/>
        <w:overflowPunct/>
        <w:topLinePunct w:val="0"/>
        <w:autoSpaceDE w:val="0"/>
        <w:autoSpaceDN w:val="0"/>
        <w:bidi w:val="0"/>
        <w:adjustRightInd w:val="0"/>
        <w:snapToGrid w:val="0"/>
        <w:spacing w:line="263" w:lineRule="auto"/>
        <w:ind w:left="0" w:right="0"/>
        <w:textAlignment w:val="baseline"/>
        <w:rPr>
          <w:rFonts w:hint="eastAsia" w:asciiTheme="minorEastAsia" w:hAnsiTheme="minorEastAsia" w:eastAsiaTheme="minorEastAsia" w:cstheme="minorEastAsia"/>
          <w:spacing w:val="0"/>
          <w:w w:val="100"/>
          <w:position w:val="0"/>
        </w:rPr>
      </w:pPr>
    </w:p>
    <w:p w14:paraId="22D089DD">
      <w:pPr>
        <w:pStyle w:val="3"/>
        <w:keepNext w:val="0"/>
        <w:keepLines w:val="0"/>
        <w:pageBreakBefore w:val="0"/>
        <w:widowControl/>
        <w:kinsoku w:val="0"/>
        <w:wordWrap/>
        <w:overflowPunct/>
        <w:topLinePunct w:val="0"/>
        <w:autoSpaceDE w:val="0"/>
        <w:autoSpaceDN w:val="0"/>
        <w:bidi w:val="0"/>
        <w:adjustRightInd w:val="0"/>
        <w:snapToGrid w:val="0"/>
        <w:spacing w:line="264" w:lineRule="auto"/>
        <w:ind w:left="0" w:right="0"/>
        <w:textAlignment w:val="baseline"/>
        <w:rPr>
          <w:rFonts w:hint="eastAsia" w:asciiTheme="minorEastAsia" w:hAnsiTheme="minorEastAsia" w:eastAsiaTheme="minorEastAsia" w:cstheme="minorEastAsia"/>
          <w:spacing w:val="0"/>
          <w:w w:val="100"/>
          <w:position w:val="0"/>
        </w:rPr>
      </w:pPr>
    </w:p>
    <w:p w14:paraId="1EB86334">
      <w:pPr>
        <w:keepNext w:val="0"/>
        <w:keepLines w:val="0"/>
        <w:pageBreakBefore w:val="0"/>
        <w:widowControl/>
        <w:kinsoku w:val="0"/>
        <w:wordWrap/>
        <w:overflowPunct/>
        <w:topLinePunct w:val="0"/>
        <w:autoSpaceDE w:val="0"/>
        <w:autoSpaceDN w:val="0"/>
        <w:bidi w:val="0"/>
        <w:adjustRightInd w:val="0"/>
        <w:snapToGrid w:val="0"/>
        <w:spacing w:line="218" w:lineRule="auto"/>
        <w:ind w:left="0" w:right="0"/>
        <w:textAlignment w:val="baseline"/>
        <w:rPr>
          <w:rFonts w:hint="eastAsia" w:asciiTheme="minorEastAsia" w:hAnsiTheme="minorEastAsia" w:eastAsiaTheme="minorEastAsia" w:cstheme="minorEastAsia"/>
          <w:b/>
          <w:bCs/>
          <w:spacing w:val="0"/>
          <w:w w:val="100"/>
          <w:position w:val="0"/>
          <w:sz w:val="28"/>
          <w:szCs w:val="28"/>
        </w:rPr>
      </w:pPr>
    </w:p>
    <w:p w14:paraId="5CA761B3">
      <w:pPr>
        <w:keepNext w:val="0"/>
        <w:keepLines w:val="0"/>
        <w:pageBreakBefore w:val="0"/>
        <w:widowControl/>
        <w:kinsoku w:val="0"/>
        <w:wordWrap/>
        <w:overflowPunct/>
        <w:topLinePunct w:val="0"/>
        <w:autoSpaceDE w:val="0"/>
        <w:autoSpaceDN w:val="0"/>
        <w:bidi w:val="0"/>
        <w:adjustRightInd w:val="0"/>
        <w:snapToGrid w:val="0"/>
        <w:spacing w:line="218" w:lineRule="auto"/>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⑥法律、行政法规规定的其他条件;</w:t>
      </w:r>
    </w:p>
    <w:p w14:paraId="7B66C8A2">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outlineLvl w:val="0"/>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（1）信用记录查询</w:t>
      </w:r>
    </w:p>
    <w:p w14:paraId="5DF64F83">
      <w:pPr>
        <w:keepNext w:val="0"/>
        <w:keepLines w:val="0"/>
        <w:pageBreakBefore w:val="0"/>
        <w:widowControl/>
        <w:kinsoku w:val="0"/>
        <w:wordWrap/>
        <w:overflowPunct/>
        <w:topLinePunct w:val="0"/>
        <w:autoSpaceDE w:val="0"/>
        <w:autoSpaceDN w:val="0"/>
        <w:bidi w:val="0"/>
        <w:adjustRightInd w:val="0"/>
        <w:snapToGrid w:val="0"/>
        <w:spacing w:line="220" w:lineRule="auto"/>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信用记录查询声明</w:t>
      </w:r>
    </w:p>
    <w:p w14:paraId="0D5ADB84">
      <w:pPr>
        <w:pStyle w:val="3"/>
        <w:keepNext w:val="0"/>
        <w:keepLines w:val="0"/>
        <w:pageBreakBefore w:val="0"/>
        <w:widowControl/>
        <w:kinsoku w:val="0"/>
        <w:wordWrap/>
        <w:overflowPunct/>
        <w:topLinePunct w:val="0"/>
        <w:autoSpaceDE w:val="0"/>
        <w:autoSpaceDN w:val="0"/>
        <w:bidi w:val="0"/>
        <w:adjustRightInd w:val="0"/>
        <w:snapToGrid w:val="0"/>
        <w:spacing w:line="315" w:lineRule="auto"/>
        <w:ind w:left="0" w:right="0"/>
        <w:textAlignment w:val="baseline"/>
        <w:rPr>
          <w:rFonts w:hint="eastAsia" w:asciiTheme="minorEastAsia" w:hAnsiTheme="minorEastAsia" w:eastAsiaTheme="minorEastAsia" w:cstheme="minorEastAsia"/>
          <w:spacing w:val="0"/>
          <w:w w:val="100"/>
          <w:position w:val="0"/>
        </w:rPr>
      </w:pPr>
    </w:p>
    <w:p w14:paraId="170F0CC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致：</w:t>
      </w:r>
      <w:r>
        <w:rPr>
          <w:rFonts w:hint="eastAsia" w:asciiTheme="minorEastAsia" w:hAnsiTheme="minorEastAsia" w:eastAsiaTheme="minorEastAsia" w:cstheme="minorEastAsia"/>
          <w:spacing w:val="0"/>
          <w:w w:val="100"/>
          <w:position w:val="0"/>
          <w:sz w:val="24"/>
          <w:szCs w:val="24"/>
          <w:u w:val="single" w:color="auto"/>
        </w:rPr>
        <w:t>（采购人名称）</w:t>
      </w:r>
    </w:p>
    <w:p w14:paraId="68FE57CE">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54"/>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我单位在参加本次采购活动前，经查询“信用中国”网站(</w:t>
      </w: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"http://www.creditchina.gov.cn/"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u w:val="single" w:color="auto"/>
        </w:rPr>
        <w:t>www.creditchina.gov.cn</w:t>
      </w:r>
      <w:r>
        <w:rPr>
          <w:rFonts w:hint="eastAsia" w:asciiTheme="minorEastAsia" w:hAnsiTheme="minorEastAsia" w:eastAsiaTheme="minorEastAsia" w:cstheme="minorEastAsia"/>
          <w:spacing w:val="0"/>
          <w:w w:val="100"/>
          <w:position w:val="0"/>
          <w:sz w:val="24"/>
          <w:szCs w:val="24"/>
          <w:u w:val="single" w:color="auto"/>
        </w:rPr>
        <w:fldChar w:fldCharType="end"/>
      </w:r>
      <w:r>
        <w:rPr>
          <w:rFonts w:hint="eastAsia" w:asciiTheme="minorEastAsia" w:hAnsiTheme="minorEastAsia" w:eastAsiaTheme="minorEastAsia" w:cstheme="minorEastAsia"/>
          <w:spacing w:val="0"/>
          <w:w w:val="100"/>
          <w:position w:val="0"/>
          <w:sz w:val="24"/>
          <w:szCs w:val="24"/>
        </w:rPr>
        <w:t>)及中国政府采购网(</w:t>
      </w:r>
      <w:r>
        <w:rPr>
          <w:rFonts w:hint="eastAsia" w:asciiTheme="minorEastAsia" w:hAnsiTheme="minorEastAsia" w:eastAsiaTheme="minorEastAsia" w:cstheme="minorEastAsia"/>
          <w:spacing w:val="0"/>
          <w:w w:val="100"/>
          <w:position w:val="0"/>
          <w:sz w:val="24"/>
          <w:szCs w:val="24"/>
        </w:rPr>
        <w:fldChar w:fldCharType="begin"/>
      </w:r>
      <w:r>
        <w:rPr>
          <w:rFonts w:hint="eastAsia" w:asciiTheme="minorEastAsia" w:hAnsiTheme="minorEastAsia" w:eastAsiaTheme="minorEastAsia" w:cstheme="minorEastAsia"/>
          <w:spacing w:val="0"/>
          <w:w w:val="100"/>
          <w:position w:val="0"/>
          <w:sz w:val="24"/>
          <w:szCs w:val="24"/>
        </w:rPr>
        <w:instrText xml:space="preserve"> HYPERLINK "http://www.ccgp.gov.cn/" </w:instrText>
      </w:r>
      <w:r>
        <w:rPr>
          <w:rFonts w:hint="eastAsia" w:asciiTheme="minorEastAsia" w:hAnsiTheme="minorEastAsia" w:eastAsiaTheme="minorEastAsia" w:cstheme="minorEastAsia"/>
          <w:spacing w:val="0"/>
          <w:w w:val="100"/>
          <w:position w:val="0"/>
          <w:sz w:val="24"/>
          <w:szCs w:val="24"/>
        </w:rPr>
        <w:fldChar w:fldCharType="separate"/>
      </w:r>
      <w:r>
        <w:rPr>
          <w:rFonts w:hint="eastAsia" w:asciiTheme="minorEastAsia" w:hAnsiTheme="minorEastAsia" w:eastAsiaTheme="minorEastAsia" w:cstheme="minorEastAsia"/>
          <w:spacing w:val="0"/>
          <w:w w:val="100"/>
          <w:position w:val="0"/>
          <w:sz w:val="24"/>
          <w:szCs w:val="24"/>
          <w:u w:val="single" w:color="auto"/>
        </w:rPr>
        <w:t>www.ccgp.gov.cn</w:t>
      </w:r>
      <w:r>
        <w:rPr>
          <w:rFonts w:hint="eastAsia" w:asciiTheme="minorEastAsia" w:hAnsiTheme="minorEastAsia" w:eastAsiaTheme="minorEastAsia" w:cstheme="minorEastAsia"/>
          <w:spacing w:val="0"/>
          <w:w w:val="100"/>
          <w:position w:val="0"/>
          <w:sz w:val="24"/>
          <w:szCs w:val="24"/>
          <w:u w:val="single" w:color="auto"/>
        </w:rPr>
        <w:fldChar w:fldCharType="end"/>
      </w:r>
      <w:r>
        <w:rPr>
          <w:rFonts w:hint="eastAsia" w:asciiTheme="minorEastAsia" w:hAnsiTheme="minorEastAsia" w:eastAsiaTheme="minorEastAsia" w:cstheme="minorEastAsia"/>
          <w:spacing w:val="0"/>
          <w:w w:val="100"/>
          <w:position w:val="0"/>
          <w:sz w:val="24"/>
          <w:szCs w:val="24"/>
        </w:rPr>
        <w:t>)等信用记录，未被列入严重失信主体名单及经营异常名录信息、政府采购严重违法失信行为记录名单等。如我单位提供的本声明与实际情况不符，将作虚假投标处理。特此声明。</w:t>
      </w:r>
    </w:p>
    <w:p w14:paraId="27C30F18">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042E746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供应商（盖单位章）：</w:t>
      </w:r>
    </w:p>
    <w:p w14:paraId="7A07214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法定代表人或其委托代理人（签字或盖章）：</w:t>
      </w:r>
    </w:p>
    <w:p w14:paraId="65E2E75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日期：年月日</w:t>
      </w:r>
    </w:p>
    <w:p w14:paraId="189A6A42">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1B288E59">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3EBEF47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hanging="12"/>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注：附在本项目采购公告发布之日起到响应文件递交截止时间期间网站相关截图证明资料。</w:t>
      </w:r>
    </w:p>
    <w:p w14:paraId="3BE09FF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hanging="4"/>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截图含：1）严重失信主体名单及经营异常名录信息；2）政府采购严重违法失信行为记录名单。</w:t>
      </w:r>
    </w:p>
    <w:p w14:paraId="05FAF1F1">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sectPr>
          <w:footerReference r:id="rId37" w:type="default"/>
          <w:pgSz w:w="11906" w:h="16838"/>
          <w:pgMar w:top="1134" w:right="1134" w:bottom="1134" w:left="1134" w:header="0" w:footer="0" w:gutter="0"/>
          <w:cols w:space="0" w:num="1"/>
          <w:rtlGutter w:val="0"/>
          <w:docGrid w:linePitch="0" w:charSpace="0"/>
        </w:sectPr>
      </w:pPr>
    </w:p>
    <w:p w14:paraId="528E0D95">
      <w:pPr>
        <w:pStyle w:val="3"/>
        <w:keepNext w:val="0"/>
        <w:keepLines w:val="0"/>
        <w:pageBreakBefore w:val="0"/>
        <w:widowControl/>
        <w:kinsoku w:val="0"/>
        <w:wordWrap/>
        <w:overflowPunct/>
        <w:topLinePunct w:val="0"/>
        <w:autoSpaceDE w:val="0"/>
        <w:autoSpaceDN w:val="0"/>
        <w:bidi w:val="0"/>
        <w:adjustRightInd w:val="0"/>
        <w:snapToGrid w:val="0"/>
        <w:spacing w:line="342" w:lineRule="auto"/>
        <w:ind w:left="0" w:right="0"/>
        <w:textAlignment w:val="baseline"/>
        <w:rPr>
          <w:rFonts w:hint="eastAsia" w:asciiTheme="minorEastAsia" w:hAnsiTheme="minorEastAsia" w:eastAsiaTheme="minorEastAsia" w:cstheme="minorEastAsia"/>
          <w:spacing w:val="0"/>
          <w:w w:val="100"/>
          <w:position w:val="0"/>
        </w:rPr>
      </w:pPr>
    </w:p>
    <w:p w14:paraId="452360F0">
      <w:pPr>
        <w:keepNext w:val="0"/>
        <w:keepLines w:val="0"/>
        <w:pageBreakBefore w:val="0"/>
        <w:widowControl/>
        <w:kinsoku w:val="0"/>
        <w:wordWrap/>
        <w:overflowPunct/>
        <w:topLinePunct w:val="0"/>
        <w:autoSpaceDE w:val="0"/>
        <w:autoSpaceDN w:val="0"/>
        <w:bidi w:val="0"/>
        <w:adjustRightInd w:val="0"/>
        <w:snapToGrid w:val="0"/>
        <w:spacing w:line="225" w:lineRule="auto"/>
        <w:ind w:left="0" w:right="0"/>
        <w:jc w:val="center"/>
        <w:textAlignment w:val="baseline"/>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九、供应商基本情况表</w:t>
      </w:r>
    </w:p>
    <w:p w14:paraId="651F4045">
      <w:pPr>
        <w:pStyle w:val="3"/>
        <w:keepNext w:val="0"/>
        <w:keepLines w:val="0"/>
        <w:pageBreakBefore w:val="0"/>
        <w:widowControl/>
        <w:kinsoku w:val="0"/>
        <w:wordWrap/>
        <w:overflowPunct/>
        <w:topLinePunct w:val="0"/>
        <w:autoSpaceDE w:val="0"/>
        <w:autoSpaceDN w:val="0"/>
        <w:bidi w:val="0"/>
        <w:adjustRightInd w:val="0"/>
        <w:snapToGrid w:val="0"/>
        <w:spacing w:line="343" w:lineRule="auto"/>
        <w:ind w:left="0" w:right="0"/>
        <w:textAlignment w:val="baseline"/>
        <w:rPr>
          <w:rFonts w:hint="eastAsia" w:asciiTheme="minorEastAsia" w:hAnsiTheme="minorEastAsia" w:eastAsiaTheme="minorEastAsia" w:cstheme="minorEastAsia"/>
          <w:spacing w:val="0"/>
          <w:w w:val="100"/>
          <w:position w:val="0"/>
        </w:rPr>
      </w:pPr>
    </w:p>
    <w:p w14:paraId="08DAAF51">
      <w:pPr>
        <w:keepNext w:val="0"/>
        <w:keepLines w:val="0"/>
        <w:pageBreakBefore w:val="0"/>
        <w:widowControl/>
        <w:kinsoku w:val="0"/>
        <w:wordWrap/>
        <w:overflowPunct/>
        <w:topLinePunct w:val="0"/>
        <w:autoSpaceDE w:val="0"/>
        <w:autoSpaceDN w:val="0"/>
        <w:bidi w:val="0"/>
        <w:adjustRightInd w:val="0"/>
        <w:snapToGrid w:val="0"/>
        <w:spacing w:line="225" w:lineRule="auto"/>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供应商基本情况表</w:t>
      </w:r>
    </w:p>
    <w:p w14:paraId="462B9C55">
      <w:pPr>
        <w:keepNext w:val="0"/>
        <w:keepLines w:val="0"/>
        <w:pageBreakBefore w:val="0"/>
        <w:widowControl/>
        <w:kinsoku w:val="0"/>
        <w:wordWrap/>
        <w:overflowPunct/>
        <w:topLinePunct w:val="0"/>
        <w:autoSpaceDE w:val="0"/>
        <w:autoSpaceDN w:val="0"/>
        <w:bidi w:val="0"/>
        <w:adjustRightInd w:val="0"/>
        <w:snapToGrid w:val="0"/>
        <w:spacing w:line="227" w:lineRule="auto"/>
        <w:ind w:left="0" w:right="0"/>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spacing w:val="0"/>
          <w:w w:val="100"/>
          <w:position w:val="0"/>
          <w:sz w:val="28"/>
          <w:szCs w:val="28"/>
        </w:rPr>
        <w:t>盖供应商单位章</w:t>
      </w:r>
    </w:p>
    <w:p w14:paraId="214116D8">
      <w:pPr>
        <w:keepNext w:val="0"/>
        <w:keepLines w:val="0"/>
        <w:pageBreakBefore w:val="0"/>
        <w:widowControl/>
        <w:kinsoku w:val="0"/>
        <w:wordWrap/>
        <w:overflowPunct/>
        <w:topLinePunct w:val="0"/>
        <w:autoSpaceDE w:val="0"/>
        <w:autoSpaceDN w:val="0"/>
        <w:bidi w:val="0"/>
        <w:adjustRightInd w:val="0"/>
        <w:snapToGrid w:val="0"/>
        <w:spacing w:line="124" w:lineRule="exact"/>
        <w:ind w:left="0" w:right="0"/>
        <w:textAlignment w:val="baseline"/>
        <w:rPr>
          <w:rFonts w:hint="eastAsia" w:asciiTheme="minorEastAsia" w:hAnsiTheme="minorEastAsia" w:eastAsiaTheme="minorEastAsia" w:cstheme="minorEastAsia"/>
          <w:spacing w:val="0"/>
          <w:w w:val="100"/>
          <w:position w:val="0"/>
        </w:rPr>
      </w:pPr>
    </w:p>
    <w:tbl>
      <w:tblPr>
        <w:tblStyle w:val="9"/>
        <w:tblW w:w="1046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7"/>
        <w:gridCol w:w="653"/>
        <w:gridCol w:w="438"/>
        <w:gridCol w:w="1381"/>
        <w:gridCol w:w="1027"/>
        <w:gridCol w:w="714"/>
        <w:gridCol w:w="356"/>
        <w:gridCol w:w="1312"/>
        <w:gridCol w:w="1605"/>
        <w:gridCol w:w="2106"/>
      </w:tblGrid>
      <w:tr w14:paraId="53FF82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968" w:type="dxa"/>
            <w:gridSpan w:val="3"/>
            <w:vAlign w:val="center"/>
          </w:tcPr>
          <w:p w14:paraId="77EA137A">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供应商名称</w:t>
            </w:r>
          </w:p>
        </w:tc>
        <w:tc>
          <w:tcPr>
            <w:tcW w:w="4790" w:type="dxa"/>
            <w:gridSpan w:val="5"/>
            <w:vAlign w:val="center"/>
          </w:tcPr>
          <w:p w14:paraId="011BBF6F">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1605" w:type="dxa"/>
            <w:vAlign w:val="center"/>
          </w:tcPr>
          <w:p w14:paraId="521CAE23">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法定代表人</w:t>
            </w:r>
          </w:p>
        </w:tc>
        <w:tc>
          <w:tcPr>
            <w:tcW w:w="2106" w:type="dxa"/>
            <w:vAlign w:val="center"/>
          </w:tcPr>
          <w:p w14:paraId="1A7676EC">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08A2F9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1968" w:type="dxa"/>
            <w:gridSpan w:val="3"/>
            <w:vAlign w:val="center"/>
          </w:tcPr>
          <w:p w14:paraId="0F22FD79">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组织机构代码</w:t>
            </w:r>
          </w:p>
        </w:tc>
        <w:tc>
          <w:tcPr>
            <w:tcW w:w="4790" w:type="dxa"/>
            <w:gridSpan w:val="5"/>
            <w:vAlign w:val="center"/>
          </w:tcPr>
          <w:p w14:paraId="22C7B7BA">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1605" w:type="dxa"/>
            <w:vAlign w:val="center"/>
          </w:tcPr>
          <w:p w14:paraId="552694A9">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邮政编码</w:t>
            </w:r>
          </w:p>
        </w:tc>
        <w:tc>
          <w:tcPr>
            <w:tcW w:w="2106" w:type="dxa"/>
            <w:vAlign w:val="center"/>
          </w:tcPr>
          <w:p w14:paraId="5015C52A">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62491B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968" w:type="dxa"/>
            <w:gridSpan w:val="3"/>
            <w:vAlign w:val="center"/>
          </w:tcPr>
          <w:p w14:paraId="4F90FE9F">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委托代理人</w:t>
            </w:r>
          </w:p>
        </w:tc>
        <w:tc>
          <w:tcPr>
            <w:tcW w:w="4790" w:type="dxa"/>
            <w:gridSpan w:val="5"/>
            <w:vAlign w:val="center"/>
          </w:tcPr>
          <w:p w14:paraId="2A1DB391">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1605" w:type="dxa"/>
            <w:vAlign w:val="center"/>
          </w:tcPr>
          <w:p w14:paraId="34ADA404">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电子邮箱</w:t>
            </w:r>
          </w:p>
        </w:tc>
        <w:tc>
          <w:tcPr>
            <w:tcW w:w="2106" w:type="dxa"/>
            <w:vAlign w:val="center"/>
          </w:tcPr>
          <w:p w14:paraId="77E4C3E0">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0B4EB6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968" w:type="dxa"/>
            <w:gridSpan w:val="3"/>
            <w:vAlign w:val="center"/>
          </w:tcPr>
          <w:p w14:paraId="4399AB53">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上年营业收入</w:t>
            </w:r>
          </w:p>
        </w:tc>
        <w:tc>
          <w:tcPr>
            <w:tcW w:w="4790" w:type="dxa"/>
            <w:gridSpan w:val="5"/>
            <w:vAlign w:val="center"/>
          </w:tcPr>
          <w:p w14:paraId="5EAA4486">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1605" w:type="dxa"/>
            <w:vAlign w:val="center"/>
          </w:tcPr>
          <w:p w14:paraId="7EC8ED0F">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员工总人数</w:t>
            </w:r>
          </w:p>
        </w:tc>
        <w:tc>
          <w:tcPr>
            <w:tcW w:w="2106" w:type="dxa"/>
            <w:vAlign w:val="center"/>
          </w:tcPr>
          <w:p w14:paraId="76F05885">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0F4EA2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968" w:type="dxa"/>
            <w:gridSpan w:val="3"/>
            <w:vAlign w:val="center"/>
          </w:tcPr>
          <w:p w14:paraId="74F32088">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固定电话</w:t>
            </w:r>
          </w:p>
        </w:tc>
        <w:tc>
          <w:tcPr>
            <w:tcW w:w="4790" w:type="dxa"/>
            <w:gridSpan w:val="5"/>
            <w:vAlign w:val="center"/>
          </w:tcPr>
          <w:p w14:paraId="4439F0C7">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1605" w:type="dxa"/>
            <w:vAlign w:val="center"/>
          </w:tcPr>
          <w:p w14:paraId="2300BFA6">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2106" w:type="dxa"/>
            <w:vAlign w:val="center"/>
          </w:tcPr>
          <w:p w14:paraId="5130C45D">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6E3952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877" w:type="dxa"/>
            <w:vMerge w:val="restart"/>
            <w:tcBorders>
              <w:bottom w:val="nil"/>
            </w:tcBorders>
            <w:vAlign w:val="center"/>
          </w:tcPr>
          <w:p w14:paraId="4AB4AC64">
            <w:pPr>
              <w:keepNext w:val="0"/>
              <w:keepLines w:val="0"/>
              <w:pageBreakBefore w:val="0"/>
              <w:widowControl/>
              <w:kinsoku w:val="0"/>
              <w:wordWrap/>
              <w:overflowPunct/>
              <w:topLinePunct w:val="0"/>
              <w:autoSpaceDE w:val="0"/>
              <w:autoSpaceDN w:val="0"/>
              <w:bidi w:val="0"/>
              <w:adjustRightInd w:val="0"/>
              <w:snapToGrid w:val="0"/>
              <w:spacing w:line="241"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2556950F">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营业</w:t>
            </w:r>
          </w:p>
          <w:p w14:paraId="367823E1">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执照</w:t>
            </w:r>
          </w:p>
        </w:tc>
        <w:tc>
          <w:tcPr>
            <w:tcW w:w="2472" w:type="dxa"/>
            <w:gridSpan w:val="3"/>
            <w:vAlign w:val="center"/>
          </w:tcPr>
          <w:p w14:paraId="02EDD72E">
            <w:pPr>
              <w:pStyle w:val="10"/>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注册号码</w:t>
            </w:r>
          </w:p>
        </w:tc>
        <w:tc>
          <w:tcPr>
            <w:tcW w:w="1741" w:type="dxa"/>
            <w:gridSpan w:val="2"/>
            <w:vAlign w:val="center"/>
          </w:tcPr>
          <w:p w14:paraId="740E55FB">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1668" w:type="dxa"/>
            <w:gridSpan w:val="2"/>
            <w:vAlign w:val="center"/>
          </w:tcPr>
          <w:p w14:paraId="67FE4FDC">
            <w:pPr>
              <w:pStyle w:val="10"/>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注册地址</w:t>
            </w:r>
          </w:p>
        </w:tc>
        <w:tc>
          <w:tcPr>
            <w:tcW w:w="3711" w:type="dxa"/>
            <w:gridSpan w:val="2"/>
            <w:vAlign w:val="center"/>
          </w:tcPr>
          <w:p w14:paraId="1E41EBB4">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4B41CC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877" w:type="dxa"/>
            <w:vMerge w:val="continue"/>
            <w:tcBorders>
              <w:top w:val="nil"/>
              <w:bottom w:val="nil"/>
            </w:tcBorders>
            <w:vAlign w:val="center"/>
          </w:tcPr>
          <w:p w14:paraId="08681E07">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2472" w:type="dxa"/>
            <w:gridSpan w:val="3"/>
            <w:vAlign w:val="center"/>
          </w:tcPr>
          <w:p w14:paraId="0C9B3B1F">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发证机关</w:t>
            </w:r>
          </w:p>
        </w:tc>
        <w:tc>
          <w:tcPr>
            <w:tcW w:w="1741" w:type="dxa"/>
            <w:gridSpan w:val="2"/>
            <w:vAlign w:val="center"/>
          </w:tcPr>
          <w:p w14:paraId="10C8A074">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1668" w:type="dxa"/>
            <w:gridSpan w:val="2"/>
            <w:vAlign w:val="center"/>
          </w:tcPr>
          <w:p w14:paraId="4011A6E6">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发证日期</w:t>
            </w:r>
          </w:p>
        </w:tc>
        <w:tc>
          <w:tcPr>
            <w:tcW w:w="3711" w:type="dxa"/>
            <w:gridSpan w:val="2"/>
            <w:vAlign w:val="center"/>
          </w:tcPr>
          <w:p w14:paraId="562C46F8">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3DE268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1" w:hRule="atLeast"/>
        </w:trPr>
        <w:tc>
          <w:tcPr>
            <w:tcW w:w="877" w:type="dxa"/>
            <w:vMerge w:val="continue"/>
            <w:tcBorders>
              <w:top w:val="nil"/>
            </w:tcBorders>
            <w:vAlign w:val="center"/>
          </w:tcPr>
          <w:p w14:paraId="7FEB87EC">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2472" w:type="dxa"/>
            <w:gridSpan w:val="3"/>
            <w:vAlign w:val="center"/>
          </w:tcPr>
          <w:p w14:paraId="6E829F61">
            <w:pPr>
              <w:keepNext w:val="0"/>
              <w:keepLines w:val="0"/>
              <w:pageBreakBefore w:val="0"/>
              <w:widowControl/>
              <w:kinsoku w:val="0"/>
              <w:wordWrap/>
              <w:overflowPunct/>
              <w:topLinePunct w:val="0"/>
              <w:autoSpaceDE w:val="0"/>
              <w:autoSpaceDN w:val="0"/>
              <w:bidi w:val="0"/>
              <w:adjustRightInd w:val="0"/>
              <w:snapToGrid w:val="0"/>
              <w:spacing w:line="257"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5268B932">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营业范围</w:t>
            </w:r>
          </w:p>
        </w:tc>
        <w:tc>
          <w:tcPr>
            <w:tcW w:w="7120" w:type="dxa"/>
            <w:gridSpan w:val="6"/>
            <w:vAlign w:val="center"/>
          </w:tcPr>
          <w:p w14:paraId="2AF522CB">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56CA77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3349" w:type="dxa"/>
            <w:gridSpan w:val="4"/>
            <w:vAlign w:val="center"/>
          </w:tcPr>
          <w:p w14:paraId="648CF822">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基本账户开户行及帐号</w:t>
            </w:r>
          </w:p>
        </w:tc>
        <w:tc>
          <w:tcPr>
            <w:tcW w:w="7120" w:type="dxa"/>
            <w:gridSpan w:val="6"/>
            <w:vAlign w:val="center"/>
          </w:tcPr>
          <w:p w14:paraId="0864C84D">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26AA32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3349" w:type="dxa"/>
            <w:gridSpan w:val="4"/>
            <w:vAlign w:val="center"/>
          </w:tcPr>
          <w:p w14:paraId="1F86A432">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税务登记机关</w:t>
            </w:r>
          </w:p>
        </w:tc>
        <w:tc>
          <w:tcPr>
            <w:tcW w:w="7120" w:type="dxa"/>
            <w:gridSpan w:val="6"/>
            <w:vAlign w:val="center"/>
          </w:tcPr>
          <w:p w14:paraId="510B0FE1">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55B4B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5" w:hRule="atLeast"/>
        </w:trPr>
        <w:tc>
          <w:tcPr>
            <w:tcW w:w="4376" w:type="dxa"/>
            <w:gridSpan w:val="5"/>
            <w:vAlign w:val="center"/>
          </w:tcPr>
          <w:p w14:paraId="5B103F75">
            <w:pPr>
              <w:keepNext w:val="0"/>
              <w:keepLines w:val="0"/>
              <w:pageBreakBefore w:val="0"/>
              <w:widowControl/>
              <w:kinsoku w:val="0"/>
              <w:wordWrap/>
              <w:overflowPunct/>
              <w:topLinePunct w:val="0"/>
              <w:autoSpaceDE w:val="0"/>
              <w:autoSpaceDN w:val="0"/>
              <w:bidi w:val="0"/>
              <w:adjustRightInd w:val="0"/>
              <w:snapToGrid w:val="0"/>
              <w:spacing w:line="337"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6220F757">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资质名称</w:t>
            </w:r>
          </w:p>
        </w:tc>
        <w:tc>
          <w:tcPr>
            <w:tcW w:w="1070" w:type="dxa"/>
            <w:gridSpan w:val="2"/>
            <w:vAlign w:val="center"/>
          </w:tcPr>
          <w:p w14:paraId="41A63FDB">
            <w:pPr>
              <w:keepNext w:val="0"/>
              <w:keepLines w:val="0"/>
              <w:pageBreakBefore w:val="0"/>
              <w:widowControl/>
              <w:kinsoku w:val="0"/>
              <w:wordWrap/>
              <w:overflowPunct/>
              <w:topLinePunct w:val="0"/>
              <w:autoSpaceDE w:val="0"/>
              <w:autoSpaceDN w:val="0"/>
              <w:bidi w:val="0"/>
              <w:adjustRightInd w:val="0"/>
              <w:snapToGrid w:val="0"/>
              <w:spacing w:line="337"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5F8AA1D8">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等级</w:t>
            </w:r>
          </w:p>
        </w:tc>
        <w:tc>
          <w:tcPr>
            <w:tcW w:w="1312" w:type="dxa"/>
            <w:vAlign w:val="center"/>
          </w:tcPr>
          <w:p w14:paraId="07D2898F">
            <w:pPr>
              <w:pStyle w:val="10"/>
              <w:keepNext w:val="0"/>
              <w:keepLines w:val="0"/>
              <w:pageBreakBefore w:val="0"/>
              <w:widowControl/>
              <w:kinsoku w:val="0"/>
              <w:wordWrap/>
              <w:overflowPunct/>
              <w:topLinePunct w:val="0"/>
              <w:autoSpaceDE w:val="0"/>
              <w:autoSpaceDN w:val="0"/>
              <w:bidi w:val="0"/>
              <w:adjustRightInd w:val="0"/>
              <w:snapToGrid w:val="0"/>
              <w:spacing w:line="291" w:lineRule="auto"/>
              <w:ind w:left="0" w:right="0" w:hanging="218"/>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发证机关</w:t>
            </w:r>
          </w:p>
        </w:tc>
        <w:tc>
          <w:tcPr>
            <w:tcW w:w="3711" w:type="dxa"/>
            <w:gridSpan w:val="2"/>
            <w:vAlign w:val="center"/>
          </w:tcPr>
          <w:p w14:paraId="5F3F2DA7">
            <w:pPr>
              <w:keepNext w:val="0"/>
              <w:keepLines w:val="0"/>
              <w:pageBreakBefore w:val="0"/>
              <w:widowControl/>
              <w:kinsoku w:val="0"/>
              <w:wordWrap/>
              <w:overflowPunct/>
              <w:topLinePunct w:val="0"/>
              <w:autoSpaceDE w:val="0"/>
              <w:autoSpaceDN w:val="0"/>
              <w:bidi w:val="0"/>
              <w:adjustRightInd w:val="0"/>
              <w:snapToGrid w:val="0"/>
              <w:spacing w:line="337"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0124C7D5">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有效期</w:t>
            </w:r>
          </w:p>
        </w:tc>
      </w:tr>
      <w:tr w14:paraId="61A06B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4376" w:type="dxa"/>
            <w:gridSpan w:val="5"/>
            <w:vAlign w:val="center"/>
          </w:tcPr>
          <w:p w14:paraId="497299CB">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1070" w:type="dxa"/>
            <w:gridSpan w:val="2"/>
            <w:vAlign w:val="center"/>
          </w:tcPr>
          <w:p w14:paraId="2280F244">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1312" w:type="dxa"/>
            <w:vAlign w:val="center"/>
          </w:tcPr>
          <w:p w14:paraId="1AEE8BC8">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3711" w:type="dxa"/>
            <w:gridSpan w:val="2"/>
            <w:vAlign w:val="center"/>
          </w:tcPr>
          <w:p w14:paraId="2DF4F4C2">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3BBE14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4376" w:type="dxa"/>
            <w:gridSpan w:val="5"/>
            <w:vAlign w:val="center"/>
          </w:tcPr>
          <w:p w14:paraId="2C69CC1A">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1070" w:type="dxa"/>
            <w:gridSpan w:val="2"/>
            <w:vAlign w:val="center"/>
          </w:tcPr>
          <w:p w14:paraId="5AD0DD64">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1312" w:type="dxa"/>
            <w:vAlign w:val="center"/>
          </w:tcPr>
          <w:p w14:paraId="5FFAFDDA">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c>
          <w:tcPr>
            <w:tcW w:w="3711" w:type="dxa"/>
            <w:gridSpan w:val="2"/>
            <w:vAlign w:val="center"/>
          </w:tcPr>
          <w:p w14:paraId="47331E92">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r w14:paraId="3B8E4A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7" w:hRule="atLeast"/>
        </w:trPr>
        <w:tc>
          <w:tcPr>
            <w:tcW w:w="1530" w:type="dxa"/>
            <w:gridSpan w:val="2"/>
            <w:vAlign w:val="center"/>
          </w:tcPr>
          <w:p w14:paraId="170B89F4">
            <w:pPr>
              <w:keepNext w:val="0"/>
              <w:keepLines w:val="0"/>
              <w:pageBreakBefore w:val="0"/>
              <w:widowControl/>
              <w:kinsoku w:val="0"/>
              <w:wordWrap/>
              <w:overflowPunct/>
              <w:topLinePunct w:val="0"/>
              <w:autoSpaceDE w:val="0"/>
              <w:autoSpaceDN w:val="0"/>
              <w:bidi w:val="0"/>
              <w:adjustRightInd w:val="0"/>
              <w:snapToGrid w:val="0"/>
              <w:spacing w:line="268"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03DD5294">
            <w:pPr>
              <w:keepNext w:val="0"/>
              <w:keepLines w:val="0"/>
              <w:pageBreakBefore w:val="0"/>
              <w:widowControl/>
              <w:kinsoku w:val="0"/>
              <w:wordWrap/>
              <w:overflowPunct/>
              <w:topLinePunct w:val="0"/>
              <w:autoSpaceDE w:val="0"/>
              <w:autoSpaceDN w:val="0"/>
              <w:bidi w:val="0"/>
              <w:adjustRightInd w:val="0"/>
              <w:snapToGrid w:val="0"/>
              <w:spacing w:line="268"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497BBC28">
            <w:pPr>
              <w:keepNext w:val="0"/>
              <w:keepLines w:val="0"/>
              <w:pageBreakBefore w:val="0"/>
              <w:widowControl/>
              <w:kinsoku w:val="0"/>
              <w:wordWrap/>
              <w:overflowPunct/>
              <w:topLinePunct w:val="0"/>
              <w:autoSpaceDE w:val="0"/>
              <w:autoSpaceDN w:val="0"/>
              <w:bidi w:val="0"/>
              <w:adjustRightInd w:val="0"/>
              <w:snapToGrid w:val="0"/>
              <w:spacing w:line="269"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45A965B2">
            <w:pPr>
              <w:pStyle w:val="10"/>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Theme="minorEastAsia" w:hAnsiTheme="minorEastAsia" w:eastAsiaTheme="minorEastAsia" w:cstheme="minorEastAsia"/>
                <w:spacing w:val="0"/>
                <w:w w:val="100"/>
                <w:position w:val="0"/>
                <w:sz w:val="23"/>
                <w:szCs w:val="23"/>
              </w:rPr>
            </w:pPr>
            <w:r>
              <w:rPr>
                <w:rFonts w:hint="eastAsia" w:asciiTheme="minorEastAsia" w:hAnsiTheme="minorEastAsia" w:eastAsiaTheme="minorEastAsia" w:cstheme="minorEastAsia"/>
                <w:spacing w:val="0"/>
                <w:w w:val="100"/>
                <w:position w:val="0"/>
                <w:sz w:val="23"/>
                <w:szCs w:val="23"/>
              </w:rPr>
              <w:t>备注</w:t>
            </w:r>
          </w:p>
        </w:tc>
        <w:tc>
          <w:tcPr>
            <w:tcW w:w="8939" w:type="dxa"/>
            <w:gridSpan w:val="8"/>
            <w:vAlign w:val="center"/>
          </w:tcPr>
          <w:p w14:paraId="1773EC06">
            <w:pPr>
              <w:keepNext w:val="0"/>
              <w:keepLines w:val="0"/>
              <w:pageBreakBefore w:val="0"/>
              <w:widowControl/>
              <w:kinsoku w:val="0"/>
              <w:wordWrap/>
              <w:overflowPunct/>
              <w:topLinePunct w:val="0"/>
              <w:autoSpaceDE w:val="0"/>
              <w:autoSpaceDN w:val="0"/>
              <w:bidi w:val="0"/>
              <w:adjustRightInd w:val="0"/>
              <w:snapToGrid w:val="0"/>
              <w:ind w:left="0" w:right="0"/>
              <w:jc w:val="center"/>
              <w:textAlignment w:val="baseline"/>
              <w:rPr>
                <w:rFonts w:hint="eastAsia" w:asciiTheme="minorEastAsia" w:hAnsiTheme="minorEastAsia" w:eastAsiaTheme="minorEastAsia" w:cstheme="minorEastAsia"/>
                <w:spacing w:val="0"/>
                <w:w w:val="100"/>
                <w:position w:val="0"/>
                <w:sz w:val="21"/>
              </w:rPr>
            </w:pPr>
          </w:p>
        </w:tc>
      </w:tr>
    </w:tbl>
    <w:p w14:paraId="0505D702">
      <w:pPr>
        <w:pStyle w:val="3"/>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rPr>
      </w:pPr>
    </w:p>
    <w:p w14:paraId="62298D00">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rPr>
        <w:sectPr>
          <w:footerReference r:id="rId38" w:type="default"/>
          <w:pgSz w:w="11906" w:h="16838"/>
          <w:pgMar w:top="1134" w:right="1134" w:bottom="1134" w:left="1134" w:header="0" w:footer="0" w:gutter="0"/>
          <w:cols w:space="0" w:num="1"/>
          <w:rtlGutter w:val="0"/>
          <w:docGrid w:linePitch="0" w:charSpace="0"/>
        </w:sectPr>
      </w:pPr>
    </w:p>
    <w:p w14:paraId="2BC70B46">
      <w:pPr>
        <w:pStyle w:val="3"/>
        <w:keepNext w:val="0"/>
        <w:keepLines w:val="0"/>
        <w:pageBreakBefore w:val="0"/>
        <w:widowControl/>
        <w:kinsoku w:val="0"/>
        <w:wordWrap/>
        <w:overflowPunct/>
        <w:topLinePunct w:val="0"/>
        <w:autoSpaceDE w:val="0"/>
        <w:autoSpaceDN w:val="0"/>
        <w:bidi w:val="0"/>
        <w:adjustRightInd w:val="0"/>
        <w:snapToGrid w:val="0"/>
        <w:spacing w:line="342" w:lineRule="auto"/>
        <w:ind w:left="0" w:right="0"/>
        <w:textAlignment w:val="baseline"/>
        <w:rPr>
          <w:rFonts w:hint="eastAsia" w:asciiTheme="minorEastAsia" w:hAnsiTheme="minorEastAsia" w:eastAsiaTheme="minorEastAsia" w:cstheme="minorEastAsia"/>
          <w:spacing w:val="0"/>
          <w:w w:val="100"/>
          <w:position w:val="0"/>
        </w:rPr>
      </w:pPr>
    </w:p>
    <w:p w14:paraId="6C266C03">
      <w:pPr>
        <w:keepNext w:val="0"/>
        <w:keepLines w:val="0"/>
        <w:pageBreakBefore w:val="0"/>
        <w:widowControl/>
        <w:kinsoku w:val="0"/>
        <w:wordWrap/>
        <w:overflowPunct/>
        <w:topLinePunct w:val="0"/>
        <w:autoSpaceDE w:val="0"/>
        <w:autoSpaceDN w:val="0"/>
        <w:bidi w:val="0"/>
        <w:adjustRightInd w:val="0"/>
        <w:snapToGrid w:val="0"/>
        <w:spacing w:line="225" w:lineRule="auto"/>
        <w:ind w:left="0" w:right="0"/>
        <w:jc w:val="center"/>
        <w:textAlignment w:val="baseline"/>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十、供应商类似项目业绩</w:t>
      </w:r>
    </w:p>
    <w:p w14:paraId="4211E222">
      <w:pPr>
        <w:keepNext w:val="0"/>
        <w:keepLines w:val="0"/>
        <w:pageBreakBefore w:val="0"/>
        <w:widowControl/>
        <w:kinsoku w:val="0"/>
        <w:wordWrap/>
        <w:overflowPunct/>
        <w:topLinePunct w:val="0"/>
        <w:autoSpaceDE w:val="0"/>
        <w:autoSpaceDN w:val="0"/>
        <w:bidi w:val="0"/>
        <w:adjustRightInd w:val="0"/>
        <w:snapToGrid w:val="0"/>
        <w:spacing w:line="187" w:lineRule="exact"/>
        <w:ind w:left="0" w:right="0"/>
        <w:textAlignment w:val="baseline"/>
        <w:rPr>
          <w:rFonts w:hint="eastAsia" w:asciiTheme="minorEastAsia" w:hAnsiTheme="minorEastAsia" w:eastAsiaTheme="minorEastAsia" w:cstheme="minorEastAsia"/>
          <w:spacing w:val="0"/>
          <w:w w:val="100"/>
          <w:position w:val="0"/>
        </w:rPr>
      </w:pPr>
    </w:p>
    <w:tbl>
      <w:tblPr>
        <w:tblStyle w:val="9"/>
        <w:tblW w:w="1046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3"/>
        <w:gridCol w:w="3443"/>
        <w:gridCol w:w="1212"/>
        <w:gridCol w:w="1568"/>
        <w:gridCol w:w="2396"/>
        <w:gridCol w:w="985"/>
      </w:tblGrid>
      <w:tr w14:paraId="7C71B6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863" w:type="dxa"/>
            <w:vAlign w:val="center"/>
          </w:tcPr>
          <w:p w14:paraId="6B7E7664">
            <w:pPr>
              <w:pStyle w:val="10"/>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序号</w:t>
            </w:r>
          </w:p>
        </w:tc>
        <w:tc>
          <w:tcPr>
            <w:tcW w:w="3443" w:type="dxa"/>
            <w:vAlign w:val="center"/>
          </w:tcPr>
          <w:p w14:paraId="124BFEC0">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项目名称</w:t>
            </w:r>
          </w:p>
        </w:tc>
        <w:tc>
          <w:tcPr>
            <w:tcW w:w="1212" w:type="dxa"/>
            <w:vAlign w:val="center"/>
          </w:tcPr>
          <w:p w14:paraId="626996FE">
            <w:pPr>
              <w:pStyle w:val="10"/>
              <w:keepNext w:val="0"/>
              <w:keepLines w:val="0"/>
              <w:pageBreakBefore w:val="0"/>
              <w:widowControl/>
              <w:kinsoku w:val="0"/>
              <w:wordWrap/>
              <w:overflowPunct/>
              <w:topLinePunct w:val="0"/>
              <w:autoSpaceDE w:val="0"/>
              <w:autoSpaceDN w:val="0"/>
              <w:bidi w:val="0"/>
              <w:adjustRightInd w:val="0"/>
              <w:snapToGrid w:val="0"/>
              <w:spacing w:line="227"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采购人</w:t>
            </w:r>
          </w:p>
        </w:tc>
        <w:tc>
          <w:tcPr>
            <w:tcW w:w="1568" w:type="dxa"/>
            <w:vAlign w:val="center"/>
          </w:tcPr>
          <w:p w14:paraId="57044BEB">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服务内容</w:t>
            </w:r>
          </w:p>
        </w:tc>
        <w:tc>
          <w:tcPr>
            <w:tcW w:w="2396" w:type="dxa"/>
            <w:vAlign w:val="center"/>
          </w:tcPr>
          <w:p w14:paraId="7926F686">
            <w:pPr>
              <w:pStyle w:val="10"/>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合同金额（元）</w:t>
            </w:r>
          </w:p>
        </w:tc>
        <w:tc>
          <w:tcPr>
            <w:tcW w:w="985" w:type="dxa"/>
            <w:vAlign w:val="center"/>
          </w:tcPr>
          <w:p w14:paraId="2FCA0AF6">
            <w:pPr>
              <w:pStyle w:val="10"/>
              <w:keepNext w:val="0"/>
              <w:keepLines w:val="0"/>
              <w:pageBreakBefore w:val="0"/>
              <w:widowControl/>
              <w:kinsoku w:val="0"/>
              <w:wordWrap/>
              <w:overflowPunct/>
              <w:topLinePunct w:val="0"/>
              <w:autoSpaceDE w:val="0"/>
              <w:autoSpaceDN w:val="0"/>
              <w:bidi w:val="0"/>
              <w:adjustRightInd w:val="0"/>
              <w:snapToGrid w:val="0"/>
              <w:spacing w:line="229"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备注</w:t>
            </w:r>
          </w:p>
        </w:tc>
      </w:tr>
      <w:tr w14:paraId="030A17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0" w:hRule="atLeast"/>
        </w:trPr>
        <w:tc>
          <w:tcPr>
            <w:tcW w:w="863" w:type="dxa"/>
            <w:vAlign w:val="top"/>
          </w:tcPr>
          <w:p w14:paraId="7F28E109">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3443" w:type="dxa"/>
            <w:vAlign w:val="top"/>
          </w:tcPr>
          <w:p w14:paraId="51145C52">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212" w:type="dxa"/>
            <w:vAlign w:val="top"/>
          </w:tcPr>
          <w:p w14:paraId="04A13DC1">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68" w:type="dxa"/>
            <w:vAlign w:val="top"/>
          </w:tcPr>
          <w:p w14:paraId="11D538BE">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2396" w:type="dxa"/>
            <w:vAlign w:val="top"/>
          </w:tcPr>
          <w:p w14:paraId="2649D92A">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985" w:type="dxa"/>
            <w:vAlign w:val="top"/>
          </w:tcPr>
          <w:p w14:paraId="6FA1E8DD">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5400B7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40" w:hRule="atLeast"/>
        </w:trPr>
        <w:tc>
          <w:tcPr>
            <w:tcW w:w="863" w:type="dxa"/>
            <w:vAlign w:val="top"/>
          </w:tcPr>
          <w:p w14:paraId="46B2CF1A">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3443" w:type="dxa"/>
            <w:vAlign w:val="top"/>
          </w:tcPr>
          <w:p w14:paraId="1A1032AD">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212" w:type="dxa"/>
            <w:vAlign w:val="top"/>
          </w:tcPr>
          <w:p w14:paraId="7C8871A5">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68" w:type="dxa"/>
            <w:vAlign w:val="top"/>
          </w:tcPr>
          <w:p w14:paraId="1F2D806F">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2396" w:type="dxa"/>
            <w:vAlign w:val="top"/>
          </w:tcPr>
          <w:p w14:paraId="2B56DAB4">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985" w:type="dxa"/>
            <w:vAlign w:val="top"/>
          </w:tcPr>
          <w:p w14:paraId="500B4274">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14D453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0" w:hRule="atLeast"/>
        </w:trPr>
        <w:tc>
          <w:tcPr>
            <w:tcW w:w="863" w:type="dxa"/>
            <w:vAlign w:val="top"/>
          </w:tcPr>
          <w:p w14:paraId="33B4BCB4">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3443" w:type="dxa"/>
            <w:vAlign w:val="top"/>
          </w:tcPr>
          <w:p w14:paraId="7F0498B3">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212" w:type="dxa"/>
            <w:vAlign w:val="top"/>
          </w:tcPr>
          <w:p w14:paraId="6C8D89FE">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68" w:type="dxa"/>
            <w:vAlign w:val="top"/>
          </w:tcPr>
          <w:p w14:paraId="74430698">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2396" w:type="dxa"/>
            <w:vAlign w:val="top"/>
          </w:tcPr>
          <w:p w14:paraId="63889160">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985" w:type="dxa"/>
            <w:vAlign w:val="top"/>
          </w:tcPr>
          <w:p w14:paraId="0DAAEE82">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7328A6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7" w:hRule="atLeast"/>
        </w:trPr>
        <w:tc>
          <w:tcPr>
            <w:tcW w:w="863" w:type="dxa"/>
            <w:vAlign w:val="top"/>
          </w:tcPr>
          <w:p w14:paraId="0C6F7F69">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3443" w:type="dxa"/>
            <w:vAlign w:val="top"/>
          </w:tcPr>
          <w:p w14:paraId="200FDA35">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212" w:type="dxa"/>
            <w:vAlign w:val="top"/>
          </w:tcPr>
          <w:p w14:paraId="03F83ABA">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568" w:type="dxa"/>
            <w:vAlign w:val="top"/>
          </w:tcPr>
          <w:p w14:paraId="46450E3F">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2396" w:type="dxa"/>
            <w:vAlign w:val="top"/>
          </w:tcPr>
          <w:p w14:paraId="3003D889">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985" w:type="dxa"/>
            <w:vAlign w:val="top"/>
          </w:tcPr>
          <w:p w14:paraId="6D9FB27C">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bl>
    <w:p w14:paraId="513B484D">
      <w:pPr>
        <w:pStyle w:val="3"/>
        <w:keepNext w:val="0"/>
        <w:keepLines w:val="0"/>
        <w:pageBreakBefore w:val="0"/>
        <w:widowControl/>
        <w:kinsoku w:val="0"/>
        <w:wordWrap/>
        <w:overflowPunct/>
        <w:topLinePunct w:val="0"/>
        <w:autoSpaceDE w:val="0"/>
        <w:autoSpaceDN w:val="0"/>
        <w:bidi w:val="0"/>
        <w:adjustRightInd w:val="0"/>
        <w:snapToGrid w:val="0"/>
        <w:spacing w:line="458" w:lineRule="auto"/>
        <w:ind w:left="0" w:right="0"/>
        <w:textAlignment w:val="baseline"/>
        <w:rPr>
          <w:rFonts w:hint="eastAsia" w:asciiTheme="minorEastAsia" w:hAnsiTheme="minorEastAsia" w:eastAsiaTheme="minorEastAsia" w:cstheme="minorEastAsia"/>
          <w:spacing w:val="0"/>
          <w:w w:val="100"/>
          <w:position w:val="0"/>
        </w:rPr>
      </w:pPr>
    </w:p>
    <w:p w14:paraId="7CF4F4D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hanging="36"/>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说明：1．提供中标通知书或中标通知书或合同复印件，以合同签订日期或中标（成交）通知书落款日期为准，否则专家在评审时将不予采信；</w:t>
      </w:r>
    </w:p>
    <w:p w14:paraId="23D3B7E3">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2．项目内容请详细说明所承担的具体工作内容等；</w:t>
      </w:r>
    </w:p>
    <w:p w14:paraId="6AF08106">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50F65435">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p>
    <w:p w14:paraId="41F44CC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供应商（盖单位章）：</w:t>
      </w:r>
    </w:p>
    <w:p w14:paraId="287A768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法定代表人或其委托代理人（签字或盖章）：</w:t>
      </w:r>
    </w:p>
    <w:p w14:paraId="283CEDA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日期：年月日</w:t>
      </w:r>
    </w:p>
    <w:p w14:paraId="3E1AE005">
      <w:pPr>
        <w:keepNext w:val="0"/>
        <w:keepLines w:val="0"/>
        <w:pageBreakBefore w:val="0"/>
        <w:widowControl/>
        <w:kinsoku w:val="0"/>
        <w:wordWrap/>
        <w:overflowPunct/>
        <w:topLinePunct w:val="0"/>
        <w:autoSpaceDE w:val="0"/>
        <w:autoSpaceDN w:val="0"/>
        <w:bidi w:val="0"/>
        <w:adjustRightInd w:val="0"/>
        <w:snapToGrid w:val="0"/>
        <w:spacing w:line="228" w:lineRule="auto"/>
        <w:ind w:left="0" w:right="0"/>
        <w:textAlignment w:val="baseline"/>
        <w:rPr>
          <w:rFonts w:hint="eastAsia" w:asciiTheme="minorEastAsia" w:hAnsiTheme="minorEastAsia" w:eastAsiaTheme="minorEastAsia" w:cstheme="minorEastAsia"/>
          <w:spacing w:val="0"/>
          <w:w w:val="100"/>
          <w:position w:val="0"/>
          <w:sz w:val="22"/>
          <w:szCs w:val="22"/>
        </w:rPr>
        <w:sectPr>
          <w:footerReference r:id="rId39" w:type="default"/>
          <w:pgSz w:w="11906" w:h="16838"/>
          <w:pgMar w:top="1134" w:right="1134" w:bottom="1134" w:left="1134" w:header="0" w:footer="0" w:gutter="0"/>
          <w:cols w:space="0" w:num="1"/>
          <w:rtlGutter w:val="0"/>
          <w:docGrid w:linePitch="0" w:charSpace="0"/>
        </w:sectPr>
      </w:pPr>
    </w:p>
    <w:p w14:paraId="51EBD723">
      <w:pPr>
        <w:pStyle w:val="3"/>
        <w:keepNext w:val="0"/>
        <w:keepLines w:val="0"/>
        <w:pageBreakBefore w:val="0"/>
        <w:widowControl/>
        <w:kinsoku w:val="0"/>
        <w:wordWrap/>
        <w:overflowPunct/>
        <w:topLinePunct w:val="0"/>
        <w:autoSpaceDE w:val="0"/>
        <w:autoSpaceDN w:val="0"/>
        <w:bidi w:val="0"/>
        <w:adjustRightInd w:val="0"/>
        <w:snapToGrid w:val="0"/>
        <w:spacing w:line="337" w:lineRule="auto"/>
        <w:ind w:left="0" w:right="0"/>
        <w:textAlignment w:val="baseline"/>
        <w:rPr>
          <w:rFonts w:hint="eastAsia" w:asciiTheme="minorEastAsia" w:hAnsiTheme="minorEastAsia" w:eastAsiaTheme="minorEastAsia" w:cstheme="minorEastAsia"/>
          <w:spacing w:val="0"/>
          <w:w w:val="100"/>
          <w:position w:val="0"/>
        </w:rPr>
      </w:pPr>
    </w:p>
    <w:p w14:paraId="768B10FC">
      <w:pPr>
        <w:keepNext w:val="0"/>
        <w:keepLines w:val="0"/>
        <w:pageBreakBefore w:val="0"/>
        <w:widowControl/>
        <w:kinsoku w:val="0"/>
        <w:wordWrap/>
        <w:overflowPunct/>
        <w:topLinePunct w:val="0"/>
        <w:autoSpaceDE w:val="0"/>
        <w:autoSpaceDN w:val="0"/>
        <w:bidi w:val="0"/>
        <w:adjustRightInd w:val="0"/>
        <w:snapToGrid w:val="0"/>
        <w:spacing w:line="216" w:lineRule="auto"/>
        <w:ind w:left="0" w:right="0"/>
        <w:jc w:val="center"/>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十一、拟投入服务人员配备简况表</w:t>
      </w:r>
    </w:p>
    <w:tbl>
      <w:tblPr>
        <w:tblStyle w:val="9"/>
        <w:tblW w:w="1046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51"/>
        <w:gridCol w:w="1042"/>
        <w:gridCol w:w="1046"/>
        <w:gridCol w:w="1045"/>
        <w:gridCol w:w="1045"/>
        <w:gridCol w:w="1045"/>
        <w:gridCol w:w="1046"/>
        <w:gridCol w:w="1045"/>
        <w:gridCol w:w="1046"/>
        <w:gridCol w:w="1054"/>
      </w:tblGrid>
      <w:tr w14:paraId="271D1C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1" w:hRule="atLeast"/>
          <w:jc w:val="center"/>
        </w:trPr>
        <w:tc>
          <w:tcPr>
            <w:tcW w:w="1051" w:type="dxa"/>
            <w:vAlign w:val="center"/>
          </w:tcPr>
          <w:p w14:paraId="4FB0C57E">
            <w:pPr>
              <w:keepNext w:val="0"/>
              <w:keepLines w:val="0"/>
              <w:pageBreakBefore w:val="0"/>
              <w:widowControl/>
              <w:kinsoku w:val="0"/>
              <w:wordWrap/>
              <w:overflowPunct/>
              <w:topLinePunct w:val="0"/>
              <w:autoSpaceDE w:val="0"/>
              <w:autoSpaceDN w:val="0"/>
              <w:bidi w:val="0"/>
              <w:adjustRightInd w:val="0"/>
              <w:snapToGrid w:val="0"/>
              <w:spacing w:line="444"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48858DE4">
            <w:pPr>
              <w:pStyle w:val="10"/>
              <w:keepNext w:val="0"/>
              <w:keepLines w:val="0"/>
              <w:pageBreakBefore w:val="0"/>
              <w:widowControl/>
              <w:kinsoku w:val="0"/>
              <w:wordWrap/>
              <w:overflowPunct/>
              <w:topLinePunct w:val="0"/>
              <w:autoSpaceDE w:val="0"/>
              <w:autoSpaceDN w:val="0"/>
              <w:bidi w:val="0"/>
              <w:adjustRightInd w:val="0"/>
              <w:snapToGrid w:val="0"/>
              <w:spacing w:line="222" w:lineRule="auto"/>
              <w:ind w:left="0" w:right="0"/>
              <w:jc w:val="center"/>
              <w:textAlignment w:val="baseline"/>
              <w:outlineLvl w:val="1"/>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序号</w:t>
            </w:r>
          </w:p>
        </w:tc>
        <w:tc>
          <w:tcPr>
            <w:tcW w:w="1042" w:type="dxa"/>
            <w:vAlign w:val="center"/>
          </w:tcPr>
          <w:p w14:paraId="16151BB8">
            <w:pPr>
              <w:keepNext w:val="0"/>
              <w:keepLines w:val="0"/>
              <w:pageBreakBefore w:val="0"/>
              <w:widowControl/>
              <w:kinsoku w:val="0"/>
              <w:wordWrap/>
              <w:overflowPunct/>
              <w:topLinePunct w:val="0"/>
              <w:autoSpaceDE w:val="0"/>
              <w:autoSpaceDN w:val="0"/>
              <w:bidi w:val="0"/>
              <w:adjustRightInd w:val="0"/>
              <w:snapToGrid w:val="0"/>
              <w:spacing w:line="442"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438D0E2B">
            <w:pPr>
              <w:pStyle w:val="10"/>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姓名</w:t>
            </w:r>
          </w:p>
        </w:tc>
        <w:tc>
          <w:tcPr>
            <w:tcW w:w="1046" w:type="dxa"/>
            <w:vAlign w:val="center"/>
          </w:tcPr>
          <w:p w14:paraId="03B4BA31">
            <w:pPr>
              <w:keepNext w:val="0"/>
              <w:keepLines w:val="0"/>
              <w:pageBreakBefore w:val="0"/>
              <w:widowControl/>
              <w:kinsoku w:val="0"/>
              <w:wordWrap/>
              <w:overflowPunct/>
              <w:topLinePunct w:val="0"/>
              <w:autoSpaceDE w:val="0"/>
              <w:autoSpaceDN w:val="0"/>
              <w:bidi w:val="0"/>
              <w:adjustRightInd w:val="0"/>
              <w:snapToGrid w:val="0"/>
              <w:spacing w:line="442"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2E18BEA1">
            <w:pPr>
              <w:pStyle w:val="10"/>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年龄</w:t>
            </w:r>
          </w:p>
        </w:tc>
        <w:tc>
          <w:tcPr>
            <w:tcW w:w="1045" w:type="dxa"/>
            <w:vAlign w:val="center"/>
          </w:tcPr>
          <w:p w14:paraId="0651A9C4">
            <w:pPr>
              <w:keepNext w:val="0"/>
              <w:keepLines w:val="0"/>
              <w:pageBreakBefore w:val="0"/>
              <w:widowControl/>
              <w:kinsoku w:val="0"/>
              <w:wordWrap/>
              <w:overflowPunct/>
              <w:topLinePunct w:val="0"/>
              <w:autoSpaceDE w:val="0"/>
              <w:autoSpaceDN w:val="0"/>
              <w:bidi w:val="0"/>
              <w:adjustRightInd w:val="0"/>
              <w:snapToGrid w:val="0"/>
              <w:spacing w:line="444"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21E28C18">
            <w:pPr>
              <w:pStyle w:val="10"/>
              <w:keepNext w:val="0"/>
              <w:keepLines w:val="0"/>
              <w:pageBreakBefore w:val="0"/>
              <w:widowControl/>
              <w:kinsoku w:val="0"/>
              <w:wordWrap/>
              <w:overflowPunct/>
              <w:topLinePunct w:val="0"/>
              <w:autoSpaceDE w:val="0"/>
              <w:autoSpaceDN w:val="0"/>
              <w:bidi w:val="0"/>
              <w:adjustRightInd w:val="0"/>
              <w:snapToGrid w:val="0"/>
              <w:spacing w:line="222"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学历</w:t>
            </w:r>
          </w:p>
        </w:tc>
        <w:tc>
          <w:tcPr>
            <w:tcW w:w="1045" w:type="dxa"/>
            <w:vAlign w:val="center"/>
          </w:tcPr>
          <w:p w14:paraId="0EACB858">
            <w:pPr>
              <w:keepNext w:val="0"/>
              <w:keepLines w:val="0"/>
              <w:pageBreakBefore w:val="0"/>
              <w:widowControl/>
              <w:kinsoku w:val="0"/>
              <w:wordWrap/>
              <w:overflowPunct/>
              <w:topLinePunct w:val="0"/>
              <w:autoSpaceDE w:val="0"/>
              <w:autoSpaceDN w:val="0"/>
              <w:bidi w:val="0"/>
              <w:adjustRightInd w:val="0"/>
              <w:snapToGrid w:val="0"/>
              <w:spacing w:line="296"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43806768">
            <w:pPr>
              <w:pStyle w:val="10"/>
              <w:keepNext w:val="0"/>
              <w:keepLines w:val="0"/>
              <w:pageBreakBefore w:val="0"/>
              <w:widowControl/>
              <w:kinsoku w:val="0"/>
              <w:wordWrap/>
              <w:overflowPunct/>
              <w:topLinePunct w:val="0"/>
              <w:autoSpaceDE w:val="0"/>
              <w:autoSpaceDN w:val="0"/>
              <w:bidi w:val="0"/>
              <w:adjustRightInd w:val="0"/>
              <w:snapToGrid w:val="0"/>
              <w:spacing w:line="242" w:lineRule="auto"/>
              <w:ind w:left="0" w:right="0" w:hanging="52"/>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职称/职务</w:t>
            </w:r>
          </w:p>
        </w:tc>
        <w:tc>
          <w:tcPr>
            <w:tcW w:w="1045" w:type="dxa"/>
            <w:vAlign w:val="center"/>
          </w:tcPr>
          <w:p w14:paraId="7705951D">
            <w:pPr>
              <w:keepNext w:val="0"/>
              <w:keepLines w:val="0"/>
              <w:pageBreakBefore w:val="0"/>
              <w:widowControl/>
              <w:kinsoku w:val="0"/>
              <w:wordWrap/>
              <w:overflowPunct/>
              <w:topLinePunct w:val="0"/>
              <w:autoSpaceDE w:val="0"/>
              <w:autoSpaceDN w:val="0"/>
              <w:bidi w:val="0"/>
              <w:adjustRightInd w:val="0"/>
              <w:snapToGrid w:val="0"/>
              <w:spacing w:line="296"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72E87115">
            <w:pPr>
              <w:pStyle w:val="10"/>
              <w:keepNext w:val="0"/>
              <w:keepLines w:val="0"/>
              <w:pageBreakBefore w:val="0"/>
              <w:widowControl/>
              <w:kinsoku w:val="0"/>
              <w:wordWrap/>
              <w:overflowPunct/>
              <w:topLinePunct w:val="0"/>
              <w:autoSpaceDE w:val="0"/>
              <w:autoSpaceDN w:val="0"/>
              <w:bidi w:val="0"/>
              <w:adjustRightInd w:val="0"/>
              <w:snapToGrid w:val="0"/>
              <w:spacing w:line="242" w:lineRule="auto"/>
              <w:ind w:left="0" w:right="0" w:hanging="103"/>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执业资格证</w:t>
            </w:r>
          </w:p>
        </w:tc>
        <w:tc>
          <w:tcPr>
            <w:tcW w:w="1046" w:type="dxa"/>
            <w:vAlign w:val="center"/>
          </w:tcPr>
          <w:p w14:paraId="0A6EA04C">
            <w:pPr>
              <w:keepNext w:val="0"/>
              <w:keepLines w:val="0"/>
              <w:pageBreakBefore w:val="0"/>
              <w:widowControl/>
              <w:kinsoku w:val="0"/>
              <w:wordWrap/>
              <w:overflowPunct/>
              <w:topLinePunct w:val="0"/>
              <w:autoSpaceDE w:val="0"/>
              <w:autoSpaceDN w:val="0"/>
              <w:bidi w:val="0"/>
              <w:adjustRightInd w:val="0"/>
              <w:snapToGrid w:val="0"/>
              <w:spacing w:line="444"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444F3EE0">
            <w:pPr>
              <w:pStyle w:val="10"/>
              <w:keepNext w:val="0"/>
              <w:keepLines w:val="0"/>
              <w:pageBreakBefore w:val="0"/>
              <w:widowControl/>
              <w:kinsoku w:val="0"/>
              <w:wordWrap/>
              <w:overflowPunct/>
              <w:topLinePunct w:val="0"/>
              <w:autoSpaceDE w:val="0"/>
              <w:autoSpaceDN w:val="0"/>
              <w:bidi w:val="0"/>
              <w:adjustRightInd w:val="0"/>
              <w:snapToGrid w:val="0"/>
              <w:spacing w:line="221"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专业</w:t>
            </w:r>
          </w:p>
        </w:tc>
        <w:tc>
          <w:tcPr>
            <w:tcW w:w="1045" w:type="dxa"/>
            <w:vAlign w:val="center"/>
          </w:tcPr>
          <w:p w14:paraId="2DE5FDBC">
            <w:pPr>
              <w:keepNext w:val="0"/>
              <w:keepLines w:val="0"/>
              <w:pageBreakBefore w:val="0"/>
              <w:widowControl/>
              <w:kinsoku w:val="0"/>
              <w:wordWrap/>
              <w:overflowPunct/>
              <w:topLinePunct w:val="0"/>
              <w:autoSpaceDE w:val="0"/>
              <w:autoSpaceDN w:val="0"/>
              <w:bidi w:val="0"/>
              <w:adjustRightInd w:val="0"/>
              <w:snapToGrid w:val="0"/>
              <w:spacing w:line="299" w:lineRule="auto"/>
              <w:ind w:left="0" w:right="0"/>
              <w:jc w:val="center"/>
              <w:textAlignment w:val="baseline"/>
              <w:rPr>
                <w:rFonts w:hint="eastAsia" w:asciiTheme="minorEastAsia" w:hAnsiTheme="minorEastAsia" w:eastAsiaTheme="minorEastAsia" w:cstheme="minorEastAsia"/>
                <w:spacing w:val="0"/>
                <w:w w:val="100"/>
                <w:position w:val="0"/>
                <w:sz w:val="21"/>
              </w:rPr>
            </w:pPr>
          </w:p>
          <w:p w14:paraId="7295471B">
            <w:pPr>
              <w:pStyle w:val="10"/>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专业年</w:t>
            </w:r>
          </w:p>
          <w:p w14:paraId="00876C31">
            <w:pPr>
              <w:pStyle w:val="10"/>
              <w:keepNext w:val="0"/>
              <w:keepLines w:val="0"/>
              <w:pageBreakBefore w:val="0"/>
              <w:widowControl/>
              <w:kinsoku w:val="0"/>
              <w:wordWrap/>
              <w:overflowPunct/>
              <w:topLinePunct w:val="0"/>
              <w:autoSpaceDE w:val="0"/>
              <w:autoSpaceDN w:val="0"/>
              <w:bidi w:val="0"/>
              <w:adjustRightInd w:val="0"/>
              <w:snapToGrid w:val="0"/>
              <w:spacing w:line="221"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限</w:t>
            </w:r>
          </w:p>
        </w:tc>
        <w:tc>
          <w:tcPr>
            <w:tcW w:w="1046" w:type="dxa"/>
            <w:vAlign w:val="center"/>
          </w:tcPr>
          <w:p w14:paraId="5A1D6BCF">
            <w:pPr>
              <w:pStyle w:val="10"/>
              <w:keepNext w:val="0"/>
              <w:keepLines w:val="0"/>
              <w:pageBreakBefore w:val="0"/>
              <w:widowControl/>
              <w:kinsoku w:val="0"/>
              <w:wordWrap/>
              <w:overflowPunct/>
              <w:topLinePunct w:val="0"/>
              <w:autoSpaceDE w:val="0"/>
              <w:autoSpaceDN w:val="0"/>
              <w:bidi w:val="0"/>
              <w:adjustRightInd w:val="0"/>
              <w:snapToGrid w:val="0"/>
              <w:spacing w:line="219"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在本项</w:t>
            </w:r>
          </w:p>
          <w:p w14:paraId="0A8D715A">
            <w:pPr>
              <w:pStyle w:val="10"/>
              <w:keepNext w:val="0"/>
              <w:keepLines w:val="0"/>
              <w:pageBreakBefore w:val="0"/>
              <w:widowControl/>
              <w:kinsoku w:val="0"/>
              <w:wordWrap/>
              <w:overflowPunct/>
              <w:topLinePunct w:val="0"/>
              <w:autoSpaceDE w:val="0"/>
              <w:autoSpaceDN w:val="0"/>
              <w:bidi w:val="0"/>
              <w:adjustRightInd w:val="0"/>
              <w:snapToGrid w:val="0"/>
              <w:spacing w:line="221"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目中担</w:t>
            </w:r>
          </w:p>
          <w:p w14:paraId="16CF6EF9">
            <w:pPr>
              <w:pStyle w:val="10"/>
              <w:keepNext w:val="0"/>
              <w:keepLines w:val="0"/>
              <w:pageBreakBefore w:val="0"/>
              <w:widowControl/>
              <w:kinsoku w:val="0"/>
              <w:wordWrap/>
              <w:overflowPunct/>
              <w:topLinePunct w:val="0"/>
              <w:autoSpaceDE w:val="0"/>
              <w:autoSpaceDN w:val="0"/>
              <w:bidi w:val="0"/>
              <w:adjustRightInd w:val="0"/>
              <w:snapToGrid w:val="0"/>
              <w:spacing w:line="221" w:lineRule="auto"/>
              <w:ind w:left="0" w:right="0" w:hanging="212"/>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任的岗位</w:t>
            </w:r>
          </w:p>
        </w:tc>
        <w:tc>
          <w:tcPr>
            <w:tcW w:w="1054" w:type="dxa"/>
            <w:vAlign w:val="center"/>
          </w:tcPr>
          <w:p w14:paraId="629C318F">
            <w:pPr>
              <w:pStyle w:val="10"/>
              <w:keepNext w:val="0"/>
              <w:keepLines w:val="0"/>
              <w:pageBreakBefore w:val="0"/>
              <w:widowControl/>
              <w:kinsoku w:val="0"/>
              <w:wordWrap/>
              <w:overflowPunct/>
              <w:topLinePunct w:val="0"/>
              <w:autoSpaceDE w:val="0"/>
              <w:autoSpaceDN w:val="0"/>
              <w:bidi w:val="0"/>
              <w:adjustRightInd w:val="0"/>
              <w:snapToGrid w:val="0"/>
              <w:spacing w:line="223"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经验及</w:t>
            </w:r>
          </w:p>
          <w:p w14:paraId="2ACFE585">
            <w:pPr>
              <w:pStyle w:val="10"/>
              <w:keepNext w:val="0"/>
              <w:keepLines w:val="0"/>
              <w:pageBreakBefore w:val="0"/>
              <w:widowControl/>
              <w:kinsoku w:val="0"/>
              <w:wordWrap/>
              <w:overflowPunct/>
              <w:topLinePunct w:val="0"/>
              <w:autoSpaceDE w:val="0"/>
              <w:autoSpaceDN w:val="0"/>
              <w:bidi w:val="0"/>
              <w:adjustRightInd w:val="0"/>
              <w:snapToGrid w:val="0"/>
              <w:spacing w:line="220"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承担过</w:t>
            </w:r>
          </w:p>
          <w:p w14:paraId="54799BF7">
            <w:pPr>
              <w:pStyle w:val="10"/>
              <w:keepNext w:val="0"/>
              <w:keepLines w:val="0"/>
              <w:pageBreakBefore w:val="0"/>
              <w:widowControl/>
              <w:kinsoku w:val="0"/>
              <w:wordWrap/>
              <w:overflowPunct/>
              <w:topLinePunct w:val="0"/>
              <w:autoSpaceDE w:val="0"/>
              <w:autoSpaceDN w:val="0"/>
              <w:bidi w:val="0"/>
              <w:adjustRightInd w:val="0"/>
              <w:snapToGrid w:val="0"/>
              <w:spacing w:line="221" w:lineRule="auto"/>
              <w:ind w:left="0" w:right="0"/>
              <w:jc w:val="center"/>
              <w:textAlignment w:val="baseline"/>
              <w:rPr>
                <w:rFonts w:hint="eastAsia" w:asciiTheme="minorEastAsia" w:hAnsiTheme="minorEastAsia" w:eastAsiaTheme="minorEastAsia" w:cstheme="minorEastAsia"/>
                <w:spacing w:val="0"/>
                <w:w w:val="100"/>
                <w:position w:val="0"/>
              </w:rPr>
            </w:pPr>
            <w:r>
              <w:rPr>
                <w:rFonts w:hint="eastAsia" w:asciiTheme="minorEastAsia" w:hAnsiTheme="minorEastAsia" w:eastAsiaTheme="minorEastAsia" w:cstheme="minorEastAsia"/>
                <w:spacing w:val="0"/>
                <w:w w:val="100"/>
                <w:position w:val="0"/>
              </w:rPr>
              <w:t>的项目</w:t>
            </w:r>
          </w:p>
        </w:tc>
      </w:tr>
      <w:tr w14:paraId="63B2D8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2" w:hRule="atLeast"/>
          <w:jc w:val="center"/>
        </w:trPr>
        <w:tc>
          <w:tcPr>
            <w:tcW w:w="1051" w:type="dxa"/>
            <w:vAlign w:val="top"/>
          </w:tcPr>
          <w:p w14:paraId="26CA7314">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2" w:type="dxa"/>
            <w:vAlign w:val="top"/>
          </w:tcPr>
          <w:p w14:paraId="1CFBFFA3">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46D8D25E">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20494BD2">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68DBFEF0">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180AB628">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48C6840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16A4A0BD">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0667067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54" w:type="dxa"/>
            <w:vAlign w:val="top"/>
          </w:tcPr>
          <w:p w14:paraId="6687C4CE">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6590BB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2" w:hRule="atLeast"/>
          <w:jc w:val="center"/>
        </w:trPr>
        <w:tc>
          <w:tcPr>
            <w:tcW w:w="1051" w:type="dxa"/>
            <w:vAlign w:val="top"/>
          </w:tcPr>
          <w:p w14:paraId="246C5729">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2" w:type="dxa"/>
            <w:vAlign w:val="top"/>
          </w:tcPr>
          <w:p w14:paraId="6686F754">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3B0679FE">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7E55F2C1">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101015F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56EB46A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46818E9B">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32109764">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00455304">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54" w:type="dxa"/>
            <w:vAlign w:val="top"/>
          </w:tcPr>
          <w:p w14:paraId="58862118">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054D13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2" w:hRule="atLeast"/>
          <w:jc w:val="center"/>
        </w:trPr>
        <w:tc>
          <w:tcPr>
            <w:tcW w:w="1051" w:type="dxa"/>
            <w:vAlign w:val="top"/>
          </w:tcPr>
          <w:p w14:paraId="03286170">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2" w:type="dxa"/>
            <w:vAlign w:val="top"/>
          </w:tcPr>
          <w:p w14:paraId="7DCC40E0">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789BF013">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25F3691F">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5E8D1B8B">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03891940">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10B1734D">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2FE6269E">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34E0A9D1">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54" w:type="dxa"/>
            <w:vAlign w:val="top"/>
          </w:tcPr>
          <w:p w14:paraId="53DD4226">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0D9EC2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2" w:hRule="atLeast"/>
          <w:jc w:val="center"/>
        </w:trPr>
        <w:tc>
          <w:tcPr>
            <w:tcW w:w="1051" w:type="dxa"/>
            <w:vAlign w:val="top"/>
          </w:tcPr>
          <w:p w14:paraId="51B399B1">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2" w:type="dxa"/>
            <w:vAlign w:val="top"/>
          </w:tcPr>
          <w:p w14:paraId="1BDCF3CB">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6C5F700E">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0A2DBE45">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077C8FB5">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3F18CF06">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1FFDCDDC">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10335AF2">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022CBAFA">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54" w:type="dxa"/>
            <w:vAlign w:val="top"/>
          </w:tcPr>
          <w:p w14:paraId="0B0EF641">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r w14:paraId="30373D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0" w:hRule="atLeast"/>
          <w:jc w:val="center"/>
        </w:trPr>
        <w:tc>
          <w:tcPr>
            <w:tcW w:w="1051" w:type="dxa"/>
            <w:vAlign w:val="top"/>
          </w:tcPr>
          <w:p w14:paraId="5C420CC3">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2" w:type="dxa"/>
            <w:vAlign w:val="top"/>
          </w:tcPr>
          <w:p w14:paraId="15A5436A">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3E643C16">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05850E99">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09234007">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342A3569">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00158E20">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5" w:type="dxa"/>
            <w:vAlign w:val="top"/>
          </w:tcPr>
          <w:p w14:paraId="55F30D0A">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46" w:type="dxa"/>
            <w:vAlign w:val="top"/>
          </w:tcPr>
          <w:p w14:paraId="5E8E5E56">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c>
          <w:tcPr>
            <w:tcW w:w="1054" w:type="dxa"/>
            <w:vAlign w:val="top"/>
          </w:tcPr>
          <w:p w14:paraId="41EBD3BF">
            <w:pPr>
              <w:keepNext w:val="0"/>
              <w:keepLines w:val="0"/>
              <w:pageBreakBefore w:val="0"/>
              <w:widowControl/>
              <w:kinsoku w:val="0"/>
              <w:wordWrap/>
              <w:overflowPunct/>
              <w:topLinePunct w:val="0"/>
              <w:autoSpaceDE w:val="0"/>
              <w:autoSpaceDN w:val="0"/>
              <w:bidi w:val="0"/>
              <w:adjustRightInd w:val="0"/>
              <w:snapToGrid w:val="0"/>
              <w:ind w:left="0" w:right="0"/>
              <w:textAlignment w:val="baseline"/>
              <w:rPr>
                <w:rFonts w:hint="eastAsia" w:asciiTheme="minorEastAsia" w:hAnsiTheme="minorEastAsia" w:eastAsiaTheme="minorEastAsia" w:cstheme="minorEastAsia"/>
                <w:spacing w:val="0"/>
                <w:w w:val="100"/>
                <w:position w:val="0"/>
                <w:sz w:val="21"/>
              </w:rPr>
            </w:pPr>
          </w:p>
        </w:tc>
      </w:tr>
    </w:tbl>
    <w:p w14:paraId="012470E0">
      <w:pPr>
        <w:pStyle w:val="3"/>
        <w:keepNext w:val="0"/>
        <w:keepLines w:val="0"/>
        <w:pageBreakBefore w:val="0"/>
        <w:widowControl/>
        <w:kinsoku w:val="0"/>
        <w:wordWrap/>
        <w:overflowPunct/>
        <w:topLinePunct w:val="0"/>
        <w:autoSpaceDE w:val="0"/>
        <w:autoSpaceDN w:val="0"/>
        <w:bidi w:val="0"/>
        <w:adjustRightInd w:val="0"/>
        <w:snapToGrid w:val="0"/>
        <w:spacing w:line="254" w:lineRule="auto"/>
        <w:ind w:left="0" w:right="0"/>
        <w:textAlignment w:val="baseline"/>
        <w:rPr>
          <w:rFonts w:hint="eastAsia" w:asciiTheme="minorEastAsia" w:hAnsiTheme="minorEastAsia" w:eastAsiaTheme="minorEastAsia" w:cstheme="minorEastAsia"/>
          <w:spacing w:val="0"/>
          <w:w w:val="100"/>
          <w:position w:val="0"/>
        </w:rPr>
      </w:pPr>
    </w:p>
    <w:p w14:paraId="61F65629">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注：拟投入本项目的人员将相关证书复印件附于表后。</w:t>
      </w:r>
    </w:p>
    <w:p w14:paraId="7397B22D">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799BCB50">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30CE363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供应商名称（单位盖章）：</w:t>
      </w:r>
    </w:p>
    <w:p w14:paraId="4B9C16E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法定代表人或委托代理人签字：</w:t>
      </w:r>
    </w:p>
    <w:p w14:paraId="6F984DD7">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p>
    <w:p w14:paraId="20F3D49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lang w:eastAsia="zh-CN"/>
        </w:rPr>
      </w:pPr>
      <w:r>
        <w:rPr>
          <w:rFonts w:hint="eastAsia" w:asciiTheme="minorEastAsia" w:hAnsiTheme="minorEastAsia" w:eastAsiaTheme="minorEastAsia" w:cstheme="minorEastAsia"/>
          <w:spacing w:val="0"/>
          <w:w w:val="100"/>
          <w:position w:val="0"/>
          <w:sz w:val="24"/>
          <w:szCs w:val="24"/>
        </w:rPr>
        <w:t>日期：</w:t>
      </w:r>
    </w:p>
    <w:p w14:paraId="44F37A98">
      <w:pPr>
        <w:keepNext w:val="0"/>
        <w:keepLines w:val="0"/>
        <w:pageBreakBefore w:val="0"/>
        <w:widowControl/>
        <w:kinsoku w:val="0"/>
        <w:wordWrap/>
        <w:overflowPunct/>
        <w:topLinePunct w:val="0"/>
        <w:autoSpaceDE w:val="0"/>
        <w:autoSpaceDN w:val="0"/>
        <w:bidi w:val="0"/>
        <w:adjustRightInd w:val="0"/>
        <w:snapToGrid w:val="0"/>
        <w:spacing w:line="228" w:lineRule="auto"/>
        <w:ind w:left="0" w:right="0"/>
        <w:jc w:val="right"/>
        <w:textAlignment w:val="baseline"/>
        <w:rPr>
          <w:rFonts w:hint="eastAsia" w:asciiTheme="minorEastAsia" w:hAnsiTheme="minorEastAsia" w:eastAsiaTheme="minorEastAsia" w:cstheme="minorEastAsia"/>
          <w:spacing w:val="0"/>
          <w:w w:val="100"/>
          <w:position w:val="0"/>
          <w:sz w:val="22"/>
          <w:szCs w:val="22"/>
        </w:rPr>
        <w:sectPr>
          <w:footerReference r:id="rId40" w:type="default"/>
          <w:pgSz w:w="11906" w:h="16838"/>
          <w:pgMar w:top="1134" w:right="1134" w:bottom="1134" w:left="1134" w:header="0" w:footer="0" w:gutter="0"/>
          <w:cols w:space="0" w:num="1"/>
          <w:rtlGutter w:val="0"/>
          <w:docGrid w:linePitch="0" w:charSpace="0"/>
        </w:sectPr>
      </w:pPr>
    </w:p>
    <w:p w14:paraId="6198F2AB">
      <w:pPr>
        <w:pStyle w:val="3"/>
        <w:keepNext w:val="0"/>
        <w:keepLines w:val="0"/>
        <w:pageBreakBefore w:val="0"/>
        <w:widowControl/>
        <w:kinsoku w:val="0"/>
        <w:wordWrap/>
        <w:overflowPunct/>
        <w:topLinePunct w:val="0"/>
        <w:autoSpaceDE w:val="0"/>
        <w:autoSpaceDN w:val="0"/>
        <w:bidi w:val="0"/>
        <w:adjustRightInd w:val="0"/>
        <w:snapToGrid w:val="0"/>
        <w:spacing w:line="346" w:lineRule="auto"/>
        <w:ind w:left="0" w:right="0"/>
        <w:jc w:val="center"/>
        <w:textAlignment w:val="baseline"/>
        <w:rPr>
          <w:rFonts w:hint="eastAsia" w:asciiTheme="minorEastAsia" w:hAnsiTheme="minorEastAsia" w:eastAsiaTheme="minorEastAsia" w:cstheme="minorEastAsia"/>
          <w:spacing w:val="0"/>
          <w:w w:val="100"/>
          <w:position w:val="0"/>
        </w:rPr>
      </w:pPr>
    </w:p>
    <w:p w14:paraId="2A60DA47">
      <w:pPr>
        <w:keepNext w:val="0"/>
        <w:keepLines w:val="0"/>
        <w:pageBreakBefore w:val="0"/>
        <w:widowControl/>
        <w:kinsoku w:val="0"/>
        <w:wordWrap/>
        <w:overflowPunct/>
        <w:topLinePunct w:val="0"/>
        <w:autoSpaceDE w:val="0"/>
        <w:autoSpaceDN w:val="0"/>
        <w:bidi w:val="0"/>
        <w:adjustRightInd w:val="0"/>
        <w:snapToGrid w:val="0"/>
        <w:spacing w:line="225" w:lineRule="auto"/>
        <w:ind w:left="0" w:right="0"/>
        <w:jc w:val="center"/>
        <w:textAlignment w:val="baseline"/>
        <w:outlineLvl w:val="1"/>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十二、商务技术部分</w:t>
      </w:r>
    </w:p>
    <w:p w14:paraId="0EF46328">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根据第三章评标方法及标准中商务技术评审要求编写商务技术文件</w:t>
      </w:r>
    </w:p>
    <w:p w14:paraId="4AE0461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b/>
          <w:bCs/>
          <w:spacing w:val="0"/>
          <w:w w:val="100"/>
          <w:position w:val="0"/>
          <w:sz w:val="24"/>
          <w:szCs w:val="24"/>
        </w:rPr>
        <w:t>格式自拟</w:t>
      </w:r>
    </w:p>
    <w:p w14:paraId="0257825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注：以上内容中若需要表格请供应商自行编制</w:t>
      </w:r>
    </w:p>
    <w:p w14:paraId="170C7875">
      <w:pPr>
        <w:keepNext w:val="0"/>
        <w:keepLines w:val="0"/>
        <w:pageBreakBefore w:val="0"/>
        <w:widowControl/>
        <w:kinsoku w:val="0"/>
        <w:wordWrap/>
        <w:overflowPunct/>
        <w:topLinePunct w:val="0"/>
        <w:autoSpaceDE w:val="0"/>
        <w:autoSpaceDN w:val="0"/>
        <w:bidi w:val="0"/>
        <w:adjustRightInd w:val="0"/>
        <w:snapToGrid w:val="0"/>
        <w:spacing w:line="227" w:lineRule="auto"/>
        <w:ind w:left="0" w:right="0"/>
        <w:textAlignment w:val="baseline"/>
        <w:rPr>
          <w:rFonts w:hint="eastAsia" w:asciiTheme="minorEastAsia" w:hAnsiTheme="minorEastAsia" w:eastAsiaTheme="minorEastAsia" w:cstheme="minorEastAsia"/>
          <w:spacing w:val="0"/>
          <w:w w:val="100"/>
          <w:position w:val="0"/>
          <w:sz w:val="22"/>
          <w:szCs w:val="22"/>
        </w:rPr>
        <w:sectPr>
          <w:footerReference r:id="rId41" w:type="default"/>
          <w:pgSz w:w="11906" w:h="16838"/>
          <w:pgMar w:top="1134" w:right="1134" w:bottom="1134" w:left="1134" w:header="0" w:footer="0" w:gutter="0"/>
          <w:cols w:space="0" w:num="1"/>
          <w:rtlGutter w:val="0"/>
          <w:docGrid w:linePitch="0" w:charSpace="0"/>
        </w:sectPr>
      </w:pPr>
    </w:p>
    <w:p w14:paraId="1EC3FA71">
      <w:pPr>
        <w:pStyle w:val="3"/>
        <w:keepNext w:val="0"/>
        <w:keepLines w:val="0"/>
        <w:pageBreakBefore w:val="0"/>
        <w:widowControl/>
        <w:kinsoku w:val="0"/>
        <w:wordWrap/>
        <w:overflowPunct/>
        <w:topLinePunct w:val="0"/>
        <w:autoSpaceDE w:val="0"/>
        <w:autoSpaceDN w:val="0"/>
        <w:bidi w:val="0"/>
        <w:adjustRightInd w:val="0"/>
        <w:snapToGrid w:val="0"/>
        <w:spacing w:line="342" w:lineRule="auto"/>
        <w:ind w:left="0" w:right="0"/>
        <w:textAlignment w:val="baseline"/>
        <w:rPr>
          <w:rFonts w:hint="eastAsia" w:asciiTheme="minorEastAsia" w:hAnsiTheme="minorEastAsia" w:eastAsiaTheme="minorEastAsia" w:cstheme="minorEastAsia"/>
          <w:spacing w:val="0"/>
          <w:w w:val="100"/>
          <w:position w:val="0"/>
        </w:rPr>
      </w:pPr>
    </w:p>
    <w:p w14:paraId="1C26C61D">
      <w:pPr>
        <w:keepNext w:val="0"/>
        <w:keepLines w:val="0"/>
        <w:pageBreakBefore w:val="0"/>
        <w:widowControl/>
        <w:kinsoku w:val="0"/>
        <w:wordWrap/>
        <w:overflowPunct/>
        <w:topLinePunct w:val="0"/>
        <w:autoSpaceDE w:val="0"/>
        <w:autoSpaceDN w:val="0"/>
        <w:bidi w:val="0"/>
        <w:adjustRightInd w:val="0"/>
        <w:snapToGrid w:val="0"/>
        <w:spacing w:line="225" w:lineRule="auto"/>
        <w:ind w:left="0" w:right="0"/>
        <w:jc w:val="center"/>
        <w:textAlignment w:val="baseline"/>
        <w:rPr>
          <w:rFonts w:hint="eastAsia" w:asciiTheme="minorEastAsia" w:hAnsiTheme="minorEastAsia" w:eastAsiaTheme="minorEastAsia" w:cstheme="minorEastAsia"/>
          <w:spacing w:val="0"/>
          <w:w w:val="100"/>
          <w:position w:val="0"/>
          <w:sz w:val="30"/>
          <w:szCs w:val="30"/>
        </w:rPr>
      </w:pPr>
      <w:r>
        <w:rPr>
          <w:rFonts w:hint="eastAsia" w:asciiTheme="minorEastAsia" w:hAnsiTheme="minorEastAsia" w:eastAsiaTheme="minorEastAsia" w:cstheme="minorEastAsia"/>
          <w:b/>
          <w:bCs/>
          <w:spacing w:val="0"/>
          <w:w w:val="100"/>
          <w:position w:val="0"/>
          <w:sz w:val="30"/>
          <w:szCs w:val="30"/>
        </w:rPr>
        <w:t>十三、供应商认为需要提供的其它资料</w:t>
      </w:r>
    </w:p>
    <w:p w14:paraId="4C005420">
      <w:pPr>
        <w:keepNext w:val="0"/>
        <w:keepLines w:val="0"/>
        <w:pageBreakBefore w:val="0"/>
        <w:widowControl/>
        <w:kinsoku w:val="0"/>
        <w:wordWrap/>
        <w:overflowPunct/>
        <w:topLinePunct w:val="0"/>
        <w:autoSpaceDE w:val="0"/>
        <w:autoSpaceDN w:val="0"/>
        <w:bidi w:val="0"/>
        <w:adjustRightInd w:val="0"/>
        <w:snapToGrid w:val="0"/>
        <w:spacing w:line="225" w:lineRule="auto"/>
        <w:ind w:left="0" w:right="0"/>
        <w:textAlignment w:val="baseline"/>
        <w:rPr>
          <w:rFonts w:hint="eastAsia" w:asciiTheme="minorEastAsia" w:hAnsiTheme="minorEastAsia" w:eastAsiaTheme="minorEastAsia" w:cstheme="minorEastAsia"/>
          <w:spacing w:val="0"/>
          <w:w w:val="100"/>
          <w:position w:val="0"/>
          <w:sz w:val="30"/>
          <w:szCs w:val="30"/>
        </w:rPr>
        <w:sectPr>
          <w:footerReference r:id="rId42" w:type="default"/>
          <w:pgSz w:w="11906" w:h="16838"/>
          <w:pgMar w:top="1134" w:right="1134" w:bottom="1134" w:left="1134" w:header="0" w:footer="0" w:gutter="0"/>
          <w:cols w:space="0" w:num="1"/>
          <w:rtlGutter w:val="0"/>
          <w:docGrid w:linePitch="0" w:charSpace="0"/>
        </w:sectPr>
      </w:pPr>
    </w:p>
    <w:p w14:paraId="76FB6548">
      <w:pPr>
        <w:keepNext w:val="0"/>
        <w:keepLines w:val="0"/>
        <w:pageBreakBefore w:val="0"/>
        <w:widowControl/>
        <w:kinsoku w:val="0"/>
        <w:wordWrap/>
        <w:overflowPunct/>
        <w:topLinePunct w:val="0"/>
        <w:autoSpaceDE w:val="0"/>
        <w:autoSpaceDN w:val="0"/>
        <w:bidi w:val="0"/>
        <w:adjustRightInd w:val="0"/>
        <w:snapToGrid w:val="0"/>
        <w:spacing w:line="225" w:lineRule="auto"/>
        <w:ind w:left="0" w:right="0"/>
        <w:jc w:val="center"/>
        <w:textAlignment w:val="baseline"/>
        <w:rPr>
          <w:rFonts w:hint="eastAsia" w:asciiTheme="minorEastAsia" w:hAnsiTheme="minorEastAsia" w:eastAsiaTheme="minorEastAsia" w:cstheme="minorEastAsia"/>
          <w:b/>
          <w:bCs/>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《反商业贿赂承诺书》</w:t>
      </w:r>
    </w:p>
    <w:p w14:paraId="3A7BB151">
      <w:pPr>
        <w:keepNext w:val="0"/>
        <w:keepLines w:val="0"/>
        <w:pageBreakBefore w:val="0"/>
        <w:widowControl/>
        <w:kinsoku w:val="0"/>
        <w:wordWrap/>
        <w:overflowPunct/>
        <w:topLinePunct w:val="0"/>
        <w:autoSpaceDE w:val="0"/>
        <w:autoSpaceDN w:val="0"/>
        <w:bidi w:val="0"/>
        <w:adjustRightInd w:val="0"/>
        <w:snapToGrid w:val="0"/>
        <w:spacing w:line="225" w:lineRule="auto"/>
        <w:ind w:left="0" w:right="0"/>
        <w:jc w:val="center"/>
        <w:textAlignment w:val="baseline"/>
        <w:rPr>
          <w:rFonts w:hint="eastAsia" w:asciiTheme="minorEastAsia" w:hAnsiTheme="minorEastAsia" w:eastAsiaTheme="minorEastAsia" w:cstheme="minorEastAsia"/>
          <w:b/>
          <w:bCs/>
          <w:spacing w:val="0"/>
          <w:w w:val="100"/>
          <w:position w:val="0"/>
          <w:sz w:val="28"/>
          <w:szCs w:val="28"/>
        </w:rPr>
      </w:pPr>
    </w:p>
    <w:p w14:paraId="1811E5D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3"/>
        <w:jc w:val="both"/>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我公司承诺在</w:t>
      </w:r>
      <w:r>
        <w:rPr>
          <w:rFonts w:hint="eastAsia" w:asciiTheme="minorEastAsia" w:hAnsiTheme="minorEastAsia" w:eastAsiaTheme="minorEastAsia" w:cstheme="minorEastAsia"/>
          <w:spacing w:val="0"/>
          <w:w w:val="100"/>
          <w:position w:val="0"/>
          <w:sz w:val="24"/>
          <w:szCs w:val="24"/>
          <w:u w:val="single" w:color="auto"/>
        </w:rPr>
        <w:t>（项目名称、项目编号）</w:t>
      </w:r>
      <w:r>
        <w:rPr>
          <w:rFonts w:hint="eastAsia" w:asciiTheme="minorEastAsia" w:hAnsiTheme="minorEastAsia" w:eastAsiaTheme="minorEastAsia" w:cstheme="minorEastAsia"/>
          <w:spacing w:val="0"/>
          <w:w w:val="100"/>
          <w:position w:val="0"/>
          <w:sz w:val="24"/>
          <w:szCs w:val="24"/>
        </w:rPr>
        <w:t>磋商过程中，不给予国家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0AC1766E">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6B585C46">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7E2576F4">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供应商：（盖章）</w:t>
      </w:r>
    </w:p>
    <w:p w14:paraId="31070AF6">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法定代表人签字或盖章：</w:t>
      </w:r>
    </w:p>
    <w:p w14:paraId="07706AA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202</w:t>
      </w:r>
      <w:r>
        <w:rPr>
          <w:rFonts w:hint="eastAsia" w:asciiTheme="minorEastAsia" w:hAnsiTheme="minorEastAsia" w:eastAsiaTheme="minorEastAsia" w:cstheme="minorEastAsia"/>
          <w:spacing w:val="0"/>
          <w:w w:val="100"/>
          <w:position w:val="0"/>
          <w:sz w:val="24"/>
          <w:szCs w:val="24"/>
          <w:lang w:val="en-US" w:eastAsia="zh-CN"/>
        </w:rPr>
        <w:t>5</w:t>
      </w:r>
      <w:r>
        <w:rPr>
          <w:rFonts w:hint="eastAsia" w:asciiTheme="minorEastAsia" w:hAnsiTheme="minorEastAsia" w:eastAsiaTheme="minorEastAsia" w:cstheme="minorEastAsia"/>
          <w:spacing w:val="0"/>
          <w:w w:val="100"/>
          <w:position w:val="0"/>
          <w:sz w:val="24"/>
          <w:szCs w:val="24"/>
        </w:rPr>
        <w:t>年月日</w:t>
      </w:r>
    </w:p>
    <w:p w14:paraId="57ABBA7D">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sectPr>
          <w:footerReference r:id="rId43" w:type="default"/>
          <w:pgSz w:w="11906" w:h="16838"/>
          <w:pgMar w:top="1134" w:right="1134" w:bottom="1134" w:left="1134" w:header="0" w:footer="0" w:gutter="0"/>
          <w:cols w:space="0" w:num="1"/>
          <w:rtlGutter w:val="0"/>
          <w:docGrid w:linePitch="0" w:charSpace="0"/>
        </w:sectPr>
      </w:pPr>
    </w:p>
    <w:p w14:paraId="4AFC6A26">
      <w:pPr>
        <w:keepNext w:val="0"/>
        <w:keepLines w:val="0"/>
        <w:pageBreakBefore w:val="0"/>
        <w:widowControl/>
        <w:kinsoku w:val="0"/>
        <w:wordWrap/>
        <w:overflowPunct/>
        <w:topLinePunct w:val="0"/>
        <w:autoSpaceDE w:val="0"/>
        <w:autoSpaceDN w:val="0"/>
        <w:bidi w:val="0"/>
        <w:adjustRightInd w:val="0"/>
        <w:snapToGrid w:val="0"/>
        <w:spacing w:line="225" w:lineRule="auto"/>
        <w:ind w:left="0" w:right="0"/>
        <w:jc w:val="center"/>
        <w:textAlignment w:val="baseline"/>
        <w:rPr>
          <w:rFonts w:hint="eastAsia" w:asciiTheme="minorEastAsia" w:hAnsiTheme="minorEastAsia" w:eastAsiaTheme="minorEastAsia" w:cstheme="minorEastAsia"/>
          <w:spacing w:val="0"/>
          <w:w w:val="100"/>
          <w:position w:val="0"/>
          <w:sz w:val="28"/>
          <w:szCs w:val="28"/>
        </w:rPr>
      </w:pPr>
      <w:r>
        <w:rPr>
          <w:rFonts w:hint="eastAsia" w:asciiTheme="minorEastAsia" w:hAnsiTheme="minorEastAsia" w:eastAsiaTheme="minorEastAsia" w:cstheme="minorEastAsia"/>
          <w:b/>
          <w:bCs/>
          <w:spacing w:val="0"/>
          <w:w w:val="100"/>
          <w:position w:val="0"/>
          <w:sz w:val="28"/>
          <w:szCs w:val="28"/>
        </w:rPr>
        <w:t>承诺书</w:t>
      </w:r>
    </w:p>
    <w:p w14:paraId="232F0FC9">
      <w:pPr>
        <w:pStyle w:val="3"/>
        <w:keepNext w:val="0"/>
        <w:keepLines w:val="0"/>
        <w:pageBreakBefore w:val="0"/>
        <w:widowControl/>
        <w:kinsoku w:val="0"/>
        <w:wordWrap/>
        <w:overflowPunct/>
        <w:topLinePunct w:val="0"/>
        <w:autoSpaceDE w:val="0"/>
        <w:autoSpaceDN w:val="0"/>
        <w:bidi w:val="0"/>
        <w:adjustRightInd w:val="0"/>
        <w:snapToGrid w:val="0"/>
        <w:spacing w:line="310" w:lineRule="auto"/>
        <w:ind w:left="0" w:right="0"/>
        <w:textAlignment w:val="baseline"/>
        <w:rPr>
          <w:rFonts w:hint="eastAsia" w:asciiTheme="minorEastAsia" w:hAnsiTheme="minorEastAsia" w:eastAsiaTheme="minorEastAsia" w:cstheme="minorEastAsia"/>
          <w:spacing w:val="0"/>
          <w:w w:val="100"/>
          <w:position w:val="0"/>
        </w:rPr>
      </w:pPr>
    </w:p>
    <w:p w14:paraId="4B50DEB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(采购人名称)：</w:t>
      </w:r>
    </w:p>
    <w:p w14:paraId="0FB9C48B">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69"/>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我方在此声明,投标期间提供的所有资料真实有效，并愿意承担因就提供虚假资料随时视为放弃中标资格并承担由此引起的一切不良和法律后果。</w:t>
      </w:r>
    </w:p>
    <w:p w14:paraId="1927A035">
      <w:pPr>
        <w:pStyle w:val="3"/>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Theme="minorEastAsia" w:hAnsiTheme="minorEastAsia" w:eastAsiaTheme="minorEastAsia" w:cstheme="minorEastAsia"/>
          <w:spacing w:val="0"/>
          <w:w w:val="100"/>
          <w:position w:val="0"/>
          <w:sz w:val="24"/>
          <w:szCs w:val="24"/>
        </w:rPr>
      </w:pPr>
    </w:p>
    <w:p w14:paraId="5F3F8F57">
      <w:pPr>
        <w:rPr>
          <w:rFonts w:hint="eastAsia" w:asciiTheme="minorEastAsia" w:hAnsiTheme="minorEastAsia" w:eastAsiaTheme="minorEastAsia" w:cstheme="minorEastAsia"/>
        </w:rPr>
      </w:pPr>
    </w:p>
    <w:p w14:paraId="6363A315">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供应商（盖公章）：</w:t>
      </w:r>
    </w:p>
    <w:p w14:paraId="0F6F5A1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法定代表人（签字或签章）：</w:t>
      </w:r>
    </w:p>
    <w:p w14:paraId="2D87109F">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jc w:val="right"/>
        <w:textAlignment w:val="baseline"/>
        <w:rPr>
          <w:rFonts w:hint="eastAsia" w:asciiTheme="minorEastAsia" w:hAnsiTheme="minorEastAsia" w:eastAsiaTheme="minorEastAsia" w:cstheme="minorEastAsia"/>
          <w:spacing w:val="0"/>
          <w:w w:val="100"/>
          <w:position w:val="0"/>
          <w:sz w:val="24"/>
          <w:szCs w:val="24"/>
        </w:rPr>
      </w:pPr>
      <w:r>
        <w:rPr>
          <w:rFonts w:hint="eastAsia" w:asciiTheme="minorEastAsia" w:hAnsiTheme="minorEastAsia" w:eastAsiaTheme="minorEastAsia" w:cstheme="minorEastAsia"/>
          <w:spacing w:val="0"/>
          <w:w w:val="100"/>
          <w:position w:val="0"/>
          <w:sz w:val="24"/>
          <w:szCs w:val="24"/>
        </w:rPr>
        <w:t>日期：年月日</w:t>
      </w:r>
    </w:p>
    <w:sectPr>
      <w:footerReference r:id="rId44" w:type="default"/>
      <w:pgSz w:w="11906" w:h="16838"/>
      <w:pgMar w:top="1134" w:right="1134" w:bottom="1134" w:left="1134" w:header="0" w:footer="0" w:gutter="0"/>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D3B85">
    <w:pPr>
      <w:pStyle w:val="4"/>
    </w:pPr>
    <w:r>
      <w:rPr>
        <w:sz w:val="18"/>
      </w:rPr>
      <mc:AlternateContent>
        <mc:Choice Requires="wps">
          <w:drawing>
            <wp:anchor distT="0" distB="0" distL="114300" distR="114300" simplePos="0" relativeHeight="251659264" behindDoc="0" locked="0" layoutInCell="1" allowOverlap="1">
              <wp:simplePos x="0" y="0"/>
              <wp:positionH relativeFrom="margin">
                <wp:posOffset>3014345</wp:posOffset>
              </wp:positionH>
              <wp:positionV relativeFrom="paragraph">
                <wp:posOffset>-264795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297777">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7.35pt;margin-top:-20.85pt;height:144pt;width:144pt;mso-position-horizontal-relative:margin;mso-wrap-style:none;z-index:251659264;mso-width-relative:page;mso-height-relative:page;" filled="f" stroked="f" coordsize="21600,21600" o:gfxdata="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YmEQ59gAAAALAQAADwAAAAAAAAABACAAAAAiAAAAZHJzL2Rvd25yZXYueG1s&#10;UEsBAhQAFAAAAAgAh07iQGuF+fsxAgAAYQQAAA4AAAAAAAAAAQAgAAAAJwEAAGRycy9lMm9Eb2Mu&#10;eG1sUEsFBgAAAAAGAAYAWQEAAMoFAAAAAA==&#10;">
              <v:fill on="f" focussize="0,0"/>
              <v:stroke on="f" weight="0.5pt"/>
              <v:imagedata o:title=""/>
              <o:lock v:ext="edit" aspectratio="f"/>
              <v:textbox inset="0mm,0mm,0mm,0mm" style="mso-fit-shape-to-text:t;">
                <w:txbxContent>
                  <w:p w14:paraId="27297777">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A5ADF6">
    <w:pPr>
      <w:pStyle w:val="4"/>
    </w:pPr>
    <w:r>
      <w:rPr>
        <w:sz w:val="18"/>
      </w:rPr>
      <mc:AlternateContent>
        <mc:Choice Requires="wps">
          <w:drawing>
            <wp:anchor distT="0" distB="0" distL="114300" distR="114300" simplePos="0" relativeHeight="251660288" behindDoc="0" locked="0" layoutInCell="1" allowOverlap="1">
              <wp:simplePos x="0" y="0"/>
              <wp:positionH relativeFrom="margin">
                <wp:posOffset>2993390</wp:posOffset>
              </wp:positionH>
              <wp:positionV relativeFrom="paragraph">
                <wp:posOffset>-243840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15604D">
                          <w:pPr>
                            <w:pStyle w:val="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5.7pt;margin-top:-19.2pt;height:144pt;width:144pt;mso-position-horizontal-relative:margin;mso-wrap-style:none;z-index:251660288;mso-width-relative:page;mso-height-relative:page;" filled="f" stroked="f" coordsize="21600,21600" o:gfxdata="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AeQXi3ZAAAACwEAAA8AAAAAAAAAAQAgAAAAIgAAAGRycy9kb3ducmV2Lnht&#10;bFBLAQIUABQAAAAIAIdO4kAkgka0MQIAAGEEAAAOAAAAAAAAAAEAIAAAACgBAABkcnMvZTJvRG9j&#10;LnhtbFBLBQYAAAAABgAGAFkBAADLBQAAAAA=&#10;">
              <v:fill on="f" focussize="0,0"/>
              <v:stroke on="f" weight="0.5pt"/>
              <v:imagedata o:title=""/>
              <o:lock v:ext="edit" aspectratio="f"/>
              <v:textbox inset="0mm,0mm,0mm,0mm" style="mso-fit-shape-to-text:t;">
                <w:txbxContent>
                  <w:p w14:paraId="0F15604D">
                    <w:pPr>
                      <w:pStyle w:val="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51F05B">
    <w:pPr>
      <w:pStyle w:val="4"/>
    </w:pPr>
    <w:r>
      <w:rPr>
        <w:sz w:val="18"/>
      </w:rPr>
      <mc:AlternateContent>
        <mc:Choice Requires="wps">
          <w:drawing>
            <wp:anchor distT="0" distB="0" distL="114300" distR="114300" simplePos="0" relativeHeight="251661312" behindDoc="0" locked="0" layoutInCell="1" allowOverlap="1">
              <wp:simplePos x="0" y="0"/>
              <wp:positionH relativeFrom="margin">
                <wp:posOffset>3014980</wp:posOffset>
              </wp:positionH>
              <wp:positionV relativeFrom="paragraph">
                <wp:posOffset>-285750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FEEBA9">
                          <w:pPr>
                            <w:pStyle w:val="4"/>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7.4pt;margin-top:-22.5pt;height:144pt;width:144pt;mso-position-horizontal-relative:margin;mso-wrap-style:none;z-index:251661312;mso-width-relative:page;mso-height-relative:page;" filled="f" stroked="f" coordsize="21600,21600" o:gfxdata="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FmsS+XYAAAACwEAAA8AAAAAAAAAAQAgAAAAIgAAAGRycy9kb3ducmV2Lnht&#10;bFBLAQIUABQAAAAIAIdO4kDhgNOOMgIAAGEEAAAOAAAAAAAAAAEAIAAAACcBAABkcnMvZTJvRG9j&#10;LnhtbFBLBQYAAAAABgAGAFkBAADLBQAAAAA=&#10;">
              <v:fill on="f" focussize="0,0"/>
              <v:stroke on="f" weight="0.5pt"/>
              <v:imagedata o:title=""/>
              <o:lock v:ext="edit" aspectratio="f"/>
              <v:textbox inset="0mm,0mm,0mm,0mm" style="mso-fit-shape-to-text:t;">
                <w:txbxContent>
                  <w:p w14:paraId="5EFEEBA9">
                    <w:pPr>
                      <w:pStyle w:val="4"/>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63361">
    <w:pPr>
      <w:pStyle w:val="4"/>
    </w:pPr>
    <w:r>
      <w:rPr>
        <w:sz w:val="18"/>
      </w:rPr>
      <mc:AlternateContent>
        <mc:Choice Requires="wps">
          <w:drawing>
            <wp:anchor distT="0" distB="0" distL="114300" distR="114300" simplePos="0" relativeHeight="251662336" behindDoc="0" locked="0" layoutInCell="1" allowOverlap="1">
              <wp:simplePos x="0" y="0"/>
              <wp:positionH relativeFrom="margin">
                <wp:posOffset>3035300</wp:posOffset>
              </wp:positionH>
              <wp:positionV relativeFrom="paragraph">
                <wp:posOffset>-254000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44CD76">
                          <w:pPr>
                            <w:pStyle w:val="4"/>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9pt;margin-top:-20pt;height:144pt;width:144pt;mso-position-horizontal-relative:margin;mso-wrap-style:none;z-index:251662336;mso-width-relative:page;mso-height-relative:page;" filled="f" stroked="f" coordsize="21600,21600" o:gfxdata="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1BHRkNcAAAALAQAADwAAAAAAAAABACAAAAAiAAAAZHJzL2Rvd25yZXYueG1s&#10;UEsBAhQAFAAAAAgAh07iQLqMOCsyAgAAYQQAAA4AAAAAAAAAAQAgAAAAJgEAAGRycy9lMm9Eb2Mu&#10;eG1sUEsFBgAAAAAGAAYAWQEAAMoFAAAAAA==&#10;">
              <v:fill on="f" focussize="0,0"/>
              <v:stroke on="f" weight="0.5pt"/>
              <v:imagedata o:title=""/>
              <o:lock v:ext="edit" aspectratio="f"/>
              <v:textbox inset="0mm,0mm,0mm,0mm" style="mso-fit-shape-to-text:t;">
                <w:txbxContent>
                  <w:p w14:paraId="6644CD76">
                    <w:pPr>
                      <w:pStyle w:val="4"/>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EFDF7E">
    <w:pPr>
      <w:pStyle w:val="4"/>
    </w:pPr>
    <w:r>
      <w:rPr>
        <w:sz w:val="18"/>
      </w:rPr>
      <mc:AlternateContent>
        <mc:Choice Requires="wps">
          <w:drawing>
            <wp:anchor distT="0" distB="0" distL="114300" distR="114300" simplePos="0" relativeHeight="251663360" behindDoc="0" locked="0" layoutInCell="1" allowOverlap="1">
              <wp:simplePos x="0" y="0"/>
              <wp:positionH relativeFrom="margin">
                <wp:posOffset>2982595</wp:posOffset>
              </wp:positionH>
              <wp:positionV relativeFrom="paragraph">
                <wp:posOffset>-264160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C70FB8">
                          <w:pPr>
                            <w:pStyle w:val="4"/>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4.85pt;margin-top:-20.8pt;height:144pt;width:144pt;mso-position-horizontal-relative:margin;mso-wrap-style:none;z-index:251663360;mso-width-relative:page;mso-height-relative:page;" filled="f" stroked="f" coordsize="21600,21600" o:gfxdata="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Ad+GGK2QAAAAsBAAAPAAAAAAAAAAEAIAAAACIAAABkcnMvZG93bnJldi54&#10;bWxQSwECFAAUAAAACACHTuJAf46tETICAABhBAAADgAAAAAAAAABACAAAAAoAQAAZHJzL2Uyb0Rv&#10;Yy54bWxQSwUGAAAAAAYABgBZAQAAzAUAAAAA&#10;">
              <v:fill on="f" focussize="0,0"/>
              <v:stroke on="f" weight="0.5pt"/>
              <v:imagedata o:title=""/>
              <o:lock v:ext="edit" aspectratio="f"/>
              <v:textbox inset="0mm,0mm,0mm,0mm" style="mso-fit-shape-to-text:t;">
                <w:txbxContent>
                  <w:p w14:paraId="0AC70FB8">
                    <w:pPr>
                      <w:pStyle w:val="4"/>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186A50">
    <w:pPr>
      <w:pStyle w:val="4"/>
      <w:tabs>
        <w:tab w:val="left" w:pos="4911"/>
        <w:tab w:val="clear" w:pos="4153"/>
      </w:tabs>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A795FA">
                          <w:pPr>
                            <w:pStyle w:val="4"/>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DA795FA">
                    <w:pPr>
                      <w:pStyle w:val="4"/>
                    </w:pPr>
                    <w:r>
                      <w:fldChar w:fldCharType="begin"/>
                    </w:r>
                    <w:r>
                      <w:instrText xml:space="preserve"> PAGE  \* MERGEFORMAT </w:instrText>
                    </w:r>
                    <w:r>
                      <w:fldChar w:fldCharType="separate"/>
                    </w:r>
                    <w:r>
                      <w:t>29</w:t>
                    </w:r>
                    <w:r>
                      <w:fldChar w:fldCharType="end"/>
                    </w:r>
                  </w:p>
                </w:txbxContent>
              </v:textbox>
            </v:shape>
          </w:pict>
        </mc:Fallback>
      </mc:AlternateContent>
    </w:r>
    <w:r>
      <w:rPr>
        <w:rFonts w:hint="eastAsia" w:eastAsia="宋体"/>
        <w:lang w:eastAsia="zh-CN"/>
      </w:rPr>
      <w:tab/>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D631F">
    <w:pPr>
      <w:pStyle w:val="4"/>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1235EE">
                          <w:pPr>
                            <w:pStyle w:val="4"/>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F1235EE">
                    <w:pPr>
                      <w:pStyle w:val="4"/>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410A6">
    <w:pPr>
      <w:pStyle w:val="4"/>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4FB771">
                          <w:pPr>
                            <w:pStyle w:val="4"/>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D4FB771">
                    <w:pPr>
                      <w:pStyle w:val="4"/>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3246AE">
    <w:pPr>
      <w:pStyle w:val="4"/>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52A6BF">
                          <w:pPr>
                            <w:pStyle w:val="4"/>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E52A6BF">
                    <w:pPr>
                      <w:pStyle w:val="4"/>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7881BF">
    <w:pPr>
      <w:pStyle w:val="4"/>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2A30D3">
                          <w:pPr>
                            <w:pStyle w:val="4"/>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D2A30D3">
                    <w:pPr>
                      <w:pStyle w:val="4"/>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27827">
    <w:pPr>
      <w:pStyle w:val="4"/>
    </w:pPr>
    <w:r>
      <w:rPr>
        <w:sz w:val="18"/>
      </w:rPr>
      <mc:AlternateContent>
        <mc:Choice Requires="wps">
          <w:drawing>
            <wp:anchor distT="0" distB="0" distL="114300" distR="114300" simplePos="0" relativeHeight="251669504" behindDoc="0" locked="0" layoutInCell="1" allowOverlap="1">
              <wp:simplePos x="0" y="0"/>
              <wp:positionH relativeFrom="margin">
                <wp:posOffset>3035935</wp:posOffset>
              </wp:positionH>
              <wp:positionV relativeFrom="paragraph">
                <wp:posOffset>-318135</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34F38B">
                          <w:pPr>
                            <w:pStyle w:val="4"/>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9.05pt;margin-top:-25.05pt;height:144pt;width:144pt;mso-position-horizontal-relative:margin;mso-wrap-style:none;z-index:251669504;mso-width-relative:page;mso-height-relative:page;" filled="f" stroked="f" coordsize="21600,21600" o:gfxdata="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BIAO/r2QAAAAsBAAAPAAAAAAAAAAEAIAAAACIAAABkcnMvZG93bnJldi54&#10;bWxQSwECFAAUAAAACACHTuJALlZmfjICAABjBAAADgAAAAAAAAABACAAAAAoAQAAZHJzL2Uyb0Rv&#10;Yy54bWxQSwUGAAAAAAYABgBZAQAAzAUAAAAA&#10;">
              <v:fill on="f" focussize="0,0"/>
              <v:stroke on="f" weight="0.5pt"/>
              <v:imagedata o:title=""/>
              <o:lock v:ext="edit" aspectratio="f"/>
              <v:textbox inset="0mm,0mm,0mm,0mm" style="mso-fit-shape-to-text:t;">
                <w:txbxContent>
                  <w:p w14:paraId="6B34F38B">
                    <w:pPr>
                      <w:pStyle w:val="4"/>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9FDB3">
    <w:pPr>
      <w:pStyle w:val="4"/>
    </w:pPr>
    <w:r>
      <w:rPr>
        <w:sz w:val="18"/>
      </w:rPr>
      <mc:AlternateContent>
        <mc:Choice Requires="wps">
          <w:drawing>
            <wp:anchor distT="0" distB="0" distL="114300" distR="114300" simplePos="0" relativeHeight="251670528" behindDoc="0" locked="0" layoutInCell="1" allowOverlap="1">
              <wp:simplePos x="0" y="0"/>
              <wp:positionH relativeFrom="margin">
                <wp:posOffset>2993390</wp:posOffset>
              </wp:positionH>
              <wp:positionV relativeFrom="paragraph">
                <wp:posOffset>-169545</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E29025">
                          <w:pPr>
                            <w:pStyle w:val="4"/>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5.7pt;margin-top:-13.35pt;height:144pt;width:144pt;mso-position-horizontal-relative:margin;mso-wrap-style:none;z-index:251670528;mso-width-relative:page;mso-height-relative:page;" filled="f" stroked="f" coordsize="21600,21600" o:gfxdata="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jBJJS2QAAAAsBAAAPAAAAAAAAAAEAIAAAACIAAABkcnMvZG93bnJldi54&#10;bWxQSwECFAAUAAAACACHTuJAIwUTnTICAABjBAAADgAAAAAAAAABACAAAAAoAQAAZHJzL2Uyb0Rv&#10;Yy54bWxQSwUGAAAAAAYABgBZAQAAzAUAAAAA&#10;">
              <v:fill on="f" focussize="0,0"/>
              <v:stroke on="f" weight="0.5pt"/>
              <v:imagedata o:title=""/>
              <o:lock v:ext="edit" aspectratio="f"/>
              <v:textbox inset="0mm,0mm,0mm,0mm" style="mso-fit-shape-to-text:t;">
                <w:txbxContent>
                  <w:p w14:paraId="66E29025">
                    <w:pPr>
                      <w:pStyle w:val="4"/>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225083">
    <w:pPr>
      <w:pStyle w:val="4"/>
    </w:pPr>
    <w:r>
      <w:rPr>
        <w:sz w:val="18"/>
      </w:rPr>
      <mc:AlternateContent>
        <mc:Choice Requires="wps">
          <w:drawing>
            <wp:anchor distT="0" distB="0" distL="114300" distR="114300" simplePos="0" relativeHeight="251671552" behindDoc="0" locked="0" layoutInCell="1" allowOverlap="1">
              <wp:simplePos x="0" y="0"/>
              <wp:positionH relativeFrom="margin">
                <wp:posOffset>2972435</wp:posOffset>
              </wp:positionH>
              <wp:positionV relativeFrom="paragraph">
                <wp:posOffset>-212090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42D9B1">
                          <w:pPr>
                            <w:pStyle w:val="4"/>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4.05pt;margin-top:-16.7pt;height:144pt;width:144pt;mso-position-horizontal-relative:margin;mso-wrap-style:none;z-index:251671552;mso-width-relative:page;mso-height-relative:page;" filled="f" stroked="f" coordsize="21600,21600" o:gfxdata="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Pmn4V9kAAAALAQAADwAAAAAAAAABACAAAAAiAAAAZHJzL2Rvd25yZXYu&#10;eG1sUEsBAhQAFAAAAAgAh07iQGGthHIzAgAAYwQAAA4AAAAAAAAAAQAgAAAAKAEAAGRycy9lMm9E&#10;b2MueG1sUEsFBgAAAAAGAAYAWQEAAM0FAAAAAA==&#10;">
              <v:fill on="f" focussize="0,0"/>
              <v:stroke on="f" weight="0.5pt"/>
              <v:imagedata o:title=""/>
              <o:lock v:ext="edit" aspectratio="f"/>
              <v:textbox inset="0mm,0mm,0mm,0mm" style="mso-fit-shape-to-text:t;">
                <w:txbxContent>
                  <w:p w14:paraId="6542D9B1">
                    <w:pPr>
                      <w:pStyle w:val="4"/>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3B24A">
    <w:pPr>
      <w:pStyle w:val="4"/>
    </w:pPr>
    <w:r>
      <w:rPr>
        <w:sz w:val="18"/>
      </w:rPr>
      <mc:AlternateContent>
        <mc:Choice Requires="wps">
          <w:drawing>
            <wp:anchor distT="0" distB="0" distL="114300" distR="114300" simplePos="0" relativeHeight="251672576" behindDoc="0" locked="0" layoutInCell="1" allowOverlap="1">
              <wp:simplePos x="0" y="0"/>
              <wp:positionH relativeFrom="margin">
                <wp:posOffset>2993390</wp:posOffset>
              </wp:positionH>
              <wp:positionV relativeFrom="paragraph">
                <wp:posOffset>-264795</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C92967">
                          <w:pPr>
                            <w:pStyle w:val="4"/>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5.7pt;margin-top:-20.85pt;height:144pt;width:144pt;mso-position-horizontal-relative:margin;mso-wrap-style:none;z-index:251672576;mso-width-relative:page;mso-height-relative:page;" filled="f" stroked="f" coordsize="21600,21600" o:gfxdata="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WYQ092QAAAAsBAAAPAAAAAAAAAAEAIAAAACIAAABkcnMvZG93bnJldi54&#10;bWxQSwECFAAUAAAACACHTuJA5lNNmTICAABjBAAADgAAAAAAAAABACAAAAAoAQAAZHJzL2Uyb0Rv&#10;Yy54bWxQSwUGAAAAAAYABgBZAQAAzAUAAAAA&#10;">
              <v:fill on="f" focussize="0,0"/>
              <v:stroke on="f" weight="0.5pt"/>
              <v:imagedata o:title=""/>
              <o:lock v:ext="edit" aspectratio="f"/>
              <v:textbox inset="0mm,0mm,0mm,0mm" style="mso-fit-shape-to-text:t;">
                <w:txbxContent>
                  <w:p w14:paraId="70C92967">
                    <w:pPr>
                      <w:pStyle w:val="4"/>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A74B7D">
    <w:pPr>
      <w:pStyle w:val="4"/>
    </w:pPr>
    <w:r>
      <w:rPr>
        <w:sz w:val="18"/>
      </w:rPr>
      <mc:AlternateContent>
        <mc:Choice Requires="wps">
          <w:drawing>
            <wp:anchor distT="0" distB="0" distL="114300" distR="114300" simplePos="0" relativeHeight="251673600" behindDoc="0" locked="0" layoutInCell="1" allowOverlap="1">
              <wp:simplePos x="0" y="0"/>
              <wp:positionH relativeFrom="margin">
                <wp:posOffset>2993390</wp:posOffset>
              </wp:positionH>
              <wp:positionV relativeFrom="paragraph">
                <wp:posOffset>-158750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D7B687">
                          <w:pPr>
                            <w:pStyle w:val="4"/>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5.7pt;margin-top:-12.5pt;height:144pt;width:144pt;mso-position-horizontal-relative:margin;mso-wrap-style:none;z-index:251673600;mso-width-relative:page;mso-height-relative:page;" filled="f" stroked="f" coordsize="21600,21600" o:gfxdata="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B+ndBC2QAAAAsBAAAPAAAAAAAAAAEAIAAAACIAAABkcnMvZG93bnJldi54&#10;bWxQSwECFAAUAAAACACHTuJApPvadjICAABjBAAADgAAAAAAAAABACAAAAAoAQAAZHJzL2Uyb0Rv&#10;Yy54bWxQSwUGAAAAAAYABgBZAQAAzAUAAAAA&#10;">
              <v:fill on="f" focussize="0,0"/>
              <v:stroke on="f" weight="0.5pt"/>
              <v:imagedata o:title=""/>
              <o:lock v:ext="edit" aspectratio="f"/>
              <v:textbox inset="0mm,0mm,0mm,0mm" style="mso-fit-shape-to-text:t;">
                <w:txbxContent>
                  <w:p w14:paraId="42D7B687">
                    <w:pPr>
                      <w:pStyle w:val="4"/>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B73718">
    <w:pPr>
      <w:pStyle w:val="4"/>
    </w:pPr>
    <w:r>
      <w:rPr>
        <w:sz w:val="18"/>
      </w:rPr>
      <mc:AlternateContent>
        <mc:Choice Requires="wps">
          <w:drawing>
            <wp:anchor distT="0" distB="0" distL="114300" distR="114300" simplePos="0" relativeHeight="251674624" behindDoc="0" locked="0" layoutInCell="1" allowOverlap="1">
              <wp:simplePos x="0" y="0"/>
              <wp:positionH relativeFrom="margin">
                <wp:posOffset>2993390</wp:posOffset>
              </wp:positionH>
              <wp:positionV relativeFrom="paragraph">
                <wp:posOffset>-232410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5D5BBA">
                          <w:pPr>
                            <w:pStyle w:val="4"/>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5.7pt;margin-top:-18.3pt;height:144pt;width:144pt;mso-position-horizontal-relative:margin;mso-wrap-style:none;z-index:251674624;mso-width-relative:page;mso-height-relative:page;" filled="f" stroked="f" coordsize="21600,21600" o:gfxdata="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RHLrdgAAAALAQAADwAAAAAAAAABACAAAAAiAAAAZHJzL2Rvd25yZXYueG1s&#10;UEsBAhQAFAAAAAgAh07iQL3z1oQxAgAAYwQAAA4AAAAAAAAAAQAgAAAAJwEAAGRycy9lMm9Eb2Mu&#10;eG1sUEsFBgAAAAAGAAYAWQEAAMoFAAAAAA==&#10;">
              <v:fill on="f" focussize="0,0"/>
              <v:stroke on="f" weight="0.5pt"/>
              <v:imagedata o:title=""/>
              <o:lock v:ext="edit" aspectratio="f"/>
              <v:textbox inset="0mm,0mm,0mm,0mm" style="mso-fit-shape-to-text:t;">
                <w:txbxContent>
                  <w:p w14:paraId="635D5BBA">
                    <w:pPr>
                      <w:pStyle w:val="4"/>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02D546">
    <w:pPr>
      <w:pStyle w:val="4"/>
    </w:pPr>
    <w:r>
      <w:rPr>
        <w:sz w:val="18"/>
      </w:rPr>
      <mc:AlternateContent>
        <mc:Choice Requires="wps">
          <w:drawing>
            <wp:anchor distT="0" distB="0" distL="114300" distR="114300" simplePos="0" relativeHeight="251675648" behindDoc="0" locked="0" layoutInCell="1" allowOverlap="1">
              <wp:simplePos x="0" y="0"/>
              <wp:positionH relativeFrom="margin">
                <wp:posOffset>3014345</wp:posOffset>
              </wp:positionH>
              <wp:positionV relativeFrom="paragraph">
                <wp:posOffset>-232410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696C94">
                          <w:pPr>
                            <w:pStyle w:val="4"/>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7.35pt;margin-top:-18.3pt;height:144pt;width:144pt;mso-position-horizontal-relative:margin;mso-wrap-style:none;z-index:251675648;mso-width-relative:page;mso-height-relative:page;" filled="f" stroked="f" coordsize="21600,21600" o:gfxdata="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AkR1nfYAAAACwEAAA8AAAAAAAAAAQAgAAAAIgAAAGRycy9kb3ducmV2Lnht&#10;bFBLAQIUABQAAAAIAIdO4kD/W0FrMgIAAGMEAAAOAAAAAAAAAAEAIAAAACcBAABkcnMvZTJvRG9j&#10;LnhtbFBLBQYAAAAABgAGAFkBAADLBQAAAAA=&#10;">
              <v:fill on="f" focussize="0,0"/>
              <v:stroke on="f" weight="0.5pt"/>
              <v:imagedata o:title=""/>
              <o:lock v:ext="edit" aspectratio="f"/>
              <v:textbox inset="0mm,0mm,0mm,0mm" style="mso-fit-shape-to-text:t;">
                <w:txbxContent>
                  <w:p w14:paraId="69696C94">
                    <w:pPr>
                      <w:pStyle w:val="4"/>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11482D">
    <w:pPr>
      <w:pStyle w:val="4"/>
    </w:pPr>
    <w:r>
      <w:rPr>
        <w:sz w:val="18"/>
      </w:rPr>
      <mc:AlternateContent>
        <mc:Choice Requires="wps">
          <w:drawing>
            <wp:anchor distT="0" distB="0" distL="114300" distR="114300" simplePos="0" relativeHeight="251676672" behindDoc="0" locked="0" layoutInCell="1" allowOverlap="1">
              <wp:simplePos x="0" y="0"/>
              <wp:positionH relativeFrom="margin">
                <wp:posOffset>2993390</wp:posOffset>
              </wp:positionH>
              <wp:positionV relativeFrom="paragraph">
                <wp:posOffset>-190500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4131B1">
                          <w:pPr>
                            <w:pStyle w:val="4"/>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5.7pt;margin-top:-15pt;height:144pt;width:144pt;mso-position-horizontal-relative:margin;mso-wrap-style:none;z-index:251676672;mso-width-relative:page;mso-height-relative:page;" filled="f" stroked="f" coordsize="21600,21600" o:gfxdata="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OWPDZPYAAAACwEAAA8AAAAAAAAAAQAgAAAAIgAAAGRycy9kb3ducmV2Lnht&#10;bFBLAQIUABQAAAAIAIdO4kDUd5jmMgIAAGMEAAAOAAAAAAAAAAEAIAAAACcBAABkcnMvZTJvRG9j&#10;LnhtbFBLBQYAAAAABgAGAFkBAADLBQAAAAA=&#10;">
              <v:fill on="f" focussize="0,0"/>
              <v:stroke on="f" weight="0.5pt"/>
              <v:imagedata o:title=""/>
              <o:lock v:ext="edit" aspectratio="f"/>
              <v:textbox inset="0mm,0mm,0mm,0mm" style="mso-fit-shape-to-text:t;">
                <w:txbxContent>
                  <w:p w14:paraId="334131B1">
                    <w:pPr>
                      <w:pStyle w:val="4"/>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AEB5D6">
    <w:pPr>
      <w:pStyle w:val="4"/>
    </w:pPr>
    <w:r>
      <w:rPr>
        <w:sz w:val="18"/>
      </w:rPr>
      <mc:AlternateContent>
        <mc:Choice Requires="wps">
          <w:drawing>
            <wp:anchor distT="0" distB="0" distL="114300" distR="114300" simplePos="0" relativeHeight="251677696" behindDoc="0" locked="0" layoutInCell="1" allowOverlap="1">
              <wp:simplePos x="0" y="0"/>
              <wp:positionH relativeFrom="margin">
                <wp:posOffset>3004185</wp:posOffset>
              </wp:positionH>
              <wp:positionV relativeFrom="paragraph">
                <wp:posOffset>-222250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8F02C1">
                          <w:pPr>
                            <w:pStyle w:val="4"/>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6.55pt;margin-top:-17.5pt;height:144pt;width:144pt;mso-position-horizontal-relative:margin;mso-wrap-style:none;z-index:251677696;mso-width-relative:page;mso-height-relative:page;" filled="f" stroked="f" coordsize="21600,21600" o:gfxdata="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LMYNBPYAAAACwEAAA8AAAAAAAAAAQAgAAAAIgAAAGRycy9kb3ducmV2Lnht&#10;bFBLAQIUABQAAAAIAIdO4kCW3w8JMgIAAGMEAAAOAAAAAAAAAAEAIAAAACcBAABkcnMvZTJvRG9j&#10;LnhtbFBLBQYAAAAABgAGAFkBAADLBQAAAAA=&#10;">
              <v:fill on="f" focussize="0,0"/>
              <v:stroke on="f" weight="0.5pt"/>
              <v:imagedata o:title=""/>
              <o:lock v:ext="edit" aspectratio="f"/>
              <v:textbox inset="0mm,0mm,0mm,0mm" style="mso-fit-shape-to-text:t;">
                <w:txbxContent>
                  <w:p w14:paraId="1C8F02C1">
                    <w:pPr>
                      <w:pStyle w:val="4"/>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ADB7C">
    <w:pPr>
      <w:pStyle w:val="4"/>
    </w:pPr>
    <w:r>
      <w:rPr>
        <w:sz w:val="18"/>
      </w:rPr>
      <mc:AlternateContent>
        <mc:Choice Requires="wps">
          <w:drawing>
            <wp:anchor distT="0" distB="0" distL="114300" distR="114300" simplePos="0" relativeHeight="251678720" behindDoc="0" locked="0" layoutInCell="1" allowOverlap="1">
              <wp:simplePos x="0" y="0"/>
              <wp:positionH relativeFrom="margin">
                <wp:posOffset>2993390</wp:posOffset>
              </wp:positionH>
              <wp:positionV relativeFrom="paragraph">
                <wp:posOffset>-211455</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92B453">
                          <w:pPr>
                            <w:pStyle w:val="4"/>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5.7pt;margin-top:-16.65pt;height:144pt;width:144pt;mso-position-horizontal-relative:margin;mso-wrap-style:none;z-index:251678720;mso-width-relative:page;mso-height-relative:page;" filled="f" stroked="f" coordsize="21600,21600" o:gfxdata="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BCBowd2QAAAAsBAAAPAAAAAAAAAAEAIAAAACIAAABkcnMvZG93bnJldi54&#10;bWxQSwECFAAUAAAACACHTuJAESHG4jICAABjBAAADgAAAAAAAAABACAAAAAoAQAAZHJzL2Uyb0Rv&#10;Yy54bWxQSwUGAAAAAAYABgBZAQAAzAUAAAAA&#10;">
              <v:fill on="f" focussize="0,0"/>
              <v:stroke on="f" weight="0.5pt"/>
              <v:imagedata o:title=""/>
              <o:lock v:ext="edit" aspectratio="f"/>
              <v:textbox inset="0mm,0mm,0mm,0mm" style="mso-fit-shape-to-text:t;">
                <w:txbxContent>
                  <w:p w14:paraId="5992B453">
                    <w:pPr>
                      <w:pStyle w:val="4"/>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9766E">
    <w:pPr>
      <w:pStyle w:val="4"/>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6D352F">
                          <w:pPr>
                            <w:pStyle w:val="4"/>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7C6D352F">
                    <w:pPr>
                      <w:pStyle w:val="4"/>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0946B8">
    <w:pPr>
      <w:pStyle w:val="4"/>
    </w:pPr>
    <w:r>
      <w:rPr>
        <w:sz w:val="18"/>
      </w:rPr>
      <mc:AlternateContent>
        <mc:Choice Requires="wps">
          <w:drawing>
            <wp:anchor distT="0" distB="0" distL="114300" distR="114300" simplePos="0" relativeHeight="251680768" behindDoc="0" locked="0" layoutInCell="1" allowOverlap="1">
              <wp:simplePos x="0" y="0"/>
              <wp:positionH relativeFrom="margin">
                <wp:posOffset>2982595</wp:posOffset>
              </wp:positionH>
              <wp:positionV relativeFrom="paragraph">
                <wp:posOffset>-211455</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2D7CDA">
                          <w:pPr>
                            <w:pStyle w:val="4"/>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4.85pt;margin-top:-16.65pt;height:144pt;width:144pt;mso-position-horizontal-relative:margin;mso-wrap-style:none;z-index:251680768;mso-width-relative:page;mso-height-relative:page;" filled="f" stroked="f" coordsize="21600,21600" o:gfxdata="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nQMuYNkAAAALAQAADwAAAAAAAAABACAAAAAiAAAAZHJzL2Rvd25yZXYu&#10;eG1sUEsBAhQAFAAAAAgAh07iQF7aJO4zAgAAYwQAAA4AAAAAAAAAAQAgAAAAKAEAAGRycy9lMm9E&#10;b2MueG1sUEsFBgAAAAAGAAYAWQEAAM0FAAAAAA==&#10;">
              <v:fill on="f" focussize="0,0"/>
              <v:stroke on="f" weight="0.5pt"/>
              <v:imagedata o:title=""/>
              <o:lock v:ext="edit" aspectratio="f"/>
              <v:textbox inset="0mm,0mm,0mm,0mm" style="mso-fit-shape-to-text:t;">
                <w:txbxContent>
                  <w:p w14:paraId="082D7CDA">
                    <w:pPr>
                      <w:pStyle w:val="4"/>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939CBB">
    <w:pPr>
      <w:pStyle w:val="4"/>
    </w:pPr>
    <w:r>
      <w:rPr>
        <w:sz w:val="18"/>
      </w:rPr>
      <mc:AlternateContent>
        <mc:Choice Requires="wps">
          <w:drawing>
            <wp:anchor distT="0" distB="0" distL="114300" distR="114300" simplePos="0" relativeHeight="251681792" behindDoc="0" locked="0" layoutInCell="1" allowOverlap="1">
              <wp:simplePos x="0" y="0"/>
              <wp:positionH relativeFrom="margin">
                <wp:posOffset>2982595</wp:posOffset>
              </wp:positionH>
              <wp:positionV relativeFrom="paragraph">
                <wp:posOffset>-169545</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86CE42">
                          <w:pPr>
                            <w:pStyle w:val="4"/>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4.85pt;margin-top:-13.35pt;height:144pt;width:144pt;mso-position-horizontal-relative:margin;mso-wrap-style:none;z-index:251681792;mso-width-relative:page;mso-height-relative:page;" filled="f" stroked="f" coordsize="21600,21600" o:gfxdata="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A8ATAv2AAAAAsBAAAPAAAAAAAAAAEAIAAAACIAAABkcnMvZG93bnJldi54&#10;bWxQSwECFAAUAAAACACHTuJAHHKzATMCAABjBAAADgAAAAAAAAABACAAAAAnAQAAZHJzL2Uyb0Rv&#10;Yy54bWxQSwUGAAAAAAYABgBZAQAAzAUAAAAA&#10;">
              <v:fill on="f" focussize="0,0"/>
              <v:stroke on="f" weight="0.5pt"/>
              <v:imagedata o:title=""/>
              <o:lock v:ext="edit" aspectratio="f"/>
              <v:textbox inset="0mm,0mm,0mm,0mm" style="mso-fit-shape-to-text:t;">
                <w:txbxContent>
                  <w:p w14:paraId="6C86CE42">
                    <w:pPr>
                      <w:pStyle w:val="4"/>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D60F60">
    <w:pPr>
      <w:pStyle w:val="4"/>
    </w:pPr>
    <w:r>
      <w:rPr>
        <w:sz w:val="18"/>
      </w:rPr>
      <mc:AlternateContent>
        <mc:Choice Requires="wps">
          <w:drawing>
            <wp:anchor distT="0" distB="0" distL="114300" distR="114300" simplePos="0" relativeHeight="251682816" behindDoc="0" locked="0" layoutInCell="1" allowOverlap="1">
              <wp:simplePos x="0" y="0"/>
              <wp:positionH relativeFrom="margin">
                <wp:posOffset>2993390</wp:posOffset>
              </wp:positionH>
              <wp:positionV relativeFrom="paragraph">
                <wp:posOffset>-264160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E0C9DC">
                          <w:pPr>
                            <w:pStyle w:val="4"/>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5.7pt;margin-top:-20.8pt;height:144pt;width:144pt;mso-position-horizontal-relative:margin;mso-wrap-style:none;z-index:251682816;mso-width-relative:page;mso-height-relative:page;" filled="f" stroked="f" coordsize="21600,21600" o:gfxdata="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ML9w/fYAAAACwEAAA8AAAAAAAAAAQAgAAAAIgAAAGRycy9kb3ducmV2Lnht&#10;bFBLAQIUABQAAAAIAIdO4kCbjHrqMgIAAGMEAAAOAAAAAAAAAAEAIAAAACcBAABkcnMvZTJvRG9j&#10;LnhtbFBLBQYAAAAABgAGAFkBAADLBQAAAAA=&#10;">
              <v:fill on="f" focussize="0,0"/>
              <v:stroke on="f" weight="0.5pt"/>
              <v:imagedata o:title=""/>
              <o:lock v:ext="edit" aspectratio="f"/>
              <v:textbox inset="0mm,0mm,0mm,0mm" style="mso-fit-shape-to-text:t;">
                <w:txbxContent>
                  <w:p w14:paraId="4EE0C9DC">
                    <w:pPr>
                      <w:pStyle w:val="4"/>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FE709">
    <w:pPr>
      <w:pStyle w:val="4"/>
    </w:pPr>
    <w:r>
      <w:rPr>
        <w:sz w:val="18"/>
      </w:rPr>
      <mc:AlternateContent>
        <mc:Choice Requires="wps">
          <w:drawing>
            <wp:anchor distT="0" distB="0" distL="114300" distR="114300" simplePos="0" relativeHeight="251683840" behindDoc="0" locked="0" layoutInCell="1" allowOverlap="1">
              <wp:simplePos x="0" y="0"/>
              <wp:positionH relativeFrom="margin">
                <wp:posOffset>3014345</wp:posOffset>
              </wp:positionH>
              <wp:positionV relativeFrom="paragraph">
                <wp:posOffset>-274955</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7930EE">
                          <w:pPr>
                            <w:pStyle w:val="4"/>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7.35pt;margin-top:-21.65pt;height:144pt;width:144pt;mso-position-horizontal-relative:margin;mso-wrap-style:none;z-index:251683840;mso-width-relative:page;mso-height-relative:page;" filled="f" stroked="f" coordsize="21600,21600" o:gfxdata="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A2sYVq2AAAAAsBAAAPAAAAAAAAAAEAIAAAACIAAABkcnMvZG93bnJldi54&#10;bWxQSwECFAAUAAAACACHTuJA2STtBTMCAABjBAAADgAAAAAAAAABACAAAAAnAQAAZHJzL2Uyb0Rv&#10;Yy54bWxQSwUGAAAAAAYABgBZAQAAzAUAAAAA&#10;">
              <v:fill on="f" focussize="0,0"/>
              <v:stroke on="f" weight="0.5pt"/>
              <v:imagedata o:title=""/>
              <o:lock v:ext="edit" aspectratio="f"/>
              <v:textbox inset="0mm,0mm,0mm,0mm" style="mso-fit-shape-to-text:t;">
                <w:txbxContent>
                  <w:p w14:paraId="477930EE">
                    <w:pPr>
                      <w:pStyle w:val="4"/>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7B661C">
    <w:pPr>
      <w:pStyle w:val="4"/>
    </w:pPr>
    <w:r>
      <w:rPr>
        <w:sz w:val="18"/>
      </w:rPr>
      <mc:AlternateContent>
        <mc:Choice Requires="wps">
          <w:drawing>
            <wp:anchor distT="0" distB="0" distL="114300" distR="114300" simplePos="0" relativeHeight="251684864" behindDoc="0" locked="0" layoutInCell="1" allowOverlap="1">
              <wp:simplePos x="0" y="0"/>
              <wp:positionH relativeFrom="margin">
                <wp:posOffset>2983230</wp:posOffset>
              </wp:positionH>
              <wp:positionV relativeFrom="paragraph">
                <wp:posOffset>-200660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F1B35B">
                          <w:pPr>
                            <w:pStyle w:val="4"/>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4.9pt;margin-top:-15.8pt;height:144pt;width:144pt;mso-position-horizontal-relative:margin;mso-wrap-style:none;z-index:251684864;mso-width-relative:page;mso-height-relative:page;" filled="f" stroked="f" coordsize="21600,21600" o:gfxdata="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EQHDC2QAAAAsBAAAPAAAAAAAAAAEAIAAAACIAAABkcnMvZG93bnJldi54&#10;bWxQSwECFAAUAAAACACHTuJAwCzh9zICAABjBAAADgAAAAAAAAABACAAAAAoAQAAZHJzL2Uyb0Rv&#10;Yy54bWxQSwUGAAAAAAYABgBZAQAAzAUAAAAA&#10;">
              <v:fill on="f" focussize="0,0"/>
              <v:stroke on="f" weight="0.5pt"/>
              <v:imagedata o:title=""/>
              <o:lock v:ext="edit" aspectratio="f"/>
              <v:textbox inset="0mm,0mm,0mm,0mm" style="mso-fit-shape-to-text:t;">
                <w:txbxContent>
                  <w:p w14:paraId="2CF1B35B">
                    <w:pPr>
                      <w:pStyle w:val="4"/>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22EB8">
    <w:pPr>
      <w:pStyle w:val="4"/>
    </w:pPr>
    <w:r>
      <w:rPr>
        <w:sz w:val="18"/>
      </w:rPr>
      <mc:AlternateContent>
        <mc:Choice Requires="wps">
          <w:drawing>
            <wp:anchor distT="0" distB="0" distL="114300" distR="114300" simplePos="0" relativeHeight="251685888" behindDoc="0" locked="0" layoutInCell="1" allowOverlap="1">
              <wp:simplePos x="0" y="0"/>
              <wp:positionH relativeFrom="margin">
                <wp:posOffset>2993390</wp:posOffset>
              </wp:positionH>
              <wp:positionV relativeFrom="paragraph">
                <wp:posOffset>-243205</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BEE2D2">
                          <w:pPr>
                            <w:pStyle w:val="4"/>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5.7pt;margin-top:-19.15pt;height:144pt;width:144pt;mso-position-horizontal-relative:margin;mso-wrap-style:none;z-index:251685888;mso-width-relative:page;mso-height-relative:page;" filled="f" stroked="f" coordsize="21600,21600" o:gfxdata="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HmOztkAAAALAQAADwAAAAAAAAABACAAAAAiAAAAZHJzL2Rvd25yZXYu&#10;eG1sUEsBAhQAFAAAAAgAh07iQIKEdhgzAgAAYwQAAA4AAAAAAAAAAQAgAAAAKAEAAGRycy9lMm9E&#10;b2MueG1sUEsFBgAAAAAGAAYAWQEAAM0FAAAAAA==&#10;">
              <v:fill on="f" focussize="0,0"/>
              <v:stroke on="f" weight="0.5pt"/>
              <v:imagedata o:title=""/>
              <o:lock v:ext="edit" aspectratio="f"/>
              <v:textbox inset="0mm,0mm,0mm,0mm" style="mso-fit-shape-to-text:t;">
                <w:txbxContent>
                  <w:p w14:paraId="53BEE2D2">
                    <w:pPr>
                      <w:pStyle w:val="4"/>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4C9AC0">
    <w:pPr>
      <w:pStyle w:val="3"/>
      <w:spacing w:line="229" w:lineRule="exact"/>
      <w:ind w:left="5143"/>
      <w:rPr>
        <w:sz w:val="17"/>
        <w:szCs w:val="17"/>
      </w:rPr>
    </w:pPr>
    <w:r>
      <w:rPr>
        <w:sz w:val="17"/>
      </w:rPr>
      <mc:AlternateContent>
        <mc:Choice Requires="wps">
          <w:drawing>
            <wp:anchor distT="0" distB="0" distL="114300" distR="114300" simplePos="0" relativeHeight="251686912" behindDoc="0" locked="0" layoutInCell="1" allowOverlap="1">
              <wp:simplePos x="0" y="0"/>
              <wp:positionH relativeFrom="margin">
                <wp:posOffset>3035935</wp:posOffset>
              </wp:positionH>
              <wp:positionV relativeFrom="paragraph">
                <wp:posOffset>-190500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B3DF5A">
                          <w:pPr>
                            <w:pStyle w:val="4"/>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9.05pt;margin-top:-15pt;height:144pt;width:144pt;mso-position-horizontal-relative:margin;mso-wrap-style:none;z-index:251686912;mso-width-relative:page;mso-height-relative:page;" filled="f" stroked="f" coordsize="21600,21600" o:gfxdata="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awLlD2QAAAAsBAAAPAAAAAAAAAAEAIAAAACIAAABkcnMvZG93bnJldi54&#10;bWxQSwECFAAUAAAACACHTuJAwMClfjICAABjBAAADgAAAAAAAAABACAAAAAoAQAAZHJzL2Uyb0Rv&#10;Yy54bWxQSwUGAAAAAAYABgBZAQAAzAUAAAAA&#10;">
              <v:fill on="f" focussize="0,0"/>
              <v:stroke on="f" weight="0.5pt"/>
              <v:imagedata o:title=""/>
              <o:lock v:ext="edit" aspectratio="f"/>
              <v:textbox inset="0mm,0mm,0mm,0mm" style="mso-fit-shape-to-text:t;">
                <w:txbxContent>
                  <w:p w14:paraId="47B3DF5A">
                    <w:pPr>
                      <w:pStyle w:val="4"/>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6D6CF7">
    <w:pPr>
      <w:pStyle w:val="4"/>
    </w:pPr>
    <w:r>
      <w:rPr>
        <w:sz w:val="18"/>
      </w:rPr>
      <mc:AlternateContent>
        <mc:Choice Requires="wps">
          <w:drawing>
            <wp:anchor distT="0" distB="0" distL="114300" distR="114300" simplePos="0" relativeHeight="251687936" behindDoc="0" locked="0" layoutInCell="1" allowOverlap="1">
              <wp:simplePos x="0" y="0"/>
              <wp:positionH relativeFrom="margin">
                <wp:posOffset>2993390</wp:posOffset>
              </wp:positionH>
              <wp:positionV relativeFrom="paragraph">
                <wp:posOffset>-190500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666E95">
                          <w:pPr>
                            <w:pStyle w:val="4"/>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5.7pt;margin-top:-15pt;height:144pt;width:144pt;mso-position-horizontal-relative:margin;mso-wrap-style:none;z-index:251687936;mso-width-relative:page;mso-height-relative:page;" filled="f" stroked="f" coordsize="21600,21600" o:gfxdata="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ljw2T2AAAAAsBAAAPAAAAAAAAAAEAIAAAACIAAABkcnMvZG93bnJldi54&#10;bWxQSwECFAAUAAAACACHTuJAgmgykTMCAABjBAAADgAAAAAAAAABACAAAAAnAQAAZHJzL2Uyb0Rv&#10;Yy54bWxQSwUGAAAAAAYABgBZAQAAzAUAAAAA&#10;">
              <v:fill on="f" focussize="0,0"/>
              <v:stroke on="f" weight="0.5pt"/>
              <v:imagedata o:title=""/>
              <o:lock v:ext="edit" aspectratio="f"/>
              <v:textbox inset="0mm,0mm,0mm,0mm" style="mso-fit-shape-to-text:t;">
                <w:txbxContent>
                  <w:p w14:paraId="0C666E95">
                    <w:pPr>
                      <w:pStyle w:val="4"/>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C57AFC">
    <w:pPr>
      <w:pStyle w:val="4"/>
    </w:pPr>
    <w:r>
      <w:rPr>
        <w:sz w:val="18"/>
      </w:rPr>
      <mc:AlternateContent>
        <mc:Choice Requires="wps">
          <w:drawing>
            <wp:anchor distT="0" distB="0" distL="114300" distR="114300" simplePos="0" relativeHeight="251688960" behindDoc="0" locked="0" layoutInCell="1" allowOverlap="1">
              <wp:simplePos x="0" y="0"/>
              <wp:positionH relativeFrom="margin">
                <wp:posOffset>2940050</wp:posOffset>
              </wp:positionH>
              <wp:positionV relativeFrom="paragraph">
                <wp:posOffset>-274955</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6B464B">
                          <w:pPr>
                            <w:pStyle w:val="4"/>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1.5pt;margin-top:-21.65pt;height:144pt;width:144pt;mso-position-horizontal-relative:margin;mso-wrap-style:none;z-index:251688960;mso-width-relative:page;mso-height-relative:page;" filled="f" stroked="f" coordsize="21600,21600" o:gfxdata="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APEofT2AAAAAsBAAAPAAAAAAAAAAEAIAAAACIAAABkcnMvZG93bnJldi54&#10;bWxQSwECFAAUAAAACACHTuJABZb7ejMCAABjBAAADgAAAAAAAAABACAAAAAnAQAAZHJzL2Uyb0Rv&#10;Yy54bWxQSwUGAAAAAAYABgBZAQAAzAUAAAAA&#10;">
              <v:fill on="f" focussize="0,0"/>
              <v:stroke on="f" weight="0.5pt"/>
              <v:imagedata o:title=""/>
              <o:lock v:ext="edit" aspectratio="f"/>
              <v:textbox inset="0mm,0mm,0mm,0mm" style="mso-fit-shape-to-text:t;">
                <w:txbxContent>
                  <w:p w14:paraId="466B464B">
                    <w:pPr>
                      <w:pStyle w:val="4"/>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F1506">
    <w:pPr>
      <w:pStyle w:val="4"/>
    </w:pPr>
    <w:r>
      <w:rPr>
        <w:sz w:val="18"/>
      </w:rPr>
      <mc:AlternateContent>
        <mc:Choice Requires="wps">
          <w:drawing>
            <wp:anchor distT="0" distB="0" distL="114300" distR="114300" simplePos="0" relativeHeight="251689984" behindDoc="0" locked="0" layoutInCell="1" allowOverlap="1">
              <wp:simplePos x="0" y="0"/>
              <wp:positionH relativeFrom="margin">
                <wp:posOffset>2982595</wp:posOffset>
              </wp:positionH>
              <wp:positionV relativeFrom="paragraph">
                <wp:posOffset>-274955</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F54091">
                          <w:pPr>
                            <w:pStyle w:val="4"/>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4.85pt;margin-top:-21.65pt;height:144pt;width:144pt;mso-position-horizontal-relative:margin;mso-wrap-style:none;z-index:251689984;mso-width-relative:page;mso-height-relative:page;" filled="f" stroked="f" coordsize="21600,21600" o:gfxdata="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HbQ6zdkAAAALAQAADwAAAAAAAAABACAAAAAiAAAAZHJzL2Rvd25yZXYu&#10;eG1sUEsBAhQAFAAAAAgAh07iQEc+bJUzAgAAYwQAAA4AAAAAAAAAAQAgAAAAKAEAAGRycy9lMm9E&#10;b2MueG1sUEsFBgAAAAAGAAYAWQEAAM0FAAAAAA==&#10;">
              <v:fill on="f" focussize="0,0"/>
              <v:stroke on="f" weight="0.5pt"/>
              <v:imagedata o:title=""/>
              <o:lock v:ext="edit" aspectratio="f"/>
              <v:textbox inset="0mm,0mm,0mm,0mm" style="mso-fit-shape-to-text:t;">
                <w:txbxContent>
                  <w:p w14:paraId="45F54091">
                    <w:pPr>
                      <w:pStyle w:val="4"/>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733C55">
    <w:pPr>
      <w:pStyle w:val="4"/>
    </w:pPr>
    <w:r>
      <w:rPr>
        <w:sz w:val="18"/>
      </w:rPr>
      <mc:AlternateContent>
        <mc:Choice Requires="wps">
          <w:drawing>
            <wp:anchor distT="0" distB="0" distL="114300" distR="114300" simplePos="0" relativeHeight="251691008" behindDoc="0" locked="0" layoutInCell="1" allowOverlap="1">
              <wp:simplePos x="0" y="0"/>
              <wp:positionH relativeFrom="margin">
                <wp:posOffset>2993390</wp:posOffset>
              </wp:positionH>
              <wp:positionV relativeFrom="paragraph">
                <wp:posOffset>-222250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45B6D2">
                          <w:pPr>
                            <w:pStyle w:val="4"/>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5.7pt;margin-top:-17.5pt;height:144pt;width:144pt;mso-position-horizontal-relative:margin;mso-wrap-style:none;z-index:251691008;mso-width-relative:page;mso-height-relative:page;" filled="f" stroked="f" coordsize="21600,21600" o:gfxdata="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A0FEd32AAAAAsBAAAPAAAAAAAAAAEAIAAAACIAAABkcnMvZG93bnJldi54&#10;bWxQSwECFAAUAAAACACHTuJASm0ZdjMCAABjBAAADgAAAAAAAAABACAAAAAnAQAAZHJzL2Uyb0Rv&#10;Yy54bWxQSwUGAAAAAAYABgBZAQAAzAUAAAAA&#10;">
              <v:fill on="f" focussize="0,0"/>
              <v:stroke on="f" weight="0.5pt"/>
              <v:imagedata o:title=""/>
              <o:lock v:ext="edit" aspectratio="f"/>
              <v:textbox inset="0mm,0mm,0mm,0mm" style="mso-fit-shape-to-text:t;">
                <w:txbxContent>
                  <w:p w14:paraId="5F45B6D2">
                    <w:pPr>
                      <w:pStyle w:val="4"/>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E8B90">
    <w:pPr>
      <w:pStyle w:val="3"/>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A55862">
    <w:pPr>
      <w:pStyle w:val="3"/>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4E3E33">
    <w:pPr>
      <w:pStyle w:val="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4E760">
    <w:pPr>
      <w:pStyle w:val="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A05449">
    <w:pPr>
      <w:pStyle w:val="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182276">
    <w:pPr>
      <w:pStyle w:val="5"/>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B9E493">
    <w:pPr>
      <w:pStyle w:val="5"/>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0FAE0B">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8FA518"/>
    <w:multiLevelType w:val="singleLevel"/>
    <w:tmpl w:val="9B8FA518"/>
    <w:lvl w:ilvl="0" w:tentative="0">
      <w:start w:val="1"/>
      <w:numFmt w:val="decimal"/>
      <w:suff w:val="space"/>
      <w:lvlText w:val="%1."/>
      <w:lvlJc w:val="left"/>
    </w:lvl>
  </w:abstractNum>
  <w:abstractNum w:abstractNumId="1">
    <w:nsid w:val="36C3D081"/>
    <w:multiLevelType w:val="singleLevel"/>
    <w:tmpl w:val="36C3D081"/>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3"/>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4CC655C"/>
    <w:rsid w:val="08BA7352"/>
    <w:rsid w:val="0E48457A"/>
    <w:rsid w:val="143771ED"/>
    <w:rsid w:val="178607D4"/>
    <w:rsid w:val="192835A8"/>
    <w:rsid w:val="1A227933"/>
    <w:rsid w:val="1D9A259A"/>
    <w:rsid w:val="1F21672F"/>
    <w:rsid w:val="282633A8"/>
    <w:rsid w:val="298B6EF8"/>
    <w:rsid w:val="30542A7D"/>
    <w:rsid w:val="31466869"/>
    <w:rsid w:val="33105DCA"/>
    <w:rsid w:val="38D3361C"/>
    <w:rsid w:val="3E8026FB"/>
    <w:rsid w:val="3EE40C9F"/>
    <w:rsid w:val="41483F38"/>
    <w:rsid w:val="45B8392C"/>
    <w:rsid w:val="49E1048E"/>
    <w:rsid w:val="4BF82B5B"/>
    <w:rsid w:val="4DD42FF7"/>
    <w:rsid w:val="54644781"/>
    <w:rsid w:val="560A399E"/>
    <w:rsid w:val="56150435"/>
    <w:rsid w:val="5640122A"/>
    <w:rsid w:val="59DC4AB4"/>
    <w:rsid w:val="59F74732"/>
    <w:rsid w:val="5A0031AA"/>
    <w:rsid w:val="5FCD1D80"/>
    <w:rsid w:val="62652744"/>
    <w:rsid w:val="632565F0"/>
    <w:rsid w:val="641413D0"/>
    <w:rsid w:val="661105B9"/>
    <w:rsid w:val="74D304DE"/>
    <w:rsid w:val="77B71A33"/>
    <w:rsid w:val="79460475"/>
    <w:rsid w:val="7A19300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1"/>
    <w:pPr>
      <w:spacing w:before="1"/>
      <w:ind w:left="1300"/>
      <w:outlineLvl w:val="2"/>
    </w:pPr>
    <w:rPr>
      <w:rFonts w:ascii="宋体" w:hAnsi="宋体" w:eastAsia="宋体" w:cs="宋体"/>
      <w:b/>
      <w:bCs/>
      <w:sz w:val="24"/>
      <w:szCs w:val="24"/>
      <w:lang w:val="zh-CN" w:eastAsia="zh-CN" w:bidi="zh-CN"/>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next w:val="1"/>
    <w:semiHidden/>
    <w:qFormat/>
    <w:uiPriority w:val="0"/>
    <w:rPr>
      <w:rFonts w:ascii="Arial" w:hAnsi="Arial" w:eastAsia="Arial" w:cs="Arial"/>
      <w:sz w:val="21"/>
      <w:szCs w:val="21"/>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8">
    <w:name w:val="Hyperlink"/>
    <w:basedOn w:val="7"/>
    <w:qFormat/>
    <w:uiPriority w:val="0"/>
    <w:rPr>
      <w:color w:val="0000FF"/>
      <w:u w:val="single"/>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宋体" w:hAnsi="宋体" w:eastAsia="宋体" w:cs="宋体"/>
      <w:sz w:val="22"/>
      <w:szCs w:val="22"/>
      <w:lang w:val="en-US" w:eastAsia="en-US" w:bidi="ar-SA"/>
    </w:rPr>
  </w:style>
  <w:style w:type="character" w:customStyle="1" w:styleId="11">
    <w:name w:val="font11"/>
    <w:basedOn w:val="7"/>
    <w:qFormat/>
    <w:uiPriority w:val="0"/>
    <w:rPr>
      <w:rFonts w:hint="eastAsia" w:ascii="宋体" w:hAnsi="宋体" w:eastAsia="宋体" w:cs="宋体"/>
      <w:color w:val="000000"/>
      <w:sz w:val="21"/>
      <w:szCs w:val="21"/>
      <w:u w:val="none"/>
    </w:rPr>
  </w:style>
  <w:style w:type="character" w:customStyle="1" w:styleId="12">
    <w:name w:val="font21"/>
    <w:basedOn w:val="7"/>
    <w:qFormat/>
    <w:uiPriority w:val="0"/>
    <w:rPr>
      <w:rFonts w:hint="eastAsia" w:ascii="宋体" w:hAnsi="宋体" w:eastAsia="宋体" w:cs="宋体"/>
      <w:color w:val="111E36"/>
      <w:sz w:val="21"/>
      <w:szCs w:val="21"/>
      <w:u w:val="none"/>
    </w:rPr>
  </w:style>
  <w:style w:type="character" w:customStyle="1" w:styleId="13">
    <w:name w:val="font31"/>
    <w:basedOn w:val="7"/>
    <w:qFormat/>
    <w:uiPriority w:val="0"/>
    <w:rPr>
      <w:rFonts w:ascii="Helvetica" w:hAnsi="Helvetica" w:eastAsia="Helvetica" w:cs="Helvetica"/>
      <w:color w:val="111E36"/>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9" Type="http://schemas.openxmlformats.org/officeDocument/2006/relationships/fontTable" Target="fontTable.xml"/><Relationship Id="rId48" Type="http://schemas.openxmlformats.org/officeDocument/2006/relationships/numbering" Target="numbering.xml"/><Relationship Id="rId47" Type="http://schemas.openxmlformats.org/officeDocument/2006/relationships/customXml" Target="../customXml/item1.xml"/><Relationship Id="rId46" Type="http://schemas.openxmlformats.org/officeDocument/2006/relationships/image" Target="media/image1.png"/><Relationship Id="rId45" Type="http://schemas.openxmlformats.org/officeDocument/2006/relationships/theme" Target="theme/theme1.xml"/><Relationship Id="rId44" Type="http://schemas.openxmlformats.org/officeDocument/2006/relationships/footer" Target="footer32.xml"/><Relationship Id="rId43" Type="http://schemas.openxmlformats.org/officeDocument/2006/relationships/footer" Target="footer31.xml"/><Relationship Id="rId42" Type="http://schemas.openxmlformats.org/officeDocument/2006/relationships/footer" Target="footer30.xml"/><Relationship Id="rId41" Type="http://schemas.openxmlformats.org/officeDocument/2006/relationships/footer" Target="footer29.xml"/><Relationship Id="rId40" Type="http://schemas.openxmlformats.org/officeDocument/2006/relationships/footer" Target="footer28.xml"/><Relationship Id="rId4" Type="http://schemas.openxmlformats.org/officeDocument/2006/relationships/endnotes" Target="endnotes.xml"/><Relationship Id="rId39" Type="http://schemas.openxmlformats.org/officeDocument/2006/relationships/footer" Target="footer27.xml"/><Relationship Id="rId38" Type="http://schemas.openxmlformats.org/officeDocument/2006/relationships/footer" Target="footer26.xml"/><Relationship Id="rId37" Type="http://schemas.openxmlformats.org/officeDocument/2006/relationships/footer" Target="footer25.xml"/><Relationship Id="rId36" Type="http://schemas.openxmlformats.org/officeDocument/2006/relationships/footer" Target="footer24.xml"/><Relationship Id="rId35" Type="http://schemas.openxmlformats.org/officeDocument/2006/relationships/footer" Target="footer23.xml"/><Relationship Id="rId34" Type="http://schemas.openxmlformats.org/officeDocument/2006/relationships/footer" Target="footer22.xml"/><Relationship Id="rId33" Type="http://schemas.openxmlformats.org/officeDocument/2006/relationships/footer" Target="footer21.xml"/><Relationship Id="rId32" Type="http://schemas.openxmlformats.org/officeDocument/2006/relationships/header" Target="header8.xml"/><Relationship Id="rId31" Type="http://schemas.openxmlformats.org/officeDocument/2006/relationships/footer" Target="footer20.xml"/><Relationship Id="rId30" Type="http://schemas.openxmlformats.org/officeDocument/2006/relationships/footer" Target="footer19.xml"/><Relationship Id="rId3" Type="http://schemas.openxmlformats.org/officeDocument/2006/relationships/footnotes" Target="footnotes.xml"/><Relationship Id="rId29" Type="http://schemas.openxmlformats.org/officeDocument/2006/relationships/footer" Target="footer18.xml"/><Relationship Id="rId28" Type="http://schemas.openxmlformats.org/officeDocument/2006/relationships/footer" Target="footer17.xml"/><Relationship Id="rId27" Type="http://schemas.openxmlformats.org/officeDocument/2006/relationships/footer" Target="footer16.xml"/><Relationship Id="rId26" Type="http://schemas.openxmlformats.org/officeDocument/2006/relationships/footer" Target="footer15.xml"/><Relationship Id="rId25" Type="http://schemas.openxmlformats.org/officeDocument/2006/relationships/footer" Target="footer14.xml"/><Relationship Id="rId24" Type="http://schemas.openxmlformats.org/officeDocument/2006/relationships/footer" Target="footer13.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6.xml"/><Relationship Id="rId17" Type="http://schemas.openxmlformats.org/officeDocument/2006/relationships/footer" Target="footer8.xml"/><Relationship Id="rId16" Type="http://schemas.openxmlformats.org/officeDocument/2006/relationships/header" Target="header5.xml"/><Relationship Id="rId15" Type="http://schemas.openxmlformats.org/officeDocument/2006/relationships/footer" Target="footer7.xml"/><Relationship Id="rId14" Type="http://schemas.openxmlformats.org/officeDocument/2006/relationships/header" Target="header4.xml"/><Relationship Id="rId13" Type="http://schemas.openxmlformats.org/officeDocument/2006/relationships/footer" Target="footer6.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68</Pages>
  <Words>23382</Words>
  <Characters>25091</Characters>
  <TotalTime>35</TotalTime>
  <ScaleCrop>false</ScaleCrop>
  <LinksUpToDate>false</LinksUpToDate>
  <CharactersWithSpaces>25127</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2024-08-20T16:38:00Z</dcterms:created>
  <dc:creator>WPS_1652002113</dc:creator>
  <cp:lastModifiedBy>水玉</cp:lastModifiedBy>
  <dcterms:modified xsi:type="dcterms:W3CDTF">2025-04-03T08:34:51Z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2025-03-17T12:39:34Z</vt:filetime>
  </property>
  <property fmtid="{D5CDD505-2E9C-101B-9397-08002B2CF9AE}" pid="4" name="KSOTemplateDocerSaveRecord">
    <vt:lpwstr>eyJoZGlkIjoiOGMxM2YxMzAxYjM3MjBkOTFmMjBmMDY1ODEyMGQxMDciLCJ1c2VySWQiOiI1NTExNzY2NjkifQ==</vt:lpwstr>
  </property>
  <property fmtid="{D5CDD505-2E9C-101B-9397-08002B2CF9AE}" pid="5" name="KSOProductBuildVer">
    <vt:lpwstr>2052-12.1.0.20784</vt:lpwstr>
  </property>
  <property fmtid="{D5CDD505-2E9C-101B-9397-08002B2CF9AE}" pid="6" name="ICV">
    <vt:lpwstr>D771092B054C45B48A27829D72094CF1_12</vt:lpwstr>
  </property>
</Properties>
</file>