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51DA27B">
      <w:pPr>
        <w:keepNext w:val="0"/>
        <w:keepLines w:val="0"/>
        <w:pageBreakBefore w:val="0"/>
        <w:widowControl w:val="0"/>
        <w:kinsoku/>
        <w:wordWrap/>
        <w:overflowPunct w:val="0"/>
        <w:topLinePunct/>
        <w:autoSpaceDE/>
        <w:autoSpaceDN/>
        <w:bidi w:val="0"/>
        <w:spacing w:line="248" w:lineRule="auto"/>
        <w:jc w:val="both"/>
        <w:rPr>
          <w:rFonts w:ascii="Arial"/>
          <w:sz w:val="21"/>
        </w:rPr>
      </w:pPr>
    </w:p>
    <w:p w14:paraId="75EDFF68">
      <w:pPr>
        <w:keepNext w:val="0"/>
        <w:keepLines w:val="0"/>
        <w:pageBreakBefore w:val="0"/>
        <w:widowControl w:val="0"/>
        <w:kinsoku/>
        <w:wordWrap/>
        <w:overflowPunct w:val="0"/>
        <w:topLinePunct/>
        <w:autoSpaceDE/>
        <w:autoSpaceDN/>
        <w:bidi w:val="0"/>
        <w:spacing w:line="248" w:lineRule="auto"/>
        <w:jc w:val="both"/>
        <w:rPr>
          <w:rFonts w:ascii="Arial"/>
          <w:sz w:val="21"/>
        </w:rPr>
      </w:pPr>
    </w:p>
    <w:p w14:paraId="501B3316">
      <w:pPr>
        <w:keepNext w:val="0"/>
        <w:keepLines w:val="0"/>
        <w:pageBreakBefore w:val="0"/>
        <w:widowControl w:val="0"/>
        <w:kinsoku/>
        <w:wordWrap/>
        <w:overflowPunct w:val="0"/>
        <w:topLinePunct/>
        <w:autoSpaceDE/>
        <w:autoSpaceDN/>
        <w:bidi w:val="0"/>
        <w:spacing w:line="248" w:lineRule="auto"/>
        <w:jc w:val="both"/>
        <w:rPr>
          <w:rFonts w:ascii="Arial"/>
          <w:sz w:val="21"/>
        </w:rPr>
      </w:pPr>
    </w:p>
    <w:p w14:paraId="5D9DD56A">
      <w:pPr>
        <w:keepNext w:val="0"/>
        <w:keepLines w:val="0"/>
        <w:pageBreakBefore w:val="0"/>
        <w:widowControl w:val="0"/>
        <w:kinsoku/>
        <w:wordWrap/>
        <w:overflowPunct w:val="0"/>
        <w:topLinePunct/>
        <w:autoSpaceDE/>
        <w:autoSpaceDN/>
        <w:bidi w:val="0"/>
        <w:spacing w:line="248" w:lineRule="auto"/>
        <w:jc w:val="both"/>
        <w:rPr>
          <w:rFonts w:ascii="Arial"/>
          <w:sz w:val="21"/>
        </w:rPr>
      </w:pPr>
    </w:p>
    <w:p w14:paraId="6D26EF50">
      <w:pPr>
        <w:keepNext w:val="0"/>
        <w:keepLines w:val="0"/>
        <w:pageBreakBefore w:val="0"/>
        <w:widowControl w:val="0"/>
        <w:kinsoku/>
        <w:wordWrap/>
        <w:overflowPunct w:val="0"/>
        <w:topLinePunct/>
        <w:autoSpaceDE/>
        <w:autoSpaceDN/>
        <w:bidi w:val="0"/>
        <w:spacing w:line="248" w:lineRule="auto"/>
        <w:jc w:val="both"/>
        <w:rPr>
          <w:rFonts w:ascii="Arial"/>
          <w:sz w:val="21"/>
        </w:rPr>
      </w:pPr>
    </w:p>
    <w:p w14:paraId="19C28E79">
      <w:pPr>
        <w:pStyle w:val="6"/>
        <w:keepNext w:val="0"/>
        <w:keepLines w:val="0"/>
        <w:pageBreakBefore w:val="0"/>
        <w:widowControl w:val="0"/>
        <w:kinsoku/>
        <w:wordWrap/>
        <w:overflowPunct w:val="0"/>
        <w:topLinePunct/>
        <w:autoSpaceDE/>
        <w:autoSpaceDN/>
        <w:bidi w:val="0"/>
        <w:spacing w:before="269" w:line="222" w:lineRule="auto"/>
        <w:ind w:left="1736"/>
        <w:jc w:val="both"/>
        <w:rPr>
          <w:sz w:val="83"/>
          <w:szCs w:val="83"/>
        </w:rPr>
      </w:pPr>
      <w:r>
        <w:rPr>
          <w:b/>
          <w:bCs/>
          <w:spacing w:val="-3"/>
          <w:sz w:val="83"/>
          <w:szCs w:val="83"/>
        </w:rPr>
        <w:t>竞争性磋商文件</w:t>
      </w:r>
    </w:p>
    <w:p w14:paraId="62B7BA96">
      <w:pPr>
        <w:keepNext w:val="0"/>
        <w:keepLines w:val="0"/>
        <w:pageBreakBefore w:val="0"/>
        <w:widowControl w:val="0"/>
        <w:kinsoku/>
        <w:wordWrap/>
        <w:overflowPunct w:val="0"/>
        <w:topLinePunct/>
        <w:autoSpaceDE/>
        <w:autoSpaceDN/>
        <w:bidi w:val="0"/>
        <w:spacing w:line="256" w:lineRule="auto"/>
        <w:jc w:val="both"/>
        <w:rPr>
          <w:rFonts w:ascii="Arial"/>
          <w:sz w:val="21"/>
        </w:rPr>
      </w:pPr>
    </w:p>
    <w:p w14:paraId="68BF554F">
      <w:pPr>
        <w:keepNext w:val="0"/>
        <w:keepLines w:val="0"/>
        <w:pageBreakBefore w:val="0"/>
        <w:widowControl w:val="0"/>
        <w:kinsoku/>
        <w:wordWrap/>
        <w:overflowPunct w:val="0"/>
        <w:topLinePunct/>
        <w:autoSpaceDE/>
        <w:autoSpaceDN/>
        <w:bidi w:val="0"/>
        <w:spacing w:line="256" w:lineRule="auto"/>
        <w:jc w:val="both"/>
        <w:rPr>
          <w:rFonts w:ascii="Arial"/>
          <w:sz w:val="21"/>
        </w:rPr>
      </w:pPr>
    </w:p>
    <w:p w14:paraId="4C715406">
      <w:pPr>
        <w:keepNext w:val="0"/>
        <w:keepLines w:val="0"/>
        <w:pageBreakBefore w:val="0"/>
        <w:widowControl w:val="0"/>
        <w:kinsoku/>
        <w:wordWrap/>
        <w:overflowPunct w:val="0"/>
        <w:topLinePunct/>
        <w:autoSpaceDE/>
        <w:autoSpaceDN/>
        <w:bidi w:val="0"/>
        <w:spacing w:line="256" w:lineRule="auto"/>
        <w:jc w:val="both"/>
        <w:rPr>
          <w:rFonts w:ascii="Arial"/>
          <w:sz w:val="21"/>
        </w:rPr>
      </w:pPr>
    </w:p>
    <w:p w14:paraId="577F2B58">
      <w:pPr>
        <w:keepNext w:val="0"/>
        <w:keepLines w:val="0"/>
        <w:pageBreakBefore w:val="0"/>
        <w:widowControl w:val="0"/>
        <w:kinsoku/>
        <w:wordWrap/>
        <w:overflowPunct w:val="0"/>
        <w:topLinePunct/>
        <w:autoSpaceDE/>
        <w:autoSpaceDN/>
        <w:bidi w:val="0"/>
        <w:spacing w:line="256" w:lineRule="auto"/>
        <w:jc w:val="both"/>
        <w:rPr>
          <w:rFonts w:ascii="Arial"/>
          <w:sz w:val="21"/>
        </w:rPr>
      </w:pPr>
    </w:p>
    <w:p w14:paraId="7818B7BC">
      <w:pPr>
        <w:keepNext w:val="0"/>
        <w:keepLines w:val="0"/>
        <w:pageBreakBefore w:val="0"/>
        <w:widowControl w:val="0"/>
        <w:kinsoku/>
        <w:wordWrap/>
        <w:overflowPunct w:val="0"/>
        <w:topLinePunct/>
        <w:autoSpaceDE/>
        <w:autoSpaceDN/>
        <w:bidi w:val="0"/>
        <w:spacing w:line="256" w:lineRule="auto"/>
        <w:jc w:val="both"/>
        <w:rPr>
          <w:rFonts w:ascii="Arial"/>
          <w:sz w:val="21"/>
        </w:rPr>
      </w:pPr>
    </w:p>
    <w:p w14:paraId="3E216C50">
      <w:pPr>
        <w:keepNext w:val="0"/>
        <w:keepLines w:val="0"/>
        <w:pageBreakBefore w:val="0"/>
        <w:widowControl w:val="0"/>
        <w:kinsoku/>
        <w:wordWrap/>
        <w:overflowPunct w:val="0"/>
        <w:topLinePunct/>
        <w:autoSpaceDE/>
        <w:autoSpaceDN/>
        <w:bidi w:val="0"/>
        <w:spacing w:line="257" w:lineRule="auto"/>
        <w:jc w:val="both"/>
        <w:rPr>
          <w:rFonts w:ascii="Arial"/>
          <w:sz w:val="21"/>
        </w:rPr>
      </w:pPr>
    </w:p>
    <w:p w14:paraId="2A8F2A53">
      <w:pPr>
        <w:keepNext w:val="0"/>
        <w:keepLines w:val="0"/>
        <w:pageBreakBefore w:val="0"/>
        <w:widowControl w:val="0"/>
        <w:kinsoku/>
        <w:wordWrap/>
        <w:overflowPunct w:val="0"/>
        <w:topLinePunct/>
        <w:autoSpaceDE/>
        <w:autoSpaceDN/>
        <w:bidi w:val="0"/>
        <w:spacing w:line="257" w:lineRule="auto"/>
        <w:jc w:val="both"/>
        <w:rPr>
          <w:rFonts w:ascii="Arial"/>
          <w:sz w:val="21"/>
        </w:rPr>
      </w:pPr>
    </w:p>
    <w:p w14:paraId="763C978C">
      <w:pPr>
        <w:keepNext w:val="0"/>
        <w:keepLines w:val="0"/>
        <w:pageBreakBefore w:val="0"/>
        <w:widowControl w:val="0"/>
        <w:kinsoku/>
        <w:wordWrap/>
        <w:overflowPunct w:val="0"/>
        <w:topLinePunct/>
        <w:autoSpaceDE/>
        <w:autoSpaceDN/>
        <w:bidi w:val="0"/>
        <w:spacing w:line="257" w:lineRule="auto"/>
        <w:jc w:val="both"/>
        <w:rPr>
          <w:rFonts w:ascii="Arial"/>
          <w:sz w:val="21"/>
        </w:rPr>
      </w:pPr>
    </w:p>
    <w:p w14:paraId="1B432BA7">
      <w:pPr>
        <w:keepNext w:val="0"/>
        <w:keepLines w:val="0"/>
        <w:pageBreakBefore w:val="0"/>
        <w:widowControl w:val="0"/>
        <w:kinsoku/>
        <w:wordWrap/>
        <w:overflowPunct w:val="0"/>
        <w:topLinePunct/>
        <w:autoSpaceDE/>
        <w:autoSpaceDN/>
        <w:bidi w:val="0"/>
        <w:spacing w:line="257" w:lineRule="auto"/>
        <w:jc w:val="both"/>
        <w:rPr>
          <w:rFonts w:ascii="Arial"/>
          <w:sz w:val="21"/>
        </w:rPr>
      </w:pPr>
    </w:p>
    <w:p w14:paraId="2694BF6A">
      <w:pPr>
        <w:keepNext w:val="0"/>
        <w:keepLines w:val="0"/>
        <w:pageBreakBefore w:val="0"/>
        <w:widowControl w:val="0"/>
        <w:kinsoku/>
        <w:wordWrap/>
        <w:overflowPunct w:val="0"/>
        <w:topLinePunct/>
        <w:autoSpaceDE/>
        <w:autoSpaceDN/>
        <w:bidi w:val="0"/>
        <w:spacing w:line="257" w:lineRule="auto"/>
        <w:jc w:val="both"/>
        <w:rPr>
          <w:rFonts w:ascii="Arial"/>
          <w:sz w:val="21"/>
        </w:rPr>
      </w:pPr>
    </w:p>
    <w:p w14:paraId="115DDC2E">
      <w:pPr>
        <w:keepNext w:val="0"/>
        <w:keepLines w:val="0"/>
        <w:pageBreakBefore w:val="0"/>
        <w:widowControl w:val="0"/>
        <w:kinsoku/>
        <w:wordWrap/>
        <w:overflowPunct w:val="0"/>
        <w:topLinePunct/>
        <w:autoSpaceDE/>
        <w:autoSpaceDN/>
        <w:bidi w:val="0"/>
        <w:spacing w:line="257" w:lineRule="auto"/>
        <w:jc w:val="both"/>
        <w:rPr>
          <w:rFonts w:ascii="Arial"/>
          <w:sz w:val="21"/>
        </w:rPr>
      </w:pPr>
    </w:p>
    <w:p w14:paraId="3EBB0B15">
      <w:pPr>
        <w:keepNext w:val="0"/>
        <w:keepLines w:val="0"/>
        <w:pageBreakBefore w:val="0"/>
        <w:widowControl w:val="0"/>
        <w:kinsoku/>
        <w:wordWrap/>
        <w:overflowPunct w:val="0"/>
        <w:topLinePunct/>
        <w:autoSpaceDE/>
        <w:autoSpaceDN/>
        <w:bidi w:val="0"/>
        <w:spacing w:line="257" w:lineRule="auto"/>
        <w:jc w:val="both"/>
        <w:rPr>
          <w:rFonts w:ascii="Arial"/>
          <w:sz w:val="21"/>
        </w:rPr>
      </w:pPr>
    </w:p>
    <w:p w14:paraId="29A9993C">
      <w:pPr>
        <w:keepNext w:val="0"/>
        <w:keepLines w:val="0"/>
        <w:pageBreakBefore w:val="0"/>
        <w:widowControl w:val="0"/>
        <w:kinsoku/>
        <w:wordWrap/>
        <w:overflowPunct w:val="0"/>
        <w:topLinePunct/>
        <w:autoSpaceDE/>
        <w:autoSpaceDN/>
        <w:bidi w:val="0"/>
        <w:spacing w:line="257" w:lineRule="auto"/>
        <w:jc w:val="both"/>
        <w:rPr>
          <w:rFonts w:ascii="Arial"/>
          <w:sz w:val="21"/>
        </w:rPr>
      </w:pPr>
    </w:p>
    <w:p w14:paraId="555ED438">
      <w:pPr>
        <w:keepNext w:val="0"/>
        <w:keepLines w:val="0"/>
        <w:pageBreakBefore w:val="0"/>
        <w:widowControl w:val="0"/>
        <w:kinsoku/>
        <w:wordWrap/>
        <w:overflowPunct w:val="0"/>
        <w:topLinePunct/>
        <w:autoSpaceDE/>
        <w:autoSpaceDN/>
        <w:bidi w:val="0"/>
        <w:spacing w:line="257" w:lineRule="auto"/>
        <w:jc w:val="both"/>
        <w:rPr>
          <w:rFonts w:ascii="Arial"/>
          <w:sz w:val="21"/>
        </w:rPr>
      </w:pPr>
    </w:p>
    <w:p w14:paraId="58353C3E">
      <w:pPr>
        <w:keepNext w:val="0"/>
        <w:keepLines w:val="0"/>
        <w:pageBreakBefore w:val="0"/>
        <w:widowControl w:val="0"/>
        <w:kinsoku/>
        <w:wordWrap/>
        <w:overflowPunct w:val="0"/>
        <w:topLinePunct/>
        <w:autoSpaceDE/>
        <w:autoSpaceDN/>
        <w:bidi w:val="0"/>
        <w:spacing w:line="257" w:lineRule="auto"/>
        <w:jc w:val="both"/>
        <w:rPr>
          <w:rFonts w:ascii="Arial"/>
          <w:sz w:val="21"/>
        </w:rPr>
      </w:pPr>
    </w:p>
    <w:p w14:paraId="7CBB2AEF">
      <w:pPr>
        <w:keepNext w:val="0"/>
        <w:keepLines w:val="0"/>
        <w:pageBreakBefore w:val="0"/>
        <w:widowControl w:val="0"/>
        <w:kinsoku/>
        <w:wordWrap/>
        <w:overflowPunct w:val="0"/>
        <w:topLinePunct/>
        <w:autoSpaceDE/>
        <w:autoSpaceDN/>
        <w:bidi w:val="0"/>
        <w:jc w:val="both"/>
        <w:rPr>
          <w:rFonts w:hint="eastAsia" w:ascii="宋体" w:hAnsi="宋体" w:eastAsia="宋体" w:cs="宋体"/>
          <w:b/>
          <w:bCs/>
          <w:sz w:val="32"/>
          <w:szCs w:val="32"/>
          <w:lang w:eastAsia="zh-CN"/>
        </w:rPr>
      </w:pPr>
      <w:r>
        <w:rPr>
          <w:b/>
          <w:bCs/>
          <w:spacing w:val="-2"/>
          <w:sz w:val="32"/>
          <w:szCs w:val="32"/>
        </w:rPr>
        <w:t>项目名称：</w:t>
      </w:r>
      <w:r>
        <w:rPr>
          <w:rFonts w:hint="eastAsia" w:ascii="宋体" w:hAnsi="宋体" w:eastAsia="宋体" w:cs="宋体"/>
          <w:b/>
          <w:bCs/>
          <w:sz w:val="32"/>
          <w:szCs w:val="32"/>
          <w:lang w:eastAsia="zh-CN"/>
        </w:rPr>
        <w:t>边民技能培训与高素质人才引进项目</w:t>
      </w:r>
    </w:p>
    <w:p w14:paraId="7A01E4B8">
      <w:pPr>
        <w:keepNext w:val="0"/>
        <w:keepLines w:val="0"/>
        <w:pageBreakBefore w:val="0"/>
        <w:widowControl w:val="0"/>
        <w:kinsoku/>
        <w:wordWrap/>
        <w:overflowPunct w:val="0"/>
        <w:topLinePunct/>
        <w:autoSpaceDE/>
        <w:autoSpaceDN/>
        <w:bidi w:val="0"/>
        <w:jc w:val="both"/>
        <w:rPr>
          <w:rFonts w:hint="eastAsia" w:ascii="宋体" w:hAnsi="宋体" w:eastAsia="宋体" w:cs="宋体"/>
          <w:b/>
          <w:bCs/>
          <w:sz w:val="32"/>
          <w:szCs w:val="32"/>
        </w:rPr>
      </w:pPr>
    </w:p>
    <w:p w14:paraId="5A9C9295">
      <w:pPr>
        <w:keepNext w:val="0"/>
        <w:keepLines w:val="0"/>
        <w:pageBreakBefore w:val="0"/>
        <w:widowControl w:val="0"/>
        <w:kinsoku/>
        <w:wordWrap/>
        <w:overflowPunct w:val="0"/>
        <w:topLinePunct/>
        <w:autoSpaceDE/>
        <w:autoSpaceDN/>
        <w:bidi w:val="0"/>
        <w:jc w:val="both"/>
        <w:rPr>
          <w:rFonts w:hint="default" w:ascii="宋体" w:hAnsi="宋体" w:eastAsia="宋体" w:cs="宋体"/>
          <w:b/>
          <w:bCs/>
          <w:sz w:val="32"/>
          <w:szCs w:val="32"/>
          <w:lang w:val="en-US" w:eastAsia="zh-CN"/>
        </w:rPr>
      </w:pPr>
      <w:r>
        <w:rPr>
          <w:b/>
          <w:bCs/>
          <w:spacing w:val="-3"/>
          <w:sz w:val="32"/>
          <w:szCs w:val="32"/>
        </w:rPr>
        <w:t>项目编号：</w:t>
      </w:r>
      <w:r>
        <w:rPr>
          <w:rFonts w:hint="eastAsia" w:ascii="宋体" w:hAnsi="宋体" w:eastAsia="宋体" w:cs="宋体"/>
          <w:b/>
          <w:bCs/>
          <w:sz w:val="32"/>
          <w:szCs w:val="32"/>
          <w:lang w:eastAsia="zh-CN"/>
        </w:rPr>
        <w:t>XJRB</w:t>
      </w:r>
      <w:r>
        <w:rPr>
          <w:rFonts w:hint="eastAsia" w:ascii="宋体" w:hAnsi="宋体" w:eastAsia="宋体" w:cs="宋体"/>
          <w:b/>
          <w:bCs/>
          <w:sz w:val="32"/>
          <w:szCs w:val="32"/>
          <w:lang w:val="en-US" w:eastAsia="zh-CN"/>
        </w:rPr>
        <w:t>JZXCS</w:t>
      </w:r>
      <w:r>
        <w:rPr>
          <w:rFonts w:hint="eastAsia" w:ascii="宋体" w:hAnsi="宋体" w:eastAsia="宋体" w:cs="宋体"/>
          <w:b/>
          <w:bCs/>
          <w:sz w:val="32"/>
          <w:szCs w:val="32"/>
          <w:lang w:eastAsia="zh-CN"/>
        </w:rPr>
        <w:t>202</w:t>
      </w:r>
      <w:r>
        <w:rPr>
          <w:rFonts w:hint="eastAsia" w:ascii="宋体" w:hAnsi="宋体" w:eastAsia="宋体" w:cs="宋体"/>
          <w:b/>
          <w:bCs/>
          <w:sz w:val="32"/>
          <w:szCs w:val="32"/>
          <w:lang w:val="en-US" w:eastAsia="zh-CN"/>
        </w:rPr>
        <w:t>5-020</w:t>
      </w:r>
    </w:p>
    <w:p w14:paraId="2E709B6D">
      <w:pPr>
        <w:keepNext w:val="0"/>
        <w:keepLines w:val="0"/>
        <w:pageBreakBefore w:val="0"/>
        <w:widowControl w:val="0"/>
        <w:kinsoku/>
        <w:wordWrap/>
        <w:overflowPunct w:val="0"/>
        <w:topLinePunct/>
        <w:autoSpaceDE/>
        <w:autoSpaceDN/>
        <w:bidi w:val="0"/>
        <w:jc w:val="both"/>
        <w:rPr>
          <w:rFonts w:hint="eastAsia" w:ascii="宋体" w:hAnsi="宋体" w:eastAsia="宋体" w:cs="宋体"/>
          <w:b/>
          <w:bCs/>
          <w:sz w:val="32"/>
          <w:szCs w:val="32"/>
        </w:rPr>
      </w:pPr>
    </w:p>
    <w:p w14:paraId="2CFDD3E4">
      <w:pPr>
        <w:pStyle w:val="6"/>
        <w:keepNext w:val="0"/>
        <w:keepLines w:val="0"/>
        <w:pageBreakBefore w:val="0"/>
        <w:widowControl w:val="0"/>
        <w:kinsoku/>
        <w:wordWrap/>
        <w:overflowPunct w:val="0"/>
        <w:topLinePunct/>
        <w:autoSpaceDE/>
        <w:autoSpaceDN/>
        <w:bidi w:val="0"/>
        <w:spacing w:before="35" w:line="219" w:lineRule="auto"/>
        <w:jc w:val="both"/>
        <w:rPr>
          <w:rFonts w:hint="eastAsia"/>
          <w:b/>
          <w:bCs/>
          <w:spacing w:val="-8"/>
          <w:sz w:val="32"/>
          <w:szCs w:val="32"/>
          <w:lang w:val="en-US" w:eastAsia="zh-CN"/>
        </w:rPr>
      </w:pPr>
      <w:r>
        <w:rPr>
          <w:rFonts w:hint="eastAsia"/>
          <w:b/>
          <w:bCs/>
          <w:spacing w:val="-8"/>
          <w:sz w:val="32"/>
          <w:szCs w:val="32"/>
          <w:lang w:val="en-US" w:eastAsia="zh-CN"/>
        </w:rPr>
        <w:t>采购代理机构：新疆润标工程勘察设计研究院有限公司</w:t>
      </w:r>
    </w:p>
    <w:p w14:paraId="2A189B36">
      <w:pPr>
        <w:pStyle w:val="6"/>
        <w:keepNext w:val="0"/>
        <w:keepLines w:val="0"/>
        <w:pageBreakBefore w:val="0"/>
        <w:widowControl w:val="0"/>
        <w:kinsoku/>
        <w:wordWrap/>
        <w:overflowPunct w:val="0"/>
        <w:topLinePunct/>
        <w:autoSpaceDE/>
        <w:autoSpaceDN/>
        <w:bidi w:val="0"/>
        <w:spacing w:before="35" w:line="219" w:lineRule="auto"/>
        <w:jc w:val="both"/>
        <w:rPr>
          <w:rFonts w:hint="eastAsia"/>
          <w:b/>
          <w:bCs/>
          <w:spacing w:val="-8"/>
          <w:sz w:val="32"/>
          <w:szCs w:val="32"/>
          <w:lang w:val="en-US" w:eastAsia="zh-CN"/>
        </w:rPr>
      </w:pPr>
    </w:p>
    <w:p w14:paraId="02BA18E0">
      <w:pPr>
        <w:pStyle w:val="6"/>
        <w:keepNext w:val="0"/>
        <w:keepLines w:val="0"/>
        <w:pageBreakBefore w:val="0"/>
        <w:widowControl w:val="0"/>
        <w:kinsoku/>
        <w:wordWrap/>
        <w:overflowPunct w:val="0"/>
        <w:topLinePunct/>
        <w:autoSpaceDE/>
        <w:autoSpaceDN/>
        <w:bidi w:val="0"/>
        <w:spacing w:before="35" w:line="219" w:lineRule="auto"/>
        <w:jc w:val="both"/>
        <w:rPr>
          <w:rFonts w:hint="eastAsia"/>
          <w:b/>
          <w:bCs/>
          <w:spacing w:val="-8"/>
          <w:sz w:val="32"/>
          <w:szCs w:val="32"/>
          <w:lang w:val="en-US" w:eastAsia="zh-CN"/>
        </w:rPr>
      </w:pPr>
    </w:p>
    <w:p w14:paraId="41B3F3A3">
      <w:pPr>
        <w:keepNext w:val="0"/>
        <w:keepLines w:val="0"/>
        <w:pageBreakBefore w:val="0"/>
        <w:widowControl w:val="0"/>
        <w:kinsoku/>
        <w:wordWrap/>
        <w:overflowPunct w:val="0"/>
        <w:topLinePunct/>
        <w:autoSpaceDE/>
        <w:autoSpaceDN/>
        <w:bidi w:val="0"/>
        <w:jc w:val="both"/>
        <w:rPr>
          <w:rFonts w:hint="eastAsia" w:ascii="宋体" w:hAnsi="宋体" w:eastAsia="宋体" w:cs="宋体"/>
          <w:b/>
          <w:bCs/>
          <w:sz w:val="32"/>
          <w:szCs w:val="32"/>
        </w:rPr>
      </w:pPr>
    </w:p>
    <w:p w14:paraId="1CB48CD5">
      <w:pPr>
        <w:keepNext w:val="0"/>
        <w:keepLines w:val="0"/>
        <w:pageBreakBefore w:val="0"/>
        <w:widowControl w:val="0"/>
        <w:kinsoku/>
        <w:wordWrap/>
        <w:overflowPunct w:val="0"/>
        <w:topLinePunct/>
        <w:autoSpaceDE/>
        <w:autoSpaceDN/>
        <w:bidi w:val="0"/>
        <w:jc w:val="both"/>
        <w:rPr>
          <w:rFonts w:hint="eastAsia" w:ascii="宋体" w:hAnsi="宋体" w:eastAsia="宋体" w:cs="宋体"/>
          <w:b/>
          <w:bCs/>
          <w:sz w:val="32"/>
          <w:szCs w:val="32"/>
        </w:rPr>
      </w:pPr>
    </w:p>
    <w:p w14:paraId="31E33FD3">
      <w:pPr>
        <w:keepNext w:val="0"/>
        <w:keepLines w:val="0"/>
        <w:pageBreakBefore w:val="0"/>
        <w:widowControl w:val="0"/>
        <w:kinsoku/>
        <w:wordWrap/>
        <w:overflowPunct w:val="0"/>
        <w:topLinePunct/>
        <w:autoSpaceDE/>
        <w:autoSpaceDN/>
        <w:bidi w:val="0"/>
        <w:jc w:val="both"/>
        <w:rPr>
          <w:rFonts w:hint="eastAsia" w:ascii="宋体" w:hAnsi="宋体" w:eastAsia="宋体" w:cs="宋体"/>
          <w:b/>
          <w:bCs/>
          <w:sz w:val="32"/>
          <w:szCs w:val="32"/>
        </w:rPr>
      </w:pPr>
    </w:p>
    <w:p w14:paraId="54E0799D">
      <w:pPr>
        <w:keepNext w:val="0"/>
        <w:keepLines w:val="0"/>
        <w:pageBreakBefore w:val="0"/>
        <w:widowControl w:val="0"/>
        <w:kinsoku/>
        <w:wordWrap/>
        <w:overflowPunct w:val="0"/>
        <w:topLinePunct/>
        <w:autoSpaceDE/>
        <w:autoSpaceDN/>
        <w:bidi w:val="0"/>
        <w:jc w:val="both"/>
        <w:rPr>
          <w:rFonts w:hint="eastAsia" w:ascii="宋体" w:hAnsi="宋体" w:eastAsia="宋体" w:cs="宋体"/>
          <w:b/>
          <w:bCs/>
          <w:sz w:val="32"/>
          <w:szCs w:val="32"/>
        </w:rPr>
      </w:pPr>
    </w:p>
    <w:p w14:paraId="60D66443">
      <w:pPr>
        <w:keepNext w:val="0"/>
        <w:keepLines w:val="0"/>
        <w:pageBreakBefore w:val="0"/>
        <w:widowControl w:val="0"/>
        <w:kinsoku/>
        <w:wordWrap/>
        <w:overflowPunct w:val="0"/>
        <w:topLinePunct/>
        <w:autoSpaceDE/>
        <w:autoSpaceDN/>
        <w:bidi w:val="0"/>
        <w:jc w:val="both"/>
        <w:rPr>
          <w:rFonts w:hint="eastAsia" w:ascii="宋体" w:hAnsi="宋体" w:eastAsia="宋体" w:cs="宋体"/>
          <w:b/>
          <w:bCs/>
          <w:sz w:val="32"/>
          <w:szCs w:val="32"/>
        </w:rPr>
      </w:pPr>
    </w:p>
    <w:p w14:paraId="6BCDD058">
      <w:pPr>
        <w:keepNext w:val="0"/>
        <w:keepLines w:val="0"/>
        <w:pageBreakBefore w:val="0"/>
        <w:widowControl w:val="0"/>
        <w:kinsoku/>
        <w:wordWrap/>
        <w:overflowPunct w:val="0"/>
        <w:topLinePunct/>
        <w:autoSpaceDE/>
        <w:autoSpaceDN/>
        <w:bidi w:val="0"/>
        <w:jc w:val="center"/>
        <w:rPr>
          <w:sz w:val="32"/>
          <w:szCs w:val="32"/>
        </w:rPr>
      </w:pPr>
      <w:r>
        <w:rPr>
          <w:b/>
          <w:bCs/>
          <w:spacing w:val="-10"/>
          <w:sz w:val="32"/>
          <w:szCs w:val="32"/>
        </w:rPr>
        <w:t>日期：202</w:t>
      </w:r>
      <w:r>
        <w:rPr>
          <w:rFonts w:hint="eastAsia" w:eastAsia="宋体"/>
          <w:b/>
          <w:bCs/>
          <w:spacing w:val="-10"/>
          <w:sz w:val="32"/>
          <w:szCs w:val="32"/>
          <w:lang w:val="en-US" w:eastAsia="zh-CN"/>
        </w:rPr>
        <w:t>5</w:t>
      </w:r>
      <w:r>
        <w:rPr>
          <w:b/>
          <w:bCs/>
          <w:spacing w:val="-10"/>
          <w:sz w:val="32"/>
          <w:szCs w:val="32"/>
        </w:rPr>
        <w:t>年</w:t>
      </w:r>
      <w:r>
        <w:rPr>
          <w:spacing w:val="-42"/>
          <w:sz w:val="32"/>
          <w:szCs w:val="32"/>
        </w:rPr>
        <w:t xml:space="preserve"> </w:t>
      </w:r>
      <w:r>
        <w:rPr>
          <w:rFonts w:hint="eastAsia" w:eastAsia="宋体"/>
          <w:b/>
          <w:bCs/>
          <w:spacing w:val="-10"/>
          <w:sz w:val="32"/>
          <w:szCs w:val="32"/>
          <w:lang w:val="en-US" w:eastAsia="zh-CN"/>
        </w:rPr>
        <w:t>4</w:t>
      </w:r>
      <w:r>
        <w:rPr>
          <w:spacing w:val="-45"/>
          <w:sz w:val="32"/>
          <w:szCs w:val="32"/>
        </w:rPr>
        <w:t xml:space="preserve"> </w:t>
      </w:r>
      <w:r>
        <w:rPr>
          <w:b/>
          <w:bCs/>
          <w:spacing w:val="-10"/>
          <w:sz w:val="32"/>
          <w:szCs w:val="32"/>
        </w:rPr>
        <w:t>月</w:t>
      </w:r>
    </w:p>
    <w:p w14:paraId="0ABC8ABB">
      <w:pPr>
        <w:keepNext w:val="0"/>
        <w:keepLines w:val="0"/>
        <w:pageBreakBefore w:val="0"/>
        <w:widowControl w:val="0"/>
        <w:kinsoku/>
        <w:wordWrap/>
        <w:overflowPunct w:val="0"/>
        <w:topLinePunct/>
        <w:autoSpaceDE/>
        <w:autoSpaceDN/>
        <w:bidi w:val="0"/>
        <w:spacing w:line="275" w:lineRule="auto"/>
        <w:jc w:val="both"/>
        <w:rPr>
          <w:rFonts w:ascii="Arial"/>
          <w:sz w:val="21"/>
        </w:rPr>
      </w:pPr>
    </w:p>
    <w:p w14:paraId="4E8FF17B">
      <w:pPr>
        <w:keepNext w:val="0"/>
        <w:keepLines w:val="0"/>
        <w:pageBreakBefore w:val="0"/>
        <w:widowControl w:val="0"/>
        <w:kinsoku/>
        <w:wordWrap/>
        <w:overflowPunct w:val="0"/>
        <w:topLinePunct/>
        <w:autoSpaceDE/>
        <w:autoSpaceDN/>
        <w:bidi w:val="0"/>
        <w:spacing w:line="275" w:lineRule="auto"/>
        <w:jc w:val="both"/>
        <w:rPr>
          <w:rFonts w:ascii="Arial"/>
          <w:sz w:val="21"/>
        </w:rPr>
      </w:pPr>
    </w:p>
    <w:p w14:paraId="0A059C50">
      <w:pPr>
        <w:keepNext w:val="0"/>
        <w:keepLines w:val="0"/>
        <w:pageBreakBefore w:val="0"/>
        <w:widowControl w:val="0"/>
        <w:kinsoku/>
        <w:wordWrap/>
        <w:overflowPunct w:val="0"/>
        <w:topLinePunct/>
        <w:autoSpaceDE/>
        <w:autoSpaceDN/>
        <w:bidi w:val="0"/>
        <w:spacing w:line="275" w:lineRule="auto"/>
        <w:jc w:val="both"/>
        <w:rPr>
          <w:rFonts w:ascii="Arial"/>
          <w:sz w:val="21"/>
        </w:rPr>
      </w:pPr>
    </w:p>
    <w:p w14:paraId="62C70C69">
      <w:pPr>
        <w:keepNext w:val="0"/>
        <w:keepLines w:val="0"/>
        <w:pageBreakBefore w:val="0"/>
        <w:widowControl w:val="0"/>
        <w:kinsoku/>
        <w:wordWrap/>
        <w:overflowPunct w:val="0"/>
        <w:topLinePunct/>
        <w:autoSpaceDE/>
        <w:autoSpaceDN/>
        <w:bidi w:val="0"/>
        <w:spacing w:line="275" w:lineRule="auto"/>
        <w:jc w:val="both"/>
        <w:rPr>
          <w:rFonts w:ascii="Arial"/>
          <w:sz w:val="21"/>
        </w:rPr>
      </w:pPr>
    </w:p>
    <w:p w14:paraId="32E21208">
      <w:pPr>
        <w:keepNext w:val="0"/>
        <w:keepLines w:val="0"/>
        <w:pageBreakBefore w:val="0"/>
        <w:widowControl w:val="0"/>
        <w:kinsoku/>
        <w:wordWrap/>
        <w:overflowPunct w:val="0"/>
        <w:topLinePunct/>
        <w:autoSpaceDE/>
        <w:autoSpaceDN/>
        <w:bidi w:val="0"/>
        <w:spacing w:line="275" w:lineRule="auto"/>
        <w:jc w:val="both"/>
        <w:rPr>
          <w:rFonts w:ascii="Arial"/>
          <w:sz w:val="21"/>
        </w:rPr>
      </w:pPr>
    </w:p>
    <w:p w14:paraId="609353B8">
      <w:pPr>
        <w:keepNext w:val="0"/>
        <w:keepLines w:val="0"/>
        <w:pageBreakBefore w:val="0"/>
        <w:widowControl w:val="0"/>
        <w:kinsoku/>
        <w:wordWrap/>
        <w:overflowPunct w:val="0"/>
        <w:topLinePunct/>
        <w:autoSpaceDE/>
        <w:autoSpaceDN/>
        <w:bidi w:val="0"/>
        <w:spacing w:line="275" w:lineRule="auto"/>
        <w:jc w:val="both"/>
        <w:rPr>
          <w:rFonts w:ascii="Arial"/>
          <w:sz w:val="21"/>
        </w:rPr>
      </w:pPr>
    </w:p>
    <w:p w14:paraId="3C511247">
      <w:pPr>
        <w:keepNext w:val="0"/>
        <w:keepLines w:val="0"/>
        <w:pageBreakBefore w:val="0"/>
        <w:widowControl w:val="0"/>
        <w:kinsoku/>
        <w:wordWrap/>
        <w:overflowPunct w:val="0"/>
        <w:topLinePunct/>
        <w:autoSpaceDE/>
        <w:autoSpaceDN/>
        <w:bidi w:val="0"/>
        <w:spacing w:line="276" w:lineRule="auto"/>
        <w:jc w:val="both"/>
        <w:rPr>
          <w:rFonts w:ascii="Arial"/>
          <w:sz w:val="21"/>
        </w:rPr>
      </w:pPr>
    </w:p>
    <w:p w14:paraId="02EC42C1">
      <w:pPr>
        <w:keepNext w:val="0"/>
        <w:keepLines w:val="0"/>
        <w:pageBreakBefore w:val="0"/>
        <w:widowControl w:val="0"/>
        <w:kinsoku/>
        <w:wordWrap/>
        <w:overflowPunct w:val="0"/>
        <w:topLinePunct/>
        <w:autoSpaceDE/>
        <w:autoSpaceDN/>
        <w:bidi w:val="0"/>
        <w:spacing w:line="276" w:lineRule="auto"/>
        <w:jc w:val="both"/>
        <w:rPr>
          <w:rFonts w:ascii="Arial"/>
          <w:sz w:val="21"/>
        </w:rPr>
      </w:pPr>
    </w:p>
    <w:p w14:paraId="0CBAEE29">
      <w:pPr>
        <w:pStyle w:val="6"/>
        <w:keepNext w:val="0"/>
        <w:keepLines w:val="0"/>
        <w:pageBreakBefore w:val="0"/>
        <w:widowControl w:val="0"/>
        <w:kinsoku/>
        <w:wordWrap/>
        <w:overflowPunct w:val="0"/>
        <w:topLinePunct/>
        <w:autoSpaceDE/>
        <w:autoSpaceDN/>
        <w:bidi w:val="0"/>
        <w:spacing w:before="101" w:line="227" w:lineRule="auto"/>
        <w:jc w:val="center"/>
        <w:rPr>
          <w:b/>
          <w:bCs/>
          <w:spacing w:val="-36"/>
          <w:sz w:val="31"/>
          <w:szCs w:val="31"/>
        </w:rPr>
        <w:sectPr>
          <w:headerReference r:id="rId5" w:type="default"/>
          <w:footerReference r:id="rId6" w:type="default"/>
          <w:pgSz w:w="11905" w:h="16838"/>
          <w:pgMar w:top="1417" w:right="1417" w:bottom="1417" w:left="1417" w:header="0" w:footer="850" w:gutter="0"/>
          <w:pgNumType w:fmt="decimal"/>
          <w:cols w:space="0" w:num="1"/>
          <w:rtlGutter w:val="0"/>
          <w:docGrid w:linePitch="0" w:charSpace="0"/>
        </w:sectPr>
      </w:pPr>
    </w:p>
    <w:p w14:paraId="14EFC778">
      <w:pPr>
        <w:pStyle w:val="6"/>
        <w:keepNext w:val="0"/>
        <w:keepLines w:val="0"/>
        <w:pageBreakBefore w:val="0"/>
        <w:widowControl w:val="0"/>
        <w:kinsoku/>
        <w:wordWrap/>
        <w:overflowPunct w:val="0"/>
        <w:topLinePunct/>
        <w:autoSpaceDE/>
        <w:autoSpaceDN/>
        <w:bidi w:val="0"/>
        <w:spacing w:before="101" w:line="227" w:lineRule="auto"/>
        <w:jc w:val="center"/>
        <w:rPr>
          <w:sz w:val="31"/>
          <w:szCs w:val="31"/>
        </w:rPr>
      </w:pPr>
      <w:r>
        <w:rPr>
          <w:b/>
          <w:bCs/>
          <w:spacing w:val="-36"/>
          <w:sz w:val="31"/>
          <w:szCs w:val="31"/>
        </w:rPr>
        <w:t>目</w:t>
      </w:r>
      <w:r>
        <w:rPr>
          <w:spacing w:val="19"/>
          <w:sz w:val="31"/>
          <w:szCs w:val="31"/>
        </w:rPr>
        <w:t xml:space="preserve"> </w:t>
      </w:r>
      <w:r>
        <w:rPr>
          <w:b/>
          <w:bCs/>
          <w:spacing w:val="-36"/>
          <w:sz w:val="31"/>
          <w:szCs w:val="31"/>
        </w:rPr>
        <w:t>录</w:t>
      </w:r>
    </w:p>
    <w:p w14:paraId="3F3C56DA">
      <w:pPr>
        <w:pStyle w:val="6"/>
        <w:keepNext w:val="0"/>
        <w:keepLines w:val="0"/>
        <w:pageBreakBefore w:val="0"/>
        <w:widowControl w:val="0"/>
        <w:tabs>
          <w:tab w:val="right" w:leader="dot" w:pos="9519"/>
        </w:tabs>
        <w:kinsoku/>
        <w:wordWrap/>
        <w:overflowPunct w:val="0"/>
        <w:topLinePunct/>
        <w:autoSpaceDE/>
        <w:autoSpaceDN/>
        <w:bidi w:val="0"/>
        <w:adjustRightInd w:val="0"/>
        <w:snapToGrid w:val="0"/>
        <w:spacing w:line="360" w:lineRule="auto"/>
        <w:ind w:left="0"/>
        <w:jc w:val="both"/>
        <w:textAlignment w:val="baseline"/>
      </w:pPr>
      <w:bookmarkStart w:id="0" w:name="bookmark1"/>
      <w:bookmarkEnd w:id="0"/>
    </w:p>
    <w:p w14:paraId="0F232FCA">
      <w:pPr>
        <w:pStyle w:val="6"/>
        <w:keepNext w:val="0"/>
        <w:keepLines w:val="0"/>
        <w:pageBreakBefore w:val="0"/>
        <w:widowControl w:val="0"/>
        <w:tabs>
          <w:tab w:val="right" w:leader="dot" w:pos="9519"/>
        </w:tabs>
        <w:kinsoku/>
        <w:wordWrap/>
        <w:overflowPunct/>
        <w:topLinePunct/>
        <w:autoSpaceDE w:val="0"/>
        <w:autoSpaceDN/>
        <w:bidi w:val="0"/>
        <w:spacing w:before="235" w:line="185" w:lineRule="auto"/>
        <w:jc w:val="distribute"/>
        <w:rPr>
          <w:rFonts w:hint="eastAsia" w:ascii="仿宋" w:hAnsi="仿宋" w:eastAsia="仿宋" w:cs="仿宋"/>
          <w:sz w:val="28"/>
          <w:szCs w:val="28"/>
          <w:lang w:val="en-US" w:eastAsia="zh-CN"/>
        </w:rPr>
      </w:pPr>
      <w:r>
        <w:fldChar w:fldCharType="begin"/>
      </w:r>
      <w:r>
        <w:rPr>
          <w:lang w:eastAsia="zh-CN"/>
        </w:rPr>
        <w:instrText xml:space="preserve"> HYPERLINK \l "bookmark2" </w:instrText>
      </w:r>
      <w:r>
        <w:fldChar w:fldCharType="separate"/>
      </w:r>
      <w:r>
        <w:rPr>
          <w:spacing w:val="-1"/>
          <w:sz w:val="28"/>
          <w:szCs w:val="28"/>
          <w:lang w:eastAsia="zh-CN"/>
        </w:rPr>
        <w:t>第一部分 供应商须知前附表</w:t>
      </w:r>
      <w:r>
        <w:rPr>
          <w:rFonts w:hint="eastAsia" w:ascii="仿宋" w:hAnsi="仿宋" w:eastAsia="仿宋" w:cs="仿宋"/>
          <w:spacing w:val="-31"/>
          <w:sz w:val="28"/>
          <w:szCs w:val="28"/>
          <w:lang w:eastAsia="zh-CN"/>
        </w:rPr>
        <w:t>……………………………………………</w:t>
      </w:r>
      <w:r>
        <w:rPr>
          <w:rFonts w:ascii="仿宋" w:hAnsi="仿宋" w:eastAsia="仿宋" w:cs="仿宋"/>
          <w:spacing w:val="-9"/>
          <w:sz w:val="28"/>
          <w:szCs w:val="28"/>
        </w:rPr>
        <w:fldChar w:fldCharType="end"/>
      </w:r>
      <w:r>
        <w:rPr>
          <w:rFonts w:hint="eastAsia" w:ascii="仿宋" w:hAnsi="仿宋" w:eastAsia="仿宋" w:cs="仿宋"/>
          <w:spacing w:val="-9"/>
          <w:sz w:val="28"/>
          <w:szCs w:val="28"/>
          <w:lang w:val="en-US" w:eastAsia="zh-CN"/>
        </w:rPr>
        <w:t>4</w:t>
      </w:r>
    </w:p>
    <w:p w14:paraId="3D31C548">
      <w:pPr>
        <w:pStyle w:val="6"/>
        <w:keepNext w:val="0"/>
        <w:keepLines w:val="0"/>
        <w:pageBreakBefore w:val="0"/>
        <w:widowControl w:val="0"/>
        <w:tabs>
          <w:tab w:val="right" w:leader="dot" w:pos="9519"/>
        </w:tabs>
        <w:kinsoku/>
        <w:wordWrap/>
        <w:overflowPunct/>
        <w:topLinePunct/>
        <w:autoSpaceDE w:val="0"/>
        <w:autoSpaceDN/>
        <w:bidi w:val="0"/>
        <w:spacing w:before="263" w:line="186" w:lineRule="auto"/>
        <w:jc w:val="distribute"/>
        <w:rPr>
          <w:rFonts w:hint="eastAsia" w:ascii="仿宋" w:hAnsi="仿宋" w:eastAsia="仿宋" w:cs="仿宋"/>
          <w:spacing w:val="-31"/>
          <w:sz w:val="28"/>
          <w:szCs w:val="28"/>
          <w:lang w:val="en-US" w:eastAsia="zh-CN"/>
        </w:rPr>
      </w:pPr>
      <w:bookmarkStart w:id="1" w:name="bookmark3"/>
      <w:bookmarkEnd w:id="1"/>
      <w:r>
        <w:fldChar w:fldCharType="begin"/>
      </w:r>
      <w:r>
        <w:rPr>
          <w:lang w:eastAsia="zh-CN"/>
        </w:rPr>
        <w:instrText xml:space="preserve"> HYPERLINK \l "bookmark4" </w:instrText>
      </w:r>
      <w:r>
        <w:fldChar w:fldCharType="separate"/>
      </w:r>
      <w:r>
        <w:rPr>
          <w:spacing w:val="-2"/>
          <w:sz w:val="28"/>
          <w:szCs w:val="28"/>
          <w:lang w:eastAsia="zh-CN"/>
        </w:rPr>
        <w:t>第二部分 磋商说明</w:t>
      </w:r>
      <w:r>
        <w:rPr>
          <w:rFonts w:hint="eastAsia"/>
          <w:spacing w:val="-45"/>
          <w:sz w:val="28"/>
          <w:szCs w:val="28"/>
          <w:lang w:eastAsia="zh-CN"/>
        </w:rPr>
        <w:t>…</w:t>
      </w:r>
      <w:r>
        <w:rPr>
          <w:rFonts w:ascii="仿宋" w:hAnsi="仿宋" w:eastAsia="仿宋" w:cs="仿宋"/>
          <w:spacing w:val="-31"/>
          <w:sz w:val="28"/>
          <w:szCs w:val="28"/>
        </w:rPr>
        <w:fldChar w:fldCharType="end"/>
      </w:r>
      <w:r>
        <w:rPr>
          <w:rFonts w:hint="eastAsia" w:ascii="仿宋" w:hAnsi="仿宋" w:eastAsia="仿宋" w:cs="仿宋"/>
          <w:spacing w:val="-31"/>
          <w:sz w:val="28"/>
          <w:szCs w:val="28"/>
          <w:lang w:eastAsia="zh-CN"/>
        </w:rPr>
        <w:t>………………………………………………………</w:t>
      </w:r>
      <w:r>
        <w:rPr>
          <w:rFonts w:hint="eastAsia" w:ascii="仿宋" w:hAnsi="仿宋" w:eastAsia="仿宋" w:cs="仿宋"/>
          <w:spacing w:val="-31"/>
          <w:sz w:val="28"/>
          <w:szCs w:val="28"/>
          <w:lang w:val="en-US" w:eastAsia="zh-CN"/>
        </w:rPr>
        <w:t>9</w:t>
      </w:r>
      <w:bookmarkStart w:id="2" w:name="bookmark5"/>
      <w:bookmarkEnd w:id="2"/>
    </w:p>
    <w:p w14:paraId="4578C414">
      <w:pPr>
        <w:pStyle w:val="6"/>
        <w:keepNext w:val="0"/>
        <w:keepLines w:val="0"/>
        <w:pageBreakBefore w:val="0"/>
        <w:widowControl w:val="0"/>
        <w:tabs>
          <w:tab w:val="right" w:leader="dot" w:pos="9519"/>
        </w:tabs>
        <w:kinsoku/>
        <w:wordWrap/>
        <w:overflowPunct/>
        <w:topLinePunct/>
        <w:autoSpaceDE w:val="0"/>
        <w:autoSpaceDN/>
        <w:bidi w:val="0"/>
        <w:spacing w:before="263" w:line="186" w:lineRule="auto"/>
        <w:jc w:val="distribute"/>
        <w:rPr>
          <w:rFonts w:hint="eastAsia" w:ascii="仿宋" w:hAnsi="仿宋" w:eastAsia="仿宋" w:cs="仿宋"/>
          <w:sz w:val="28"/>
          <w:szCs w:val="28"/>
          <w:lang w:eastAsia="zh-CN"/>
        </w:rPr>
      </w:pPr>
      <w:r>
        <w:fldChar w:fldCharType="begin"/>
      </w:r>
      <w:r>
        <w:rPr>
          <w:lang w:eastAsia="zh-CN"/>
        </w:rPr>
        <w:instrText xml:space="preserve"> HYPERLINK \l "bookmark4" </w:instrText>
      </w:r>
      <w:r>
        <w:fldChar w:fldCharType="separate"/>
      </w:r>
      <w:r>
        <w:rPr>
          <w:spacing w:val="-2"/>
          <w:sz w:val="28"/>
          <w:szCs w:val="28"/>
          <w:lang w:eastAsia="zh-CN"/>
        </w:rPr>
        <w:t>第</w:t>
      </w:r>
      <w:r>
        <w:rPr>
          <w:rFonts w:hint="eastAsia"/>
          <w:spacing w:val="-2"/>
          <w:sz w:val="28"/>
          <w:szCs w:val="28"/>
          <w:lang w:val="en-US" w:eastAsia="zh-CN"/>
        </w:rPr>
        <w:t>三</w:t>
      </w:r>
      <w:r>
        <w:rPr>
          <w:spacing w:val="-2"/>
          <w:sz w:val="28"/>
          <w:szCs w:val="28"/>
          <w:lang w:eastAsia="zh-CN"/>
        </w:rPr>
        <w:t>部分 磋商说明</w:t>
      </w:r>
      <w:r>
        <w:rPr>
          <w:rFonts w:hint="eastAsia"/>
          <w:spacing w:val="-45"/>
          <w:sz w:val="28"/>
          <w:szCs w:val="28"/>
          <w:lang w:eastAsia="zh-CN"/>
        </w:rPr>
        <w:t>…</w:t>
      </w:r>
      <w:r>
        <w:rPr>
          <w:rFonts w:ascii="仿宋" w:hAnsi="仿宋" w:eastAsia="仿宋" w:cs="仿宋"/>
          <w:spacing w:val="-31"/>
          <w:sz w:val="28"/>
          <w:szCs w:val="28"/>
        </w:rPr>
        <w:fldChar w:fldCharType="end"/>
      </w:r>
      <w:r>
        <w:rPr>
          <w:rFonts w:hint="eastAsia" w:ascii="仿宋" w:hAnsi="仿宋" w:eastAsia="仿宋" w:cs="仿宋"/>
          <w:spacing w:val="-31"/>
          <w:sz w:val="28"/>
          <w:szCs w:val="28"/>
          <w:lang w:eastAsia="zh-CN"/>
        </w:rPr>
        <w:t>………………………………………………………</w:t>
      </w:r>
      <w:r>
        <w:rPr>
          <w:rFonts w:hint="eastAsia" w:ascii="仿宋" w:hAnsi="仿宋" w:eastAsia="仿宋" w:cs="仿宋"/>
          <w:spacing w:val="-31"/>
          <w:sz w:val="28"/>
          <w:szCs w:val="28"/>
          <w:lang w:val="en-US" w:eastAsia="zh-CN"/>
        </w:rPr>
        <w:t>13</w:t>
      </w:r>
      <w:r>
        <w:rPr>
          <w:rFonts w:hint="eastAsia"/>
          <w:lang w:val="en-US" w:eastAsia="zh-CN"/>
        </w:rPr>
        <w:t xml:space="preserve">         </w:t>
      </w:r>
    </w:p>
    <w:p w14:paraId="48DB3453">
      <w:pPr>
        <w:pStyle w:val="6"/>
        <w:keepNext w:val="0"/>
        <w:keepLines w:val="0"/>
        <w:pageBreakBefore w:val="0"/>
        <w:widowControl w:val="0"/>
        <w:tabs>
          <w:tab w:val="right" w:leader="dot" w:pos="9522"/>
        </w:tabs>
        <w:kinsoku/>
        <w:wordWrap/>
        <w:overflowPunct/>
        <w:topLinePunct/>
        <w:autoSpaceDE w:val="0"/>
        <w:autoSpaceDN/>
        <w:bidi w:val="0"/>
        <w:spacing w:before="263" w:line="186" w:lineRule="auto"/>
        <w:jc w:val="distribute"/>
        <w:rPr>
          <w:rFonts w:hint="default" w:ascii="仿宋" w:hAnsi="仿宋" w:eastAsia="仿宋" w:cs="仿宋"/>
          <w:sz w:val="28"/>
          <w:szCs w:val="28"/>
          <w:lang w:val="en-US" w:eastAsia="zh-CN"/>
        </w:rPr>
      </w:pPr>
      <w:bookmarkStart w:id="3" w:name="bookmark17"/>
      <w:bookmarkEnd w:id="3"/>
      <w:r>
        <w:fldChar w:fldCharType="begin"/>
      </w:r>
      <w:r>
        <w:rPr>
          <w:lang w:eastAsia="zh-CN"/>
        </w:rPr>
        <w:instrText xml:space="preserve"> HYPERLINK \l "bookmark18" </w:instrText>
      </w:r>
      <w:r>
        <w:fldChar w:fldCharType="separate"/>
      </w:r>
      <w:r>
        <w:rPr>
          <w:spacing w:val="-2"/>
          <w:sz w:val="28"/>
          <w:szCs w:val="28"/>
          <w:lang w:eastAsia="zh-CN"/>
        </w:rPr>
        <w:t>第四部分</w:t>
      </w:r>
      <w:r>
        <w:rPr>
          <w:rFonts w:hint="eastAsia"/>
          <w:spacing w:val="-2"/>
          <w:sz w:val="28"/>
          <w:szCs w:val="28"/>
          <w:lang w:val="en-US" w:eastAsia="zh-CN"/>
        </w:rPr>
        <w:t xml:space="preserve"> </w:t>
      </w:r>
      <w:r>
        <w:rPr>
          <w:spacing w:val="-2"/>
          <w:sz w:val="28"/>
          <w:szCs w:val="28"/>
          <w:lang w:eastAsia="zh-CN"/>
        </w:rPr>
        <w:t>采购服务要求</w:t>
      </w:r>
      <w:r>
        <w:rPr>
          <w:rFonts w:hint="eastAsia" w:ascii="仿宋" w:hAnsi="仿宋" w:eastAsia="仿宋" w:cs="仿宋"/>
          <w:spacing w:val="-31"/>
          <w:sz w:val="28"/>
          <w:szCs w:val="28"/>
          <w:lang w:eastAsia="zh-CN"/>
        </w:rPr>
        <w:t>……………………………………………………</w:t>
      </w:r>
      <w:r>
        <w:rPr>
          <w:rFonts w:ascii="仿宋" w:hAnsi="仿宋" w:eastAsia="仿宋" w:cs="仿宋"/>
          <w:spacing w:val="-6"/>
          <w:sz w:val="28"/>
          <w:szCs w:val="28"/>
        </w:rPr>
        <w:fldChar w:fldCharType="end"/>
      </w:r>
      <w:r>
        <w:rPr>
          <w:rFonts w:hint="eastAsia" w:ascii="仿宋" w:hAnsi="仿宋" w:eastAsia="仿宋" w:cs="仿宋"/>
          <w:spacing w:val="-6"/>
          <w:sz w:val="28"/>
          <w:szCs w:val="28"/>
          <w:lang w:val="en-US" w:eastAsia="zh-CN"/>
        </w:rPr>
        <w:t>29</w:t>
      </w:r>
    </w:p>
    <w:p w14:paraId="3AE2B023">
      <w:pPr>
        <w:pStyle w:val="6"/>
        <w:keepNext w:val="0"/>
        <w:keepLines w:val="0"/>
        <w:pageBreakBefore w:val="0"/>
        <w:widowControl w:val="0"/>
        <w:tabs>
          <w:tab w:val="right" w:leader="dot" w:pos="9522"/>
        </w:tabs>
        <w:kinsoku/>
        <w:wordWrap/>
        <w:overflowPunct/>
        <w:topLinePunct/>
        <w:autoSpaceDE w:val="0"/>
        <w:autoSpaceDN/>
        <w:bidi w:val="0"/>
        <w:spacing w:before="263" w:line="218" w:lineRule="auto"/>
        <w:jc w:val="distribute"/>
        <w:rPr>
          <w:rFonts w:hint="eastAsia" w:ascii="仿宋" w:hAnsi="仿宋" w:eastAsia="仿宋" w:cs="仿宋"/>
          <w:sz w:val="28"/>
          <w:szCs w:val="28"/>
          <w:lang w:val="en-US" w:eastAsia="zh-CN"/>
        </w:rPr>
      </w:pPr>
      <w:bookmarkStart w:id="4" w:name="bookmark19"/>
      <w:bookmarkEnd w:id="4"/>
      <w:r>
        <w:fldChar w:fldCharType="begin"/>
      </w:r>
      <w:r>
        <w:rPr>
          <w:lang w:eastAsia="zh-CN"/>
        </w:rPr>
        <w:instrText xml:space="preserve"> HYPERLINK \l "bookmark20" </w:instrText>
      </w:r>
      <w:r>
        <w:fldChar w:fldCharType="separate"/>
      </w:r>
      <w:r>
        <w:rPr>
          <w:spacing w:val="-2"/>
          <w:sz w:val="28"/>
          <w:szCs w:val="28"/>
          <w:lang w:eastAsia="zh-CN"/>
        </w:rPr>
        <w:t>第五部分 合同部分</w:t>
      </w:r>
      <w:r>
        <w:rPr>
          <w:rFonts w:hint="eastAsia" w:ascii="仿宋" w:hAnsi="仿宋" w:eastAsia="仿宋" w:cs="仿宋"/>
          <w:spacing w:val="-31"/>
          <w:sz w:val="28"/>
          <w:szCs w:val="28"/>
          <w:lang w:eastAsia="zh-CN"/>
        </w:rPr>
        <w:t>………………………………………………………</w:t>
      </w:r>
      <w:r>
        <w:rPr>
          <w:rFonts w:hint="eastAsia" w:ascii="仿宋" w:hAnsi="仿宋" w:eastAsia="仿宋" w:cs="仿宋"/>
          <w:spacing w:val="-31"/>
          <w:sz w:val="28"/>
          <w:szCs w:val="28"/>
          <w:lang w:val="en-US" w:eastAsia="zh-CN"/>
        </w:rPr>
        <w:t>3</w:t>
      </w:r>
      <w:r>
        <w:rPr>
          <w:rFonts w:ascii="仿宋" w:hAnsi="仿宋" w:eastAsia="仿宋" w:cs="仿宋"/>
          <w:spacing w:val="-6"/>
          <w:sz w:val="28"/>
          <w:szCs w:val="28"/>
        </w:rPr>
        <w:fldChar w:fldCharType="end"/>
      </w:r>
      <w:r>
        <w:rPr>
          <w:rFonts w:hint="eastAsia" w:ascii="仿宋" w:hAnsi="仿宋" w:eastAsia="仿宋" w:cs="仿宋"/>
          <w:spacing w:val="-6"/>
          <w:sz w:val="28"/>
          <w:szCs w:val="28"/>
          <w:lang w:val="en-US" w:eastAsia="zh-CN"/>
        </w:rPr>
        <w:t>2</w:t>
      </w:r>
    </w:p>
    <w:p w14:paraId="53791D23">
      <w:pPr>
        <w:pStyle w:val="6"/>
        <w:keepNext w:val="0"/>
        <w:keepLines w:val="0"/>
        <w:pageBreakBefore w:val="0"/>
        <w:widowControl w:val="0"/>
        <w:tabs>
          <w:tab w:val="right" w:leader="dot" w:pos="9315"/>
        </w:tabs>
        <w:kinsoku/>
        <w:wordWrap/>
        <w:overflowPunct/>
        <w:topLinePunct/>
        <w:autoSpaceDE w:val="0"/>
        <w:autoSpaceDN/>
        <w:bidi w:val="0"/>
        <w:spacing w:before="222" w:line="228" w:lineRule="auto"/>
        <w:jc w:val="distribute"/>
        <w:rPr>
          <w:rFonts w:hint="eastAsia" w:ascii="仿宋" w:hAnsi="仿宋" w:eastAsia="仿宋" w:cs="仿宋"/>
          <w:sz w:val="31"/>
          <w:szCs w:val="31"/>
          <w:lang w:eastAsia="zh-CN"/>
        </w:rPr>
      </w:pPr>
      <w:bookmarkStart w:id="5" w:name="bookmark21"/>
      <w:bookmarkEnd w:id="5"/>
      <w:r>
        <w:fldChar w:fldCharType="begin"/>
      </w:r>
      <w:r>
        <w:rPr>
          <w:lang w:eastAsia="zh-CN"/>
        </w:rPr>
        <w:instrText xml:space="preserve"> HYPERLINK \l "bookmark21" </w:instrText>
      </w:r>
      <w:r>
        <w:fldChar w:fldCharType="separate"/>
      </w:r>
      <w:r>
        <w:rPr>
          <w:spacing w:val="-1"/>
          <w:sz w:val="28"/>
          <w:szCs w:val="28"/>
          <w:lang w:eastAsia="zh-CN"/>
        </w:rPr>
        <w:t>第六部分 响应性文件格式</w:t>
      </w:r>
      <w:r>
        <w:rPr>
          <w:rFonts w:hint="eastAsia" w:ascii="仿宋" w:hAnsi="仿宋" w:eastAsia="仿宋" w:cs="仿宋"/>
          <w:spacing w:val="-31"/>
          <w:sz w:val="28"/>
          <w:szCs w:val="28"/>
          <w:lang w:eastAsia="zh-CN"/>
        </w:rPr>
        <w:t>……………………………………………</w:t>
      </w:r>
      <w:r>
        <w:rPr>
          <w:rFonts w:hint="eastAsia" w:ascii="仿宋" w:hAnsi="仿宋" w:eastAsia="仿宋" w:cs="仿宋"/>
          <w:spacing w:val="-31"/>
          <w:sz w:val="28"/>
          <w:szCs w:val="28"/>
          <w:lang w:val="en-US" w:eastAsia="zh-CN"/>
        </w:rPr>
        <w:t>36</w:t>
      </w:r>
      <w:r>
        <w:rPr>
          <w:rFonts w:hint="eastAsia"/>
          <w:spacing w:val="-100"/>
          <w:sz w:val="28"/>
          <w:szCs w:val="28"/>
          <w:lang w:eastAsia="zh-CN"/>
        </w:rPr>
        <w:t xml:space="preserve"> </w:t>
      </w:r>
      <w:r>
        <w:rPr>
          <w:rFonts w:ascii="仿宋" w:hAnsi="仿宋" w:eastAsia="仿宋" w:cs="仿宋"/>
          <w:b/>
          <w:bCs/>
          <w:spacing w:val="4"/>
          <w:sz w:val="31"/>
          <w:szCs w:val="31"/>
        </w:rPr>
        <w:fldChar w:fldCharType="end"/>
      </w:r>
    </w:p>
    <w:p w14:paraId="60A8FB67">
      <w:pPr>
        <w:keepNext w:val="0"/>
        <w:keepLines w:val="0"/>
        <w:pageBreakBefore w:val="0"/>
        <w:widowControl w:val="0"/>
        <w:kinsoku/>
        <w:wordWrap/>
        <w:overflowPunct w:val="0"/>
        <w:topLinePunct/>
        <w:autoSpaceDE/>
        <w:autoSpaceDN/>
        <w:bidi w:val="0"/>
        <w:adjustRightInd w:val="0"/>
        <w:snapToGrid w:val="0"/>
        <w:spacing w:line="360" w:lineRule="auto"/>
        <w:ind w:left="0"/>
        <w:jc w:val="both"/>
        <w:textAlignment w:val="baseline"/>
        <w:rPr>
          <w:rFonts w:ascii="Arial"/>
          <w:sz w:val="21"/>
        </w:rPr>
      </w:pPr>
    </w:p>
    <w:p w14:paraId="71C28C44">
      <w:pPr>
        <w:keepNext w:val="0"/>
        <w:keepLines w:val="0"/>
        <w:pageBreakBefore w:val="0"/>
        <w:widowControl w:val="0"/>
        <w:kinsoku/>
        <w:wordWrap/>
        <w:overflowPunct w:val="0"/>
        <w:topLinePunct/>
        <w:autoSpaceDE/>
        <w:autoSpaceDN/>
        <w:bidi w:val="0"/>
        <w:spacing w:line="248" w:lineRule="auto"/>
        <w:jc w:val="both"/>
        <w:rPr>
          <w:rFonts w:ascii="Arial"/>
          <w:sz w:val="21"/>
        </w:rPr>
      </w:pPr>
    </w:p>
    <w:p w14:paraId="641BECBB">
      <w:pPr>
        <w:keepNext w:val="0"/>
        <w:keepLines w:val="0"/>
        <w:pageBreakBefore w:val="0"/>
        <w:widowControl w:val="0"/>
        <w:kinsoku/>
        <w:wordWrap/>
        <w:overflowPunct w:val="0"/>
        <w:topLinePunct/>
        <w:autoSpaceDE/>
        <w:autoSpaceDN/>
        <w:bidi w:val="0"/>
        <w:spacing w:line="248" w:lineRule="auto"/>
        <w:jc w:val="both"/>
        <w:rPr>
          <w:rFonts w:ascii="Arial"/>
          <w:sz w:val="21"/>
        </w:rPr>
      </w:pPr>
    </w:p>
    <w:p w14:paraId="6C4292AD">
      <w:pPr>
        <w:keepNext w:val="0"/>
        <w:keepLines w:val="0"/>
        <w:pageBreakBefore w:val="0"/>
        <w:widowControl w:val="0"/>
        <w:kinsoku/>
        <w:wordWrap/>
        <w:overflowPunct w:val="0"/>
        <w:topLinePunct/>
        <w:autoSpaceDE/>
        <w:autoSpaceDN/>
        <w:bidi w:val="0"/>
        <w:spacing w:line="248" w:lineRule="auto"/>
        <w:jc w:val="both"/>
        <w:rPr>
          <w:rFonts w:ascii="Arial"/>
          <w:sz w:val="21"/>
        </w:rPr>
      </w:pPr>
    </w:p>
    <w:p w14:paraId="05213A04">
      <w:pPr>
        <w:keepNext w:val="0"/>
        <w:keepLines w:val="0"/>
        <w:pageBreakBefore w:val="0"/>
        <w:widowControl w:val="0"/>
        <w:kinsoku/>
        <w:wordWrap/>
        <w:overflowPunct/>
        <w:topLinePunct/>
        <w:autoSpaceDE w:val="0"/>
        <w:autoSpaceDN/>
        <w:bidi w:val="0"/>
        <w:spacing w:line="276" w:lineRule="auto"/>
        <w:rPr>
          <w:lang w:eastAsia="zh-CN"/>
        </w:rPr>
      </w:pPr>
    </w:p>
    <w:sdt>
      <w:sdtPr>
        <w:rPr>
          <w:sz w:val="31"/>
          <w:szCs w:val="31"/>
        </w:rPr>
        <w:id w:val="147465067"/>
        <w:docPartObj>
          <w:docPartGallery w:val="Table of Contents"/>
          <w:docPartUnique/>
        </w:docPartObj>
      </w:sdtPr>
      <w:sdtEndPr>
        <w:rPr>
          <w:rFonts w:ascii="仿宋" w:hAnsi="仿宋" w:eastAsia="仿宋" w:cs="仿宋"/>
          <w:sz w:val="28"/>
          <w:szCs w:val="28"/>
        </w:rPr>
      </w:sdtEndPr>
      <w:sdtContent>
        <w:p w14:paraId="6E59666E">
          <w:pPr>
            <w:pStyle w:val="6"/>
            <w:keepNext w:val="0"/>
            <w:keepLines w:val="0"/>
            <w:pageBreakBefore w:val="0"/>
            <w:widowControl w:val="0"/>
            <w:tabs>
              <w:tab w:val="right" w:leader="dot" w:pos="9315"/>
            </w:tabs>
            <w:kinsoku/>
            <w:wordWrap/>
            <w:overflowPunct/>
            <w:topLinePunct/>
            <w:autoSpaceDE w:val="0"/>
            <w:autoSpaceDN/>
            <w:bidi w:val="0"/>
            <w:spacing w:before="222" w:line="228" w:lineRule="auto"/>
            <w:ind w:left="654"/>
            <w:jc w:val="distribute"/>
            <w:rPr>
              <w:rFonts w:hint="eastAsia" w:ascii="仿宋" w:hAnsi="仿宋" w:eastAsia="仿宋" w:cs="仿宋"/>
              <w:sz w:val="31"/>
              <w:szCs w:val="31"/>
              <w:lang w:eastAsia="zh-CN"/>
            </w:rPr>
          </w:pPr>
        </w:p>
        <w:p w14:paraId="362A5343">
          <w:pPr>
            <w:pStyle w:val="6"/>
            <w:keepNext w:val="0"/>
            <w:keepLines w:val="0"/>
            <w:pageBreakBefore w:val="0"/>
            <w:widowControl w:val="0"/>
            <w:tabs>
              <w:tab w:val="right" w:leader="dot" w:pos="9522"/>
            </w:tabs>
            <w:kinsoku/>
            <w:wordWrap/>
            <w:overflowPunct/>
            <w:topLinePunct/>
            <w:autoSpaceDE w:val="0"/>
            <w:autoSpaceDN/>
            <w:bidi w:val="0"/>
            <w:spacing w:before="263" w:line="221" w:lineRule="auto"/>
            <w:ind w:left="653"/>
            <w:rPr>
              <w:rFonts w:hint="eastAsia" w:ascii="仿宋" w:hAnsi="仿宋" w:eastAsia="仿宋" w:cs="仿宋"/>
              <w:sz w:val="28"/>
              <w:szCs w:val="28"/>
            </w:rPr>
          </w:pPr>
        </w:p>
      </w:sdtContent>
    </w:sdt>
    <w:p w14:paraId="47D46AD3">
      <w:pPr>
        <w:keepNext w:val="0"/>
        <w:keepLines w:val="0"/>
        <w:pageBreakBefore w:val="0"/>
        <w:widowControl w:val="0"/>
        <w:kinsoku/>
        <w:wordWrap/>
        <w:overflowPunct/>
        <w:topLinePunct/>
        <w:autoSpaceDE w:val="0"/>
        <w:autoSpaceDN/>
        <w:bidi w:val="0"/>
        <w:spacing w:line="247" w:lineRule="auto"/>
      </w:pPr>
      <w:bookmarkStart w:id="6" w:name="bookmark22"/>
      <w:bookmarkEnd w:id="6"/>
    </w:p>
    <w:p w14:paraId="084D2461">
      <w:pPr>
        <w:keepNext w:val="0"/>
        <w:keepLines w:val="0"/>
        <w:pageBreakBefore w:val="0"/>
        <w:widowControl w:val="0"/>
        <w:kinsoku/>
        <w:wordWrap/>
        <w:overflowPunct/>
        <w:topLinePunct/>
        <w:autoSpaceDE w:val="0"/>
        <w:autoSpaceDN/>
        <w:bidi w:val="0"/>
        <w:spacing w:line="247" w:lineRule="auto"/>
      </w:pPr>
    </w:p>
    <w:p w14:paraId="6DDBCB15">
      <w:pPr>
        <w:keepNext w:val="0"/>
        <w:keepLines w:val="0"/>
        <w:pageBreakBefore w:val="0"/>
        <w:widowControl w:val="0"/>
        <w:kinsoku/>
        <w:wordWrap/>
        <w:overflowPunct w:val="0"/>
        <w:topLinePunct/>
        <w:autoSpaceDE/>
        <w:autoSpaceDN/>
        <w:bidi w:val="0"/>
        <w:spacing w:line="248" w:lineRule="auto"/>
        <w:jc w:val="both"/>
        <w:rPr>
          <w:rFonts w:ascii="Arial"/>
          <w:sz w:val="21"/>
        </w:rPr>
      </w:pPr>
    </w:p>
    <w:p w14:paraId="6C0EC5DD">
      <w:pPr>
        <w:keepNext w:val="0"/>
        <w:keepLines w:val="0"/>
        <w:pageBreakBefore w:val="0"/>
        <w:widowControl w:val="0"/>
        <w:kinsoku/>
        <w:wordWrap/>
        <w:overflowPunct w:val="0"/>
        <w:topLinePunct/>
        <w:autoSpaceDE/>
        <w:autoSpaceDN/>
        <w:bidi w:val="0"/>
        <w:spacing w:line="248" w:lineRule="auto"/>
        <w:jc w:val="both"/>
        <w:rPr>
          <w:rFonts w:ascii="Arial"/>
          <w:sz w:val="21"/>
        </w:rPr>
      </w:pPr>
    </w:p>
    <w:p w14:paraId="6C0C5B64">
      <w:pPr>
        <w:keepNext w:val="0"/>
        <w:keepLines w:val="0"/>
        <w:pageBreakBefore w:val="0"/>
        <w:widowControl w:val="0"/>
        <w:kinsoku/>
        <w:wordWrap/>
        <w:overflowPunct w:val="0"/>
        <w:topLinePunct/>
        <w:autoSpaceDE/>
        <w:autoSpaceDN/>
        <w:bidi w:val="0"/>
        <w:spacing w:line="289" w:lineRule="auto"/>
        <w:jc w:val="both"/>
        <w:rPr>
          <w:rFonts w:ascii="Arial"/>
          <w:sz w:val="21"/>
        </w:rPr>
      </w:pPr>
      <w:bookmarkStart w:id="47" w:name="_GoBack"/>
      <w:bookmarkEnd w:id="47"/>
    </w:p>
    <w:p w14:paraId="6D16AF15">
      <w:pPr>
        <w:keepNext w:val="0"/>
        <w:keepLines w:val="0"/>
        <w:pageBreakBefore w:val="0"/>
        <w:widowControl w:val="0"/>
        <w:kinsoku/>
        <w:wordWrap/>
        <w:overflowPunct w:val="0"/>
        <w:topLinePunct/>
        <w:autoSpaceDE/>
        <w:autoSpaceDN/>
        <w:bidi w:val="0"/>
        <w:spacing w:line="289" w:lineRule="auto"/>
        <w:jc w:val="both"/>
        <w:rPr>
          <w:rFonts w:ascii="Arial"/>
          <w:sz w:val="21"/>
        </w:rPr>
      </w:pPr>
    </w:p>
    <w:p w14:paraId="164CB891">
      <w:pPr>
        <w:keepNext w:val="0"/>
        <w:keepLines w:val="0"/>
        <w:pageBreakBefore w:val="0"/>
        <w:widowControl w:val="0"/>
        <w:kinsoku/>
        <w:wordWrap/>
        <w:overflowPunct w:val="0"/>
        <w:topLinePunct/>
        <w:autoSpaceDE/>
        <w:autoSpaceDN/>
        <w:bidi w:val="0"/>
        <w:spacing w:line="289" w:lineRule="auto"/>
        <w:jc w:val="both"/>
        <w:rPr>
          <w:rFonts w:ascii="Arial"/>
          <w:sz w:val="21"/>
        </w:rPr>
      </w:pPr>
    </w:p>
    <w:p w14:paraId="2F6B098C">
      <w:pPr>
        <w:keepNext w:val="0"/>
        <w:keepLines w:val="0"/>
        <w:pageBreakBefore w:val="0"/>
        <w:widowControl w:val="0"/>
        <w:kinsoku/>
        <w:wordWrap/>
        <w:overflowPunct w:val="0"/>
        <w:topLinePunct/>
        <w:autoSpaceDE/>
        <w:autoSpaceDN/>
        <w:bidi w:val="0"/>
        <w:spacing w:line="289" w:lineRule="auto"/>
        <w:jc w:val="both"/>
        <w:rPr>
          <w:rFonts w:ascii="Arial"/>
          <w:sz w:val="21"/>
        </w:rPr>
      </w:pPr>
    </w:p>
    <w:p w14:paraId="1B7AE001">
      <w:pPr>
        <w:keepNext w:val="0"/>
        <w:keepLines w:val="0"/>
        <w:pageBreakBefore w:val="0"/>
        <w:widowControl w:val="0"/>
        <w:kinsoku/>
        <w:wordWrap/>
        <w:overflowPunct w:val="0"/>
        <w:topLinePunct/>
        <w:autoSpaceDE/>
        <w:autoSpaceDN/>
        <w:bidi w:val="0"/>
        <w:spacing w:line="289" w:lineRule="auto"/>
        <w:jc w:val="both"/>
        <w:rPr>
          <w:rFonts w:ascii="Arial"/>
          <w:sz w:val="21"/>
        </w:rPr>
      </w:pPr>
    </w:p>
    <w:p w14:paraId="09E311A0">
      <w:pPr>
        <w:keepNext w:val="0"/>
        <w:keepLines w:val="0"/>
        <w:pageBreakBefore w:val="0"/>
        <w:widowControl w:val="0"/>
        <w:kinsoku/>
        <w:wordWrap/>
        <w:overflowPunct w:val="0"/>
        <w:topLinePunct/>
        <w:autoSpaceDE/>
        <w:autoSpaceDN/>
        <w:bidi w:val="0"/>
        <w:spacing w:line="289" w:lineRule="auto"/>
        <w:jc w:val="both"/>
        <w:rPr>
          <w:rFonts w:ascii="Arial"/>
          <w:sz w:val="21"/>
        </w:rPr>
      </w:pPr>
    </w:p>
    <w:p w14:paraId="10D22314">
      <w:pPr>
        <w:keepNext w:val="0"/>
        <w:keepLines w:val="0"/>
        <w:pageBreakBefore w:val="0"/>
        <w:widowControl w:val="0"/>
        <w:kinsoku/>
        <w:wordWrap/>
        <w:overflowPunct w:val="0"/>
        <w:topLinePunct/>
        <w:autoSpaceDE/>
        <w:autoSpaceDN/>
        <w:bidi w:val="0"/>
        <w:spacing w:line="289" w:lineRule="auto"/>
        <w:jc w:val="both"/>
        <w:rPr>
          <w:rFonts w:ascii="Arial"/>
          <w:sz w:val="21"/>
        </w:rPr>
      </w:pPr>
    </w:p>
    <w:p w14:paraId="5B1389C3">
      <w:pPr>
        <w:keepNext w:val="0"/>
        <w:keepLines w:val="0"/>
        <w:pageBreakBefore w:val="0"/>
        <w:widowControl w:val="0"/>
        <w:kinsoku/>
        <w:wordWrap/>
        <w:overflowPunct w:val="0"/>
        <w:topLinePunct/>
        <w:autoSpaceDE/>
        <w:autoSpaceDN/>
        <w:bidi w:val="0"/>
        <w:spacing w:line="289" w:lineRule="auto"/>
        <w:jc w:val="both"/>
        <w:rPr>
          <w:rFonts w:ascii="Arial"/>
          <w:sz w:val="21"/>
        </w:rPr>
      </w:pPr>
    </w:p>
    <w:p w14:paraId="1B84E28A">
      <w:pPr>
        <w:keepNext w:val="0"/>
        <w:keepLines w:val="0"/>
        <w:pageBreakBefore w:val="0"/>
        <w:widowControl w:val="0"/>
        <w:kinsoku/>
        <w:wordWrap/>
        <w:overflowPunct w:val="0"/>
        <w:topLinePunct/>
        <w:autoSpaceDE/>
        <w:autoSpaceDN/>
        <w:bidi w:val="0"/>
        <w:spacing w:line="289" w:lineRule="auto"/>
        <w:jc w:val="both"/>
        <w:rPr>
          <w:rFonts w:ascii="Arial"/>
          <w:sz w:val="21"/>
        </w:rPr>
      </w:pPr>
    </w:p>
    <w:p w14:paraId="3B735A93">
      <w:pPr>
        <w:keepNext w:val="0"/>
        <w:keepLines w:val="0"/>
        <w:pageBreakBefore w:val="0"/>
        <w:widowControl w:val="0"/>
        <w:kinsoku/>
        <w:wordWrap/>
        <w:overflowPunct w:val="0"/>
        <w:topLinePunct/>
        <w:autoSpaceDE/>
        <w:autoSpaceDN/>
        <w:bidi w:val="0"/>
        <w:spacing w:line="289" w:lineRule="auto"/>
        <w:jc w:val="both"/>
        <w:rPr>
          <w:rFonts w:ascii="Arial"/>
          <w:sz w:val="21"/>
        </w:rPr>
      </w:pPr>
    </w:p>
    <w:p w14:paraId="445D7C22">
      <w:pPr>
        <w:keepNext w:val="0"/>
        <w:keepLines w:val="0"/>
        <w:pageBreakBefore w:val="0"/>
        <w:widowControl w:val="0"/>
        <w:kinsoku/>
        <w:wordWrap/>
        <w:overflowPunct w:val="0"/>
        <w:topLinePunct/>
        <w:autoSpaceDE/>
        <w:autoSpaceDN/>
        <w:bidi w:val="0"/>
        <w:spacing w:line="289" w:lineRule="auto"/>
        <w:jc w:val="both"/>
        <w:rPr>
          <w:rFonts w:ascii="Arial"/>
          <w:sz w:val="21"/>
        </w:rPr>
      </w:pPr>
    </w:p>
    <w:p w14:paraId="4A1A29C6">
      <w:pPr>
        <w:keepNext w:val="0"/>
        <w:keepLines w:val="0"/>
        <w:pageBreakBefore w:val="0"/>
        <w:widowControl w:val="0"/>
        <w:kinsoku/>
        <w:wordWrap/>
        <w:overflowPunct w:val="0"/>
        <w:topLinePunct/>
        <w:autoSpaceDE/>
        <w:autoSpaceDN/>
        <w:bidi w:val="0"/>
        <w:spacing w:line="289" w:lineRule="auto"/>
        <w:jc w:val="both"/>
        <w:rPr>
          <w:rFonts w:ascii="Arial"/>
          <w:sz w:val="21"/>
        </w:rPr>
      </w:pPr>
    </w:p>
    <w:p w14:paraId="22958939">
      <w:pPr>
        <w:keepNext w:val="0"/>
        <w:keepLines w:val="0"/>
        <w:pageBreakBefore w:val="0"/>
        <w:widowControl w:val="0"/>
        <w:kinsoku/>
        <w:wordWrap/>
        <w:overflowPunct w:val="0"/>
        <w:topLinePunct/>
        <w:autoSpaceDE/>
        <w:autoSpaceDN/>
        <w:bidi w:val="0"/>
        <w:spacing w:line="289" w:lineRule="auto"/>
        <w:jc w:val="both"/>
        <w:rPr>
          <w:rFonts w:ascii="Arial"/>
          <w:sz w:val="21"/>
        </w:rPr>
      </w:pPr>
    </w:p>
    <w:p w14:paraId="719F945E">
      <w:pPr>
        <w:keepNext w:val="0"/>
        <w:keepLines w:val="0"/>
        <w:pageBreakBefore w:val="0"/>
        <w:widowControl w:val="0"/>
        <w:kinsoku/>
        <w:wordWrap/>
        <w:overflowPunct w:val="0"/>
        <w:topLinePunct/>
        <w:autoSpaceDE/>
        <w:autoSpaceDN/>
        <w:bidi w:val="0"/>
        <w:spacing w:line="289" w:lineRule="auto"/>
        <w:jc w:val="both"/>
        <w:rPr>
          <w:rFonts w:ascii="Arial"/>
          <w:sz w:val="21"/>
        </w:rPr>
      </w:pPr>
    </w:p>
    <w:p w14:paraId="295C2448">
      <w:pPr>
        <w:keepNext w:val="0"/>
        <w:keepLines w:val="0"/>
        <w:pageBreakBefore w:val="0"/>
        <w:widowControl w:val="0"/>
        <w:kinsoku/>
        <w:wordWrap/>
        <w:overflowPunct w:val="0"/>
        <w:topLinePunct/>
        <w:autoSpaceDE/>
        <w:autoSpaceDN/>
        <w:bidi w:val="0"/>
        <w:spacing w:line="289" w:lineRule="auto"/>
        <w:jc w:val="both"/>
        <w:rPr>
          <w:rFonts w:ascii="Arial"/>
          <w:sz w:val="21"/>
        </w:rPr>
      </w:pPr>
    </w:p>
    <w:p w14:paraId="4FA06DDB">
      <w:pPr>
        <w:keepNext w:val="0"/>
        <w:keepLines w:val="0"/>
        <w:pageBreakBefore w:val="0"/>
        <w:widowControl w:val="0"/>
        <w:kinsoku/>
        <w:wordWrap/>
        <w:overflowPunct w:val="0"/>
        <w:topLinePunct/>
        <w:autoSpaceDE/>
        <w:autoSpaceDN/>
        <w:bidi w:val="0"/>
        <w:spacing w:line="289" w:lineRule="auto"/>
        <w:jc w:val="both"/>
        <w:rPr>
          <w:rFonts w:ascii="Arial"/>
          <w:sz w:val="21"/>
        </w:rPr>
      </w:pPr>
    </w:p>
    <w:p w14:paraId="700601ED">
      <w:pPr>
        <w:keepNext w:val="0"/>
        <w:keepLines w:val="0"/>
        <w:pageBreakBefore w:val="0"/>
        <w:widowControl w:val="0"/>
        <w:kinsoku/>
        <w:wordWrap/>
        <w:overflowPunct w:val="0"/>
        <w:topLinePunct/>
        <w:autoSpaceDE/>
        <w:autoSpaceDN/>
        <w:bidi w:val="0"/>
        <w:adjustRightInd w:val="0"/>
        <w:snapToGrid w:val="0"/>
        <w:spacing w:line="276" w:lineRule="auto"/>
        <w:ind w:right="0"/>
        <w:jc w:val="center"/>
        <w:textAlignment w:val="baseline"/>
        <w:rPr>
          <w:rFonts w:hint="eastAsia" w:ascii="宋体" w:hAnsi="宋体" w:eastAsia="宋体" w:cs="宋体"/>
          <w:b/>
          <w:bCs/>
          <w:sz w:val="32"/>
          <w:szCs w:val="32"/>
          <w:lang w:eastAsia="zh-CN"/>
        </w:rPr>
        <w:sectPr>
          <w:footerReference r:id="rId7" w:type="default"/>
          <w:pgSz w:w="11905" w:h="16838"/>
          <w:pgMar w:top="1417" w:right="1417" w:bottom="1417" w:left="1417" w:header="0" w:footer="850" w:gutter="0"/>
          <w:pgNumType w:fmt="decimal" w:start="1"/>
          <w:cols w:space="0" w:num="1"/>
          <w:rtlGutter w:val="0"/>
          <w:docGrid w:linePitch="0" w:charSpace="0"/>
        </w:sectPr>
      </w:pPr>
    </w:p>
    <w:p w14:paraId="1B69C7CF">
      <w:pPr>
        <w:keepNext w:val="0"/>
        <w:keepLines w:val="0"/>
        <w:pageBreakBefore w:val="0"/>
        <w:widowControl w:val="0"/>
        <w:kinsoku/>
        <w:wordWrap/>
        <w:overflowPunct w:val="0"/>
        <w:topLinePunct/>
        <w:autoSpaceDE/>
        <w:autoSpaceDN/>
        <w:bidi w:val="0"/>
        <w:adjustRightInd w:val="0"/>
        <w:snapToGrid w:val="0"/>
        <w:spacing w:line="276" w:lineRule="auto"/>
        <w:ind w:right="0"/>
        <w:jc w:val="center"/>
        <w:textAlignment w:val="baseline"/>
        <w:rPr>
          <w:rFonts w:ascii="宋体" w:hAnsi="宋体" w:eastAsia="宋体" w:cs="宋体"/>
          <w:sz w:val="32"/>
          <w:szCs w:val="32"/>
        </w:rPr>
      </w:pPr>
      <w:r>
        <w:rPr>
          <w:rFonts w:hint="eastAsia" w:ascii="宋体" w:hAnsi="宋体" w:eastAsia="宋体" w:cs="宋体"/>
          <w:b/>
          <w:bCs/>
          <w:sz w:val="32"/>
          <w:szCs w:val="32"/>
          <w:lang w:eastAsia="zh-CN"/>
        </w:rPr>
        <w:t>边民技能培训与高素质人才引进项目</w:t>
      </w:r>
      <w:r>
        <w:rPr>
          <w:rFonts w:ascii="宋体" w:hAnsi="宋体" w:eastAsia="宋体" w:cs="宋体"/>
          <w:b/>
          <w:bCs/>
          <w:spacing w:val="-5"/>
          <w:sz w:val="32"/>
          <w:szCs w:val="32"/>
        </w:rPr>
        <w:t>争性磋商公告</w:t>
      </w:r>
    </w:p>
    <w:p w14:paraId="3ACAA5F6">
      <w:pPr>
        <w:keepNext w:val="0"/>
        <w:keepLines w:val="0"/>
        <w:pageBreakBefore w:val="0"/>
        <w:widowControl w:val="0"/>
        <w:kinsoku/>
        <w:wordWrap/>
        <w:overflowPunct w:val="0"/>
        <w:topLinePunct/>
        <w:autoSpaceDE/>
        <w:autoSpaceDN/>
        <w:bidi w:val="0"/>
        <w:adjustRightInd w:val="0"/>
        <w:snapToGrid w:val="0"/>
        <w:spacing w:line="500" w:lineRule="exact"/>
        <w:ind w:firstLine="480" w:firstLineChars="200"/>
        <w:jc w:val="both"/>
        <w:textAlignment w:val="baseline"/>
        <w:rPr>
          <w:rFonts w:hint="eastAsia" w:ascii="宋体" w:hAnsi="宋体" w:eastAsia="宋体" w:cs="宋体"/>
          <w:sz w:val="24"/>
          <w:szCs w:val="24"/>
        </w:rPr>
      </w:pPr>
      <w:r>
        <w:rPr>
          <w:sz w:val="24"/>
        </w:rPr>
        <mc:AlternateContent>
          <mc:Choice Requires="wps">
            <w:drawing>
              <wp:anchor distT="0" distB="0" distL="114300" distR="114300" simplePos="0" relativeHeight="251664384" behindDoc="0" locked="0" layoutInCell="1" allowOverlap="1">
                <wp:simplePos x="0" y="0"/>
                <wp:positionH relativeFrom="column">
                  <wp:posOffset>39370</wp:posOffset>
                </wp:positionH>
                <wp:positionV relativeFrom="paragraph">
                  <wp:posOffset>90170</wp:posOffset>
                </wp:positionV>
                <wp:extent cx="5791200" cy="1532890"/>
                <wp:effectExtent l="4445" t="4445" r="14605" b="5715"/>
                <wp:wrapNone/>
                <wp:docPr id="10" name="文本框 10"/>
                <wp:cNvGraphicFramePr/>
                <a:graphic xmlns:a="http://schemas.openxmlformats.org/drawingml/2006/main">
                  <a:graphicData uri="http://schemas.microsoft.com/office/word/2010/wordprocessingShape">
                    <wps:wsp>
                      <wps:cNvSpPr txBox="1"/>
                      <wps:spPr>
                        <a:xfrm>
                          <a:off x="984250" y="1447800"/>
                          <a:ext cx="5791200" cy="1532890"/>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14:paraId="03DAFF10">
                            <w:pPr>
                              <w:keepNext w:val="0"/>
                              <w:keepLines w:val="0"/>
                              <w:pageBreakBefore w:val="0"/>
                              <w:widowControl/>
                              <w:kinsoku w:val="0"/>
                              <w:wordWrap/>
                              <w:overflowPunct/>
                              <w:topLinePunct w:val="0"/>
                              <w:autoSpaceDE w:val="0"/>
                              <w:autoSpaceDN w:val="0"/>
                              <w:bidi w:val="0"/>
                              <w:adjustRightInd w:val="0"/>
                              <w:snapToGrid w:val="0"/>
                              <w:spacing w:line="500" w:lineRule="exact"/>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项目概况</w:t>
                            </w:r>
                          </w:p>
                          <w:p w14:paraId="69670384">
                            <w:pPr>
                              <w:keepNext w:val="0"/>
                              <w:keepLines w:val="0"/>
                              <w:pageBreakBefore w:val="0"/>
                              <w:widowControl/>
                              <w:kinsoku w:val="0"/>
                              <w:wordWrap/>
                              <w:overflowPunct/>
                              <w:topLinePunct w:val="0"/>
                              <w:autoSpaceDE w:val="0"/>
                              <w:autoSpaceDN w:val="0"/>
                              <w:bidi w:val="0"/>
                              <w:adjustRightInd w:val="0"/>
                              <w:snapToGrid w:val="0"/>
                              <w:spacing w:line="500" w:lineRule="exact"/>
                              <w:ind w:firstLine="480" w:firstLineChars="200"/>
                              <w:textAlignment w:val="baseline"/>
                              <w:rPr>
                                <w:rFonts w:hint="eastAsia" w:ascii="宋体" w:hAnsi="宋体" w:eastAsia="宋体" w:cs="宋体"/>
                                <w:sz w:val="24"/>
                                <w:szCs w:val="24"/>
                                <w:highlight w:val="none"/>
                              </w:rPr>
                            </w:pPr>
                            <w:r>
                              <w:rPr>
                                <w:rFonts w:hint="eastAsia" w:ascii="宋体" w:hAnsi="宋体" w:eastAsia="宋体" w:cs="宋体"/>
                                <w:sz w:val="24"/>
                                <w:szCs w:val="24"/>
                                <w:lang w:eastAsia="zh-CN"/>
                              </w:rPr>
                              <w:t>边民技能培训与高素质人才引进项目</w:t>
                            </w:r>
                            <w:r>
                              <w:rPr>
                                <w:rFonts w:hint="eastAsia" w:ascii="宋体" w:hAnsi="宋体" w:eastAsia="宋体" w:cs="宋体"/>
                                <w:sz w:val="24"/>
                                <w:szCs w:val="24"/>
                              </w:rPr>
                              <w:t>招标项目的潜在投标人应在政采云平台 http://www.zcygov.cn/获</w:t>
                            </w:r>
                            <w:r>
                              <w:rPr>
                                <w:rFonts w:hint="eastAsia" w:ascii="宋体" w:hAnsi="宋体" w:eastAsia="宋体" w:cs="宋体"/>
                                <w:sz w:val="24"/>
                                <w:szCs w:val="24"/>
                                <w:highlight w:val="none"/>
                              </w:rPr>
                              <w:t>取招标文件，并于 202</w:t>
                            </w:r>
                            <w:r>
                              <w:rPr>
                                <w:rFonts w:hint="eastAsia" w:ascii="宋体" w:hAnsi="宋体" w:eastAsia="宋体" w:cs="宋体"/>
                                <w:sz w:val="24"/>
                                <w:szCs w:val="24"/>
                                <w:highlight w:val="none"/>
                                <w:lang w:val="en-US" w:eastAsia="zh-CN"/>
                              </w:rPr>
                              <w:t>5</w:t>
                            </w:r>
                            <w:r>
                              <w:rPr>
                                <w:rFonts w:hint="eastAsia" w:ascii="宋体" w:hAnsi="宋体" w:eastAsia="宋体" w:cs="宋体"/>
                                <w:sz w:val="24"/>
                                <w:szCs w:val="24"/>
                                <w:highlight w:val="none"/>
                              </w:rPr>
                              <w:t xml:space="preserve"> 年 </w:t>
                            </w:r>
                            <w:r>
                              <w:rPr>
                                <w:rFonts w:hint="eastAsia" w:ascii="宋体" w:hAnsi="宋体" w:eastAsia="宋体" w:cs="宋体"/>
                                <w:sz w:val="24"/>
                                <w:szCs w:val="24"/>
                                <w:highlight w:val="none"/>
                                <w:lang w:val="en-US" w:eastAsia="zh-CN"/>
                              </w:rPr>
                              <w:t>4</w:t>
                            </w:r>
                            <w:r>
                              <w:rPr>
                                <w:rFonts w:hint="eastAsia" w:ascii="宋体" w:hAnsi="宋体" w:eastAsia="宋体" w:cs="宋体"/>
                                <w:sz w:val="24"/>
                                <w:szCs w:val="24"/>
                                <w:highlight w:val="none"/>
                              </w:rPr>
                              <w:t xml:space="preserve">月 </w:t>
                            </w:r>
                            <w:r>
                              <w:rPr>
                                <w:rFonts w:hint="eastAsia" w:ascii="宋体" w:hAnsi="宋体" w:eastAsia="宋体" w:cs="宋体"/>
                                <w:sz w:val="24"/>
                                <w:szCs w:val="24"/>
                                <w:highlight w:val="none"/>
                                <w:lang w:val="en-US" w:eastAsia="zh-CN"/>
                              </w:rPr>
                              <w:t>14</w:t>
                            </w:r>
                            <w:r>
                              <w:rPr>
                                <w:rFonts w:hint="eastAsia" w:ascii="宋体" w:hAnsi="宋体" w:eastAsia="宋体" w:cs="宋体"/>
                                <w:sz w:val="24"/>
                                <w:szCs w:val="24"/>
                                <w:highlight w:val="none"/>
                              </w:rPr>
                              <w:t xml:space="preserve"> 日 1</w:t>
                            </w:r>
                            <w:r>
                              <w:rPr>
                                <w:rFonts w:hint="eastAsia" w:ascii="宋体" w:hAnsi="宋体" w:eastAsia="宋体" w:cs="宋体"/>
                                <w:sz w:val="24"/>
                                <w:szCs w:val="24"/>
                                <w:highlight w:val="none"/>
                                <w:lang w:val="en-US" w:eastAsia="zh-CN"/>
                              </w:rPr>
                              <w:t>6</w:t>
                            </w:r>
                            <w:r>
                              <w:rPr>
                                <w:rFonts w:hint="eastAsia" w:ascii="宋体" w:hAnsi="宋体" w:eastAsia="宋体" w:cs="宋体"/>
                                <w:sz w:val="24"/>
                                <w:szCs w:val="24"/>
                                <w:highlight w:val="none"/>
                              </w:rPr>
                              <w:t>:00（北京时间）前递交投标文件。</w:t>
                            </w:r>
                          </w:p>
                          <w:p w14:paraId="1EAD1781"/>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3.1pt;margin-top:7.1pt;height:120.7pt;width:456pt;z-index:251664384;mso-width-relative:page;mso-height-relative:page;" fillcolor="#FFFFFF [3201]" filled="t" stroked="t" coordsize="21600,21600" o:gfxdata="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">
                <v:fill on="t" focussize="0,0"/>
                <v:stroke weight="0.5pt" color="#000000 [3204]" joinstyle="round"/>
                <v:imagedata o:title=""/>
                <o:lock v:ext="edit" aspectratio="f"/>
                <v:textbox>
                  <w:txbxContent>
                    <w:p w14:paraId="03DAFF10">
                      <w:pPr>
                        <w:keepNext w:val="0"/>
                        <w:keepLines w:val="0"/>
                        <w:pageBreakBefore w:val="0"/>
                        <w:widowControl/>
                        <w:kinsoku w:val="0"/>
                        <w:wordWrap/>
                        <w:overflowPunct/>
                        <w:topLinePunct w:val="0"/>
                        <w:autoSpaceDE w:val="0"/>
                        <w:autoSpaceDN w:val="0"/>
                        <w:bidi w:val="0"/>
                        <w:adjustRightInd w:val="0"/>
                        <w:snapToGrid w:val="0"/>
                        <w:spacing w:line="500" w:lineRule="exact"/>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项目概况</w:t>
                      </w:r>
                    </w:p>
                    <w:p w14:paraId="69670384">
                      <w:pPr>
                        <w:keepNext w:val="0"/>
                        <w:keepLines w:val="0"/>
                        <w:pageBreakBefore w:val="0"/>
                        <w:widowControl/>
                        <w:kinsoku w:val="0"/>
                        <w:wordWrap/>
                        <w:overflowPunct/>
                        <w:topLinePunct w:val="0"/>
                        <w:autoSpaceDE w:val="0"/>
                        <w:autoSpaceDN w:val="0"/>
                        <w:bidi w:val="0"/>
                        <w:adjustRightInd w:val="0"/>
                        <w:snapToGrid w:val="0"/>
                        <w:spacing w:line="500" w:lineRule="exact"/>
                        <w:ind w:firstLine="480" w:firstLineChars="200"/>
                        <w:textAlignment w:val="baseline"/>
                        <w:rPr>
                          <w:rFonts w:hint="eastAsia" w:ascii="宋体" w:hAnsi="宋体" w:eastAsia="宋体" w:cs="宋体"/>
                          <w:sz w:val="24"/>
                          <w:szCs w:val="24"/>
                          <w:highlight w:val="none"/>
                        </w:rPr>
                      </w:pPr>
                      <w:r>
                        <w:rPr>
                          <w:rFonts w:hint="eastAsia" w:ascii="宋体" w:hAnsi="宋体" w:eastAsia="宋体" w:cs="宋体"/>
                          <w:sz w:val="24"/>
                          <w:szCs w:val="24"/>
                          <w:lang w:eastAsia="zh-CN"/>
                        </w:rPr>
                        <w:t>边民技能培训与高素质人才引进项目</w:t>
                      </w:r>
                      <w:r>
                        <w:rPr>
                          <w:rFonts w:hint="eastAsia" w:ascii="宋体" w:hAnsi="宋体" w:eastAsia="宋体" w:cs="宋体"/>
                          <w:sz w:val="24"/>
                          <w:szCs w:val="24"/>
                        </w:rPr>
                        <w:t>招标项目的潜在投标人应在政采云平台 http://www.zcygov.cn/获</w:t>
                      </w:r>
                      <w:r>
                        <w:rPr>
                          <w:rFonts w:hint="eastAsia" w:ascii="宋体" w:hAnsi="宋体" w:eastAsia="宋体" w:cs="宋体"/>
                          <w:sz w:val="24"/>
                          <w:szCs w:val="24"/>
                          <w:highlight w:val="none"/>
                        </w:rPr>
                        <w:t>取招标文件，并于 202</w:t>
                      </w:r>
                      <w:r>
                        <w:rPr>
                          <w:rFonts w:hint="eastAsia" w:ascii="宋体" w:hAnsi="宋体" w:eastAsia="宋体" w:cs="宋体"/>
                          <w:sz w:val="24"/>
                          <w:szCs w:val="24"/>
                          <w:highlight w:val="none"/>
                          <w:lang w:val="en-US" w:eastAsia="zh-CN"/>
                        </w:rPr>
                        <w:t>5</w:t>
                      </w:r>
                      <w:r>
                        <w:rPr>
                          <w:rFonts w:hint="eastAsia" w:ascii="宋体" w:hAnsi="宋体" w:eastAsia="宋体" w:cs="宋体"/>
                          <w:sz w:val="24"/>
                          <w:szCs w:val="24"/>
                          <w:highlight w:val="none"/>
                        </w:rPr>
                        <w:t xml:space="preserve"> 年 </w:t>
                      </w:r>
                      <w:r>
                        <w:rPr>
                          <w:rFonts w:hint="eastAsia" w:ascii="宋体" w:hAnsi="宋体" w:eastAsia="宋体" w:cs="宋体"/>
                          <w:sz w:val="24"/>
                          <w:szCs w:val="24"/>
                          <w:highlight w:val="none"/>
                          <w:lang w:val="en-US" w:eastAsia="zh-CN"/>
                        </w:rPr>
                        <w:t>4</w:t>
                      </w:r>
                      <w:r>
                        <w:rPr>
                          <w:rFonts w:hint="eastAsia" w:ascii="宋体" w:hAnsi="宋体" w:eastAsia="宋体" w:cs="宋体"/>
                          <w:sz w:val="24"/>
                          <w:szCs w:val="24"/>
                          <w:highlight w:val="none"/>
                        </w:rPr>
                        <w:t xml:space="preserve">月 </w:t>
                      </w:r>
                      <w:r>
                        <w:rPr>
                          <w:rFonts w:hint="eastAsia" w:ascii="宋体" w:hAnsi="宋体" w:eastAsia="宋体" w:cs="宋体"/>
                          <w:sz w:val="24"/>
                          <w:szCs w:val="24"/>
                          <w:highlight w:val="none"/>
                          <w:lang w:val="en-US" w:eastAsia="zh-CN"/>
                        </w:rPr>
                        <w:t>14</w:t>
                      </w:r>
                      <w:r>
                        <w:rPr>
                          <w:rFonts w:hint="eastAsia" w:ascii="宋体" w:hAnsi="宋体" w:eastAsia="宋体" w:cs="宋体"/>
                          <w:sz w:val="24"/>
                          <w:szCs w:val="24"/>
                          <w:highlight w:val="none"/>
                        </w:rPr>
                        <w:t xml:space="preserve"> 日 1</w:t>
                      </w:r>
                      <w:r>
                        <w:rPr>
                          <w:rFonts w:hint="eastAsia" w:ascii="宋体" w:hAnsi="宋体" w:eastAsia="宋体" w:cs="宋体"/>
                          <w:sz w:val="24"/>
                          <w:szCs w:val="24"/>
                          <w:highlight w:val="none"/>
                          <w:lang w:val="en-US" w:eastAsia="zh-CN"/>
                        </w:rPr>
                        <w:t>6</w:t>
                      </w:r>
                      <w:r>
                        <w:rPr>
                          <w:rFonts w:hint="eastAsia" w:ascii="宋体" w:hAnsi="宋体" w:eastAsia="宋体" w:cs="宋体"/>
                          <w:sz w:val="24"/>
                          <w:szCs w:val="24"/>
                          <w:highlight w:val="none"/>
                        </w:rPr>
                        <w:t>:00（北京时间）前递交投标文件。</w:t>
                      </w:r>
                    </w:p>
                    <w:p w14:paraId="1EAD1781"/>
                  </w:txbxContent>
                </v:textbox>
              </v:shape>
            </w:pict>
          </mc:Fallback>
        </mc:AlternateContent>
      </w:r>
    </w:p>
    <w:p w14:paraId="3522EA62">
      <w:pPr>
        <w:keepNext w:val="0"/>
        <w:keepLines w:val="0"/>
        <w:pageBreakBefore w:val="0"/>
        <w:widowControl w:val="0"/>
        <w:kinsoku/>
        <w:wordWrap/>
        <w:overflowPunct w:val="0"/>
        <w:topLinePunct/>
        <w:autoSpaceDE/>
        <w:autoSpaceDN/>
        <w:bidi w:val="0"/>
        <w:adjustRightInd w:val="0"/>
        <w:snapToGrid w:val="0"/>
        <w:spacing w:line="500" w:lineRule="exact"/>
        <w:ind w:firstLine="480" w:firstLineChars="200"/>
        <w:jc w:val="both"/>
        <w:textAlignment w:val="baseline"/>
        <w:rPr>
          <w:rFonts w:hint="eastAsia" w:ascii="宋体" w:hAnsi="宋体" w:eastAsia="宋体" w:cs="宋体"/>
          <w:sz w:val="24"/>
          <w:szCs w:val="24"/>
        </w:rPr>
      </w:pPr>
    </w:p>
    <w:p w14:paraId="1DD5F728">
      <w:pPr>
        <w:keepNext w:val="0"/>
        <w:keepLines w:val="0"/>
        <w:pageBreakBefore w:val="0"/>
        <w:widowControl w:val="0"/>
        <w:kinsoku/>
        <w:wordWrap/>
        <w:overflowPunct w:val="0"/>
        <w:topLinePunct/>
        <w:autoSpaceDE/>
        <w:autoSpaceDN/>
        <w:bidi w:val="0"/>
        <w:adjustRightInd w:val="0"/>
        <w:snapToGrid w:val="0"/>
        <w:spacing w:line="500" w:lineRule="exact"/>
        <w:ind w:firstLine="480" w:firstLineChars="200"/>
        <w:jc w:val="both"/>
        <w:textAlignment w:val="baseline"/>
        <w:rPr>
          <w:rFonts w:hint="eastAsia" w:ascii="宋体" w:hAnsi="宋体" w:eastAsia="宋体" w:cs="宋体"/>
          <w:sz w:val="24"/>
          <w:szCs w:val="24"/>
        </w:rPr>
      </w:pPr>
    </w:p>
    <w:p w14:paraId="7556CA84">
      <w:pPr>
        <w:keepNext w:val="0"/>
        <w:keepLines w:val="0"/>
        <w:pageBreakBefore w:val="0"/>
        <w:widowControl w:val="0"/>
        <w:kinsoku/>
        <w:wordWrap/>
        <w:overflowPunct w:val="0"/>
        <w:topLinePunct/>
        <w:autoSpaceDE/>
        <w:autoSpaceDN/>
        <w:bidi w:val="0"/>
        <w:adjustRightInd w:val="0"/>
        <w:snapToGrid w:val="0"/>
        <w:spacing w:line="500" w:lineRule="exact"/>
        <w:ind w:firstLine="480" w:firstLineChars="200"/>
        <w:jc w:val="both"/>
        <w:textAlignment w:val="baseline"/>
        <w:rPr>
          <w:rFonts w:hint="eastAsia" w:ascii="宋体" w:hAnsi="宋体" w:eastAsia="宋体" w:cs="宋体"/>
          <w:sz w:val="24"/>
          <w:szCs w:val="24"/>
        </w:rPr>
      </w:pPr>
    </w:p>
    <w:p w14:paraId="7AB35D34">
      <w:pPr>
        <w:keepNext w:val="0"/>
        <w:keepLines w:val="0"/>
        <w:pageBreakBefore w:val="0"/>
        <w:widowControl w:val="0"/>
        <w:kinsoku/>
        <w:wordWrap/>
        <w:overflowPunct w:val="0"/>
        <w:topLinePunct/>
        <w:autoSpaceDE/>
        <w:autoSpaceDN/>
        <w:bidi w:val="0"/>
        <w:adjustRightInd w:val="0"/>
        <w:snapToGrid w:val="0"/>
        <w:spacing w:line="500" w:lineRule="exact"/>
        <w:ind w:firstLine="480" w:firstLineChars="200"/>
        <w:jc w:val="both"/>
        <w:textAlignment w:val="baseline"/>
        <w:rPr>
          <w:rFonts w:hint="eastAsia" w:ascii="宋体" w:hAnsi="宋体" w:eastAsia="宋体" w:cs="宋体"/>
          <w:sz w:val="24"/>
          <w:szCs w:val="24"/>
          <w:highlight w:val="none"/>
        </w:rPr>
      </w:pPr>
    </w:p>
    <w:p w14:paraId="5569EBBE">
      <w:pPr>
        <w:keepNext w:val="0"/>
        <w:keepLines w:val="0"/>
        <w:pageBreakBefore w:val="0"/>
        <w:widowControl w:val="0"/>
        <w:kinsoku/>
        <w:wordWrap/>
        <w:overflowPunct w:val="0"/>
        <w:topLinePunct/>
        <w:autoSpaceDE/>
        <w:autoSpaceDN/>
        <w:bidi w:val="0"/>
        <w:adjustRightInd w:val="0"/>
        <w:snapToGrid w:val="0"/>
        <w:spacing w:line="360" w:lineRule="auto"/>
        <w:ind w:left="0" w:firstLine="560" w:firstLineChars="200"/>
        <w:jc w:val="both"/>
        <w:textAlignment w:val="baseline"/>
        <w:rPr>
          <w:rFonts w:hint="eastAsia" w:ascii="宋体" w:hAnsi="宋体" w:eastAsia="宋体" w:cs="宋体"/>
          <w:sz w:val="28"/>
          <w:szCs w:val="28"/>
          <w:highlight w:val="none"/>
        </w:rPr>
      </w:pPr>
    </w:p>
    <w:p w14:paraId="7066AC40">
      <w:pPr>
        <w:keepNext w:val="0"/>
        <w:keepLines w:val="0"/>
        <w:pageBreakBefore w:val="0"/>
        <w:widowControl w:val="0"/>
        <w:kinsoku/>
        <w:wordWrap/>
        <w:overflowPunct w:val="0"/>
        <w:topLinePunct/>
        <w:autoSpaceDE/>
        <w:autoSpaceDN/>
        <w:bidi w:val="0"/>
        <w:adjustRightInd w:val="0"/>
        <w:snapToGrid w:val="0"/>
        <w:spacing w:line="360" w:lineRule="auto"/>
        <w:ind w:left="0" w:firstLine="560" w:firstLineChars="200"/>
        <w:jc w:val="both"/>
        <w:textAlignment w:val="baseline"/>
        <w:rPr>
          <w:rFonts w:hint="eastAsia" w:ascii="宋体" w:hAnsi="宋体" w:eastAsia="宋体" w:cs="宋体"/>
          <w:sz w:val="28"/>
          <w:szCs w:val="28"/>
          <w:highlight w:val="none"/>
        </w:rPr>
      </w:pPr>
      <w:r>
        <w:rPr>
          <w:rFonts w:hint="eastAsia" w:ascii="宋体" w:hAnsi="宋体" w:eastAsia="宋体" w:cs="宋体"/>
          <w:sz w:val="28"/>
          <w:szCs w:val="28"/>
          <w:highlight w:val="none"/>
        </w:rPr>
        <w:t>一、项目基本情况</w:t>
      </w:r>
    </w:p>
    <w:p w14:paraId="7C8C6DE4">
      <w:pPr>
        <w:keepNext w:val="0"/>
        <w:keepLines w:val="0"/>
        <w:pageBreakBefore w:val="0"/>
        <w:widowControl w:val="0"/>
        <w:kinsoku/>
        <w:wordWrap/>
        <w:overflowPunct w:val="0"/>
        <w:topLinePunct/>
        <w:autoSpaceDE/>
        <w:autoSpaceDN/>
        <w:bidi w:val="0"/>
        <w:adjustRightInd w:val="0"/>
        <w:snapToGrid w:val="0"/>
        <w:spacing w:line="360" w:lineRule="auto"/>
        <w:ind w:left="0" w:firstLine="560" w:firstLineChars="200"/>
        <w:jc w:val="both"/>
        <w:textAlignment w:val="baseline"/>
        <w:rPr>
          <w:rFonts w:hint="eastAsia" w:ascii="宋体" w:hAnsi="宋体" w:eastAsia="宋体" w:cs="宋体"/>
          <w:sz w:val="28"/>
          <w:szCs w:val="28"/>
          <w:lang w:eastAsia="zh-CN"/>
        </w:rPr>
      </w:pPr>
      <w:r>
        <w:rPr>
          <w:rFonts w:hint="eastAsia" w:ascii="宋体" w:hAnsi="宋体" w:eastAsia="宋体" w:cs="宋体"/>
          <w:sz w:val="28"/>
          <w:szCs w:val="28"/>
        </w:rPr>
        <w:t>项目编号：XJRBJZXCS2025-</w:t>
      </w:r>
      <w:r>
        <w:rPr>
          <w:rFonts w:hint="eastAsia" w:ascii="宋体" w:hAnsi="宋体" w:eastAsia="宋体" w:cs="宋体"/>
          <w:sz w:val="28"/>
          <w:szCs w:val="28"/>
          <w:lang w:val="en-US" w:eastAsia="zh-CN"/>
        </w:rPr>
        <w:t>0</w:t>
      </w:r>
      <w:r>
        <w:rPr>
          <w:rFonts w:hint="eastAsia" w:ascii="宋体" w:hAnsi="宋体" w:eastAsia="宋体" w:cs="宋体"/>
          <w:sz w:val="28"/>
          <w:szCs w:val="28"/>
        </w:rPr>
        <w:t>20</w:t>
      </w:r>
    </w:p>
    <w:p w14:paraId="65DCC5CE">
      <w:pPr>
        <w:keepNext w:val="0"/>
        <w:keepLines w:val="0"/>
        <w:pageBreakBefore w:val="0"/>
        <w:widowControl w:val="0"/>
        <w:kinsoku/>
        <w:wordWrap/>
        <w:overflowPunct w:val="0"/>
        <w:topLinePunct/>
        <w:autoSpaceDE/>
        <w:autoSpaceDN/>
        <w:bidi w:val="0"/>
        <w:adjustRightInd w:val="0"/>
        <w:snapToGrid w:val="0"/>
        <w:spacing w:line="360" w:lineRule="auto"/>
        <w:ind w:left="0" w:firstLine="560" w:firstLineChars="200"/>
        <w:jc w:val="both"/>
        <w:textAlignment w:val="baseline"/>
        <w:rPr>
          <w:rFonts w:hint="eastAsia" w:ascii="宋体" w:hAnsi="宋体" w:eastAsia="宋体" w:cs="宋体"/>
          <w:sz w:val="28"/>
          <w:szCs w:val="28"/>
          <w:lang w:eastAsia="zh-CN"/>
        </w:rPr>
      </w:pPr>
      <w:r>
        <w:rPr>
          <w:rFonts w:hint="eastAsia" w:ascii="宋体" w:hAnsi="宋体" w:eastAsia="宋体" w:cs="宋体"/>
          <w:sz w:val="28"/>
          <w:szCs w:val="28"/>
        </w:rPr>
        <w:t>项目名称：</w:t>
      </w:r>
      <w:r>
        <w:rPr>
          <w:rFonts w:hint="eastAsia" w:ascii="宋体" w:hAnsi="宋体" w:eastAsia="宋体" w:cs="宋体"/>
          <w:sz w:val="28"/>
          <w:szCs w:val="28"/>
          <w:lang w:eastAsia="zh-CN"/>
        </w:rPr>
        <w:t>边民技能培训与高素质人才引进项目</w:t>
      </w:r>
    </w:p>
    <w:p w14:paraId="2C0ABCA4">
      <w:pPr>
        <w:keepNext w:val="0"/>
        <w:keepLines w:val="0"/>
        <w:pageBreakBefore w:val="0"/>
        <w:widowControl w:val="0"/>
        <w:kinsoku/>
        <w:wordWrap/>
        <w:overflowPunct w:val="0"/>
        <w:topLinePunct/>
        <w:autoSpaceDE/>
        <w:autoSpaceDN/>
        <w:bidi w:val="0"/>
        <w:adjustRightInd w:val="0"/>
        <w:snapToGrid w:val="0"/>
        <w:spacing w:line="360" w:lineRule="auto"/>
        <w:ind w:left="0" w:firstLine="560" w:firstLineChars="200"/>
        <w:jc w:val="both"/>
        <w:textAlignment w:val="baseline"/>
        <w:rPr>
          <w:rFonts w:hint="eastAsia" w:ascii="宋体" w:hAnsi="宋体" w:eastAsia="宋体" w:cs="宋体"/>
          <w:sz w:val="28"/>
          <w:szCs w:val="28"/>
        </w:rPr>
      </w:pPr>
      <w:r>
        <w:rPr>
          <w:rFonts w:hint="eastAsia" w:ascii="宋体" w:hAnsi="宋体" w:eastAsia="宋体" w:cs="宋体"/>
          <w:sz w:val="28"/>
          <w:szCs w:val="28"/>
        </w:rPr>
        <w:t>预算金额（元）：</w:t>
      </w:r>
      <w:r>
        <w:rPr>
          <w:rFonts w:hint="eastAsia" w:ascii="宋体" w:hAnsi="宋体" w:eastAsia="宋体" w:cs="宋体"/>
          <w:sz w:val="28"/>
          <w:szCs w:val="28"/>
          <w:lang w:val="en-US" w:eastAsia="zh-CN"/>
        </w:rPr>
        <w:t>1300000.00</w:t>
      </w:r>
      <w:r>
        <w:rPr>
          <w:rFonts w:hint="eastAsia" w:ascii="宋体" w:hAnsi="宋体" w:eastAsia="宋体" w:cs="宋体"/>
          <w:sz w:val="28"/>
          <w:szCs w:val="28"/>
        </w:rPr>
        <w:t xml:space="preserve"> 元 </w:t>
      </w:r>
    </w:p>
    <w:p w14:paraId="1649EF95">
      <w:pPr>
        <w:keepNext w:val="0"/>
        <w:keepLines w:val="0"/>
        <w:pageBreakBefore w:val="0"/>
        <w:widowControl w:val="0"/>
        <w:kinsoku/>
        <w:wordWrap/>
        <w:overflowPunct w:val="0"/>
        <w:topLinePunct/>
        <w:autoSpaceDE/>
        <w:autoSpaceDN/>
        <w:bidi w:val="0"/>
        <w:adjustRightInd w:val="0"/>
        <w:snapToGrid w:val="0"/>
        <w:spacing w:line="360" w:lineRule="auto"/>
        <w:ind w:left="0" w:firstLine="560" w:firstLineChars="200"/>
        <w:jc w:val="both"/>
        <w:textAlignment w:val="baseline"/>
        <w:rPr>
          <w:rFonts w:hint="eastAsia" w:ascii="宋体" w:hAnsi="宋体" w:eastAsia="宋体" w:cs="宋体"/>
          <w:sz w:val="28"/>
          <w:szCs w:val="28"/>
        </w:rPr>
      </w:pPr>
      <w:r>
        <w:rPr>
          <w:rFonts w:hint="eastAsia" w:ascii="宋体" w:hAnsi="宋体" w:eastAsia="宋体" w:cs="宋体"/>
          <w:sz w:val="28"/>
          <w:szCs w:val="28"/>
        </w:rPr>
        <w:t>最高限价（元）：</w:t>
      </w:r>
      <w:r>
        <w:rPr>
          <w:rFonts w:hint="eastAsia" w:ascii="宋体" w:hAnsi="宋体" w:eastAsia="宋体" w:cs="宋体"/>
          <w:sz w:val="28"/>
          <w:szCs w:val="28"/>
          <w:lang w:val="en-US" w:eastAsia="zh-CN"/>
        </w:rPr>
        <w:t>1235000.00</w:t>
      </w:r>
      <w:r>
        <w:rPr>
          <w:rFonts w:hint="eastAsia" w:ascii="宋体" w:hAnsi="宋体" w:eastAsia="宋体" w:cs="宋体"/>
          <w:sz w:val="28"/>
          <w:szCs w:val="28"/>
        </w:rPr>
        <w:t xml:space="preserve"> 元 </w:t>
      </w:r>
    </w:p>
    <w:p w14:paraId="7676F570">
      <w:pPr>
        <w:keepNext w:val="0"/>
        <w:keepLines w:val="0"/>
        <w:pageBreakBefore w:val="0"/>
        <w:widowControl w:val="0"/>
        <w:kinsoku/>
        <w:wordWrap/>
        <w:overflowPunct w:val="0"/>
        <w:topLinePunct/>
        <w:autoSpaceDE/>
        <w:autoSpaceDN/>
        <w:bidi w:val="0"/>
        <w:adjustRightInd w:val="0"/>
        <w:snapToGrid w:val="0"/>
        <w:spacing w:line="360" w:lineRule="auto"/>
        <w:ind w:left="0" w:firstLine="560" w:firstLineChars="200"/>
        <w:jc w:val="both"/>
        <w:textAlignment w:val="baseline"/>
        <w:rPr>
          <w:rFonts w:hint="eastAsia" w:ascii="宋体" w:hAnsi="宋体" w:eastAsia="宋体" w:cs="宋体"/>
          <w:sz w:val="28"/>
          <w:szCs w:val="28"/>
        </w:rPr>
      </w:pPr>
      <w:r>
        <w:rPr>
          <w:rFonts w:hint="eastAsia" w:ascii="宋体" w:hAnsi="宋体" w:eastAsia="宋体" w:cs="宋体"/>
          <w:sz w:val="28"/>
          <w:szCs w:val="28"/>
        </w:rPr>
        <w:t xml:space="preserve">采购需求：用于月嫂、保姆、保安等职业技能培训，援疆“小组团”队高新技术转化、项目落地、实验基础设施建设等。 </w:t>
      </w:r>
    </w:p>
    <w:p w14:paraId="4F805351">
      <w:pPr>
        <w:keepNext w:val="0"/>
        <w:keepLines w:val="0"/>
        <w:pageBreakBefore w:val="0"/>
        <w:widowControl w:val="0"/>
        <w:kinsoku/>
        <w:wordWrap/>
        <w:overflowPunct w:val="0"/>
        <w:topLinePunct/>
        <w:autoSpaceDE/>
        <w:autoSpaceDN/>
        <w:bidi w:val="0"/>
        <w:adjustRightInd w:val="0"/>
        <w:snapToGrid w:val="0"/>
        <w:spacing w:line="360" w:lineRule="auto"/>
        <w:ind w:left="0" w:firstLine="560" w:firstLineChars="200"/>
        <w:jc w:val="both"/>
        <w:textAlignment w:val="baseline"/>
        <w:rPr>
          <w:rFonts w:hint="eastAsia" w:ascii="宋体" w:hAnsi="宋体" w:eastAsia="宋体" w:cs="宋体"/>
          <w:sz w:val="28"/>
          <w:szCs w:val="28"/>
        </w:rPr>
      </w:pPr>
      <w:r>
        <w:rPr>
          <w:rFonts w:hint="eastAsia" w:ascii="宋体" w:hAnsi="宋体" w:eastAsia="宋体" w:cs="宋体"/>
          <w:sz w:val="28"/>
          <w:szCs w:val="28"/>
        </w:rPr>
        <w:t>简要规格描述或项目基本概况介绍、用途：具体采购要求详见磋商文件备注：</w:t>
      </w:r>
    </w:p>
    <w:p w14:paraId="24237B6B">
      <w:pPr>
        <w:keepNext w:val="0"/>
        <w:keepLines w:val="0"/>
        <w:pageBreakBefore w:val="0"/>
        <w:widowControl w:val="0"/>
        <w:kinsoku/>
        <w:wordWrap/>
        <w:overflowPunct w:val="0"/>
        <w:topLinePunct/>
        <w:autoSpaceDE/>
        <w:autoSpaceDN/>
        <w:bidi w:val="0"/>
        <w:adjustRightInd w:val="0"/>
        <w:snapToGrid w:val="0"/>
        <w:spacing w:line="360" w:lineRule="auto"/>
        <w:ind w:left="0" w:firstLine="560" w:firstLineChars="200"/>
        <w:jc w:val="both"/>
        <w:textAlignment w:val="baseline"/>
        <w:rPr>
          <w:rFonts w:hint="eastAsia" w:ascii="宋体" w:hAnsi="宋体" w:eastAsia="宋体" w:cs="宋体"/>
          <w:sz w:val="28"/>
          <w:szCs w:val="28"/>
          <w:highlight w:val="none"/>
        </w:rPr>
      </w:pPr>
      <w:r>
        <w:rPr>
          <w:rFonts w:hint="eastAsia" w:ascii="宋体" w:hAnsi="宋体" w:eastAsia="宋体" w:cs="宋体"/>
          <w:sz w:val="28"/>
          <w:szCs w:val="28"/>
          <w:highlight w:val="none"/>
        </w:rPr>
        <w:t>履约期限：</w:t>
      </w:r>
      <w:r>
        <w:rPr>
          <w:rFonts w:hint="eastAsia" w:ascii="宋体" w:hAnsi="宋体" w:eastAsia="宋体" w:cs="宋体"/>
          <w:sz w:val="28"/>
          <w:szCs w:val="28"/>
          <w:highlight w:val="none"/>
          <w:lang w:val="en-US" w:eastAsia="zh-CN"/>
        </w:rPr>
        <w:t>签订合同后1年</w:t>
      </w:r>
      <w:r>
        <w:rPr>
          <w:rFonts w:hint="eastAsia" w:ascii="宋体" w:hAnsi="宋体" w:eastAsia="宋体" w:cs="宋体"/>
          <w:sz w:val="28"/>
          <w:szCs w:val="28"/>
          <w:highlight w:val="none"/>
        </w:rPr>
        <w:t xml:space="preserve">。 </w:t>
      </w:r>
    </w:p>
    <w:p w14:paraId="55DA2ACB">
      <w:pPr>
        <w:keepNext w:val="0"/>
        <w:keepLines w:val="0"/>
        <w:pageBreakBefore w:val="0"/>
        <w:widowControl w:val="0"/>
        <w:kinsoku/>
        <w:wordWrap/>
        <w:overflowPunct w:val="0"/>
        <w:topLinePunct/>
        <w:autoSpaceDE/>
        <w:autoSpaceDN/>
        <w:bidi w:val="0"/>
        <w:adjustRightInd w:val="0"/>
        <w:snapToGrid w:val="0"/>
        <w:spacing w:line="360" w:lineRule="auto"/>
        <w:ind w:left="0" w:firstLine="560" w:firstLineChars="200"/>
        <w:jc w:val="both"/>
        <w:textAlignment w:val="baseline"/>
        <w:rPr>
          <w:rFonts w:hint="eastAsia" w:ascii="宋体" w:hAnsi="宋体" w:eastAsia="宋体" w:cs="宋体"/>
          <w:sz w:val="28"/>
          <w:szCs w:val="28"/>
        </w:rPr>
      </w:pPr>
      <w:r>
        <w:rPr>
          <w:rFonts w:hint="eastAsia" w:ascii="宋体" w:hAnsi="宋体" w:eastAsia="宋体" w:cs="宋体"/>
          <w:sz w:val="28"/>
          <w:szCs w:val="28"/>
        </w:rPr>
        <w:t>本项目（否）接受联合体投标。</w:t>
      </w:r>
    </w:p>
    <w:p w14:paraId="6AB06592">
      <w:pPr>
        <w:keepNext w:val="0"/>
        <w:keepLines w:val="0"/>
        <w:pageBreakBefore w:val="0"/>
        <w:widowControl w:val="0"/>
        <w:kinsoku/>
        <w:wordWrap/>
        <w:overflowPunct w:val="0"/>
        <w:topLinePunct/>
        <w:autoSpaceDE/>
        <w:autoSpaceDN/>
        <w:bidi w:val="0"/>
        <w:adjustRightInd w:val="0"/>
        <w:snapToGrid w:val="0"/>
        <w:spacing w:line="360" w:lineRule="auto"/>
        <w:ind w:left="0" w:firstLine="560" w:firstLineChars="200"/>
        <w:jc w:val="both"/>
        <w:textAlignment w:val="baseline"/>
        <w:rPr>
          <w:rFonts w:hint="eastAsia" w:ascii="宋体" w:hAnsi="宋体" w:eastAsia="宋体" w:cs="宋体"/>
          <w:sz w:val="28"/>
          <w:szCs w:val="28"/>
        </w:rPr>
      </w:pPr>
      <w:r>
        <w:rPr>
          <w:rFonts w:hint="eastAsia" w:ascii="宋体" w:hAnsi="宋体" w:eastAsia="宋体" w:cs="宋体"/>
          <w:sz w:val="28"/>
          <w:szCs w:val="28"/>
        </w:rPr>
        <w:t>二、申请人的资格要求：</w:t>
      </w:r>
    </w:p>
    <w:p w14:paraId="7647F644">
      <w:pPr>
        <w:keepNext w:val="0"/>
        <w:keepLines w:val="0"/>
        <w:pageBreakBefore w:val="0"/>
        <w:widowControl w:val="0"/>
        <w:kinsoku/>
        <w:wordWrap/>
        <w:overflowPunct w:val="0"/>
        <w:topLinePunct/>
        <w:autoSpaceDE/>
        <w:autoSpaceDN/>
        <w:bidi w:val="0"/>
        <w:adjustRightInd w:val="0"/>
        <w:snapToGrid w:val="0"/>
        <w:spacing w:line="360" w:lineRule="auto"/>
        <w:ind w:left="0" w:firstLine="560" w:firstLineChars="200"/>
        <w:jc w:val="both"/>
        <w:textAlignment w:val="baseline"/>
        <w:rPr>
          <w:rFonts w:hint="eastAsia" w:ascii="宋体" w:hAnsi="宋体" w:eastAsia="宋体" w:cs="宋体"/>
          <w:sz w:val="28"/>
          <w:szCs w:val="28"/>
        </w:rPr>
      </w:pPr>
      <w:r>
        <w:rPr>
          <w:rFonts w:hint="eastAsia" w:ascii="宋体" w:hAnsi="宋体" w:eastAsia="宋体" w:cs="宋体"/>
          <w:sz w:val="28"/>
          <w:szCs w:val="28"/>
        </w:rPr>
        <w:t>1.满足《中华人民共和国政府采购法》第二十二条规定；</w:t>
      </w:r>
    </w:p>
    <w:p w14:paraId="77E877DF">
      <w:pPr>
        <w:keepNext w:val="0"/>
        <w:keepLines w:val="0"/>
        <w:pageBreakBefore w:val="0"/>
        <w:widowControl w:val="0"/>
        <w:kinsoku/>
        <w:wordWrap/>
        <w:overflowPunct w:val="0"/>
        <w:topLinePunct/>
        <w:autoSpaceDE/>
        <w:autoSpaceDN/>
        <w:bidi w:val="0"/>
        <w:adjustRightInd w:val="0"/>
        <w:snapToGrid w:val="0"/>
        <w:spacing w:line="360" w:lineRule="auto"/>
        <w:ind w:left="0" w:firstLine="560" w:firstLineChars="200"/>
        <w:jc w:val="both"/>
        <w:textAlignment w:val="baseline"/>
        <w:rPr>
          <w:rFonts w:hint="eastAsia" w:ascii="宋体" w:hAnsi="宋体" w:eastAsia="宋体" w:cs="宋体"/>
          <w:sz w:val="28"/>
          <w:szCs w:val="28"/>
          <w:lang w:eastAsia="zh-CN"/>
        </w:rPr>
      </w:pPr>
      <w:r>
        <w:rPr>
          <w:rFonts w:hint="eastAsia" w:ascii="宋体" w:hAnsi="宋体" w:eastAsia="宋体" w:cs="宋体"/>
          <w:sz w:val="28"/>
          <w:szCs w:val="28"/>
        </w:rPr>
        <w:t>2.落实政府采购政策需满足的资格要求：</w:t>
      </w:r>
      <w:r>
        <w:rPr>
          <w:rFonts w:hint="eastAsia" w:ascii="宋体" w:hAnsi="宋体" w:eastAsia="宋体" w:cs="宋体"/>
          <w:b/>
          <w:bCs/>
          <w:sz w:val="28"/>
          <w:szCs w:val="28"/>
          <w:lang w:eastAsia="zh-CN"/>
        </w:rPr>
        <w:t>本项目为专门面向小微企业</w:t>
      </w:r>
      <w:r>
        <w:rPr>
          <w:rFonts w:hint="eastAsia" w:ascii="宋体" w:hAnsi="宋体" w:eastAsia="宋体" w:cs="宋体"/>
          <w:sz w:val="28"/>
          <w:szCs w:val="28"/>
        </w:rPr>
        <w:t xml:space="preserve"> </w:t>
      </w:r>
      <w:r>
        <w:rPr>
          <w:rFonts w:hint="eastAsia" w:ascii="宋体" w:hAnsi="宋体" w:eastAsia="宋体" w:cs="宋体"/>
          <w:sz w:val="28"/>
          <w:szCs w:val="28"/>
          <w:lang w:eastAsia="zh-CN"/>
        </w:rPr>
        <w:t>，需提供中小企业声明函 。</w:t>
      </w:r>
    </w:p>
    <w:p w14:paraId="1547D9A1">
      <w:pPr>
        <w:keepNext w:val="0"/>
        <w:keepLines w:val="0"/>
        <w:pageBreakBefore w:val="0"/>
        <w:widowControl w:val="0"/>
        <w:kinsoku/>
        <w:wordWrap/>
        <w:overflowPunct w:val="0"/>
        <w:topLinePunct/>
        <w:autoSpaceDE/>
        <w:autoSpaceDN/>
        <w:bidi w:val="0"/>
        <w:adjustRightInd w:val="0"/>
        <w:snapToGrid w:val="0"/>
        <w:spacing w:line="360" w:lineRule="auto"/>
        <w:ind w:left="0" w:firstLine="560" w:firstLineChars="200"/>
        <w:jc w:val="both"/>
        <w:textAlignment w:val="baseline"/>
        <w:rPr>
          <w:rFonts w:hint="eastAsia" w:ascii="宋体" w:hAnsi="宋体" w:eastAsia="宋体" w:cs="宋体"/>
          <w:sz w:val="28"/>
          <w:szCs w:val="28"/>
          <w:highlight w:val="yellow"/>
          <w:lang w:val="en-US" w:eastAsia="zh-CN"/>
        </w:rPr>
      </w:pPr>
      <w:r>
        <w:rPr>
          <w:rFonts w:hint="eastAsia" w:ascii="宋体" w:hAnsi="宋体" w:eastAsia="宋体" w:cs="宋体"/>
          <w:sz w:val="28"/>
          <w:szCs w:val="28"/>
        </w:rPr>
        <w:t>3.本项目的特定资格要求</w:t>
      </w:r>
      <w:r>
        <w:rPr>
          <w:rFonts w:hint="eastAsia" w:ascii="宋体" w:hAnsi="宋体" w:eastAsia="宋体" w:cs="宋体"/>
          <w:sz w:val="28"/>
          <w:szCs w:val="28"/>
          <w:lang w:eastAsia="zh-CN"/>
        </w:rPr>
        <w:t>：</w:t>
      </w:r>
      <w:r>
        <w:rPr>
          <w:rFonts w:hint="eastAsia" w:ascii="宋体" w:hAnsi="宋体" w:eastAsia="宋体" w:cs="宋体"/>
          <w:sz w:val="28"/>
          <w:szCs w:val="28"/>
          <w:highlight w:val="none"/>
          <w:lang w:val="en-US" w:eastAsia="zh-CN"/>
        </w:rPr>
        <w:t>/</w:t>
      </w:r>
    </w:p>
    <w:p w14:paraId="67A4AA40">
      <w:pPr>
        <w:keepNext w:val="0"/>
        <w:keepLines w:val="0"/>
        <w:pageBreakBefore w:val="0"/>
        <w:widowControl w:val="0"/>
        <w:kinsoku/>
        <w:wordWrap/>
        <w:overflowPunct w:val="0"/>
        <w:topLinePunct/>
        <w:autoSpaceDE/>
        <w:autoSpaceDN/>
        <w:bidi w:val="0"/>
        <w:adjustRightInd w:val="0"/>
        <w:snapToGrid w:val="0"/>
        <w:spacing w:line="360" w:lineRule="auto"/>
        <w:ind w:left="0" w:firstLine="560" w:firstLineChars="200"/>
        <w:jc w:val="both"/>
        <w:textAlignment w:val="baseline"/>
        <w:rPr>
          <w:rFonts w:hint="eastAsia" w:ascii="宋体" w:hAnsi="宋体" w:eastAsia="宋体" w:cs="宋体"/>
          <w:sz w:val="28"/>
          <w:szCs w:val="28"/>
        </w:rPr>
      </w:pPr>
      <w:r>
        <w:rPr>
          <w:rFonts w:hint="eastAsia" w:ascii="宋体" w:hAnsi="宋体" w:eastAsia="宋体" w:cs="宋体"/>
          <w:sz w:val="28"/>
          <w:szCs w:val="28"/>
        </w:rPr>
        <w:t>三、获取招标文件</w:t>
      </w:r>
    </w:p>
    <w:p w14:paraId="5CA3D449">
      <w:pPr>
        <w:keepNext w:val="0"/>
        <w:keepLines w:val="0"/>
        <w:pageBreakBefore w:val="0"/>
        <w:widowControl w:val="0"/>
        <w:kinsoku/>
        <w:wordWrap/>
        <w:overflowPunct w:val="0"/>
        <w:topLinePunct/>
        <w:autoSpaceDE/>
        <w:autoSpaceDN/>
        <w:bidi w:val="0"/>
        <w:adjustRightInd w:val="0"/>
        <w:snapToGrid w:val="0"/>
        <w:spacing w:line="360" w:lineRule="auto"/>
        <w:ind w:left="0" w:firstLine="560" w:firstLineChars="200"/>
        <w:jc w:val="both"/>
        <w:textAlignment w:val="baseline"/>
        <w:rPr>
          <w:rFonts w:hint="eastAsia" w:ascii="宋体" w:hAnsi="宋体" w:eastAsia="宋体" w:cs="宋体"/>
          <w:sz w:val="28"/>
          <w:szCs w:val="28"/>
        </w:rPr>
      </w:pPr>
      <w:r>
        <w:rPr>
          <w:rFonts w:hint="eastAsia" w:ascii="宋体" w:hAnsi="宋体" w:eastAsia="宋体" w:cs="宋体"/>
          <w:sz w:val="28"/>
          <w:szCs w:val="28"/>
        </w:rPr>
        <w:t>时间：202</w:t>
      </w:r>
      <w:r>
        <w:rPr>
          <w:rFonts w:hint="eastAsia" w:ascii="宋体" w:hAnsi="宋体" w:eastAsia="宋体" w:cs="宋体"/>
          <w:sz w:val="28"/>
          <w:szCs w:val="28"/>
          <w:lang w:val="en-US" w:eastAsia="zh-CN"/>
        </w:rPr>
        <w:t>5</w:t>
      </w:r>
      <w:r>
        <w:rPr>
          <w:rFonts w:hint="eastAsia" w:ascii="宋体" w:hAnsi="宋体" w:eastAsia="宋体" w:cs="宋体"/>
          <w:sz w:val="28"/>
          <w:szCs w:val="28"/>
        </w:rPr>
        <w:t xml:space="preserve"> 年 </w:t>
      </w:r>
      <w:r>
        <w:rPr>
          <w:rFonts w:hint="eastAsia" w:ascii="宋体" w:hAnsi="宋体" w:eastAsia="宋体" w:cs="宋体"/>
          <w:sz w:val="28"/>
          <w:szCs w:val="28"/>
          <w:lang w:val="en-US" w:eastAsia="zh-CN"/>
        </w:rPr>
        <w:t>4</w:t>
      </w:r>
      <w:r>
        <w:rPr>
          <w:rFonts w:hint="eastAsia" w:ascii="宋体" w:hAnsi="宋体" w:eastAsia="宋体" w:cs="宋体"/>
          <w:sz w:val="28"/>
          <w:szCs w:val="28"/>
        </w:rPr>
        <w:t xml:space="preserve"> 月</w:t>
      </w:r>
      <w:r>
        <w:rPr>
          <w:rFonts w:hint="eastAsia" w:ascii="宋体" w:hAnsi="宋体" w:eastAsia="宋体" w:cs="宋体"/>
          <w:sz w:val="28"/>
          <w:szCs w:val="28"/>
          <w:lang w:val="en-US" w:eastAsia="zh-CN"/>
        </w:rPr>
        <w:t>4</w:t>
      </w:r>
      <w:r>
        <w:rPr>
          <w:rFonts w:hint="eastAsia" w:ascii="宋体" w:hAnsi="宋体" w:eastAsia="宋体" w:cs="宋体"/>
          <w:sz w:val="28"/>
          <w:szCs w:val="28"/>
        </w:rPr>
        <w:t>日至 202</w:t>
      </w:r>
      <w:r>
        <w:rPr>
          <w:rFonts w:hint="eastAsia" w:ascii="宋体" w:hAnsi="宋体" w:eastAsia="宋体" w:cs="宋体"/>
          <w:sz w:val="28"/>
          <w:szCs w:val="28"/>
          <w:lang w:val="en-US" w:eastAsia="zh-CN"/>
        </w:rPr>
        <w:t>5</w:t>
      </w:r>
      <w:r>
        <w:rPr>
          <w:rFonts w:hint="eastAsia" w:ascii="宋体" w:hAnsi="宋体" w:eastAsia="宋体" w:cs="宋体"/>
          <w:sz w:val="28"/>
          <w:szCs w:val="28"/>
        </w:rPr>
        <w:t>年</w:t>
      </w:r>
      <w:r>
        <w:rPr>
          <w:rFonts w:hint="eastAsia" w:ascii="宋体" w:hAnsi="宋体" w:eastAsia="宋体" w:cs="宋体"/>
          <w:sz w:val="28"/>
          <w:szCs w:val="28"/>
          <w:lang w:val="en-US" w:eastAsia="zh-CN"/>
        </w:rPr>
        <w:t xml:space="preserve">4 </w:t>
      </w:r>
      <w:r>
        <w:rPr>
          <w:rFonts w:hint="eastAsia" w:ascii="宋体" w:hAnsi="宋体" w:eastAsia="宋体" w:cs="宋体"/>
          <w:sz w:val="28"/>
          <w:szCs w:val="28"/>
        </w:rPr>
        <w:t>月</w:t>
      </w:r>
      <w:r>
        <w:rPr>
          <w:rFonts w:hint="eastAsia" w:ascii="宋体" w:hAnsi="宋体" w:eastAsia="宋体" w:cs="宋体"/>
          <w:sz w:val="28"/>
          <w:szCs w:val="28"/>
          <w:lang w:val="en-US" w:eastAsia="zh-CN"/>
        </w:rPr>
        <w:t>11</w:t>
      </w:r>
      <w:r>
        <w:rPr>
          <w:rFonts w:hint="eastAsia" w:ascii="宋体" w:hAnsi="宋体" w:eastAsia="宋体" w:cs="宋体"/>
          <w:sz w:val="28"/>
          <w:szCs w:val="28"/>
        </w:rPr>
        <w:t xml:space="preserve"> 日，每天上午 00:00 至 14:00，下午 14:00 至 23:59（北京时间，法定节假日除外）</w:t>
      </w:r>
    </w:p>
    <w:p w14:paraId="739C465B">
      <w:pPr>
        <w:keepNext w:val="0"/>
        <w:keepLines w:val="0"/>
        <w:pageBreakBefore w:val="0"/>
        <w:widowControl w:val="0"/>
        <w:kinsoku/>
        <w:wordWrap/>
        <w:overflowPunct w:val="0"/>
        <w:topLinePunct/>
        <w:autoSpaceDE/>
        <w:autoSpaceDN/>
        <w:bidi w:val="0"/>
        <w:adjustRightInd w:val="0"/>
        <w:snapToGrid w:val="0"/>
        <w:spacing w:line="360" w:lineRule="auto"/>
        <w:ind w:left="0" w:firstLine="560" w:firstLineChars="200"/>
        <w:jc w:val="both"/>
        <w:textAlignment w:val="baseline"/>
        <w:rPr>
          <w:rFonts w:hint="eastAsia" w:ascii="宋体" w:hAnsi="宋体" w:eastAsia="宋体" w:cs="宋体"/>
          <w:sz w:val="28"/>
          <w:szCs w:val="28"/>
        </w:rPr>
      </w:pPr>
      <w:r>
        <w:rPr>
          <w:rFonts w:hint="eastAsia" w:ascii="宋体" w:hAnsi="宋体" w:eastAsia="宋体" w:cs="宋体"/>
          <w:sz w:val="28"/>
          <w:szCs w:val="28"/>
        </w:rPr>
        <w:t>地点（网址）：政采云平台 http://www.zcygov.cn/</w:t>
      </w:r>
    </w:p>
    <w:p w14:paraId="097F5E44">
      <w:pPr>
        <w:keepNext w:val="0"/>
        <w:keepLines w:val="0"/>
        <w:pageBreakBefore w:val="0"/>
        <w:widowControl w:val="0"/>
        <w:kinsoku/>
        <w:wordWrap/>
        <w:overflowPunct w:val="0"/>
        <w:topLinePunct/>
        <w:autoSpaceDE/>
        <w:autoSpaceDN/>
        <w:bidi w:val="0"/>
        <w:adjustRightInd w:val="0"/>
        <w:snapToGrid w:val="0"/>
        <w:spacing w:line="360" w:lineRule="auto"/>
        <w:ind w:left="0" w:firstLine="560" w:firstLineChars="200"/>
        <w:jc w:val="both"/>
        <w:textAlignment w:val="baseline"/>
        <w:rPr>
          <w:rFonts w:hint="eastAsia" w:ascii="宋体" w:hAnsi="宋体" w:eastAsia="宋体" w:cs="宋体"/>
          <w:sz w:val="28"/>
          <w:szCs w:val="28"/>
        </w:rPr>
      </w:pPr>
      <w:r>
        <w:rPr>
          <w:rFonts w:hint="eastAsia" w:ascii="宋体" w:hAnsi="宋体" w:eastAsia="宋体" w:cs="宋体"/>
          <w:sz w:val="28"/>
          <w:szCs w:val="28"/>
        </w:rPr>
        <w:t>方式：免费获取，供应商登陆政采云账户（网址：https://www.zcygov.cn/）,在线申请获取招标文件（登录政府采购云平台→采购项目→获取采购文件→ 申请，审核通过后可下载 招标文件，如有操作性问题，可与政采云在线客服进行咨询，咨询电话：95763</w:t>
      </w:r>
    </w:p>
    <w:p w14:paraId="1009A68E">
      <w:pPr>
        <w:keepNext w:val="0"/>
        <w:keepLines w:val="0"/>
        <w:pageBreakBefore w:val="0"/>
        <w:widowControl w:val="0"/>
        <w:kinsoku/>
        <w:wordWrap/>
        <w:overflowPunct w:val="0"/>
        <w:topLinePunct/>
        <w:autoSpaceDE/>
        <w:autoSpaceDN/>
        <w:bidi w:val="0"/>
        <w:adjustRightInd w:val="0"/>
        <w:snapToGrid w:val="0"/>
        <w:spacing w:line="360" w:lineRule="auto"/>
        <w:ind w:left="0" w:firstLine="560" w:firstLineChars="200"/>
        <w:jc w:val="both"/>
        <w:textAlignment w:val="baseline"/>
        <w:rPr>
          <w:rFonts w:hint="eastAsia" w:ascii="宋体" w:hAnsi="宋体" w:eastAsia="宋体" w:cs="宋体"/>
          <w:sz w:val="28"/>
          <w:szCs w:val="28"/>
        </w:rPr>
      </w:pPr>
      <w:r>
        <w:rPr>
          <w:rFonts w:hint="eastAsia" w:ascii="宋体" w:hAnsi="宋体" w:eastAsia="宋体" w:cs="宋体"/>
          <w:sz w:val="28"/>
          <w:szCs w:val="28"/>
        </w:rPr>
        <w:t>售价（元）：0</w:t>
      </w:r>
    </w:p>
    <w:p w14:paraId="5561EBF2">
      <w:pPr>
        <w:keepNext w:val="0"/>
        <w:keepLines w:val="0"/>
        <w:pageBreakBefore w:val="0"/>
        <w:widowControl w:val="0"/>
        <w:kinsoku/>
        <w:wordWrap/>
        <w:overflowPunct w:val="0"/>
        <w:topLinePunct/>
        <w:autoSpaceDE/>
        <w:autoSpaceDN/>
        <w:bidi w:val="0"/>
        <w:adjustRightInd w:val="0"/>
        <w:snapToGrid w:val="0"/>
        <w:spacing w:line="360" w:lineRule="auto"/>
        <w:ind w:left="0" w:firstLine="560" w:firstLineChars="200"/>
        <w:jc w:val="both"/>
        <w:textAlignment w:val="baseline"/>
        <w:rPr>
          <w:rFonts w:hint="eastAsia" w:ascii="宋体" w:hAnsi="宋体" w:eastAsia="宋体" w:cs="宋体"/>
          <w:sz w:val="28"/>
          <w:szCs w:val="28"/>
        </w:rPr>
      </w:pPr>
      <w:r>
        <w:rPr>
          <w:rFonts w:hint="eastAsia" w:ascii="宋体" w:hAnsi="宋体" w:eastAsia="宋体" w:cs="宋体"/>
          <w:sz w:val="28"/>
          <w:szCs w:val="28"/>
        </w:rPr>
        <w:t>四、响应性文件提交</w:t>
      </w:r>
    </w:p>
    <w:p w14:paraId="3F80AF0F">
      <w:pPr>
        <w:keepNext w:val="0"/>
        <w:keepLines w:val="0"/>
        <w:pageBreakBefore w:val="0"/>
        <w:widowControl w:val="0"/>
        <w:kinsoku/>
        <w:wordWrap/>
        <w:overflowPunct w:val="0"/>
        <w:topLinePunct/>
        <w:autoSpaceDE/>
        <w:autoSpaceDN/>
        <w:bidi w:val="0"/>
        <w:adjustRightInd w:val="0"/>
        <w:snapToGrid w:val="0"/>
        <w:spacing w:line="360" w:lineRule="auto"/>
        <w:ind w:left="0" w:firstLine="560" w:firstLineChars="200"/>
        <w:jc w:val="both"/>
        <w:textAlignment w:val="baseline"/>
        <w:rPr>
          <w:rFonts w:hint="eastAsia" w:ascii="宋体" w:hAnsi="宋体" w:eastAsia="宋体" w:cs="宋体"/>
          <w:sz w:val="28"/>
          <w:szCs w:val="28"/>
        </w:rPr>
      </w:pPr>
      <w:r>
        <w:rPr>
          <w:rFonts w:hint="eastAsia" w:ascii="宋体" w:hAnsi="宋体" w:eastAsia="宋体" w:cs="宋体"/>
          <w:sz w:val="28"/>
          <w:szCs w:val="28"/>
        </w:rPr>
        <w:t>提交投标文件截止时间：202</w:t>
      </w:r>
      <w:r>
        <w:rPr>
          <w:rFonts w:hint="eastAsia" w:ascii="宋体" w:hAnsi="宋体" w:eastAsia="宋体" w:cs="宋体"/>
          <w:sz w:val="28"/>
          <w:szCs w:val="28"/>
          <w:lang w:val="en-US" w:eastAsia="zh-CN"/>
        </w:rPr>
        <w:t>5</w:t>
      </w:r>
      <w:r>
        <w:rPr>
          <w:rFonts w:hint="eastAsia" w:ascii="宋体" w:hAnsi="宋体" w:eastAsia="宋体" w:cs="宋体"/>
          <w:sz w:val="28"/>
          <w:szCs w:val="28"/>
        </w:rPr>
        <w:t xml:space="preserve"> 年 </w:t>
      </w:r>
      <w:r>
        <w:rPr>
          <w:rFonts w:hint="eastAsia" w:ascii="宋体" w:hAnsi="宋体" w:eastAsia="宋体" w:cs="宋体"/>
          <w:sz w:val="28"/>
          <w:szCs w:val="28"/>
          <w:lang w:val="en-US" w:eastAsia="zh-CN"/>
        </w:rPr>
        <w:t>4</w:t>
      </w:r>
      <w:r>
        <w:rPr>
          <w:rFonts w:hint="eastAsia" w:ascii="宋体" w:hAnsi="宋体" w:eastAsia="宋体" w:cs="宋体"/>
          <w:sz w:val="28"/>
          <w:szCs w:val="28"/>
        </w:rPr>
        <w:t>月</w:t>
      </w:r>
      <w:r>
        <w:rPr>
          <w:rFonts w:hint="eastAsia" w:ascii="宋体" w:hAnsi="宋体" w:eastAsia="宋体" w:cs="宋体"/>
          <w:sz w:val="28"/>
          <w:szCs w:val="28"/>
          <w:lang w:val="en-US" w:eastAsia="zh-CN"/>
        </w:rPr>
        <w:t>14</w:t>
      </w:r>
      <w:r>
        <w:rPr>
          <w:rFonts w:hint="eastAsia" w:ascii="宋体" w:hAnsi="宋体" w:eastAsia="宋体" w:cs="宋体"/>
          <w:sz w:val="28"/>
          <w:szCs w:val="28"/>
        </w:rPr>
        <w:t xml:space="preserve"> 日 1</w:t>
      </w:r>
      <w:r>
        <w:rPr>
          <w:rFonts w:hint="eastAsia" w:ascii="宋体" w:hAnsi="宋体" w:eastAsia="宋体" w:cs="宋体"/>
          <w:sz w:val="28"/>
          <w:szCs w:val="28"/>
          <w:lang w:val="en-US" w:eastAsia="zh-CN"/>
        </w:rPr>
        <w:t>6</w:t>
      </w:r>
      <w:r>
        <w:rPr>
          <w:rFonts w:hint="eastAsia" w:ascii="宋体" w:hAnsi="宋体" w:eastAsia="宋体" w:cs="宋体"/>
          <w:sz w:val="28"/>
          <w:szCs w:val="28"/>
        </w:rPr>
        <w:t>:00（北京时间）</w:t>
      </w:r>
    </w:p>
    <w:p w14:paraId="4C403821">
      <w:pPr>
        <w:keepNext w:val="0"/>
        <w:keepLines w:val="0"/>
        <w:pageBreakBefore w:val="0"/>
        <w:widowControl w:val="0"/>
        <w:kinsoku/>
        <w:wordWrap/>
        <w:overflowPunct w:val="0"/>
        <w:topLinePunct/>
        <w:autoSpaceDE/>
        <w:autoSpaceDN/>
        <w:bidi w:val="0"/>
        <w:adjustRightInd w:val="0"/>
        <w:snapToGrid w:val="0"/>
        <w:spacing w:line="360" w:lineRule="auto"/>
        <w:ind w:left="0" w:firstLine="560" w:firstLineChars="200"/>
        <w:jc w:val="both"/>
        <w:textAlignment w:val="baseline"/>
        <w:rPr>
          <w:rFonts w:hint="eastAsia" w:ascii="宋体" w:hAnsi="宋体" w:eastAsia="宋体" w:cs="宋体"/>
          <w:sz w:val="28"/>
          <w:szCs w:val="28"/>
        </w:rPr>
      </w:pPr>
      <w:r>
        <w:rPr>
          <w:rFonts w:hint="eastAsia" w:ascii="宋体" w:hAnsi="宋体" w:eastAsia="宋体" w:cs="宋体"/>
          <w:sz w:val="28"/>
          <w:szCs w:val="28"/>
        </w:rPr>
        <w:t>投标地点：将投标文件上传至政采云平台https://www.zcygov.cn/对应位置（逾期未上传的或不符合规定的投标文件将被拒绝接收）</w:t>
      </w:r>
    </w:p>
    <w:p w14:paraId="2A4AB502">
      <w:pPr>
        <w:keepNext w:val="0"/>
        <w:keepLines w:val="0"/>
        <w:pageBreakBefore w:val="0"/>
        <w:widowControl w:val="0"/>
        <w:kinsoku/>
        <w:wordWrap/>
        <w:overflowPunct w:val="0"/>
        <w:topLinePunct/>
        <w:autoSpaceDE/>
        <w:autoSpaceDN/>
        <w:bidi w:val="0"/>
        <w:adjustRightInd w:val="0"/>
        <w:snapToGrid w:val="0"/>
        <w:spacing w:line="360" w:lineRule="auto"/>
        <w:ind w:left="0" w:firstLine="560" w:firstLineChars="200"/>
        <w:jc w:val="both"/>
        <w:textAlignment w:val="baseline"/>
        <w:rPr>
          <w:rFonts w:hint="eastAsia" w:ascii="宋体" w:hAnsi="宋体" w:eastAsia="宋体" w:cs="宋体"/>
          <w:sz w:val="28"/>
          <w:szCs w:val="28"/>
        </w:rPr>
      </w:pPr>
      <w:r>
        <w:rPr>
          <w:rFonts w:hint="eastAsia" w:ascii="宋体" w:hAnsi="宋体" w:eastAsia="宋体" w:cs="宋体"/>
          <w:sz w:val="28"/>
          <w:szCs w:val="28"/>
        </w:rPr>
        <w:t>开标时间：202</w:t>
      </w:r>
      <w:r>
        <w:rPr>
          <w:rFonts w:hint="eastAsia" w:ascii="宋体" w:hAnsi="宋体" w:eastAsia="宋体" w:cs="宋体"/>
          <w:sz w:val="28"/>
          <w:szCs w:val="28"/>
          <w:lang w:val="en-US" w:eastAsia="zh-CN"/>
        </w:rPr>
        <w:t>5</w:t>
      </w:r>
      <w:r>
        <w:rPr>
          <w:rFonts w:hint="eastAsia" w:ascii="宋体" w:hAnsi="宋体" w:eastAsia="宋体" w:cs="宋体"/>
          <w:sz w:val="28"/>
          <w:szCs w:val="28"/>
        </w:rPr>
        <w:t>年</w:t>
      </w:r>
      <w:r>
        <w:rPr>
          <w:rFonts w:hint="eastAsia" w:ascii="宋体" w:hAnsi="宋体" w:eastAsia="宋体" w:cs="宋体"/>
          <w:sz w:val="28"/>
          <w:szCs w:val="28"/>
          <w:lang w:val="en-US" w:eastAsia="zh-CN"/>
        </w:rPr>
        <w:t>4</w:t>
      </w:r>
      <w:r>
        <w:rPr>
          <w:rFonts w:hint="eastAsia" w:ascii="宋体" w:hAnsi="宋体" w:eastAsia="宋体" w:cs="宋体"/>
          <w:sz w:val="28"/>
          <w:szCs w:val="28"/>
        </w:rPr>
        <w:t>月</w:t>
      </w:r>
      <w:r>
        <w:rPr>
          <w:rFonts w:hint="eastAsia" w:ascii="宋体" w:hAnsi="宋体" w:eastAsia="宋体" w:cs="宋体"/>
          <w:sz w:val="28"/>
          <w:szCs w:val="28"/>
          <w:lang w:val="en-US" w:eastAsia="zh-CN"/>
        </w:rPr>
        <w:t>14</w:t>
      </w:r>
      <w:r>
        <w:rPr>
          <w:rFonts w:hint="eastAsia" w:ascii="宋体" w:hAnsi="宋体" w:eastAsia="宋体" w:cs="宋体"/>
          <w:sz w:val="28"/>
          <w:szCs w:val="28"/>
        </w:rPr>
        <w:t xml:space="preserve"> 日 1</w:t>
      </w:r>
      <w:r>
        <w:rPr>
          <w:rFonts w:hint="eastAsia" w:ascii="宋体" w:hAnsi="宋体" w:eastAsia="宋体" w:cs="宋体"/>
          <w:sz w:val="28"/>
          <w:szCs w:val="28"/>
          <w:lang w:val="en-US" w:eastAsia="zh-CN"/>
        </w:rPr>
        <w:t>6</w:t>
      </w:r>
      <w:r>
        <w:rPr>
          <w:rFonts w:hint="eastAsia" w:ascii="宋体" w:hAnsi="宋体" w:eastAsia="宋体" w:cs="宋体"/>
          <w:sz w:val="28"/>
          <w:szCs w:val="28"/>
        </w:rPr>
        <w:t>:00（北京时间）</w:t>
      </w:r>
    </w:p>
    <w:p w14:paraId="7D8223C9">
      <w:pPr>
        <w:keepNext w:val="0"/>
        <w:keepLines w:val="0"/>
        <w:pageBreakBefore w:val="0"/>
        <w:widowControl w:val="0"/>
        <w:kinsoku/>
        <w:wordWrap/>
        <w:overflowPunct w:val="0"/>
        <w:topLinePunct/>
        <w:autoSpaceDE/>
        <w:autoSpaceDN/>
        <w:bidi w:val="0"/>
        <w:adjustRightInd w:val="0"/>
        <w:snapToGrid w:val="0"/>
        <w:spacing w:line="360" w:lineRule="auto"/>
        <w:ind w:left="0" w:firstLine="560" w:firstLineChars="200"/>
        <w:jc w:val="both"/>
        <w:textAlignment w:val="baseline"/>
        <w:rPr>
          <w:rFonts w:hint="eastAsia" w:ascii="宋体" w:hAnsi="宋体" w:eastAsia="宋体" w:cs="宋体"/>
          <w:sz w:val="28"/>
          <w:szCs w:val="28"/>
        </w:rPr>
      </w:pPr>
      <w:r>
        <w:rPr>
          <w:rFonts w:hint="eastAsia" w:ascii="宋体" w:hAnsi="宋体" w:eastAsia="宋体" w:cs="宋体"/>
          <w:sz w:val="28"/>
          <w:szCs w:val="28"/>
        </w:rPr>
        <w:t>开标地点：政采云平台 https://www.zcygov.cn/不见面开标大厅</w:t>
      </w:r>
    </w:p>
    <w:p w14:paraId="69401476">
      <w:pPr>
        <w:keepNext w:val="0"/>
        <w:keepLines w:val="0"/>
        <w:pageBreakBefore w:val="0"/>
        <w:widowControl w:val="0"/>
        <w:kinsoku/>
        <w:wordWrap/>
        <w:overflowPunct w:val="0"/>
        <w:topLinePunct/>
        <w:autoSpaceDE/>
        <w:autoSpaceDN/>
        <w:bidi w:val="0"/>
        <w:adjustRightInd w:val="0"/>
        <w:snapToGrid w:val="0"/>
        <w:spacing w:line="360" w:lineRule="auto"/>
        <w:ind w:left="0" w:firstLine="560" w:firstLineChars="200"/>
        <w:jc w:val="both"/>
        <w:textAlignment w:val="baseline"/>
        <w:rPr>
          <w:rFonts w:hint="eastAsia" w:ascii="宋体" w:hAnsi="宋体" w:eastAsia="宋体" w:cs="宋体"/>
          <w:sz w:val="28"/>
          <w:szCs w:val="28"/>
        </w:rPr>
      </w:pPr>
      <w:r>
        <w:rPr>
          <w:rFonts w:hint="eastAsia" w:ascii="宋体" w:hAnsi="宋体" w:eastAsia="宋体" w:cs="宋体"/>
          <w:sz w:val="28"/>
          <w:szCs w:val="28"/>
        </w:rPr>
        <w:t>五、公告期限</w:t>
      </w:r>
    </w:p>
    <w:p w14:paraId="5F75249F">
      <w:pPr>
        <w:keepNext w:val="0"/>
        <w:keepLines w:val="0"/>
        <w:pageBreakBefore w:val="0"/>
        <w:widowControl w:val="0"/>
        <w:kinsoku/>
        <w:wordWrap/>
        <w:overflowPunct w:val="0"/>
        <w:topLinePunct/>
        <w:autoSpaceDE/>
        <w:autoSpaceDN/>
        <w:bidi w:val="0"/>
        <w:adjustRightInd w:val="0"/>
        <w:snapToGrid w:val="0"/>
        <w:spacing w:line="360" w:lineRule="auto"/>
        <w:ind w:left="0" w:firstLine="560" w:firstLineChars="200"/>
        <w:jc w:val="both"/>
        <w:textAlignment w:val="baseline"/>
        <w:rPr>
          <w:rFonts w:hint="eastAsia" w:ascii="宋体" w:hAnsi="宋体" w:eastAsia="宋体" w:cs="宋体"/>
          <w:sz w:val="28"/>
          <w:szCs w:val="28"/>
        </w:rPr>
      </w:pPr>
      <w:r>
        <w:rPr>
          <w:rFonts w:hint="eastAsia" w:ascii="宋体" w:hAnsi="宋体" w:eastAsia="宋体" w:cs="宋体"/>
          <w:sz w:val="28"/>
          <w:szCs w:val="28"/>
        </w:rPr>
        <w:t>自本公告发布之日起</w:t>
      </w:r>
      <w:r>
        <w:rPr>
          <w:rFonts w:hint="eastAsia" w:ascii="宋体" w:hAnsi="宋体" w:eastAsia="宋体" w:cs="宋体"/>
          <w:sz w:val="28"/>
          <w:szCs w:val="28"/>
          <w:lang w:val="en-US" w:eastAsia="zh-CN"/>
        </w:rPr>
        <w:t>3</w:t>
      </w:r>
      <w:r>
        <w:rPr>
          <w:rFonts w:hint="eastAsia" w:ascii="宋体" w:hAnsi="宋体" w:eastAsia="宋体" w:cs="宋体"/>
          <w:sz w:val="28"/>
          <w:szCs w:val="28"/>
        </w:rPr>
        <w:t>个工作日。</w:t>
      </w:r>
    </w:p>
    <w:p w14:paraId="374A8E87">
      <w:pPr>
        <w:keepNext w:val="0"/>
        <w:keepLines w:val="0"/>
        <w:pageBreakBefore w:val="0"/>
        <w:widowControl w:val="0"/>
        <w:kinsoku/>
        <w:wordWrap/>
        <w:overflowPunct w:val="0"/>
        <w:topLinePunct/>
        <w:autoSpaceDE/>
        <w:autoSpaceDN/>
        <w:bidi w:val="0"/>
        <w:adjustRightInd w:val="0"/>
        <w:snapToGrid w:val="0"/>
        <w:spacing w:line="360" w:lineRule="auto"/>
        <w:ind w:left="0" w:firstLine="560" w:firstLineChars="200"/>
        <w:jc w:val="both"/>
        <w:textAlignment w:val="baseline"/>
        <w:rPr>
          <w:rFonts w:hint="eastAsia" w:ascii="宋体" w:hAnsi="宋体" w:eastAsia="宋体" w:cs="宋体"/>
          <w:sz w:val="28"/>
          <w:szCs w:val="28"/>
        </w:rPr>
      </w:pPr>
      <w:r>
        <w:rPr>
          <w:rFonts w:hint="eastAsia" w:ascii="宋体" w:hAnsi="宋体" w:eastAsia="宋体" w:cs="宋体"/>
          <w:sz w:val="28"/>
          <w:szCs w:val="28"/>
        </w:rPr>
        <w:t>六、其他补充事宜</w:t>
      </w:r>
    </w:p>
    <w:p w14:paraId="50083AD0">
      <w:pPr>
        <w:keepNext w:val="0"/>
        <w:keepLines w:val="0"/>
        <w:pageBreakBefore w:val="0"/>
        <w:widowControl w:val="0"/>
        <w:kinsoku/>
        <w:wordWrap/>
        <w:overflowPunct w:val="0"/>
        <w:topLinePunct/>
        <w:autoSpaceDE/>
        <w:autoSpaceDN/>
        <w:bidi w:val="0"/>
        <w:adjustRightInd w:val="0"/>
        <w:snapToGrid w:val="0"/>
        <w:spacing w:line="360" w:lineRule="auto"/>
        <w:ind w:left="0" w:firstLine="560" w:firstLineChars="200"/>
        <w:jc w:val="both"/>
        <w:textAlignment w:val="baseline"/>
        <w:rPr>
          <w:rFonts w:hint="eastAsia" w:ascii="宋体" w:hAnsi="宋体" w:eastAsia="宋体" w:cs="宋体"/>
          <w:sz w:val="28"/>
          <w:szCs w:val="28"/>
        </w:rPr>
      </w:pPr>
      <w:r>
        <w:rPr>
          <w:rFonts w:hint="eastAsia" w:ascii="宋体" w:hAnsi="宋体" w:eastAsia="宋体" w:cs="宋体"/>
          <w:sz w:val="28"/>
          <w:szCs w:val="28"/>
        </w:rPr>
        <w:t>1.本项目实行网上投标，采用响应性文件电子标书；</w:t>
      </w:r>
    </w:p>
    <w:p w14:paraId="67B75010">
      <w:pPr>
        <w:keepNext w:val="0"/>
        <w:keepLines w:val="0"/>
        <w:pageBreakBefore w:val="0"/>
        <w:widowControl w:val="0"/>
        <w:kinsoku/>
        <w:wordWrap/>
        <w:overflowPunct w:val="0"/>
        <w:topLinePunct/>
        <w:autoSpaceDE/>
        <w:autoSpaceDN/>
        <w:bidi w:val="0"/>
        <w:adjustRightInd w:val="0"/>
        <w:snapToGrid w:val="0"/>
        <w:spacing w:line="360" w:lineRule="auto"/>
        <w:ind w:left="0" w:firstLine="560" w:firstLineChars="200"/>
        <w:jc w:val="both"/>
        <w:textAlignment w:val="baseline"/>
        <w:rPr>
          <w:rFonts w:hint="eastAsia" w:ascii="宋体" w:hAnsi="宋体" w:eastAsia="宋体" w:cs="宋体"/>
          <w:sz w:val="28"/>
          <w:szCs w:val="28"/>
        </w:rPr>
      </w:pPr>
      <w:r>
        <w:rPr>
          <w:rFonts w:hint="eastAsia" w:ascii="宋体" w:hAnsi="宋体" w:eastAsia="宋体" w:cs="宋体"/>
          <w:sz w:val="28"/>
          <w:szCs w:val="28"/>
        </w:rPr>
        <w:t>2.各供应商在开标前应确保成为新疆政府采购网正式注册入库供应商，并完成 CA 数字证书（符合国密标准）申领。因未注册入库、未办理 CA 数字证书等原因造成无法投标或投标失败等后果由供应商自行承担。有意向参与电子开评标的供应商，可访问新疆数字证书认证中心官方网站（</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HYPERLINK "https://www.xjca.com.cn/）或下载" </w:instrText>
      </w:r>
      <w:r>
        <w:rPr>
          <w:rFonts w:hint="eastAsia" w:ascii="宋体" w:hAnsi="宋体" w:eastAsia="宋体" w:cs="宋体"/>
          <w:sz w:val="28"/>
          <w:szCs w:val="28"/>
        </w:rPr>
        <w:fldChar w:fldCharType="separate"/>
      </w:r>
      <w:r>
        <w:rPr>
          <w:rFonts w:hint="eastAsia" w:ascii="宋体" w:hAnsi="宋体" w:eastAsia="宋体" w:cs="宋体"/>
          <w:sz w:val="28"/>
          <w:szCs w:val="28"/>
        </w:rPr>
        <w:t>https://www.xjca.com.cn/）或下载“新疆政务通”APP 自行申领。如需</w:t>
      </w:r>
      <w:r>
        <w:rPr>
          <w:rFonts w:hint="eastAsia" w:ascii="宋体" w:hAnsi="宋体" w:eastAsia="宋体" w:cs="宋体"/>
          <w:sz w:val="28"/>
          <w:szCs w:val="28"/>
        </w:rPr>
        <w:fldChar w:fldCharType="end"/>
      </w:r>
      <w:r>
        <w:rPr>
          <w:rFonts w:hint="eastAsia" w:ascii="宋体" w:hAnsi="宋体" w:eastAsia="宋体" w:cs="宋体"/>
          <w:sz w:val="28"/>
          <w:szCs w:val="28"/>
        </w:rPr>
        <w:t xml:space="preserve"> 咨询，请联系新疆 CA 服务热线 0991-2819290；</w:t>
      </w:r>
    </w:p>
    <w:p w14:paraId="3C23737C">
      <w:pPr>
        <w:keepNext w:val="0"/>
        <w:keepLines w:val="0"/>
        <w:pageBreakBefore w:val="0"/>
        <w:widowControl w:val="0"/>
        <w:kinsoku/>
        <w:wordWrap/>
        <w:overflowPunct w:val="0"/>
        <w:topLinePunct/>
        <w:autoSpaceDE/>
        <w:autoSpaceDN/>
        <w:bidi w:val="0"/>
        <w:adjustRightInd w:val="0"/>
        <w:snapToGrid w:val="0"/>
        <w:spacing w:line="360" w:lineRule="auto"/>
        <w:ind w:left="0" w:firstLine="560" w:firstLineChars="200"/>
        <w:jc w:val="both"/>
        <w:textAlignment w:val="baseline"/>
        <w:rPr>
          <w:rFonts w:hint="eastAsia" w:ascii="宋体" w:hAnsi="宋体" w:eastAsia="宋体" w:cs="宋体"/>
          <w:sz w:val="28"/>
          <w:szCs w:val="28"/>
        </w:rPr>
      </w:pPr>
      <w:r>
        <w:rPr>
          <w:rFonts w:hint="eastAsia" w:ascii="宋体" w:hAnsi="宋体" w:eastAsia="宋体" w:cs="宋体"/>
          <w:sz w:val="28"/>
          <w:szCs w:val="28"/>
        </w:rPr>
        <w:t>3.供应商在完成政采云电子交易客户端下载、安装后，可通过账号密码或CA登录客户端进行投标文件的制作。在使用政采云投标客户端时，建议使用WIN7及以上操作系统。客户端请至新疆政府采购网（http://www.ccgp-xinjiang.gov.cn/）下载专区查看，如遇问题 可拨打政采云客户服务热线95763进行咨询。如因供应商自身原因导致在规定时间内无法正常解密的（如：浏览器故障、未安装相关驱动、网络故障、加密CA与解密CA不一致等）， 采购中心/代理机构不予异常处理，视为供应商自动弃标；</w:t>
      </w:r>
    </w:p>
    <w:p w14:paraId="65B5A204">
      <w:pPr>
        <w:keepNext w:val="0"/>
        <w:keepLines w:val="0"/>
        <w:pageBreakBefore w:val="0"/>
        <w:widowControl w:val="0"/>
        <w:kinsoku/>
        <w:wordWrap/>
        <w:overflowPunct w:val="0"/>
        <w:topLinePunct/>
        <w:autoSpaceDE/>
        <w:autoSpaceDN/>
        <w:bidi w:val="0"/>
        <w:adjustRightInd w:val="0"/>
        <w:snapToGrid w:val="0"/>
        <w:spacing w:line="360" w:lineRule="auto"/>
        <w:ind w:left="0" w:firstLine="560" w:firstLineChars="200"/>
        <w:jc w:val="both"/>
        <w:textAlignment w:val="baseline"/>
        <w:rPr>
          <w:rFonts w:hint="eastAsia" w:ascii="宋体" w:hAnsi="宋体" w:eastAsia="宋体" w:cs="宋体"/>
          <w:sz w:val="28"/>
          <w:szCs w:val="28"/>
        </w:rPr>
      </w:pPr>
      <w:r>
        <w:rPr>
          <w:rFonts w:hint="eastAsia" w:ascii="宋体" w:hAnsi="宋体" w:eastAsia="宋体" w:cs="宋体"/>
          <w:sz w:val="28"/>
          <w:szCs w:val="28"/>
        </w:rPr>
        <w:t>4.供应商应当在投标截止时间前,将生成的“ 电子加密投标文件 ”上传递交至“政府采购云平台 ”,投标截止时间以后上传递交的投标文件将被“政府采购云平台”拒收；</w:t>
      </w:r>
    </w:p>
    <w:p w14:paraId="30E9CDD7">
      <w:pPr>
        <w:keepNext w:val="0"/>
        <w:keepLines w:val="0"/>
        <w:pageBreakBefore w:val="0"/>
        <w:widowControl w:val="0"/>
        <w:kinsoku/>
        <w:wordWrap/>
        <w:overflowPunct w:val="0"/>
        <w:topLinePunct/>
        <w:autoSpaceDE/>
        <w:autoSpaceDN/>
        <w:bidi w:val="0"/>
        <w:adjustRightInd w:val="0"/>
        <w:snapToGrid w:val="0"/>
        <w:spacing w:line="360" w:lineRule="auto"/>
        <w:ind w:left="0" w:firstLine="560" w:firstLineChars="200"/>
        <w:jc w:val="both"/>
        <w:textAlignment w:val="baseline"/>
        <w:rPr>
          <w:rFonts w:hint="eastAsia" w:ascii="宋体" w:hAnsi="宋体" w:eastAsia="宋体" w:cs="宋体"/>
          <w:sz w:val="28"/>
          <w:szCs w:val="28"/>
        </w:rPr>
      </w:pPr>
      <w:r>
        <w:rPr>
          <w:rFonts w:hint="eastAsia" w:ascii="宋体" w:hAnsi="宋体" w:eastAsia="宋体" w:cs="宋体"/>
          <w:sz w:val="28"/>
          <w:szCs w:val="28"/>
        </w:rPr>
        <w:t>5.供应商在开标前须提前配置好电脑浏览器（建议使用360浏览器或谷歌浏览器）,开标时登录政采云平台，在“项目采购-开标评标 ”功能中，使用制作加密响应性文件电子标书的CA 锁进行解密及报价确认。本项目投标文件的解密时间定为 30 分钟内,若供应商在规 定时间内因自身原因导致无法正常解密,后果由供应商自行承担。</w:t>
      </w:r>
    </w:p>
    <w:p w14:paraId="0EA6CC68">
      <w:pPr>
        <w:keepNext w:val="0"/>
        <w:keepLines w:val="0"/>
        <w:pageBreakBefore w:val="0"/>
        <w:widowControl w:val="0"/>
        <w:kinsoku/>
        <w:wordWrap/>
        <w:overflowPunct w:val="0"/>
        <w:topLinePunct/>
        <w:autoSpaceDE/>
        <w:autoSpaceDN/>
        <w:bidi w:val="0"/>
        <w:adjustRightInd w:val="0"/>
        <w:snapToGrid w:val="0"/>
        <w:spacing w:line="360" w:lineRule="auto"/>
        <w:ind w:left="0" w:firstLine="560" w:firstLineChars="200"/>
        <w:jc w:val="both"/>
        <w:textAlignment w:val="baseline"/>
        <w:rPr>
          <w:rFonts w:hint="eastAsia" w:ascii="宋体" w:hAnsi="宋体" w:eastAsia="宋体" w:cs="宋体"/>
          <w:sz w:val="28"/>
          <w:szCs w:val="28"/>
        </w:rPr>
      </w:pPr>
      <w:r>
        <w:rPr>
          <w:rFonts w:hint="eastAsia" w:ascii="宋体" w:hAnsi="宋体" w:eastAsia="宋体" w:cs="宋体"/>
          <w:sz w:val="28"/>
          <w:szCs w:val="28"/>
        </w:rPr>
        <w:t>6、供应商登录政采云平台，在开标时间后30分钟内用“项目采购-开标评标 ”功能进行解密投标文件。若供应商在规定时间内未按时解密的，视为无效投标。解密与加密投标文件须 使用同一个 CA。</w:t>
      </w:r>
    </w:p>
    <w:p w14:paraId="59E5CEF7">
      <w:pPr>
        <w:keepNext w:val="0"/>
        <w:keepLines w:val="0"/>
        <w:pageBreakBefore w:val="0"/>
        <w:widowControl w:val="0"/>
        <w:kinsoku/>
        <w:wordWrap/>
        <w:overflowPunct w:val="0"/>
        <w:topLinePunct/>
        <w:autoSpaceDE/>
        <w:autoSpaceDN/>
        <w:bidi w:val="0"/>
        <w:adjustRightInd w:val="0"/>
        <w:snapToGrid w:val="0"/>
        <w:spacing w:line="360" w:lineRule="auto"/>
        <w:ind w:left="0" w:firstLine="560" w:firstLineChars="200"/>
        <w:jc w:val="both"/>
        <w:textAlignment w:val="baseline"/>
        <w:rPr>
          <w:rFonts w:hint="eastAsia" w:ascii="宋体" w:hAnsi="宋体" w:eastAsia="宋体" w:cs="宋体"/>
          <w:sz w:val="28"/>
          <w:szCs w:val="28"/>
        </w:rPr>
      </w:pPr>
      <w:r>
        <w:rPr>
          <w:rFonts w:hint="eastAsia" w:ascii="宋体" w:hAnsi="宋体" w:eastAsia="宋体" w:cs="宋体"/>
          <w:sz w:val="28"/>
          <w:szCs w:val="28"/>
        </w:rPr>
        <w:t>七、对本次采购提出询问，请按以下方式联系</w:t>
      </w:r>
    </w:p>
    <w:p w14:paraId="33D45095">
      <w:pPr>
        <w:keepNext w:val="0"/>
        <w:keepLines w:val="0"/>
        <w:pageBreakBefore w:val="0"/>
        <w:widowControl w:val="0"/>
        <w:kinsoku/>
        <w:wordWrap/>
        <w:overflowPunct w:val="0"/>
        <w:topLinePunct/>
        <w:autoSpaceDE/>
        <w:autoSpaceDN/>
        <w:bidi w:val="0"/>
        <w:adjustRightInd w:val="0"/>
        <w:snapToGrid w:val="0"/>
        <w:spacing w:line="360" w:lineRule="auto"/>
        <w:ind w:left="0" w:firstLine="560" w:firstLineChars="200"/>
        <w:jc w:val="both"/>
        <w:textAlignment w:val="baseline"/>
        <w:rPr>
          <w:rFonts w:hint="eastAsia" w:ascii="宋体" w:hAnsi="宋体" w:eastAsia="宋体" w:cs="宋体"/>
          <w:sz w:val="28"/>
          <w:szCs w:val="28"/>
        </w:rPr>
      </w:pPr>
      <w:r>
        <w:rPr>
          <w:rFonts w:hint="eastAsia" w:ascii="宋体" w:hAnsi="宋体" w:eastAsia="宋体" w:cs="宋体"/>
          <w:sz w:val="28"/>
          <w:szCs w:val="28"/>
        </w:rPr>
        <w:t>1.采购人信息</w:t>
      </w:r>
    </w:p>
    <w:p w14:paraId="5B419A5A">
      <w:pPr>
        <w:keepNext w:val="0"/>
        <w:keepLines w:val="0"/>
        <w:pageBreakBefore w:val="0"/>
        <w:widowControl w:val="0"/>
        <w:kinsoku/>
        <w:wordWrap/>
        <w:overflowPunct w:val="0"/>
        <w:topLinePunct/>
        <w:autoSpaceDE/>
        <w:autoSpaceDN/>
        <w:bidi w:val="0"/>
        <w:adjustRightInd w:val="0"/>
        <w:snapToGrid w:val="0"/>
        <w:spacing w:line="360" w:lineRule="auto"/>
        <w:ind w:left="0" w:firstLine="560" w:firstLineChars="200"/>
        <w:jc w:val="both"/>
        <w:textAlignment w:val="baseline"/>
        <w:rPr>
          <w:rFonts w:hint="default" w:ascii="宋体" w:hAnsi="宋体" w:eastAsia="宋体" w:cs="宋体"/>
          <w:sz w:val="28"/>
          <w:szCs w:val="28"/>
          <w:lang w:val="en-US" w:eastAsia="zh-CN"/>
        </w:rPr>
      </w:pPr>
      <w:r>
        <w:rPr>
          <w:rFonts w:hint="eastAsia" w:ascii="宋体" w:hAnsi="宋体" w:eastAsia="宋体" w:cs="宋体"/>
          <w:sz w:val="28"/>
          <w:szCs w:val="28"/>
        </w:rPr>
        <w:t>名 称：博乐市小营盘镇人民政府</w:t>
      </w:r>
    </w:p>
    <w:p w14:paraId="6353E069">
      <w:pPr>
        <w:keepNext w:val="0"/>
        <w:keepLines w:val="0"/>
        <w:pageBreakBefore w:val="0"/>
        <w:widowControl w:val="0"/>
        <w:kinsoku/>
        <w:wordWrap/>
        <w:overflowPunct w:val="0"/>
        <w:topLinePunct/>
        <w:autoSpaceDE/>
        <w:autoSpaceDN/>
        <w:bidi w:val="0"/>
        <w:adjustRightInd w:val="0"/>
        <w:snapToGrid w:val="0"/>
        <w:spacing w:line="360" w:lineRule="auto"/>
        <w:ind w:left="0" w:firstLine="560" w:firstLineChars="200"/>
        <w:jc w:val="both"/>
        <w:textAlignment w:val="baseline"/>
        <w:rPr>
          <w:rFonts w:hint="eastAsia" w:ascii="宋体" w:hAnsi="宋体" w:eastAsia="宋体" w:cs="宋体"/>
          <w:sz w:val="28"/>
          <w:szCs w:val="28"/>
          <w:lang w:val="en-US" w:eastAsia="zh-CN"/>
        </w:rPr>
      </w:pPr>
      <w:r>
        <w:rPr>
          <w:rFonts w:hint="eastAsia" w:ascii="宋体" w:hAnsi="宋体" w:eastAsia="宋体" w:cs="宋体"/>
          <w:sz w:val="28"/>
          <w:szCs w:val="28"/>
        </w:rPr>
        <w:t>地 址：</w:t>
      </w:r>
      <w:r>
        <w:rPr>
          <w:rFonts w:hint="eastAsia" w:ascii="宋体" w:hAnsi="宋体" w:eastAsia="宋体" w:cs="宋体"/>
          <w:sz w:val="28"/>
          <w:szCs w:val="28"/>
          <w:lang w:eastAsia="zh-CN"/>
        </w:rPr>
        <w:t>博乐市</w:t>
      </w:r>
      <w:r>
        <w:rPr>
          <w:rFonts w:hint="eastAsia" w:ascii="宋体" w:hAnsi="宋体" w:eastAsia="宋体" w:cs="宋体"/>
          <w:sz w:val="28"/>
          <w:szCs w:val="28"/>
        </w:rPr>
        <w:t>小营盘镇</w:t>
      </w:r>
      <w:r>
        <w:rPr>
          <w:rFonts w:hint="eastAsia" w:ascii="宋体" w:hAnsi="宋体" w:eastAsia="宋体" w:cs="宋体"/>
          <w:sz w:val="28"/>
          <w:szCs w:val="28"/>
          <w:lang w:val="en-US" w:eastAsia="zh-CN"/>
        </w:rPr>
        <w:t>夏尔布呼街22号</w:t>
      </w:r>
    </w:p>
    <w:p w14:paraId="5A6E45A3">
      <w:pPr>
        <w:keepNext w:val="0"/>
        <w:keepLines w:val="0"/>
        <w:pageBreakBefore w:val="0"/>
        <w:widowControl w:val="0"/>
        <w:kinsoku/>
        <w:wordWrap/>
        <w:overflowPunct w:val="0"/>
        <w:topLinePunct/>
        <w:autoSpaceDE/>
        <w:autoSpaceDN/>
        <w:bidi w:val="0"/>
        <w:adjustRightInd w:val="0"/>
        <w:snapToGrid w:val="0"/>
        <w:spacing w:line="360" w:lineRule="auto"/>
        <w:ind w:left="0" w:firstLine="560" w:firstLineChars="200"/>
        <w:jc w:val="both"/>
        <w:textAlignment w:val="baseline"/>
        <w:rPr>
          <w:rFonts w:hint="default" w:ascii="宋体" w:hAnsi="宋体" w:eastAsia="宋体" w:cs="宋体"/>
          <w:sz w:val="28"/>
          <w:szCs w:val="28"/>
          <w:lang w:val="en-US" w:eastAsia="zh-CN"/>
        </w:rPr>
      </w:pPr>
      <w:r>
        <w:rPr>
          <w:rFonts w:hint="eastAsia" w:ascii="宋体" w:hAnsi="宋体" w:eastAsia="宋体" w:cs="宋体"/>
          <w:sz w:val="28"/>
          <w:szCs w:val="28"/>
          <w:lang w:val="en-US" w:eastAsia="zh-CN"/>
        </w:rPr>
        <w:t>联系方式：13139778750</w:t>
      </w:r>
    </w:p>
    <w:p w14:paraId="56732AC3">
      <w:pPr>
        <w:keepNext w:val="0"/>
        <w:keepLines w:val="0"/>
        <w:pageBreakBefore w:val="0"/>
        <w:widowControl w:val="0"/>
        <w:kinsoku/>
        <w:wordWrap/>
        <w:overflowPunct w:val="0"/>
        <w:topLinePunct/>
        <w:autoSpaceDE/>
        <w:autoSpaceDN/>
        <w:bidi w:val="0"/>
        <w:adjustRightInd w:val="0"/>
        <w:snapToGrid w:val="0"/>
        <w:spacing w:line="360" w:lineRule="auto"/>
        <w:ind w:left="0" w:firstLine="560" w:firstLineChars="200"/>
        <w:jc w:val="both"/>
        <w:textAlignment w:val="baseline"/>
        <w:rPr>
          <w:rFonts w:hint="eastAsia" w:ascii="宋体" w:hAnsi="宋体" w:eastAsia="宋体" w:cs="宋体"/>
          <w:sz w:val="28"/>
          <w:szCs w:val="28"/>
        </w:rPr>
      </w:pPr>
      <w:r>
        <w:rPr>
          <w:rFonts w:hint="eastAsia" w:ascii="宋体" w:hAnsi="宋体" w:eastAsia="宋体" w:cs="宋体"/>
          <w:sz w:val="28"/>
          <w:szCs w:val="28"/>
        </w:rPr>
        <w:t>2.采购代理机构信息</w:t>
      </w:r>
    </w:p>
    <w:p w14:paraId="6A652251">
      <w:pPr>
        <w:keepNext w:val="0"/>
        <w:keepLines w:val="0"/>
        <w:pageBreakBefore w:val="0"/>
        <w:widowControl w:val="0"/>
        <w:kinsoku/>
        <w:wordWrap/>
        <w:overflowPunct w:val="0"/>
        <w:topLinePunct/>
        <w:autoSpaceDE/>
        <w:autoSpaceDN/>
        <w:bidi w:val="0"/>
        <w:adjustRightInd w:val="0"/>
        <w:snapToGrid w:val="0"/>
        <w:spacing w:line="360" w:lineRule="auto"/>
        <w:ind w:left="0" w:firstLine="560" w:firstLineChars="200"/>
        <w:jc w:val="both"/>
        <w:textAlignment w:val="baseline"/>
        <w:rPr>
          <w:rFonts w:hint="eastAsia" w:ascii="宋体" w:hAnsi="宋体" w:eastAsia="宋体" w:cs="宋体"/>
          <w:sz w:val="28"/>
          <w:szCs w:val="28"/>
        </w:rPr>
      </w:pPr>
      <w:r>
        <w:rPr>
          <w:rFonts w:hint="eastAsia" w:ascii="宋体" w:hAnsi="宋体" w:eastAsia="宋体" w:cs="宋体"/>
          <w:sz w:val="28"/>
          <w:szCs w:val="28"/>
        </w:rPr>
        <w:t>名 称：</w:t>
      </w:r>
      <w:r>
        <w:rPr>
          <w:rFonts w:hint="eastAsia" w:ascii="宋体" w:hAnsi="宋体" w:eastAsia="宋体" w:cs="宋体"/>
          <w:sz w:val="28"/>
          <w:szCs w:val="28"/>
          <w:lang w:eastAsia="zh-CN"/>
        </w:rPr>
        <w:t>新疆润标工程勘察设计研究院有限公司</w:t>
      </w:r>
      <w:r>
        <w:rPr>
          <w:rFonts w:hint="eastAsia" w:ascii="宋体" w:hAnsi="宋体" w:eastAsia="宋体" w:cs="宋体"/>
          <w:sz w:val="28"/>
          <w:szCs w:val="28"/>
        </w:rPr>
        <w:t xml:space="preserve"> </w:t>
      </w:r>
    </w:p>
    <w:p w14:paraId="56ECBB71">
      <w:pPr>
        <w:keepNext w:val="0"/>
        <w:keepLines w:val="0"/>
        <w:pageBreakBefore w:val="0"/>
        <w:widowControl w:val="0"/>
        <w:kinsoku/>
        <w:wordWrap/>
        <w:overflowPunct w:val="0"/>
        <w:topLinePunct/>
        <w:autoSpaceDE/>
        <w:autoSpaceDN/>
        <w:bidi w:val="0"/>
        <w:adjustRightInd w:val="0"/>
        <w:snapToGrid w:val="0"/>
        <w:spacing w:line="360" w:lineRule="auto"/>
        <w:ind w:left="0" w:firstLine="560" w:firstLineChars="200"/>
        <w:jc w:val="both"/>
        <w:textAlignment w:val="baseline"/>
        <w:rPr>
          <w:rFonts w:hint="eastAsia" w:ascii="宋体" w:hAnsi="宋体" w:eastAsia="宋体" w:cs="宋体"/>
          <w:sz w:val="28"/>
          <w:szCs w:val="28"/>
        </w:rPr>
      </w:pPr>
      <w:r>
        <w:rPr>
          <w:rFonts w:hint="eastAsia" w:ascii="宋体" w:hAnsi="宋体" w:eastAsia="宋体" w:cs="宋体"/>
          <w:sz w:val="28"/>
          <w:szCs w:val="28"/>
        </w:rPr>
        <w:t>地 址：</w:t>
      </w:r>
      <w:r>
        <w:rPr>
          <w:rFonts w:hint="eastAsia" w:ascii="宋体" w:hAnsi="宋体" w:eastAsia="宋体" w:cs="宋体"/>
          <w:sz w:val="28"/>
          <w:szCs w:val="28"/>
          <w:lang w:eastAsia="zh-CN"/>
        </w:rPr>
        <w:t>博乐市隆泉大厦11层1110室</w:t>
      </w:r>
    </w:p>
    <w:p w14:paraId="1C164D5C">
      <w:pPr>
        <w:keepNext w:val="0"/>
        <w:keepLines w:val="0"/>
        <w:pageBreakBefore w:val="0"/>
        <w:widowControl w:val="0"/>
        <w:kinsoku/>
        <w:wordWrap/>
        <w:overflowPunct w:val="0"/>
        <w:topLinePunct/>
        <w:autoSpaceDE/>
        <w:autoSpaceDN/>
        <w:bidi w:val="0"/>
        <w:adjustRightInd w:val="0"/>
        <w:snapToGrid w:val="0"/>
        <w:spacing w:line="360" w:lineRule="auto"/>
        <w:ind w:left="0" w:firstLine="560" w:firstLineChars="200"/>
        <w:jc w:val="both"/>
        <w:textAlignment w:val="baseline"/>
        <w:rPr>
          <w:rFonts w:hint="eastAsia" w:ascii="宋体" w:hAnsi="宋体" w:eastAsia="宋体" w:cs="宋体"/>
          <w:sz w:val="28"/>
          <w:szCs w:val="28"/>
          <w:lang w:eastAsia="zh-CN"/>
        </w:rPr>
      </w:pPr>
      <w:r>
        <w:rPr>
          <w:rFonts w:hint="eastAsia" w:ascii="宋体" w:hAnsi="宋体" w:eastAsia="宋体" w:cs="宋体"/>
          <w:sz w:val="28"/>
          <w:szCs w:val="28"/>
        </w:rPr>
        <w:t>联系方式：</w:t>
      </w:r>
      <w:r>
        <w:rPr>
          <w:rFonts w:hint="eastAsia" w:ascii="宋体" w:hAnsi="宋体" w:eastAsia="宋体" w:cs="宋体"/>
          <w:sz w:val="28"/>
          <w:szCs w:val="28"/>
          <w:lang w:eastAsia="zh-CN"/>
        </w:rPr>
        <w:t>15909098674</w:t>
      </w:r>
    </w:p>
    <w:p w14:paraId="0E6BD87A">
      <w:pPr>
        <w:keepNext w:val="0"/>
        <w:keepLines w:val="0"/>
        <w:pageBreakBefore w:val="0"/>
        <w:widowControl w:val="0"/>
        <w:kinsoku/>
        <w:wordWrap/>
        <w:overflowPunct w:val="0"/>
        <w:topLinePunct/>
        <w:autoSpaceDE/>
        <w:autoSpaceDN/>
        <w:bidi w:val="0"/>
        <w:adjustRightInd w:val="0"/>
        <w:snapToGrid w:val="0"/>
        <w:spacing w:line="360" w:lineRule="auto"/>
        <w:ind w:left="0" w:firstLine="560" w:firstLineChars="200"/>
        <w:jc w:val="both"/>
        <w:textAlignment w:val="baseline"/>
        <w:rPr>
          <w:rFonts w:hint="eastAsia" w:ascii="宋体" w:hAnsi="宋体" w:eastAsia="宋体" w:cs="宋体"/>
          <w:sz w:val="28"/>
          <w:szCs w:val="28"/>
        </w:rPr>
      </w:pPr>
      <w:r>
        <w:rPr>
          <w:rFonts w:hint="eastAsia" w:ascii="宋体" w:hAnsi="宋体" w:eastAsia="宋体" w:cs="宋体"/>
          <w:sz w:val="28"/>
          <w:szCs w:val="28"/>
        </w:rPr>
        <w:t>3.项目联系方式</w:t>
      </w:r>
    </w:p>
    <w:p w14:paraId="5D2E6CEC">
      <w:pPr>
        <w:keepNext w:val="0"/>
        <w:keepLines w:val="0"/>
        <w:pageBreakBefore w:val="0"/>
        <w:widowControl w:val="0"/>
        <w:kinsoku/>
        <w:wordWrap/>
        <w:overflowPunct w:val="0"/>
        <w:topLinePunct/>
        <w:autoSpaceDE/>
        <w:autoSpaceDN/>
        <w:bidi w:val="0"/>
        <w:adjustRightInd w:val="0"/>
        <w:snapToGrid w:val="0"/>
        <w:spacing w:line="360" w:lineRule="auto"/>
        <w:ind w:left="0" w:firstLine="560" w:firstLineChars="200"/>
        <w:jc w:val="both"/>
        <w:textAlignment w:val="baseline"/>
        <w:rPr>
          <w:rFonts w:hint="eastAsia" w:ascii="宋体" w:hAnsi="宋体" w:eastAsia="宋体" w:cs="宋体"/>
          <w:sz w:val="28"/>
          <w:szCs w:val="28"/>
          <w:lang w:val="en-US" w:eastAsia="zh-CN"/>
        </w:rPr>
      </w:pPr>
      <w:r>
        <w:rPr>
          <w:rFonts w:hint="eastAsia" w:ascii="宋体" w:hAnsi="宋体" w:eastAsia="宋体" w:cs="宋体"/>
          <w:sz w:val="28"/>
          <w:szCs w:val="28"/>
        </w:rPr>
        <w:t>项目联系人：</w:t>
      </w:r>
      <w:r>
        <w:rPr>
          <w:rFonts w:hint="eastAsia" w:ascii="宋体" w:hAnsi="宋体" w:eastAsia="宋体" w:cs="宋体"/>
          <w:sz w:val="28"/>
          <w:szCs w:val="28"/>
          <w:lang w:eastAsia="zh-CN"/>
        </w:rPr>
        <w:t>张文娟</w:t>
      </w:r>
      <w:r>
        <w:rPr>
          <w:rFonts w:hint="eastAsia" w:ascii="宋体" w:hAnsi="宋体" w:eastAsia="宋体" w:cs="宋体"/>
          <w:sz w:val="28"/>
          <w:szCs w:val="28"/>
          <w:lang w:val="en-US" w:eastAsia="zh-CN"/>
        </w:rPr>
        <w:t xml:space="preserve">    </w:t>
      </w:r>
      <w:r>
        <w:rPr>
          <w:rFonts w:hint="eastAsia" w:ascii="宋体" w:hAnsi="宋体" w:eastAsia="宋体" w:cs="宋体"/>
          <w:sz w:val="28"/>
          <w:szCs w:val="28"/>
        </w:rPr>
        <w:t>电 话：</w:t>
      </w:r>
      <w:r>
        <w:rPr>
          <w:rFonts w:hint="eastAsia" w:ascii="宋体" w:hAnsi="宋体" w:eastAsia="宋体" w:cs="宋体"/>
          <w:sz w:val="28"/>
          <w:szCs w:val="28"/>
          <w:lang w:eastAsia="zh-CN"/>
        </w:rPr>
        <w:t>15909098674</w:t>
      </w:r>
    </w:p>
    <w:p w14:paraId="046D1C70">
      <w:pPr>
        <w:pStyle w:val="6"/>
        <w:keepNext w:val="0"/>
        <w:keepLines w:val="0"/>
        <w:pageBreakBefore w:val="0"/>
        <w:widowControl w:val="0"/>
        <w:kinsoku/>
        <w:wordWrap/>
        <w:overflowPunct w:val="0"/>
        <w:topLinePunct/>
        <w:autoSpaceDE/>
        <w:autoSpaceDN/>
        <w:bidi w:val="0"/>
        <w:spacing w:before="113" w:line="224" w:lineRule="auto"/>
        <w:jc w:val="center"/>
        <w:outlineLvl w:val="0"/>
      </w:pPr>
      <w:bookmarkStart w:id="7" w:name="bookmark2"/>
      <w:bookmarkEnd w:id="7"/>
      <w:r>
        <w:rPr>
          <w:b/>
          <w:bCs/>
          <w:spacing w:val="6"/>
        </w:rPr>
        <w:t>第一部分</w:t>
      </w:r>
      <w:r>
        <w:rPr>
          <w:spacing w:val="6"/>
        </w:rPr>
        <w:t xml:space="preserve">  </w:t>
      </w:r>
      <w:r>
        <w:rPr>
          <w:b/>
          <w:bCs/>
          <w:spacing w:val="6"/>
        </w:rPr>
        <w:t>供应商须知前附表</w:t>
      </w:r>
    </w:p>
    <w:p w14:paraId="5DD6E5CB">
      <w:pPr>
        <w:keepNext w:val="0"/>
        <w:keepLines w:val="0"/>
        <w:pageBreakBefore w:val="0"/>
        <w:widowControl w:val="0"/>
        <w:kinsoku/>
        <w:wordWrap/>
        <w:overflowPunct w:val="0"/>
        <w:topLinePunct/>
        <w:autoSpaceDE/>
        <w:autoSpaceDN/>
        <w:bidi w:val="0"/>
        <w:spacing w:line="49" w:lineRule="exact"/>
        <w:jc w:val="both"/>
      </w:pPr>
    </w:p>
    <w:tbl>
      <w:tblPr>
        <w:tblStyle w:val="11"/>
        <w:tblW w:w="10311"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956"/>
        <w:gridCol w:w="2472"/>
        <w:gridCol w:w="6883"/>
      </w:tblGrid>
      <w:tr w14:paraId="3E7BEC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2" w:hRule="atLeast"/>
          <w:jc w:val="center"/>
        </w:trPr>
        <w:tc>
          <w:tcPr>
            <w:tcW w:w="956" w:type="dxa"/>
            <w:vAlign w:val="top"/>
          </w:tcPr>
          <w:p w14:paraId="0DC46911">
            <w:pPr>
              <w:pStyle w:val="12"/>
              <w:keepNext w:val="0"/>
              <w:keepLines w:val="0"/>
              <w:pageBreakBefore w:val="0"/>
              <w:widowControl w:val="0"/>
              <w:kinsoku/>
              <w:wordWrap/>
              <w:overflowPunct w:val="0"/>
              <w:topLinePunct/>
              <w:autoSpaceDE/>
              <w:autoSpaceDN/>
              <w:bidi w:val="0"/>
              <w:spacing w:before="151" w:line="221" w:lineRule="auto"/>
              <w:ind w:left="241"/>
              <w:jc w:val="both"/>
            </w:pPr>
            <w:r>
              <w:rPr>
                <w:spacing w:val="-5"/>
              </w:rPr>
              <w:t>序号</w:t>
            </w:r>
          </w:p>
        </w:tc>
        <w:tc>
          <w:tcPr>
            <w:tcW w:w="2472" w:type="dxa"/>
            <w:vAlign w:val="top"/>
          </w:tcPr>
          <w:p w14:paraId="27089ADA">
            <w:pPr>
              <w:pStyle w:val="12"/>
              <w:keepNext w:val="0"/>
              <w:keepLines w:val="0"/>
              <w:pageBreakBefore w:val="0"/>
              <w:widowControl w:val="0"/>
              <w:kinsoku/>
              <w:wordWrap/>
              <w:overflowPunct w:val="0"/>
              <w:topLinePunct/>
              <w:autoSpaceDE/>
              <w:autoSpaceDN/>
              <w:bidi w:val="0"/>
              <w:spacing w:before="152" w:line="221" w:lineRule="auto"/>
              <w:ind w:left="1000"/>
              <w:jc w:val="both"/>
            </w:pPr>
            <w:r>
              <w:rPr>
                <w:spacing w:val="-7"/>
              </w:rPr>
              <w:t>名称</w:t>
            </w:r>
          </w:p>
        </w:tc>
        <w:tc>
          <w:tcPr>
            <w:tcW w:w="6883" w:type="dxa"/>
            <w:vAlign w:val="top"/>
          </w:tcPr>
          <w:p w14:paraId="2481435F">
            <w:pPr>
              <w:pStyle w:val="12"/>
              <w:keepNext w:val="0"/>
              <w:keepLines w:val="0"/>
              <w:pageBreakBefore w:val="0"/>
              <w:widowControl w:val="0"/>
              <w:kinsoku/>
              <w:wordWrap/>
              <w:overflowPunct w:val="0"/>
              <w:topLinePunct/>
              <w:autoSpaceDE/>
              <w:autoSpaceDN/>
              <w:bidi w:val="0"/>
              <w:spacing w:before="151" w:line="219" w:lineRule="auto"/>
              <w:ind w:left="3232"/>
              <w:jc w:val="both"/>
            </w:pPr>
            <w:r>
              <w:rPr>
                <w:spacing w:val="-20"/>
              </w:rPr>
              <w:t>内容</w:t>
            </w:r>
          </w:p>
        </w:tc>
      </w:tr>
      <w:tr w14:paraId="6223AB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3" w:hRule="atLeast"/>
          <w:jc w:val="center"/>
        </w:trPr>
        <w:tc>
          <w:tcPr>
            <w:tcW w:w="956" w:type="dxa"/>
            <w:vAlign w:val="top"/>
          </w:tcPr>
          <w:p w14:paraId="29B06018">
            <w:pPr>
              <w:pStyle w:val="12"/>
              <w:keepNext w:val="0"/>
              <w:keepLines w:val="0"/>
              <w:pageBreakBefore w:val="0"/>
              <w:widowControl w:val="0"/>
              <w:kinsoku/>
              <w:wordWrap/>
              <w:overflowPunct w:val="0"/>
              <w:topLinePunct/>
              <w:autoSpaceDE/>
              <w:autoSpaceDN/>
              <w:bidi w:val="0"/>
              <w:spacing w:before="144" w:line="189" w:lineRule="auto"/>
              <w:ind w:left="443"/>
              <w:jc w:val="both"/>
              <w:rPr>
                <w:color w:val="auto"/>
                <w:sz w:val="20"/>
                <w:szCs w:val="20"/>
              </w:rPr>
            </w:pPr>
            <w:r>
              <w:rPr>
                <w:color w:val="auto"/>
                <w:sz w:val="20"/>
                <w:szCs w:val="20"/>
              </w:rPr>
              <w:t>1</w:t>
            </w:r>
          </w:p>
        </w:tc>
        <w:tc>
          <w:tcPr>
            <w:tcW w:w="2472" w:type="dxa"/>
            <w:vAlign w:val="top"/>
          </w:tcPr>
          <w:p w14:paraId="581D2131">
            <w:pPr>
              <w:pStyle w:val="12"/>
              <w:keepNext w:val="0"/>
              <w:keepLines w:val="0"/>
              <w:pageBreakBefore w:val="0"/>
              <w:widowControl w:val="0"/>
              <w:kinsoku/>
              <w:wordWrap/>
              <w:overflowPunct w:val="0"/>
              <w:topLinePunct/>
              <w:autoSpaceDE/>
              <w:autoSpaceDN/>
              <w:bidi w:val="0"/>
              <w:spacing w:before="143" w:line="219" w:lineRule="auto"/>
              <w:ind w:left="516"/>
              <w:jc w:val="both"/>
              <w:rPr>
                <w:color w:val="auto"/>
              </w:rPr>
            </w:pPr>
            <w:r>
              <w:rPr>
                <w:color w:val="auto"/>
                <w:spacing w:val="-2"/>
              </w:rPr>
              <w:t>磋商文件编号</w:t>
            </w:r>
          </w:p>
        </w:tc>
        <w:tc>
          <w:tcPr>
            <w:tcW w:w="6883" w:type="dxa"/>
            <w:vAlign w:val="top"/>
          </w:tcPr>
          <w:p w14:paraId="132B7577">
            <w:pPr>
              <w:keepNext w:val="0"/>
              <w:keepLines w:val="0"/>
              <w:pageBreakBefore w:val="0"/>
              <w:widowControl w:val="0"/>
              <w:kinsoku/>
              <w:wordWrap/>
              <w:overflowPunct w:val="0"/>
              <w:topLinePunct/>
              <w:autoSpaceDE/>
              <w:autoSpaceDN/>
              <w:bidi w:val="0"/>
              <w:spacing w:before="164" w:line="226" w:lineRule="auto"/>
              <w:jc w:val="both"/>
              <w:rPr>
                <w:rFonts w:hint="default"/>
                <w:color w:val="auto"/>
                <w:lang w:val="en-US"/>
              </w:rPr>
            </w:pPr>
            <w:r>
              <w:rPr>
                <w:rFonts w:hint="eastAsia" w:asciiTheme="minorEastAsia" w:hAnsiTheme="minorEastAsia" w:eastAsiaTheme="minorEastAsia" w:cstheme="minorEastAsia"/>
                <w:color w:val="auto"/>
                <w:sz w:val="24"/>
                <w:szCs w:val="24"/>
                <w:highlight w:val="none"/>
                <w:lang w:val="en-US" w:eastAsia="zh-CN"/>
              </w:rPr>
              <w:t>XJRBJZXCS2025-020</w:t>
            </w:r>
          </w:p>
        </w:tc>
      </w:tr>
      <w:tr w14:paraId="694E0D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4" w:hRule="atLeast"/>
          <w:jc w:val="center"/>
        </w:trPr>
        <w:tc>
          <w:tcPr>
            <w:tcW w:w="956" w:type="dxa"/>
            <w:vAlign w:val="top"/>
          </w:tcPr>
          <w:p w14:paraId="582DABD2">
            <w:pPr>
              <w:keepNext w:val="0"/>
              <w:keepLines w:val="0"/>
              <w:pageBreakBefore w:val="0"/>
              <w:widowControl w:val="0"/>
              <w:kinsoku/>
              <w:wordWrap/>
              <w:overflowPunct w:val="0"/>
              <w:topLinePunct/>
              <w:autoSpaceDE/>
              <w:autoSpaceDN/>
              <w:bidi w:val="0"/>
              <w:spacing w:line="297" w:lineRule="auto"/>
              <w:jc w:val="both"/>
              <w:rPr>
                <w:rFonts w:ascii="Arial"/>
                <w:color w:val="auto"/>
                <w:sz w:val="21"/>
              </w:rPr>
            </w:pPr>
          </w:p>
          <w:p w14:paraId="189BEDBE">
            <w:pPr>
              <w:pStyle w:val="12"/>
              <w:keepNext w:val="0"/>
              <w:keepLines w:val="0"/>
              <w:pageBreakBefore w:val="0"/>
              <w:widowControl w:val="0"/>
              <w:kinsoku/>
              <w:wordWrap/>
              <w:overflowPunct w:val="0"/>
              <w:topLinePunct/>
              <w:autoSpaceDE/>
              <w:autoSpaceDN/>
              <w:bidi w:val="0"/>
              <w:spacing w:before="65" w:line="189" w:lineRule="auto"/>
              <w:ind w:left="430"/>
              <w:jc w:val="both"/>
              <w:rPr>
                <w:color w:val="auto"/>
                <w:sz w:val="20"/>
                <w:szCs w:val="20"/>
              </w:rPr>
            </w:pPr>
            <w:r>
              <w:rPr>
                <w:color w:val="auto"/>
                <w:sz w:val="20"/>
                <w:szCs w:val="20"/>
              </w:rPr>
              <w:t>2</w:t>
            </w:r>
          </w:p>
        </w:tc>
        <w:tc>
          <w:tcPr>
            <w:tcW w:w="2472" w:type="dxa"/>
            <w:vAlign w:val="top"/>
          </w:tcPr>
          <w:p w14:paraId="32C133B7">
            <w:pPr>
              <w:keepNext w:val="0"/>
              <w:keepLines w:val="0"/>
              <w:pageBreakBefore w:val="0"/>
              <w:widowControl w:val="0"/>
              <w:kinsoku/>
              <w:wordWrap/>
              <w:overflowPunct w:val="0"/>
              <w:topLinePunct/>
              <w:autoSpaceDE/>
              <w:autoSpaceDN/>
              <w:bidi w:val="0"/>
              <w:spacing w:line="285" w:lineRule="auto"/>
              <w:jc w:val="both"/>
              <w:rPr>
                <w:rFonts w:ascii="Arial"/>
                <w:color w:val="auto"/>
                <w:sz w:val="21"/>
              </w:rPr>
            </w:pPr>
          </w:p>
          <w:p w14:paraId="21C8B678">
            <w:pPr>
              <w:pStyle w:val="12"/>
              <w:keepNext w:val="0"/>
              <w:keepLines w:val="0"/>
              <w:pageBreakBefore w:val="0"/>
              <w:widowControl w:val="0"/>
              <w:kinsoku/>
              <w:wordWrap/>
              <w:overflowPunct w:val="0"/>
              <w:topLinePunct/>
              <w:autoSpaceDE/>
              <w:autoSpaceDN/>
              <w:bidi w:val="0"/>
              <w:spacing w:before="78" w:line="220" w:lineRule="auto"/>
              <w:ind w:left="761"/>
              <w:jc w:val="both"/>
              <w:rPr>
                <w:color w:val="auto"/>
              </w:rPr>
            </w:pPr>
            <w:r>
              <w:rPr>
                <w:color w:val="auto"/>
                <w:spacing w:val="-4"/>
              </w:rPr>
              <w:t>项目名称</w:t>
            </w:r>
          </w:p>
        </w:tc>
        <w:tc>
          <w:tcPr>
            <w:tcW w:w="6883" w:type="dxa"/>
            <w:vAlign w:val="top"/>
          </w:tcPr>
          <w:p w14:paraId="00839164">
            <w:pPr>
              <w:pStyle w:val="12"/>
              <w:keepNext w:val="0"/>
              <w:keepLines w:val="0"/>
              <w:pageBreakBefore w:val="0"/>
              <w:widowControl w:val="0"/>
              <w:kinsoku/>
              <w:wordWrap/>
              <w:overflowPunct w:val="0"/>
              <w:topLinePunct/>
              <w:autoSpaceDE/>
              <w:autoSpaceDN/>
              <w:bidi w:val="0"/>
              <w:spacing w:before="143" w:line="281" w:lineRule="auto"/>
              <w:ind w:right="105"/>
              <w:jc w:val="both"/>
              <w:rPr>
                <w:rFonts w:hint="eastAsia" w:eastAsia="宋体"/>
                <w:color w:val="auto"/>
                <w:lang w:eastAsia="zh-CN"/>
              </w:rPr>
            </w:pPr>
            <w:r>
              <w:rPr>
                <w:rFonts w:hint="eastAsia" w:cs="宋体"/>
                <w:color w:val="auto"/>
                <w:sz w:val="24"/>
                <w:szCs w:val="24"/>
                <w:lang w:eastAsia="zh-CN"/>
              </w:rPr>
              <w:t>边民技能培训与高素质人才引进项目</w:t>
            </w:r>
          </w:p>
        </w:tc>
      </w:tr>
      <w:tr w14:paraId="28E4CFA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03" w:hRule="atLeast"/>
          <w:jc w:val="center"/>
        </w:trPr>
        <w:tc>
          <w:tcPr>
            <w:tcW w:w="956" w:type="dxa"/>
            <w:vAlign w:val="top"/>
          </w:tcPr>
          <w:p w14:paraId="77C7A8FD">
            <w:pPr>
              <w:keepNext w:val="0"/>
              <w:keepLines w:val="0"/>
              <w:pageBreakBefore w:val="0"/>
              <w:widowControl w:val="0"/>
              <w:kinsoku/>
              <w:wordWrap/>
              <w:overflowPunct w:val="0"/>
              <w:topLinePunct/>
              <w:autoSpaceDE/>
              <w:autoSpaceDN/>
              <w:bidi w:val="0"/>
              <w:spacing w:line="255" w:lineRule="auto"/>
              <w:jc w:val="both"/>
              <w:rPr>
                <w:rFonts w:ascii="Arial"/>
                <w:color w:val="auto"/>
                <w:sz w:val="21"/>
              </w:rPr>
            </w:pPr>
          </w:p>
          <w:p w14:paraId="69375CA2">
            <w:pPr>
              <w:keepNext w:val="0"/>
              <w:keepLines w:val="0"/>
              <w:pageBreakBefore w:val="0"/>
              <w:widowControl w:val="0"/>
              <w:kinsoku/>
              <w:wordWrap/>
              <w:overflowPunct w:val="0"/>
              <w:topLinePunct/>
              <w:autoSpaceDE/>
              <w:autoSpaceDN/>
              <w:bidi w:val="0"/>
              <w:spacing w:line="256" w:lineRule="auto"/>
              <w:jc w:val="both"/>
              <w:rPr>
                <w:rFonts w:ascii="Arial"/>
                <w:color w:val="auto"/>
                <w:sz w:val="21"/>
              </w:rPr>
            </w:pPr>
          </w:p>
          <w:p w14:paraId="036CA58D">
            <w:pPr>
              <w:keepNext w:val="0"/>
              <w:keepLines w:val="0"/>
              <w:pageBreakBefore w:val="0"/>
              <w:widowControl w:val="0"/>
              <w:kinsoku/>
              <w:wordWrap/>
              <w:overflowPunct w:val="0"/>
              <w:topLinePunct/>
              <w:autoSpaceDE/>
              <w:autoSpaceDN/>
              <w:bidi w:val="0"/>
              <w:spacing w:line="256" w:lineRule="auto"/>
              <w:jc w:val="both"/>
              <w:rPr>
                <w:rFonts w:ascii="Arial"/>
                <w:color w:val="auto"/>
                <w:sz w:val="21"/>
              </w:rPr>
            </w:pPr>
          </w:p>
          <w:p w14:paraId="18FBC225">
            <w:pPr>
              <w:keepNext w:val="0"/>
              <w:keepLines w:val="0"/>
              <w:pageBreakBefore w:val="0"/>
              <w:widowControl w:val="0"/>
              <w:kinsoku/>
              <w:wordWrap/>
              <w:overflowPunct w:val="0"/>
              <w:topLinePunct/>
              <w:autoSpaceDE/>
              <w:autoSpaceDN/>
              <w:bidi w:val="0"/>
              <w:spacing w:line="256" w:lineRule="auto"/>
              <w:jc w:val="both"/>
              <w:rPr>
                <w:rFonts w:ascii="Arial"/>
                <w:color w:val="auto"/>
                <w:sz w:val="21"/>
              </w:rPr>
            </w:pPr>
          </w:p>
          <w:p w14:paraId="2DE78B50">
            <w:pPr>
              <w:keepNext w:val="0"/>
              <w:keepLines w:val="0"/>
              <w:pageBreakBefore w:val="0"/>
              <w:widowControl w:val="0"/>
              <w:kinsoku/>
              <w:wordWrap/>
              <w:overflowPunct w:val="0"/>
              <w:topLinePunct/>
              <w:autoSpaceDE/>
              <w:autoSpaceDN/>
              <w:bidi w:val="0"/>
              <w:spacing w:line="256" w:lineRule="auto"/>
              <w:jc w:val="both"/>
              <w:rPr>
                <w:rFonts w:ascii="Arial"/>
                <w:color w:val="auto"/>
                <w:sz w:val="21"/>
              </w:rPr>
            </w:pPr>
          </w:p>
          <w:p w14:paraId="2DBDB508">
            <w:pPr>
              <w:keepNext w:val="0"/>
              <w:keepLines w:val="0"/>
              <w:pageBreakBefore w:val="0"/>
              <w:widowControl w:val="0"/>
              <w:kinsoku/>
              <w:wordWrap/>
              <w:overflowPunct w:val="0"/>
              <w:topLinePunct/>
              <w:autoSpaceDE/>
              <w:autoSpaceDN/>
              <w:bidi w:val="0"/>
              <w:spacing w:line="256" w:lineRule="auto"/>
              <w:jc w:val="both"/>
              <w:rPr>
                <w:rFonts w:ascii="Arial"/>
                <w:color w:val="auto"/>
                <w:sz w:val="21"/>
              </w:rPr>
            </w:pPr>
          </w:p>
          <w:p w14:paraId="5E2BBC1B">
            <w:pPr>
              <w:keepNext w:val="0"/>
              <w:keepLines w:val="0"/>
              <w:pageBreakBefore w:val="0"/>
              <w:widowControl w:val="0"/>
              <w:kinsoku/>
              <w:wordWrap/>
              <w:overflowPunct w:val="0"/>
              <w:topLinePunct/>
              <w:autoSpaceDE/>
              <w:autoSpaceDN/>
              <w:bidi w:val="0"/>
              <w:spacing w:line="256" w:lineRule="auto"/>
              <w:jc w:val="both"/>
              <w:rPr>
                <w:rFonts w:ascii="Arial"/>
                <w:color w:val="auto"/>
                <w:sz w:val="21"/>
              </w:rPr>
            </w:pPr>
          </w:p>
          <w:p w14:paraId="3208E184">
            <w:pPr>
              <w:keepNext w:val="0"/>
              <w:keepLines w:val="0"/>
              <w:pageBreakBefore w:val="0"/>
              <w:widowControl w:val="0"/>
              <w:kinsoku/>
              <w:wordWrap/>
              <w:overflowPunct w:val="0"/>
              <w:topLinePunct/>
              <w:autoSpaceDE/>
              <w:autoSpaceDN/>
              <w:bidi w:val="0"/>
              <w:spacing w:line="256" w:lineRule="auto"/>
              <w:jc w:val="both"/>
              <w:rPr>
                <w:rFonts w:ascii="Arial"/>
                <w:color w:val="auto"/>
                <w:sz w:val="21"/>
              </w:rPr>
            </w:pPr>
          </w:p>
          <w:p w14:paraId="62FCADF9">
            <w:pPr>
              <w:pStyle w:val="12"/>
              <w:keepNext w:val="0"/>
              <w:keepLines w:val="0"/>
              <w:pageBreakBefore w:val="0"/>
              <w:widowControl w:val="0"/>
              <w:kinsoku/>
              <w:wordWrap/>
              <w:overflowPunct w:val="0"/>
              <w:topLinePunct/>
              <w:autoSpaceDE/>
              <w:autoSpaceDN/>
              <w:bidi w:val="0"/>
              <w:spacing w:before="65" w:line="189" w:lineRule="auto"/>
              <w:ind w:left="432"/>
              <w:jc w:val="both"/>
              <w:rPr>
                <w:color w:val="auto"/>
                <w:sz w:val="20"/>
                <w:szCs w:val="20"/>
              </w:rPr>
            </w:pPr>
            <w:r>
              <w:rPr>
                <w:color w:val="auto"/>
                <w:sz w:val="20"/>
                <w:szCs w:val="20"/>
              </w:rPr>
              <w:t>3</w:t>
            </w:r>
          </w:p>
        </w:tc>
        <w:tc>
          <w:tcPr>
            <w:tcW w:w="2472" w:type="dxa"/>
            <w:vAlign w:val="top"/>
          </w:tcPr>
          <w:p w14:paraId="0447C0F8">
            <w:pPr>
              <w:keepNext w:val="0"/>
              <w:keepLines w:val="0"/>
              <w:pageBreakBefore w:val="0"/>
              <w:widowControl w:val="0"/>
              <w:kinsoku/>
              <w:wordWrap/>
              <w:overflowPunct w:val="0"/>
              <w:topLinePunct/>
              <w:autoSpaceDE/>
              <w:autoSpaceDN/>
              <w:bidi w:val="0"/>
              <w:spacing w:line="254" w:lineRule="auto"/>
              <w:jc w:val="both"/>
              <w:rPr>
                <w:rFonts w:ascii="Arial"/>
                <w:color w:val="auto"/>
                <w:sz w:val="21"/>
              </w:rPr>
            </w:pPr>
          </w:p>
          <w:p w14:paraId="7BC6E02D">
            <w:pPr>
              <w:keepNext w:val="0"/>
              <w:keepLines w:val="0"/>
              <w:pageBreakBefore w:val="0"/>
              <w:widowControl w:val="0"/>
              <w:kinsoku/>
              <w:wordWrap/>
              <w:overflowPunct w:val="0"/>
              <w:topLinePunct/>
              <w:autoSpaceDE/>
              <w:autoSpaceDN/>
              <w:bidi w:val="0"/>
              <w:spacing w:line="254" w:lineRule="auto"/>
              <w:jc w:val="both"/>
              <w:rPr>
                <w:rFonts w:ascii="Arial"/>
                <w:color w:val="auto"/>
                <w:sz w:val="21"/>
              </w:rPr>
            </w:pPr>
          </w:p>
          <w:p w14:paraId="7B4038A5">
            <w:pPr>
              <w:keepNext w:val="0"/>
              <w:keepLines w:val="0"/>
              <w:pageBreakBefore w:val="0"/>
              <w:widowControl w:val="0"/>
              <w:kinsoku/>
              <w:wordWrap/>
              <w:overflowPunct w:val="0"/>
              <w:topLinePunct/>
              <w:autoSpaceDE/>
              <w:autoSpaceDN/>
              <w:bidi w:val="0"/>
              <w:spacing w:line="254" w:lineRule="auto"/>
              <w:jc w:val="both"/>
              <w:rPr>
                <w:rFonts w:ascii="Arial"/>
                <w:color w:val="auto"/>
                <w:sz w:val="21"/>
              </w:rPr>
            </w:pPr>
          </w:p>
          <w:p w14:paraId="2534A412">
            <w:pPr>
              <w:keepNext w:val="0"/>
              <w:keepLines w:val="0"/>
              <w:pageBreakBefore w:val="0"/>
              <w:widowControl w:val="0"/>
              <w:kinsoku/>
              <w:wordWrap/>
              <w:overflowPunct w:val="0"/>
              <w:topLinePunct/>
              <w:autoSpaceDE/>
              <w:autoSpaceDN/>
              <w:bidi w:val="0"/>
              <w:spacing w:line="254" w:lineRule="auto"/>
              <w:jc w:val="both"/>
              <w:rPr>
                <w:rFonts w:ascii="Arial"/>
                <w:color w:val="auto"/>
                <w:sz w:val="21"/>
              </w:rPr>
            </w:pPr>
          </w:p>
          <w:p w14:paraId="2996772C">
            <w:pPr>
              <w:keepNext w:val="0"/>
              <w:keepLines w:val="0"/>
              <w:pageBreakBefore w:val="0"/>
              <w:widowControl w:val="0"/>
              <w:kinsoku/>
              <w:wordWrap/>
              <w:overflowPunct w:val="0"/>
              <w:topLinePunct/>
              <w:autoSpaceDE/>
              <w:autoSpaceDN/>
              <w:bidi w:val="0"/>
              <w:spacing w:line="254" w:lineRule="auto"/>
              <w:jc w:val="both"/>
              <w:rPr>
                <w:rFonts w:ascii="Arial"/>
                <w:color w:val="auto"/>
                <w:sz w:val="21"/>
              </w:rPr>
            </w:pPr>
          </w:p>
          <w:p w14:paraId="2AD4590C">
            <w:pPr>
              <w:keepNext w:val="0"/>
              <w:keepLines w:val="0"/>
              <w:pageBreakBefore w:val="0"/>
              <w:widowControl w:val="0"/>
              <w:kinsoku/>
              <w:wordWrap/>
              <w:overflowPunct w:val="0"/>
              <w:topLinePunct/>
              <w:autoSpaceDE/>
              <w:autoSpaceDN/>
              <w:bidi w:val="0"/>
              <w:spacing w:line="254" w:lineRule="auto"/>
              <w:jc w:val="both"/>
              <w:rPr>
                <w:rFonts w:ascii="Arial"/>
                <w:color w:val="auto"/>
                <w:sz w:val="21"/>
              </w:rPr>
            </w:pPr>
          </w:p>
          <w:p w14:paraId="5AFE8A3E">
            <w:pPr>
              <w:keepNext w:val="0"/>
              <w:keepLines w:val="0"/>
              <w:pageBreakBefore w:val="0"/>
              <w:widowControl w:val="0"/>
              <w:kinsoku/>
              <w:wordWrap/>
              <w:overflowPunct w:val="0"/>
              <w:topLinePunct/>
              <w:autoSpaceDE/>
              <w:autoSpaceDN/>
              <w:bidi w:val="0"/>
              <w:spacing w:line="255" w:lineRule="auto"/>
              <w:jc w:val="both"/>
              <w:rPr>
                <w:rFonts w:ascii="Arial"/>
                <w:color w:val="auto"/>
                <w:sz w:val="21"/>
              </w:rPr>
            </w:pPr>
          </w:p>
          <w:p w14:paraId="5C42B325">
            <w:pPr>
              <w:keepNext w:val="0"/>
              <w:keepLines w:val="0"/>
              <w:pageBreakBefore w:val="0"/>
              <w:widowControl w:val="0"/>
              <w:kinsoku/>
              <w:wordWrap/>
              <w:overflowPunct w:val="0"/>
              <w:topLinePunct/>
              <w:autoSpaceDE/>
              <w:autoSpaceDN/>
              <w:bidi w:val="0"/>
              <w:spacing w:line="255" w:lineRule="auto"/>
              <w:jc w:val="both"/>
              <w:rPr>
                <w:rFonts w:ascii="Arial"/>
                <w:color w:val="auto"/>
                <w:sz w:val="21"/>
              </w:rPr>
            </w:pPr>
          </w:p>
          <w:p w14:paraId="4A7E483D">
            <w:pPr>
              <w:pStyle w:val="12"/>
              <w:keepNext w:val="0"/>
              <w:keepLines w:val="0"/>
              <w:pageBreakBefore w:val="0"/>
              <w:widowControl w:val="0"/>
              <w:kinsoku/>
              <w:wordWrap/>
              <w:overflowPunct w:val="0"/>
              <w:topLinePunct/>
              <w:autoSpaceDE/>
              <w:autoSpaceDN/>
              <w:bidi w:val="0"/>
              <w:spacing w:before="78" w:line="221" w:lineRule="auto"/>
              <w:ind w:left="758"/>
              <w:jc w:val="both"/>
              <w:rPr>
                <w:color w:val="auto"/>
              </w:rPr>
            </w:pPr>
            <w:r>
              <w:rPr>
                <w:color w:val="auto"/>
                <w:spacing w:val="-3"/>
              </w:rPr>
              <w:t>联系方式</w:t>
            </w:r>
          </w:p>
        </w:tc>
        <w:tc>
          <w:tcPr>
            <w:tcW w:w="6883" w:type="dxa"/>
            <w:vAlign w:val="top"/>
          </w:tcPr>
          <w:p w14:paraId="7A060393">
            <w:pPr>
              <w:pStyle w:val="12"/>
              <w:keepNext w:val="0"/>
              <w:keepLines w:val="0"/>
              <w:pageBreakBefore w:val="0"/>
              <w:widowControl w:val="0"/>
              <w:kinsoku/>
              <w:wordWrap/>
              <w:overflowPunct w:val="0"/>
              <w:topLinePunct/>
              <w:autoSpaceDE/>
              <w:autoSpaceDN/>
              <w:bidi w:val="0"/>
              <w:adjustRightInd w:val="0"/>
              <w:snapToGrid w:val="0"/>
              <w:spacing w:before="144" w:line="360" w:lineRule="exact"/>
              <w:ind w:left="108"/>
              <w:jc w:val="both"/>
              <w:textAlignment w:val="baseline"/>
              <w:rPr>
                <w:color w:val="auto"/>
              </w:rPr>
            </w:pPr>
            <w:r>
              <w:rPr>
                <w:color w:val="auto"/>
                <w:spacing w:val="-1"/>
              </w:rPr>
              <w:t>采购单位：</w:t>
            </w:r>
            <w:r>
              <w:rPr>
                <w:rFonts w:hint="eastAsia" w:ascii="宋体" w:hAnsi="宋体" w:eastAsia="宋体" w:cs="宋体"/>
                <w:sz w:val="24"/>
                <w:szCs w:val="24"/>
              </w:rPr>
              <w:t>博乐市小营盘镇人民政府</w:t>
            </w:r>
          </w:p>
          <w:p w14:paraId="71D594BD">
            <w:pPr>
              <w:pStyle w:val="12"/>
              <w:keepNext w:val="0"/>
              <w:keepLines w:val="0"/>
              <w:pageBreakBefore w:val="0"/>
              <w:widowControl w:val="0"/>
              <w:kinsoku/>
              <w:wordWrap/>
              <w:overflowPunct w:val="0"/>
              <w:topLinePunct/>
              <w:autoSpaceDE/>
              <w:autoSpaceDN/>
              <w:bidi w:val="0"/>
              <w:adjustRightInd w:val="0"/>
              <w:snapToGrid w:val="0"/>
              <w:spacing w:before="153" w:line="360" w:lineRule="exact"/>
              <w:ind w:left="109" w:right="105" w:hanging="1"/>
              <w:jc w:val="both"/>
              <w:textAlignment w:val="baseline"/>
              <w:rPr>
                <w:rFonts w:hint="eastAsia" w:eastAsia="宋体"/>
                <w:color w:val="auto"/>
                <w:lang w:eastAsia="zh-CN"/>
              </w:rPr>
            </w:pPr>
            <w:r>
              <w:rPr>
                <w:color w:val="auto"/>
                <w:spacing w:val="-4"/>
              </w:rPr>
              <w:t>采购单位地址：</w:t>
            </w:r>
            <w:r>
              <w:rPr>
                <w:rFonts w:hint="eastAsia" w:ascii="宋体" w:hAnsi="宋体" w:eastAsia="宋体" w:cs="宋体"/>
                <w:sz w:val="24"/>
                <w:szCs w:val="24"/>
                <w:lang w:eastAsia="zh-CN"/>
              </w:rPr>
              <w:t>博乐市</w:t>
            </w:r>
            <w:r>
              <w:rPr>
                <w:rFonts w:hint="eastAsia" w:ascii="宋体" w:hAnsi="宋体" w:eastAsia="宋体" w:cs="宋体"/>
                <w:sz w:val="24"/>
                <w:szCs w:val="24"/>
              </w:rPr>
              <w:t>小营盘镇</w:t>
            </w:r>
            <w:r>
              <w:rPr>
                <w:rFonts w:hint="eastAsia" w:ascii="宋体" w:hAnsi="宋体" w:eastAsia="宋体" w:cs="宋体"/>
                <w:sz w:val="24"/>
                <w:szCs w:val="24"/>
                <w:lang w:val="en-US" w:eastAsia="zh-CN"/>
              </w:rPr>
              <w:t>夏尔布呼街22号</w:t>
            </w:r>
          </w:p>
          <w:p w14:paraId="543D19FB">
            <w:pPr>
              <w:pStyle w:val="12"/>
              <w:keepNext w:val="0"/>
              <w:keepLines w:val="0"/>
              <w:pageBreakBefore w:val="0"/>
              <w:widowControl w:val="0"/>
              <w:kinsoku/>
              <w:wordWrap/>
              <w:overflowPunct w:val="0"/>
              <w:topLinePunct/>
              <w:autoSpaceDE/>
              <w:autoSpaceDN/>
              <w:bidi w:val="0"/>
              <w:adjustRightInd w:val="0"/>
              <w:snapToGrid w:val="0"/>
              <w:spacing w:before="151" w:line="360" w:lineRule="exact"/>
              <w:ind w:left="110"/>
              <w:jc w:val="both"/>
              <w:textAlignment w:val="baseline"/>
              <w:rPr>
                <w:rFonts w:hint="eastAsia"/>
                <w:color w:val="auto"/>
                <w:spacing w:val="-1"/>
              </w:rPr>
            </w:pPr>
            <w:r>
              <w:rPr>
                <w:rFonts w:hint="eastAsia"/>
                <w:color w:val="auto"/>
                <w:spacing w:val="-1"/>
              </w:rPr>
              <w:t>联系人：曾凡强</w:t>
            </w:r>
          </w:p>
          <w:p w14:paraId="6CE8B7FD">
            <w:pPr>
              <w:pStyle w:val="12"/>
              <w:keepNext w:val="0"/>
              <w:keepLines w:val="0"/>
              <w:pageBreakBefore w:val="0"/>
              <w:widowControl w:val="0"/>
              <w:kinsoku/>
              <w:wordWrap/>
              <w:overflowPunct w:val="0"/>
              <w:topLinePunct/>
              <w:autoSpaceDE/>
              <w:autoSpaceDN/>
              <w:bidi w:val="0"/>
              <w:adjustRightInd w:val="0"/>
              <w:snapToGrid w:val="0"/>
              <w:spacing w:before="151" w:line="360" w:lineRule="exact"/>
              <w:ind w:left="110"/>
              <w:jc w:val="both"/>
              <w:textAlignment w:val="baseline"/>
              <w:rPr>
                <w:rFonts w:hint="eastAsia"/>
                <w:color w:val="auto"/>
                <w:spacing w:val="-1"/>
              </w:rPr>
            </w:pPr>
            <w:r>
              <w:rPr>
                <w:rFonts w:hint="eastAsia"/>
                <w:color w:val="auto"/>
                <w:spacing w:val="-1"/>
              </w:rPr>
              <w:t>联系电话：13139778750</w:t>
            </w:r>
          </w:p>
          <w:p w14:paraId="3F3A4DEA">
            <w:pPr>
              <w:pStyle w:val="12"/>
              <w:keepNext w:val="0"/>
              <w:keepLines w:val="0"/>
              <w:pageBreakBefore w:val="0"/>
              <w:widowControl w:val="0"/>
              <w:kinsoku/>
              <w:wordWrap/>
              <w:overflowPunct w:val="0"/>
              <w:topLinePunct/>
              <w:autoSpaceDE/>
              <w:autoSpaceDN/>
              <w:bidi w:val="0"/>
              <w:adjustRightInd w:val="0"/>
              <w:snapToGrid w:val="0"/>
              <w:spacing w:before="151" w:line="360" w:lineRule="exact"/>
              <w:ind w:left="110"/>
              <w:jc w:val="both"/>
              <w:textAlignment w:val="baseline"/>
              <w:rPr>
                <w:rFonts w:hint="eastAsia" w:eastAsia="宋体"/>
                <w:color w:val="auto"/>
                <w:lang w:eastAsia="zh-CN"/>
              </w:rPr>
            </w:pPr>
            <w:r>
              <w:rPr>
                <w:color w:val="auto"/>
                <w:spacing w:val="-1"/>
              </w:rPr>
              <w:t>招标代理机构：</w:t>
            </w:r>
            <w:r>
              <w:rPr>
                <w:rFonts w:hint="eastAsia"/>
                <w:color w:val="auto"/>
                <w:spacing w:val="-1"/>
                <w:lang w:eastAsia="zh-CN"/>
              </w:rPr>
              <w:t>新疆润标工程勘察设计研究院有限公司</w:t>
            </w:r>
          </w:p>
          <w:p w14:paraId="1952B035">
            <w:pPr>
              <w:pStyle w:val="12"/>
              <w:keepNext w:val="0"/>
              <w:keepLines w:val="0"/>
              <w:pageBreakBefore w:val="0"/>
              <w:widowControl w:val="0"/>
              <w:kinsoku/>
              <w:wordWrap/>
              <w:overflowPunct w:val="0"/>
              <w:topLinePunct/>
              <w:autoSpaceDE/>
              <w:autoSpaceDN/>
              <w:bidi w:val="0"/>
              <w:adjustRightInd w:val="0"/>
              <w:snapToGrid w:val="0"/>
              <w:spacing w:before="158" w:line="360" w:lineRule="exact"/>
              <w:ind w:left="110"/>
              <w:jc w:val="both"/>
              <w:textAlignment w:val="baseline"/>
              <w:rPr>
                <w:rFonts w:hint="eastAsia" w:eastAsia="宋体"/>
                <w:color w:val="auto"/>
                <w:lang w:eastAsia="zh-CN"/>
              </w:rPr>
            </w:pPr>
            <w:r>
              <w:rPr>
                <w:color w:val="auto"/>
                <w:spacing w:val="-2"/>
              </w:rPr>
              <w:t>招标公司地址：</w:t>
            </w:r>
            <w:r>
              <w:rPr>
                <w:rFonts w:hint="eastAsia"/>
                <w:color w:val="auto"/>
                <w:spacing w:val="-2"/>
                <w:lang w:eastAsia="zh-CN"/>
              </w:rPr>
              <w:t xml:space="preserve">博乐市隆泉大厦11层1110室 </w:t>
            </w:r>
          </w:p>
          <w:p w14:paraId="20772E68">
            <w:pPr>
              <w:pStyle w:val="12"/>
              <w:keepNext w:val="0"/>
              <w:keepLines w:val="0"/>
              <w:pageBreakBefore w:val="0"/>
              <w:widowControl w:val="0"/>
              <w:kinsoku/>
              <w:wordWrap/>
              <w:overflowPunct w:val="0"/>
              <w:topLinePunct/>
              <w:autoSpaceDE/>
              <w:autoSpaceDN/>
              <w:bidi w:val="0"/>
              <w:adjustRightInd w:val="0"/>
              <w:snapToGrid w:val="0"/>
              <w:spacing w:before="154" w:line="360" w:lineRule="exact"/>
              <w:ind w:left="113"/>
              <w:jc w:val="both"/>
              <w:textAlignment w:val="baseline"/>
              <w:rPr>
                <w:rFonts w:hint="eastAsia" w:eastAsia="宋体"/>
                <w:color w:val="auto"/>
                <w:lang w:eastAsia="zh-CN"/>
              </w:rPr>
            </w:pPr>
            <w:r>
              <w:rPr>
                <w:color w:val="auto"/>
                <w:spacing w:val="-2"/>
              </w:rPr>
              <w:t>项目联系人：</w:t>
            </w:r>
            <w:r>
              <w:rPr>
                <w:rFonts w:hint="eastAsia"/>
                <w:color w:val="auto"/>
                <w:spacing w:val="-2"/>
                <w:lang w:eastAsia="zh-CN"/>
              </w:rPr>
              <w:t xml:space="preserve">张文娟 </w:t>
            </w:r>
          </w:p>
          <w:p w14:paraId="17158EC4">
            <w:pPr>
              <w:pStyle w:val="12"/>
              <w:keepNext w:val="0"/>
              <w:keepLines w:val="0"/>
              <w:pageBreakBefore w:val="0"/>
              <w:widowControl w:val="0"/>
              <w:kinsoku/>
              <w:wordWrap/>
              <w:overflowPunct w:val="0"/>
              <w:topLinePunct/>
              <w:autoSpaceDE/>
              <w:autoSpaceDN/>
              <w:bidi w:val="0"/>
              <w:adjustRightInd w:val="0"/>
              <w:snapToGrid w:val="0"/>
              <w:spacing w:before="153" w:line="360" w:lineRule="exact"/>
              <w:ind w:left="110"/>
              <w:jc w:val="both"/>
              <w:textAlignment w:val="baseline"/>
              <w:rPr>
                <w:color w:val="auto"/>
              </w:rPr>
            </w:pPr>
            <w:r>
              <w:rPr>
                <w:color w:val="auto"/>
                <w:spacing w:val="-2"/>
              </w:rPr>
              <w:t>联系电话：</w:t>
            </w:r>
            <w:r>
              <w:rPr>
                <w:rFonts w:hint="eastAsia"/>
                <w:color w:val="auto"/>
                <w:spacing w:val="-2"/>
                <w:lang w:eastAsia="zh-CN"/>
              </w:rPr>
              <w:t>15909098674</w:t>
            </w:r>
          </w:p>
        </w:tc>
      </w:tr>
      <w:tr w14:paraId="06735C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5" w:hRule="atLeast"/>
          <w:jc w:val="center"/>
        </w:trPr>
        <w:tc>
          <w:tcPr>
            <w:tcW w:w="956" w:type="dxa"/>
            <w:vAlign w:val="top"/>
          </w:tcPr>
          <w:p w14:paraId="743A0A27">
            <w:pPr>
              <w:pStyle w:val="12"/>
              <w:keepNext w:val="0"/>
              <w:keepLines w:val="0"/>
              <w:pageBreakBefore w:val="0"/>
              <w:widowControl w:val="0"/>
              <w:kinsoku/>
              <w:wordWrap/>
              <w:overflowPunct w:val="0"/>
              <w:topLinePunct/>
              <w:autoSpaceDE/>
              <w:autoSpaceDN/>
              <w:bidi w:val="0"/>
              <w:spacing w:before="147" w:line="189" w:lineRule="auto"/>
              <w:ind w:left="427"/>
              <w:jc w:val="both"/>
              <w:rPr>
                <w:color w:val="auto"/>
                <w:sz w:val="20"/>
                <w:szCs w:val="20"/>
              </w:rPr>
            </w:pPr>
            <w:r>
              <w:rPr>
                <w:color w:val="auto"/>
                <w:sz w:val="20"/>
                <w:szCs w:val="20"/>
              </w:rPr>
              <w:t>4</w:t>
            </w:r>
          </w:p>
        </w:tc>
        <w:tc>
          <w:tcPr>
            <w:tcW w:w="2472" w:type="dxa"/>
            <w:vAlign w:val="top"/>
          </w:tcPr>
          <w:p w14:paraId="5CAAB72E">
            <w:pPr>
              <w:pStyle w:val="12"/>
              <w:keepNext w:val="0"/>
              <w:keepLines w:val="0"/>
              <w:pageBreakBefore w:val="0"/>
              <w:widowControl w:val="0"/>
              <w:kinsoku/>
              <w:wordWrap/>
              <w:overflowPunct w:val="0"/>
              <w:topLinePunct/>
              <w:autoSpaceDE/>
              <w:autoSpaceDN/>
              <w:bidi w:val="0"/>
              <w:spacing w:before="146" w:line="219" w:lineRule="auto"/>
              <w:ind w:left="759"/>
              <w:jc w:val="both"/>
              <w:rPr>
                <w:color w:val="auto"/>
              </w:rPr>
            </w:pPr>
            <w:r>
              <w:rPr>
                <w:color w:val="auto"/>
                <w:spacing w:val="-3"/>
              </w:rPr>
              <w:t>预算金额</w:t>
            </w:r>
          </w:p>
        </w:tc>
        <w:tc>
          <w:tcPr>
            <w:tcW w:w="6883" w:type="dxa"/>
            <w:vAlign w:val="top"/>
          </w:tcPr>
          <w:p w14:paraId="3E53F6CD">
            <w:pPr>
              <w:pStyle w:val="12"/>
              <w:keepNext w:val="0"/>
              <w:keepLines w:val="0"/>
              <w:pageBreakBefore w:val="0"/>
              <w:widowControl w:val="0"/>
              <w:kinsoku/>
              <w:wordWrap/>
              <w:overflowPunct w:val="0"/>
              <w:topLinePunct/>
              <w:autoSpaceDE/>
              <w:autoSpaceDN/>
              <w:bidi w:val="0"/>
              <w:spacing w:before="145" w:line="220" w:lineRule="auto"/>
              <w:jc w:val="both"/>
              <w:rPr>
                <w:color w:val="auto"/>
              </w:rPr>
            </w:pPr>
            <w:r>
              <w:rPr>
                <w:rFonts w:hint="eastAsia"/>
                <w:color w:val="auto"/>
                <w:spacing w:val="-4"/>
                <w:lang w:val="en-US" w:eastAsia="zh-CN"/>
              </w:rPr>
              <w:t>1300000</w:t>
            </w:r>
            <w:r>
              <w:rPr>
                <w:color w:val="auto"/>
                <w:spacing w:val="-45"/>
              </w:rPr>
              <w:t xml:space="preserve"> </w:t>
            </w:r>
            <w:r>
              <w:rPr>
                <w:color w:val="auto"/>
                <w:spacing w:val="-4"/>
              </w:rPr>
              <w:t>元</w:t>
            </w:r>
          </w:p>
        </w:tc>
      </w:tr>
      <w:tr w14:paraId="10899B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4" w:hRule="atLeast"/>
          <w:jc w:val="center"/>
        </w:trPr>
        <w:tc>
          <w:tcPr>
            <w:tcW w:w="956" w:type="dxa"/>
            <w:vAlign w:val="top"/>
          </w:tcPr>
          <w:p w14:paraId="79164C87">
            <w:pPr>
              <w:pStyle w:val="12"/>
              <w:keepNext w:val="0"/>
              <w:keepLines w:val="0"/>
              <w:pageBreakBefore w:val="0"/>
              <w:widowControl w:val="0"/>
              <w:kinsoku/>
              <w:wordWrap/>
              <w:overflowPunct w:val="0"/>
              <w:topLinePunct/>
              <w:autoSpaceDE/>
              <w:autoSpaceDN/>
              <w:bidi w:val="0"/>
              <w:spacing w:before="194" w:line="187" w:lineRule="auto"/>
              <w:ind w:left="432"/>
              <w:jc w:val="both"/>
              <w:rPr>
                <w:color w:val="auto"/>
                <w:sz w:val="20"/>
                <w:szCs w:val="20"/>
              </w:rPr>
            </w:pPr>
            <w:r>
              <w:rPr>
                <w:color w:val="auto"/>
                <w:sz w:val="20"/>
                <w:szCs w:val="20"/>
              </w:rPr>
              <w:t>5</w:t>
            </w:r>
          </w:p>
        </w:tc>
        <w:tc>
          <w:tcPr>
            <w:tcW w:w="2472" w:type="dxa"/>
            <w:vAlign w:val="top"/>
          </w:tcPr>
          <w:p w14:paraId="5B67BEFE">
            <w:pPr>
              <w:pStyle w:val="12"/>
              <w:keepNext w:val="0"/>
              <w:keepLines w:val="0"/>
              <w:pageBreakBefore w:val="0"/>
              <w:widowControl w:val="0"/>
              <w:kinsoku/>
              <w:wordWrap/>
              <w:overflowPunct w:val="0"/>
              <w:topLinePunct/>
              <w:autoSpaceDE/>
              <w:autoSpaceDN/>
              <w:bidi w:val="0"/>
              <w:spacing w:before="190" w:line="220" w:lineRule="auto"/>
              <w:ind w:left="758"/>
              <w:jc w:val="both"/>
              <w:rPr>
                <w:color w:val="auto"/>
              </w:rPr>
            </w:pPr>
            <w:r>
              <w:rPr>
                <w:color w:val="auto"/>
                <w:spacing w:val="-3"/>
              </w:rPr>
              <w:t>标项名称</w:t>
            </w:r>
          </w:p>
        </w:tc>
        <w:tc>
          <w:tcPr>
            <w:tcW w:w="6883" w:type="dxa"/>
            <w:vAlign w:val="center"/>
          </w:tcPr>
          <w:p w14:paraId="22B45A3D">
            <w:pPr>
              <w:keepNext w:val="0"/>
              <w:keepLines w:val="0"/>
              <w:pageBreakBefore w:val="0"/>
              <w:widowControl w:val="0"/>
              <w:kinsoku/>
              <w:wordWrap/>
              <w:overflowPunct w:val="0"/>
              <w:topLinePunct/>
              <w:autoSpaceDE/>
              <w:autoSpaceDN/>
              <w:bidi w:val="0"/>
              <w:jc w:val="both"/>
              <w:rPr>
                <w:rFonts w:hint="eastAsia" w:eastAsia="宋体"/>
                <w:color w:val="auto"/>
                <w:lang w:eastAsia="zh-CN"/>
              </w:rPr>
            </w:pPr>
            <w:r>
              <w:rPr>
                <w:rFonts w:hint="eastAsia" w:ascii="宋体" w:hAnsi="宋体" w:eastAsia="宋体" w:cs="宋体"/>
                <w:color w:val="auto"/>
                <w:sz w:val="24"/>
                <w:szCs w:val="24"/>
                <w:lang w:eastAsia="zh-CN"/>
              </w:rPr>
              <w:t>边民技能培训与高素质人才引进项目</w:t>
            </w:r>
          </w:p>
        </w:tc>
      </w:tr>
      <w:tr w14:paraId="79174F3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4" w:hRule="atLeast"/>
          <w:jc w:val="center"/>
        </w:trPr>
        <w:tc>
          <w:tcPr>
            <w:tcW w:w="956" w:type="dxa"/>
            <w:vAlign w:val="top"/>
          </w:tcPr>
          <w:p w14:paraId="529C21A9">
            <w:pPr>
              <w:pStyle w:val="12"/>
              <w:keepNext w:val="0"/>
              <w:keepLines w:val="0"/>
              <w:pageBreakBefore w:val="0"/>
              <w:widowControl w:val="0"/>
              <w:kinsoku/>
              <w:wordWrap/>
              <w:overflowPunct w:val="0"/>
              <w:topLinePunct/>
              <w:autoSpaceDE/>
              <w:autoSpaceDN/>
              <w:bidi w:val="0"/>
              <w:spacing w:before="192" w:line="189" w:lineRule="auto"/>
              <w:ind w:left="429"/>
              <w:jc w:val="both"/>
              <w:rPr>
                <w:color w:val="auto"/>
                <w:sz w:val="20"/>
                <w:szCs w:val="20"/>
                <w:highlight w:val="none"/>
              </w:rPr>
            </w:pPr>
            <w:r>
              <w:rPr>
                <w:color w:val="auto"/>
                <w:sz w:val="20"/>
                <w:szCs w:val="20"/>
                <w:highlight w:val="none"/>
              </w:rPr>
              <w:t>6</w:t>
            </w:r>
          </w:p>
        </w:tc>
        <w:tc>
          <w:tcPr>
            <w:tcW w:w="2472" w:type="dxa"/>
            <w:vAlign w:val="top"/>
          </w:tcPr>
          <w:p w14:paraId="0AEADA16">
            <w:pPr>
              <w:pStyle w:val="12"/>
              <w:keepNext w:val="0"/>
              <w:keepLines w:val="0"/>
              <w:pageBreakBefore w:val="0"/>
              <w:widowControl w:val="0"/>
              <w:kinsoku/>
              <w:wordWrap/>
              <w:overflowPunct w:val="0"/>
              <w:topLinePunct/>
              <w:autoSpaceDE/>
              <w:autoSpaceDN/>
              <w:bidi w:val="0"/>
              <w:spacing w:before="190" w:line="220" w:lineRule="auto"/>
              <w:ind w:left="761"/>
              <w:jc w:val="both"/>
              <w:rPr>
                <w:color w:val="auto"/>
                <w:highlight w:val="none"/>
              </w:rPr>
            </w:pPr>
            <w:r>
              <w:rPr>
                <w:color w:val="auto"/>
                <w:spacing w:val="-4"/>
                <w:highlight w:val="none"/>
              </w:rPr>
              <w:t>履约期限</w:t>
            </w:r>
          </w:p>
        </w:tc>
        <w:tc>
          <w:tcPr>
            <w:tcW w:w="6883" w:type="dxa"/>
            <w:vAlign w:val="top"/>
          </w:tcPr>
          <w:p w14:paraId="1D73E441">
            <w:pPr>
              <w:pStyle w:val="12"/>
              <w:keepNext w:val="0"/>
              <w:keepLines w:val="0"/>
              <w:pageBreakBefore w:val="0"/>
              <w:widowControl w:val="0"/>
              <w:kinsoku/>
              <w:wordWrap/>
              <w:overflowPunct w:val="0"/>
              <w:topLinePunct/>
              <w:autoSpaceDE/>
              <w:autoSpaceDN/>
              <w:bidi w:val="0"/>
              <w:spacing w:before="190" w:line="219" w:lineRule="auto"/>
              <w:jc w:val="both"/>
              <w:rPr>
                <w:color w:val="auto"/>
                <w:highlight w:val="none"/>
              </w:rPr>
            </w:pPr>
            <w:r>
              <w:rPr>
                <w:rFonts w:hint="eastAsia"/>
                <w:color w:val="auto"/>
                <w:highlight w:val="none"/>
              </w:rPr>
              <w:t>签订合同后</w:t>
            </w:r>
            <w:r>
              <w:rPr>
                <w:rFonts w:hint="eastAsia"/>
                <w:color w:val="auto"/>
                <w:highlight w:val="none"/>
                <w:lang w:val="en-US" w:eastAsia="zh-CN"/>
              </w:rPr>
              <w:t>1年</w:t>
            </w:r>
            <w:r>
              <w:rPr>
                <w:rFonts w:hint="eastAsia"/>
                <w:color w:val="auto"/>
                <w:highlight w:val="none"/>
              </w:rPr>
              <w:t>。</w:t>
            </w:r>
          </w:p>
        </w:tc>
      </w:tr>
      <w:tr w14:paraId="37CF121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4" w:hRule="atLeast"/>
          <w:jc w:val="center"/>
        </w:trPr>
        <w:tc>
          <w:tcPr>
            <w:tcW w:w="956" w:type="dxa"/>
            <w:vAlign w:val="top"/>
          </w:tcPr>
          <w:p w14:paraId="6B03D715">
            <w:pPr>
              <w:pStyle w:val="12"/>
              <w:keepNext w:val="0"/>
              <w:keepLines w:val="0"/>
              <w:pageBreakBefore w:val="0"/>
              <w:widowControl w:val="0"/>
              <w:kinsoku/>
              <w:wordWrap/>
              <w:overflowPunct w:val="0"/>
              <w:topLinePunct/>
              <w:autoSpaceDE/>
              <w:autoSpaceDN/>
              <w:bidi w:val="0"/>
              <w:spacing w:before="193" w:line="187" w:lineRule="auto"/>
              <w:ind w:left="433"/>
              <w:jc w:val="both"/>
              <w:rPr>
                <w:color w:val="auto"/>
                <w:sz w:val="20"/>
                <w:szCs w:val="20"/>
              </w:rPr>
            </w:pPr>
            <w:r>
              <w:rPr>
                <w:color w:val="auto"/>
                <w:sz w:val="20"/>
                <w:szCs w:val="20"/>
              </w:rPr>
              <w:t>7</w:t>
            </w:r>
          </w:p>
        </w:tc>
        <w:tc>
          <w:tcPr>
            <w:tcW w:w="2472" w:type="dxa"/>
            <w:vAlign w:val="top"/>
          </w:tcPr>
          <w:p w14:paraId="200625BB">
            <w:pPr>
              <w:pStyle w:val="12"/>
              <w:keepNext w:val="0"/>
              <w:keepLines w:val="0"/>
              <w:pageBreakBefore w:val="0"/>
              <w:widowControl w:val="0"/>
              <w:kinsoku/>
              <w:wordWrap/>
              <w:overflowPunct w:val="0"/>
              <w:topLinePunct/>
              <w:autoSpaceDE/>
              <w:autoSpaceDN/>
              <w:bidi w:val="0"/>
              <w:spacing w:before="192" w:line="219" w:lineRule="auto"/>
              <w:ind w:left="757"/>
              <w:jc w:val="both"/>
              <w:rPr>
                <w:color w:val="auto"/>
              </w:rPr>
            </w:pPr>
            <w:r>
              <w:rPr>
                <w:color w:val="auto"/>
                <w:spacing w:val="-3"/>
              </w:rPr>
              <w:t>服务地点</w:t>
            </w:r>
          </w:p>
        </w:tc>
        <w:tc>
          <w:tcPr>
            <w:tcW w:w="6883" w:type="dxa"/>
            <w:vAlign w:val="top"/>
          </w:tcPr>
          <w:p w14:paraId="518D8D60">
            <w:pPr>
              <w:pStyle w:val="12"/>
              <w:keepNext w:val="0"/>
              <w:keepLines w:val="0"/>
              <w:pageBreakBefore w:val="0"/>
              <w:widowControl w:val="0"/>
              <w:kinsoku/>
              <w:wordWrap/>
              <w:overflowPunct w:val="0"/>
              <w:topLinePunct/>
              <w:autoSpaceDE/>
              <w:autoSpaceDN/>
              <w:bidi w:val="0"/>
              <w:spacing w:before="191" w:line="220" w:lineRule="auto"/>
              <w:jc w:val="both"/>
              <w:rPr>
                <w:rFonts w:hint="default" w:eastAsia="宋体"/>
                <w:color w:val="auto"/>
                <w:lang w:val="en-US" w:eastAsia="zh-CN"/>
              </w:rPr>
            </w:pPr>
            <w:r>
              <w:rPr>
                <w:rFonts w:hint="eastAsia"/>
                <w:color w:val="auto"/>
                <w:lang w:val="en-US" w:eastAsia="zh-CN"/>
              </w:rPr>
              <w:t>博乐市小营盘镇</w:t>
            </w:r>
          </w:p>
        </w:tc>
      </w:tr>
      <w:tr w14:paraId="75B9F5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764" w:hRule="atLeast"/>
          <w:jc w:val="center"/>
        </w:trPr>
        <w:tc>
          <w:tcPr>
            <w:tcW w:w="956" w:type="dxa"/>
            <w:vAlign w:val="top"/>
          </w:tcPr>
          <w:p w14:paraId="4CEC9057">
            <w:pPr>
              <w:keepNext w:val="0"/>
              <w:keepLines w:val="0"/>
              <w:pageBreakBefore w:val="0"/>
              <w:widowControl w:val="0"/>
              <w:kinsoku/>
              <w:wordWrap/>
              <w:overflowPunct w:val="0"/>
              <w:topLinePunct/>
              <w:autoSpaceDE/>
              <w:autoSpaceDN/>
              <w:bidi w:val="0"/>
              <w:spacing w:line="245" w:lineRule="auto"/>
              <w:jc w:val="both"/>
              <w:rPr>
                <w:rFonts w:ascii="Arial"/>
                <w:color w:val="auto"/>
                <w:sz w:val="21"/>
              </w:rPr>
            </w:pPr>
          </w:p>
          <w:p w14:paraId="0DD0A1C7">
            <w:pPr>
              <w:keepNext w:val="0"/>
              <w:keepLines w:val="0"/>
              <w:pageBreakBefore w:val="0"/>
              <w:widowControl w:val="0"/>
              <w:kinsoku/>
              <w:wordWrap/>
              <w:overflowPunct w:val="0"/>
              <w:topLinePunct/>
              <w:autoSpaceDE/>
              <w:autoSpaceDN/>
              <w:bidi w:val="0"/>
              <w:spacing w:line="245" w:lineRule="auto"/>
              <w:jc w:val="both"/>
              <w:rPr>
                <w:rFonts w:ascii="Arial"/>
                <w:color w:val="auto"/>
                <w:sz w:val="21"/>
              </w:rPr>
            </w:pPr>
          </w:p>
          <w:p w14:paraId="764D021D">
            <w:pPr>
              <w:keepNext w:val="0"/>
              <w:keepLines w:val="0"/>
              <w:pageBreakBefore w:val="0"/>
              <w:widowControl w:val="0"/>
              <w:kinsoku/>
              <w:wordWrap/>
              <w:overflowPunct w:val="0"/>
              <w:topLinePunct/>
              <w:autoSpaceDE/>
              <w:autoSpaceDN/>
              <w:bidi w:val="0"/>
              <w:spacing w:line="246" w:lineRule="auto"/>
              <w:jc w:val="both"/>
              <w:rPr>
                <w:rFonts w:ascii="Arial"/>
                <w:color w:val="auto"/>
                <w:sz w:val="21"/>
              </w:rPr>
            </w:pPr>
          </w:p>
          <w:p w14:paraId="1CB8B384">
            <w:pPr>
              <w:pStyle w:val="12"/>
              <w:keepNext w:val="0"/>
              <w:keepLines w:val="0"/>
              <w:pageBreakBefore w:val="0"/>
              <w:widowControl w:val="0"/>
              <w:kinsoku/>
              <w:wordWrap/>
              <w:overflowPunct w:val="0"/>
              <w:topLinePunct/>
              <w:autoSpaceDE/>
              <w:autoSpaceDN/>
              <w:bidi w:val="0"/>
              <w:spacing w:before="65" w:line="189" w:lineRule="auto"/>
              <w:ind w:left="428"/>
              <w:jc w:val="both"/>
              <w:rPr>
                <w:color w:val="auto"/>
                <w:sz w:val="20"/>
                <w:szCs w:val="20"/>
              </w:rPr>
            </w:pPr>
            <w:r>
              <w:rPr>
                <w:color w:val="auto"/>
                <w:sz w:val="20"/>
                <w:szCs w:val="20"/>
              </w:rPr>
              <w:t>8</w:t>
            </w:r>
          </w:p>
        </w:tc>
        <w:tc>
          <w:tcPr>
            <w:tcW w:w="2472" w:type="dxa"/>
            <w:vAlign w:val="top"/>
          </w:tcPr>
          <w:p w14:paraId="70667113">
            <w:pPr>
              <w:keepNext w:val="0"/>
              <w:keepLines w:val="0"/>
              <w:pageBreakBefore w:val="0"/>
              <w:widowControl w:val="0"/>
              <w:kinsoku/>
              <w:wordWrap/>
              <w:overflowPunct w:val="0"/>
              <w:topLinePunct/>
              <w:autoSpaceDE/>
              <w:autoSpaceDN/>
              <w:bidi w:val="0"/>
              <w:spacing w:line="241" w:lineRule="auto"/>
              <w:jc w:val="both"/>
              <w:rPr>
                <w:rFonts w:ascii="Arial"/>
                <w:color w:val="auto"/>
                <w:sz w:val="21"/>
              </w:rPr>
            </w:pPr>
          </w:p>
          <w:p w14:paraId="4C909C4B">
            <w:pPr>
              <w:keepNext w:val="0"/>
              <w:keepLines w:val="0"/>
              <w:pageBreakBefore w:val="0"/>
              <w:widowControl w:val="0"/>
              <w:kinsoku/>
              <w:wordWrap/>
              <w:overflowPunct w:val="0"/>
              <w:topLinePunct/>
              <w:autoSpaceDE/>
              <w:autoSpaceDN/>
              <w:bidi w:val="0"/>
              <w:spacing w:line="241" w:lineRule="auto"/>
              <w:jc w:val="both"/>
              <w:rPr>
                <w:rFonts w:ascii="Arial"/>
                <w:color w:val="auto"/>
                <w:sz w:val="21"/>
              </w:rPr>
            </w:pPr>
          </w:p>
          <w:p w14:paraId="776BB170">
            <w:pPr>
              <w:keepNext w:val="0"/>
              <w:keepLines w:val="0"/>
              <w:pageBreakBefore w:val="0"/>
              <w:widowControl w:val="0"/>
              <w:kinsoku/>
              <w:wordWrap/>
              <w:overflowPunct w:val="0"/>
              <w:topLinePunct/>
              <w:autoSpaceDE/>
              <w:autoSpaceDN/>
              <w:bidi w:val="0"/>
              <w:spacing w:line="242" w:lineRule="auto"/>
              <w:jc w:val="both"/>
              <w:rPr>
                <w:rFonts w:ascii="Arial"/>
                <w:color w:val="auto"/>
                <w:sz w:val="21"/>
              </w:rPr>
            </w:pPr>
          </w:p>
          <w:p w14:paraId="3B60C7BE">
            <w:pPr>
              <w:pStyle w:val="12"/>
              <w:keepNext w:val="0"/>
              <w:keepLines w:val="0"/>
              <w:pageBreakBefore w:val="0"/>
              <w:widowControl w:val="0"/>
              <w:kinsoku/>
              <w:wordWrap/>
              <w:overflowPunct w:val="0"/>
              <w:topLinePunct/>
              <w:autoSpaceDE/>
              <w:autoSpaceDN/>
              <w:bidi w:val="0"/>
              <w:spacing w:before="78" w:line="219" w:lineRule="auto"/>
              <w:ind w:left="760"/>
              <w:jc w:val="both"/>
              <w:rPr>
                <w:color w:val="auto"/>
              </w:rPr>
            </w:pPr>
            <w:r>
              <w:rPr>
                <w:color w:val="auto"/>
                <w:spacing w:val="-4"/>
              </w:rPr>
              <w:t>投标资格</w:t>
            </w:r>
          </w:p>
        </w:tc>
        <w:tc>
          <w:tcPr>
            <w:tcW w:w="6883" w:type="dxa"/>
            <w:vAlign w:val="top"/>
          </w:tcPr>
          <w:p w14:paraId="356DA72B">
            <w:pPr>
              <w:pStyle w:val="12"/>
              <w:keepNext w:val="0"/>
              <w:keepLines w:val="0"/>
              <w:pageBreakBefore w:val="0"/>
              <w:widowControl w:val="0"/>
              <w:kinsoku/>
              <w:wordWrap/>
              <w:overflowPunct w:val="0"/>
              <w:topLinePunct/>
              <w:autoSpaceDE/>
              <w:autoSpaceDN/>
              <w:bidi w:val="0"/>
              <w:spacing w:before="146" w:line="219" w:lineRule="auto"/>
              <w:ind w:left="127"/>
              <w:jc w:val="both"/>
              <w:rPr>
                <w:color w:val="auto"/>
              </w:rPr>
            </w:pPr>
            <w:r>
              <w:rPr>
                <w:color w:val="auto"/>
                <w:spacing w:val="-1"/>
              </w:rPr>
              <w:t>1.满足《中华人民共和国政府采购法》第二十二条</w:t>
            </w:r>
            <w:r>
              <w:rPr>
                <w:color w:val="auto"/>
                <w:spacing w:val="-2"/>
              </w:rPr>
              <w:t>规定；</w:t>
            </w:r>
          </w:p>
          <w:p w14:paraId="10F33E38">
            <w:pPr>
              <w:pStyle w:val="12"/>
              <w:keepNext w:val="0"/>
              <w:keepLines w:val="0"/>
              <w:pageBreakBefore w:val="0"/>
              <w:widowControl w:val="0"/>
              <w:kinsoku/>
              <w:wordWrap/>
              <w:overflowPunct w:val="0"/>
              <w:topLinePunct/>
              <w:autoSpaceDE/>
              <w:autoSpaceDN/>
              <w:bidi w:val="0"/>
              <w:spacing w:before="153" w:line="333" w:lineRule="auto"/>
              <w:ind w:left="108" w:right="105" w:firstLine="3"/>
              <w:jc w:val="both"/>
              <w:rPr>
                <w:rFonts w:hint="eastAsia" w:eastAsia="宋体"/>
                <w:color w:val="auto"/>
                <w:lang w:eastAsia="zh-CN"/>
              </w:rPr>
            </w:pPr>
            <w:r>
              <w:rPr>
                <w:color w:val="auto"/>
                <w:spacing w:val="-2"/>
              </w:rPr>
              <w:t>2.落实政府采购政策需满足的资格要求：</w:t>
            </w:r>
            <w:r>
              <w:rPr>
                <w:rFonts w:hint="eastAsia" w:cs="宋体"/>
                <w:color w:val="auto"/>
                <w:sz w:val="24"/>
                <w:szCs w:val="24"/>
                <w:lang w:eastAsia="zh-CN"/>
              </w:rPr>
              <w:t>本项目为专门面向小微企业</w:t>
            </w:r>
          </w:p>
          <w:p w14:paraId="7DDE0BB4">
            <w:pPr>
              <w:pStyle w:val="12"/>
              <w:keepNext w:val="0"/>
              <w:keepLines w:val="0"/>
              <w:pageBreakBefore w:val="0"/>
              <w:widowControl w:val="0"/>
              <w:kinsoku/>
              <w:wordWrap/>
              <w:overflowPunct w:val="0"/>
              <w:topLinePunct/>
              <w:autoSpaceDE/>
              <w:autoSpaceDN/>
              <w:bidi w:val="0"/>
              <w:spacing w:before="15" w:line="219" w:lineRule="auto"/>
              <w:ind w:left="114"/>
              <w:jc w:val="both"/>
              <w:rPr>
                <w:color w:val="auto"/>
              </w:rPr>
            </w:pPr>
            <w:r>
              <w:rPr>
                <w:color w:val="auto"/>
                <w:spacing w:val="-1"/>
                <w:highlight w:val="none"/>
              </w:rPr>
              <w:t>3.本项目的特定资格要求：无</w:t>
            </w:r>
          </w:p>
        </w:tc>
      </w:tr>
      <w:tr w14:paraId="386307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3" w:hRule="atLeast"/>
          <w:jc w:val="center"/>
        </w:trPr>
        <w:tc>
          <w:tcPr>
            <w:tcW w:w="956" w:type="dxa"/>
            <w:tcBorders>
              <w:bottom w:val="single" w:color="000000" w:sz="2" w:space="0"/>
            </w:tcBorders>
            <w:vAlign w:val="top"/>
          </w:tcPr>
          <w:p w14:paraId="082AEEB3">
            <w:pPr>
              <w:keepNext w:val="0"/>
              <w:keepLines w:val="0"/>
              <w:pageBreakBefore w:val="0"/>
              <w:widowControl w:val="0"/>
              <w:kinsoku/>
              <w:wordWrap/>
              <w:overflowPunct w:val="0"/>
              <w:topLinePunct/>
              <w:autoSpaceDE/>
              <w:autoSpaceDN/>
              <w:bidi w:val="0"/>
              <w:spacing w:line="272" w:lineRule="auto"/>
              <w:jc w:val="both"/>
              <w:rPr>
                <w:rFonts w:ascii="Arial"/>
                <w:color w:val="auto"/>
                <w:sz w:val="21"/>
              </w:rPr>
            </w:pPr>
          </w:p>
          <w:p w14:paraId="5386114C">
            <w:pPr>
              <w:keepNext w:val="0"/>
              <w:keepLines w:val="0"/>
              <w:pageBreakBefore w:val="0"/>
              <w:widowControl w:val="0"/>
              <w:kinsoku/>
              <w:wordWrap/>
              <w:overflowPunct w:val="0"/>
              <w:topLinePunct/>
              <w:autoSpaceDE/>
              <w:autoSpaceDN/>
              <w:bidi w:val="0"/>
              <w:spacing w:line="273" w:lineRule="auto"/>
              <w:jc w:val="both"/>
              <w:rPr>
                <w:rFonts w:ascii="Arial"/>
                <w:color w:val="auto"/>
                <w:sz w:val="21"/>
              </w:rPr>
            </w:pPr>
          </w:p>
          <w:p w14:paraId="55DEFD53">
            <w:pPr>
              <w:keepNext w:val="0"/>
              <w:keepLines w:val="0"/>
              <w:pageBreakBefore w:val="0"/>
              <w:widowControl w:val="0"/>
              <w:kinsoku/>
              <w:wordWrap/>
              <w:overflowPunct w:val="0"/>
              <w:topLinePunct/>
              <w:autoSpaceDE/>
              <w:autoSpaceDN/>
              <w:bidi w:val="0"/>
              <w:spacing w:line="273" w:lineRule="auto"/>
              <w:jc w:val="both"/>
              <w:rPr>
                <w:rFonts w:ascii="Arial"/>
                <w:color w:val="auto"/>
                <w:sz w:val="21"/>
              </w:rPr>
            </w:pPr>
          </w:p>
          <w:p w14:paraId="595947BC">
            <w:pPr>
              <w:keepNext w:val="0"/>
              <w:keepLines w:val="0"/>
              <w:pageBreakBefore w:val="0"/>
              <w:widowControl w:val="0"/>
              <w:kinsoku/>
              <w:wordWrap/>
              <w:overflowPunct w:val="0"/>
              <w:topLinePunct/>
              <w:autoSpaceDE/>
              <w:autoSpaceDN/>
              <w:bidi w:val="0"/>
              <w:spacing w:line="273" w:lineRule="auto"/>
              <w:jc w:val="both"/>
              <w:rPr>
                <w:rFonts w:ascii="Arial"/>
                <w:color w:val="auto"/>
                <w:sz w:val="21"/>
              </w:rPr>
            </w:pPr>
          </w:p>
          <w:p w14:paraId="1A6B09BA">
            <w:pPr>
              <w:keepNext w:val="0"/>
              <w:keepLines w:val="0"/>
              <w:pageBreakBefore w:val="0"/>
              <w:widowControl w:val="0"/>
              <w:kinsoku/>
              <w:wordWrap/>
              <w:overflowPunct w:val="0"/>
              <w:topLinePunct/>
              <w:autoSpaceDE/>
              <w:autoSpaceDN/>
              <w:bidi w:val="0"/>
              <w:spacing w:line="273" w:lineRule="auto"/>
              <w:jc w:val="both"/>
              <w:rPr>
                <w:rFonts w:ascii="Arial"/>
                <w:color w:val="auto"/>
                <w:sz w:val="21"/>
              </w:rPr>
            </w:pPr>
          </w:p>
          <w:p w14:paraId="69033E6E">
            <w:pPr>
              <w:keepNext w:val="0"/>
              <w:keepLines w:val="0"/>
              <w:pageBreakBefore w:val="0"/>
              <w:widowControl w:val="0"/>
              <w:kinsoku/>
              <w:wordWrap/>
              <w:overflowPunct w:val="0"/>
              <w:topLinePunct/>
              <w:autoSpaceDE/>
              <w:autoSpaceDN/>
              <w:bidi w:val="0"/>
              <w:spacing w:line="273" w:lineRule="auto"/>
              <w:jc w:val="both"/>
              <w:rPr>
                <w:rFonts w:ascii="Arial"/>
                <w:color w:val="auto"/>
                <w:sz w:val="21"/>
              </w:rPr>
            </w:pPr>
          </w:p>
          <w:p w14:paraId="35CC106D">
            <w:pPr>
              <w:pStyle w:val="12"/>
              <w:keepNext w:val="0"/>
              <w:keepLines w:val="0"/>
              <w:pageBreakBefore w:val="0"/>
              <w:widowControl w:val="0"/>
              <w:kinsoku/>
              <w:wordWrap/>
              <w:overflowPunct w:val="0"/>
              <w:topLinePunct/>
              <w:autoSpaceDE/>
              <w:autoSpaceDN/>
              <w:bidi w:val="0"/>
              <w:spacing w:before="78" w:line="183" w:lineRule="auto"/>
              <w:ind w:left="355"/>
              <w:jc w:val="both"/>
              <w:rPr>
                <w:color w:val="auto"/>
              </w:rPr>
            </w:pPr>
            <w:r>
              <w:rPr>
                <w:color w:val="auto"/>
              </w:rPr>
              <w:t>9</w:t>
            </w:r>
          </w:p>
        </w:tc>
        <w:tc>
          <w:tcPr>
            <w:tcW w:w="2472" w:type="dxa"/>
            <w:tcBorders>
              <w:bottom w:val="single" w:color="000000" w:sz="2" w:space="0"/>
              <w:right w:val="single" w:color="000000" w:sz="2" w:space="0"/>
            </w:tcBorders>
            <w:vAlign w:val="top"/>
          </w:tcPr>
          <w:p w14:paraId="43B7D75A">
            <w:pPr>
              <w:keepNext w:val="0"/>
              <w:keepLines w:val="0"/>
              <w:pageBreakBefore w:val="0"/>
              <w:widowControl w:val="0"/>
              <w:kinsoku/>
              <w:wordWrap/>
              <w:overflowPunct w:val="0"/>
              <w:topLinePunct/>
              <w:autoSpaceDE/>
              <w:autoSpaceDN/>
              <w:bidi w:val="0"/>
              <w:spacing w:line="259" w:lineRule="auto"/>
              <w:jc w:val="both"/>
              <w:rPr>
                <w:rFonts w:ascii="Arial"/>
                <w:color w:val="auto"/>
                <w:sz w:val="21"/>
              </w:rPr>
            </w:pPr>
          </w:p>
          <w:p w14:paraId="41E649DC">
            <w:pPr>
              <w:keepNext w:val="0"/>
              <w:keepLines w:val="0"/>
              <w:pageBreakBefore w:val="0"/>
              <w:widowControl w:val="0"/>
              <w:kinsoku/>
              <w:wordWrap/>
              <w:overflowPunct w:val="0"/>
              <w:topLinePunct/>
              <w:autoSpaceDE/>
              <w:autoSpaceDN/>
              <w:bidi w:val="0"/>
              <w:spacing w:line="259" w:lineRule="auto"/>
              <w:jc w:val="both"/>
              <w:rPr>
                <w:rFonts w:ascii="Arial"/>
                <w:color w:val="auto"/>
                <w:sz w:val="21"/>
              </w:rPr>
            </w:pPr>
          </w:p>
          <w:p w14:paraId="6D1563D5">
            <w:pPr>
              <w:keepNext w:val="0"/>
              <w:keepLines w:val="0"/>
              <w:pageBreakBefore w:val="0"/>
              <w:widowControl w:val="0"/>
              <w:kinsoku/>
              <w:wordWrap/>
              <w:overflowPunct w:val="0"/>
              <w:topLinePunct/>
              <w:autoSpaceDE/>
              <w:autoSpaceDN/>
              <w:bidi w:val="0"/>
              <w:spacing w:line="259" w:lineRule="auto"/>
              <w:jc w:val="both"/>
              <w:rPr>
                <w:rFonts w:ascii="Arial"/>
                <w:color w:val="auto"/>
                <w:sz w:val="21"/>
              </w:rPr>
            </w:pPr>
          </w:p>
          <w:p w14:paraId="0DB32E1A">
            <w:pPr>
              <w:keepNext w:val="0"/>
              <w:keepLines w:val="0"/>
              <w:pageBreakBefore w:val="0"/>
              <w:widowControl w:val="0"/>
              <w:kinsoku/>
              <w:wordWrap/>
              <w:overflowPunct w:val="0"/>
              <w:topLinePunct/>
              <w:autoSpaceDE/>
              <w:autoSpaceDN/>
              <w:bidi w:val="0"/>
              <w:spacing w:line="259" w:lineRule="auto"/>
              <w:jc w:val="both"/>
              <w:rPr>
                <w:rFonts w:ascii="Arial"/>
                <w:color w:val="auto"/>
                <w:sz w:val="21"/>
              </w:rPr>
            </w:pPr>
          </w:p>
          <w:p w14:paraId="71102E43">
            <w:pPr>
              <w:keepNext w:val="0"/>
              <w:keepLines w:val="0"/>
              <w:pageBreakBefore w:val="0"/>
              <w:widowControl w:val="0"/>
              <w:kinsoku/>
              <w:wordWrap/>
              <w:overflowPunct w:val="0"/>
              <w:topLinePunct/>
              <w:autoSpaceDE/>
              <w:autoSpaceDN/>
              <w:bidi w:val="0"/>
              <w:spacing w:line="259" w:lineRule="auto"/>
              <w:jc w:val="both"/>
              <w:rPr>
                <w:rFonts w:ascii="Arial"/>
                <w:color w:val="auto"/>
                <w:sz w:val="21"/>
              </w:rPr>
            </w:pPr>
          </w:p>
          <w:p w14:paraId="7DA7039C">
            <w:pPr>
              <w:keepNext w:val="0"/>
              <w:keepLines w:val="0"/>
              <w:pageBreakBefore w:val="0"/>
              <w:widowControl w:val="0"/>
              <w:kinsoku/>
              <w:wordWrap/>
              <w:overflowPunct w:val="0"/>
              <w:topLinePunct/>
              <w:autoSpaceDE/>
              <w:autoSpaceDN/>
              <w:bidi w:val="0"/>
              <w:spacing w:line="259" w:lineRule="auto"/>
              <w:jc w:val="both"/>
              <w:rPr>
                <w:rFonts w:ascii="Arial"/>
                <w:color w:val="auto"/>
                <w:sz w:val="21"/>
              </w:rPr>
            </w:pPr>
          </w:p>
          <w:p w14:paraId="60E4A0F0">
            <w:pPr>
              <w:pStyle w:val="12"/>
              <w:keepNext w:val="0"/>
              <w:keepLines w:val="0"/>
              <w:pageBreakBefore w:val="0"/>
              <w:widowControl w:val="0"/>
              <w:kinsoku/>
              <w:wordWrap/>
              <w:overflowPunct w:val="0"/>
              <w:topLinePunct/>
              <w:autoSpaceDE/>
              <w:autoSpaceDN/>
              <w:bidi w:val="0"/>
              <w:spacing w:before="78" w:line="219" w:lineRule="auto"/>
              <w:ind w:left="776"/>
              <w:jc w:val="both"/>
              <w:rPr>
                <w:color w:val="auto"/>
              </w:rPr>
            </w:pPr>
            <w:r>
              <w:rPr>
                <w:color w:val="auto"/>
                <w:spacing w:val="-3"/>
              </w:rPr>
              <w:t>信用情况</w:t>
            </w:r>
          </w:p>
        </w:tc>
        <w:tc>
          <w:tcPr>
            <w:tcW w:w="6883" w:type="dxa"/>
            <w:tcBorders>
              <w:left w:val="single" w:color="000000" w:sz="2" w:space="0"/>
              <w:bottom w:val="single" w:color="000000" w:sz="2" w:space="0"/>
            </w:tcBorders>
            <w:vAlign w:val="top"/>
          </w:tcPr>
          <w:p w14:paraId="05643F71">
            <w:pPr>
              <w:pStyle w:val="12"/>
              <w:keepNext w:val="0"/>
              <w:keepLines w:val="0"/>
              <w:pageBreakBefore w:val="0"/>
              <w:widowControl w:val="0"/>
              <w:kinsoku/>
              <w:wordWrap/>
              <w:overflowPunct w:val="0"/>
              <w:topLinePunct/>
              <w:autoSpaceDE/>
              <w:autoSpaceDN/>
              <w:bidi w:val="0"/>
              <w:spacing w:before="149" w:line="219" w:lineRule="auto"/>
              <w:ind w:left="111"/>
              <w:jc w:val="both"/>
              <w:rPr>
                <w:color w:val="auto"/>
                <w:spacing w:val="-2"/>
              </w:rPr>
            </w:pPr>
            <w:r>
              <w:rPr>
                <w:color w:val="auto"/>
                <w:spacing w:val="-2"/>
              </w:rPr>
              <w:t>信用记录审查：</w:t>
            </w:r>
          </w:p>
          <w:p w14:paraId="2CD40EAF">
            <w:pPr>
              <w:pStyle w:val="12"/>
              <w:keepNext w:val="0"/>
              <w:keepLines w:val="0"/>
              <w:pageBreakBefore w:val="0"/>
              <w:widowControl w:val="0"/>
              <w:kinsoku/>
              <w:wordWrap/>
              <w:overflowPunct w:val="0"/>
              <w:topLinePunct/>
              <w:autoSpaceDE/>
              <w:autoSpaceDN/>
              <w:bidi w:val="0"/>
              <w:spacing w:before="152" w:line="330" w:lineRule="auto"/>
              <w:ind w:left="111" w:right="105"/>
              <w:jc w:val="both"/>
              <w:rPr>
                <w:color w:val="auto"/>
              </w:rPr>
            </w:pPr>
            <w:r>
              <w:rPr>
                <w:color w:val="auto"/>
                <w:spacing w:val="-2"/>
              </w:rPr>
              <w:t>根据《财政部关于在政府采购活动中查询及使</w:t>
            </w:r>
            <w:r>
              <w:rPr>
                <w:color w:val="auto"/>
                <w:spacing w:val="-3"/>
              </w:rPr>
              <w:t>用信用记录有关问</w:t>
            </w:r>
            <w:r>
              <w:rPr>
                <w:color w:val="auto"/>
              </w:rPr>
              <w:t xml:space="preserve"> </w:t>
            </w:r>
            <w:r>
              <w:rPr>
                <w:color w:val="auto"/>
                <w:spacing w:val="-8"/>
              </w:rPr>
              <w:t>题的通知》（财库〔2016〕125</w:t>
            </w:r>
            <w:r>
              <w:rPr>
                <w:color w:val="auto"/>
                <w:spacing w:val="-45"/>
              </w:rPr>
              <w:t xml:space="preserve"> </w:t>
            </w:r>
            <w:r>
              <w:rPr>
                <w:color w:val="auto"/>
                <w:spacing w:val="-8"/>
              </w:rPr>
              <w:t>号）规定，投标截止时间后</w:t>
            </w:r>
            <w:r>
              <w:rPr>
                <w:color w:val="auto"/>
                <w:spacing w:val="-9"/>
              </w:rPr>
              <w:t>，采购</w:t>
            </w:r>
            <w:r>
              <w:rPr>
                <w:color w:val="auto"/>
              </w:rPr>
              <w:t xml:space="preserve"> </w:t>
            </w:r>
            <w:r>
              <w:rPr>
                <w:color w:val="auto"/>
                <w:spacing w:val="-3"/>
              </w:rPr>
              <w:t>人或采购代理机构将通过“信用中国</w:t>
            </w:r>
            <w:r>
              <w:rPr>
                <w:color w:val="auto"/>
                <w:spacing w:val="-74"/>
              </w:rPr>
              <w:t xml:space="preserve"> </w:t>
            </w:r>
            <w:r>
              <w:rPr>
                <w:color w:val="auto"/>
                <w:spacing w:val="-3"/>
              </w:rPr>
              <w:t>”网站</w:t>
            </w:r>
          </w:p>
          <w:p w14:paraId="4E2A81C6">
            <w:pPr>
              <w:pStyle w:val="12"/>
              <w:keepNext w:val="0"/>
              <w:keepLines w:val="0"/>
              <w:pageBreakBefore w:val="0"/>
              <w:widowControl w:val="0"/>
              <w:kinsoku/>
              <w:wordWrap/>
              <w:overflowPunct w:val="0"/>
              <w:topLinePunct/>
              <w:autoSpaceDE/>
              <w:autoSpaceDN/>
              <w:bidi w:val="0"/>
              <w:spacing w:before="33" w:line="214" w:lineRule="auto"/>
              <w:ind w:left="154"/>
              <w:jc w:val="both"/>
              <w:rPr>
                <w:color w:val="auto"/>
              </w:rPr>
            </w:pPr>
            <w:r>
              <w:rPr>
                <w:color w:val="auto"/>
                <w:spacing w:val="-2"/>
              </w:rPr>
              <w:t>(www.creditchina.gov.cn)、中国政府采购网</w:t>
            </w:r>
          </w:p>
          <w:p w14:paraId="237A1F2A">
            <w:pPr>
              <w:pStyle w:val="12"/>
              <w:keepNext w:val="0"/>
              <w:keepLines w:val="0"/>
              <w:pageBreakBefore w:val="0"/>
              <w:widowControl w:val="0"/>
              <w:kinsoku/>
              <w:wordWrap/>
              <w:overflowPunct w:val="0"/>
              <w:topLinePunct/>
              <w:autoSpaceDE/>
              <w:autoSpaceDN/>
              <w:bidi w:val="0"/>
              <w:spacing w:before="162" w:line="299" w:lineRule="auto"/>
              <w:ind w:left="109" w:right="25" w:firstLine="44"/>
              <w:jc w:val="both"/>
              <w:rPr>
                <w:color w:val="auto"/>
              </w:rPr>
            </w:pPr>
            <w:r>
              <w:rPr>
                <w:color w:val="auto"/>
                <w:spacing w:val="-1"/>
              </w:rPr>
              <w:t>(www.ccgp.gov.cn)，对</w:t>
            </w:r>
            <w:r>
              <w:rPr>
                <w:color w:val="auto"/>
                <w:spacing w:val="-2"/>
              </w:rPr>
              <w:t>投标人截止到投标截止时间的信用记录</w:t>
            </w:r>
            <w:r>
              <w:rPr>
                <w:color w:val="auto"/>
              </w:rPr>
              <w:t xml:space="preserve">  </w:t>
            </w:r>
            <w:r>
              <w:rPr>
                <w:color w:val="auto"/>
                <w:spacing w:val="-8"/>
              </w:rPr>
              <w:t>进行审查，对列入失信被执行人、重大税收违法案件当事人名单、</w:t>
            </w:r>
            <w:r>
              <w:rPr>
                <w:color w:val="auto"/>
                <w:spacing w:val="10"/>
              </w:rPr>
              <w:t xml:space="preserve"> </w:t>
            </w:r>
            <w:r>
              <w:rPr>
                <w:color w:val="auto"/>
                <w:spacing w:val="-2"/>
              </w:rPr>
              <w:t>政府采购严重违法失信行为记录名单及其他不符合</w:t>
            </w:r>
            <w:r>
              <w:rPr>
                <w:color w:val="auto"/>
                <w:spacing w:val="-3"/>
              </w:rPr>
              <w:t>《中华人民共</w:t>
            </w:r>
            <w:r>
              <w:rPr>
                <w:color w:val="auto"/>
                <w:spacing w:val="-2"/>
              </w:rPr>
              <w:t>和国政府采购法》第二十二条规定条件的供</w:t>
            </w:r>
            <w:r>
              <w:rPr>
                <w:color w:val="auto"/>
                <w:spacing w:val="-3"/>
              </w:rPr>
              <w:t>应商，其投标将被拒</w:t>
            </w:r>
            <w:r>
              <w:rPr>
                <w:color w:val="auto"/>
              </w:rPr>
              <w:t xml:space="preserve"> </w:t>
            </w:r>
            <w:r>
              <w:rPr>
                <w:color w:val="auto"/>
                <w:spacing w:val="-6"/>
              </w:rPr>
              <w:t>绝。</w:t>
            </w:r>
          </w:p>
        </w:tc>
      </w:tr>
      <w:tr w14:paraId="703B0A8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2" w:hRule="atLeast"/>
          <w:jc w:val="center"/>
        </w:trPr>
        <w:tc>
          <w:tcPr>
            <w:tcW w:w="956" w:type="dxa"/>
            <w:vAlign w:val="top"/>
          </w:tcPr>
          <w:p w14:paraId="7AE86136">
            <w:pPr>
              <w:pStyle w:val="12"/>
              <w:keepNext w:val="0"/>
              <w:keepLines w:val="0"/>
              <w:pageBreakBefore w:val="0"/>
              <w:widowControl w:val="0"/>
              <w:kinsoku/>
              <w:wordWrap/>
              <w:overflowPunct w:val="0"/>
              <w:topLinePunct/>
              <w:autoSpaceDE/>
              <w:autoSpaceDN/>
              <w:bidi w:val="0"/>
              <w:spacing w:before="152" w:line="221" w:lineRule="auto"/>
              <w:ind w:left="241"/>
              <w:jc w:val="both"/>
              <w:rPr>
                <w:color w:val="auto"/>
              </w:rPr>
            </w:pPr>
            <w:r>
              <w:rPr>
                <w:color w:val="auto"/>
                <w:spacing w:val="-5"/>
              </w:rPr>
              <w:t>序号</w:t>
            </w:r>
          </w:p>
        </w:tc>
        <w:tc>
          <w:tcPr>
            <w:tcW w:w="2472" w:type="dxa"/>
            <w:vAlign w:val="top"/>
          </w:tcPr>
          <w:p w14:paraId="29DA0605">
            <w:pPr>
              <w:pStyle w:val="12"/>
              <w:keepNext w:val="0"/>
              <w:keepLines w:val="0"/>
              <w:pageBreakBefore w:val="0"/>
              <w:widowControl w:val="0"/>
              <w:kinsoku/>
              <w:wordWrap/>
              <w:overflowPunct w:val="0"/>
              <w:topLinePunct/>
              <w:autoSpaceDE/>
              <w:autoSpaceDN/>
              <w:bidi w:val="0"/>
              <w:spacing w:before="153" w:line="221" w:lineRule="auto"/>
              <w:ind w:left="1000"/>
              <w:jc w:val="both"/>
              <w:rPr>
                <w:color w:val="auto"/>
              </w:rPr>
            </w:pPr>
            <w:r>
              <w:rPr>
                <w:color w:val="auto"/>
                <w:spacing w:val="-7"/>
              </w:rPr>
              <w:t>名称</w:t>
            </w:r>
          </w:p>
        </w:tc>
        <w:tc>
          <w:tcPr>
            <w:tcW w:w="6883" w:type="dxa"/>
            <w:vAlign w:val="top"/>
          </w:tcPr>
          <w:p w14:paraId="6A642DC3">
            <w:pPr>
              <w:pStyle w:val="12"/>
              <w:keepNext w:val="0"/>
              <w:keepLines w:val="0"/>
              <w:pageBreakBefore w:val="0"/>
              <w:widowControl w:val="0"/>
              <w:kinsoku/>
              <w:wordWrap/>
              <w:overflowPunct w:val="0"/>
              <w:topLinePunct/>
              <w:autoSpaceDE/>
              <w:autoSpaceDN/>
              <w:bidi w:val="0"/>
              <w:spacing w:before="153" w:line="219" w:lineRule="auto"/>
              <w:ind w:left="3232"/>
              <w:jc w:val="both"/>
              <w:rPr>
                <w:color w:val="auto"/>
              </w:rPr>
            </w:pPr>
            <w:r>
              <w:rPr>
                <w:color w:val="auto"/>
                <w:spacing w:val="-20"/>
              </w:rPr>
              <w:t>内容</w:t>
            </w:r>
          </w:p>
        </w:tc>
      </w:tr>
      <w:tr w14:paraId="0A006B1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7" w:hRule="atLeast"/>
          <w:jc w:val="center"/>
        </w:trPr>
        <w:tc>
          <w:tcPr>
            <w:tcW w:w="956" w:type="dxa"/>
            <w:tcBorders>
              <w:top w:val="single" w:color="000000" w:sz="2" w:space="0"/>
            </w:tcBorders>
            <w:vAlign w:val="top"/>
          </w:tcPr>
          <w:p w14:paraId="03CB9694">
            <w:pPr>
              <w:pStyle w:val="12"/>
              <w:keepNext w:val="0"/>
              <w:keepLines w:val="0"/>
              <w:pageBreakBefore w:val="0"/>
              <w:widowControl w:val="0"/>
              <w:kinsoku/>
              <w:wordWrap/>
              <w:overflowPunct w:val="0"/>
              <w:topLinePunct/>
              <w:autoSpaceDE/>
              <w:autoSpaceDN/>
              <w:bidi w:val="0"/>
              <w:spacing w:before="184" w:line="184" w:lineRule="auto"/>
              <w:ind w:left="372"/>
              <w:jc w:val="both"/>
              <w:rPr>
                <w:color w:val="auto"/>
              </w:rPr>
            </w:pPr>
            <w:r>
              <w:rPr>
                <w:color w:val="auto"/>
                <w:spacing w:val="-14"/>
              </w:rPr>
              <w:t>10</w:t>
            </w:r>
          </w:p>
        </w:tc>
        <w:tc>
          <w:tcPr>
            <w:tcW w:w="2472" w:type="dxa"/>
            <w:tcBorders>
              <w:top w:val="single" w:color="000000" w:sz="2" w:space="0"/>
            </w:tcBorders>
            <w:vAlign w:val="top"/>
          </w:tcPr>
          <w:p w14:paraId="62B29CB1">
            <w:pPr>
              <w:pStyle w:val="12"/>
              <w:keepNext w:val="0"/>
              <w:keepLines w:val="0"/>
              <w:pageBreakBefore w:val="0"/>
              <w:widowControl w:val="0"/>
              <w:kinsoku/>
              <w:wordWrap/>
              <w:overflowPunct w:val="0"/>
              <w:topLinePunct/>
              <w:autoSpaceDE/>
              <w:autoSpaceDN/>
              <w:bidi w:val="0"/>
              <w:spacing w:before="147" w:line="220" w:lineRule="auto"/>
              <w:ind w:left="161"/>
              <w:jc w:val="both"/>
              <w:rPr>
                <w:color w:val="auto"/>
              </w:rPr>
            </w:pPr>
            <w:r>
              <w:rPr>
                <w:color w:val="auto"/>
                <w:spacing w:val="-2"/>
              </w:rPr>
              <w:t>是否接受联合体投标</w:t>
            </w:r>
          </w:p>
        </w:tc>
        <w:tc>
          <w:tcPr>
            <w:tcW w:w="6883" w:type="dxa"/>
            <w:tcBorders>
              <w:top w:val="single" w:color="000000" w:sz="2" w:space="0"/>
            </w:tcBorders>
            <w:vAlign w:val="top"/>
          </w:tcPr>
          <w:p w14:paraId="48DBF43B">
            <w:pPr>
              <w:pStyle w:val="12"/>
              <w:keepNext w:val="0"/>
              <w:keepLines w:val="0"/>
              <w:pageBreakBefore w:val="0"/>
              <w:widowControl w:val="0"/>
              <w:kinsoku/>
              <w:wordWrap/>
              <w:overflowPunct w:val="0"/>
              <w:topLinePunct/>
              <w:autoSpaceDE/>
              <w:autoSpaceDN/>
              <w:bidi w:val="0"/>
              <w:spacing w:before="147" w:line="221" w:lineRule="auto"/>
              <w:ind w:left="113"/>
              <w:jc w:val="both"/>
              <w:rPr>
                <w:color w:val="auto"/>
              </w:rPr>
            </w:pPr>
            <w:r>
              <w:rPr>
                <w:color w:val="auto"/>
                <w:spacing w:val="-5"/>
              </w:rPr>
              <w:t>不接受</w:t>
            </w:r>
          </w:p>
        </w:tc>
      </w:tr>
      <w:tr w14:paraId="1753C3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24" w:hRule="atLeast"/>
          <w:jc w:val="center"/>
        </w:trPr>
        <w:tc>
          <w:tcPr>
            <w:tcW w:w="956" w:type="dxa"/>
            <w:vAlign w:val="top"/>
          </w:tcPr>
          <w:p w14:paraId="5F745513">
            <w:pPr>
              <w:keepNext w:val="0"/>
              <w:keepLines w:val="0"/>
              <w:pageBreakBefore w:val="0"/>
              <w:widowControl w:val="0"/>
              <w:kinsoku/>
              <w:wordWrap/>
              <w:overflowPunct w:val="0"/>
              <w:topLinePunct/>
              <w:autoSpaceDE/>
              <w:autoSpaceDN/>
              <w:bidi w:val="0"/>
              <w:spacing w:line="258" w:lineRule="auto"/>
              <w:jc w:val="both"/>
              <w:rPr>
                <w:rFonts w:ascii="Arial"/>
                <w:color w:val="auto"/>
                <w:sz w:val="21"/>
              </w:rPr>
            </w:pPr>
          </w:p>
          <w:p w14:paraId="685FCBF0">
            <w:pPr>
              <w:keepNext w:val="0"/>
              <w:keepLines w:val="0"/>
              <w:pageBreakBefore w:val="0"/>
              <w:widowControl w:val="0"/>
              <w:kinsoku/>
              <w:wordWrap/>
              <w:overflowPunct w:val="0"/>
              <w:topLinePunct/>
              <w:autoSpaceDE/>
              <w:autoSpaceDN/>
              <w:bidi w:val="0"/>
              <w:spacing w:line="259" w:lineRule="auto"/>
              <w:jc w:val="both"/>
              <w:rPr>
                <w:rFonts w:ascii="Arial"/>
                <w:color w:val="auto"/>
                <w:sz w:val="21"/>
              </w:rPr>
            </w:pPr>
          </w:p>
          <w:p w14:paraId="214C5732">
            <w:pPr>
              <w:pStyle w:val="12"/>
              <w:keepNext w:val="0"/>
              <w:keepLines w:val="0"/>
              <w:pageBreakBefore w:val="0"/>
              <w:widowControl w:val="0"/>
              <w:kinsoku/>
              <w:wordWrap/>
              <w:overflowPunct w:val="0"/>
              <w:topLinePunct/>
              <w:autoSpaceDE/>
              <w:autoSpaceDN/>
              <w:bidi w:val="0"/>
              <w:spacing w:before="65" w:line="189" w:lineRule="auto"/>
              <w:ind w:left="390"/>
              <w:jc w:val="both"/>
              <w:rPr>
                <w:color w:val="auto"/>
                <w:sz w:val="20"/>
                <w:szCs w:val="20"/>
              </w:rPr>
            </w:pPr>
            <w:r>
              <w:rPr>
                <w:color w:val="auto"/>
                <w:spacing w:val="-7"/>
                <w:sz w:val="20"/>
                <w:szCs w:val="20"/>
              </w:rPr>
              <w:t>11</w:t>
            </w:r>
          </w:p>
        </w:tc>
        <w:tc>
          <w:tcPr>
            <w:tcW w:w="2472" w:type="dxa"/>
            <w:vAlign w:val="top"/>
          </w:tcPr>
          <w:p w14:paraId="005B98C7">
            <w:pPr>
              <w:keepNext w:val="0"/>
              <w:keepLines w:val="0"/>
              <w:pageBreakBefore w:val="0"/>
              <w:widowControl w:val="0"/>
              <w:kinsoku/>
              <w:wordWrap/>
              <w:overflowPunct w:val="0"/>
              <w:topLinePunct/>
              <w:autoSpaceDE/>
              <w:autoSpaceDN/>
              <w:bidi w:val="0"/>
              <w:spacing w:line="284" w:lineRule="auto"/>
              <w:jc w:val="both"/>
              <w:rPr>
                <w:rFonts w:ascii="Arial"/>
                <w:color w:val="auto"/>
                <w:sz w:val="21"/>
              </w:rPr>
            </w:pPr>
          </w:p>
          <w:p w14:paraId="55265E34">
            <w:pPr>
              <w:pStyle w:val="12"/>
              <w:keepNext w:val="0"/>
              <w:keepLines w:val="0"/>
              <w:pageBreakBefore w:val="0"/>
              <w:widowControl w:val="0"/>
              <w:kinsoku/>
              <w:wordWrap/>
              <w:overflowPunct w:val="0"/>
              <w:topLinePunct/>
              <w:autoSpaceDE/>
              <w:autoSpaceDN/>
              <w:bidi w:val="0"/>
              <w:spacing w:before="78" w:line="329" w:lineRule="auto"/>
              <w:ind w:left="108" w:right="202"/>
              <w:jc w:val="both"/>
              <w:rPr>
                <w:color w:val="auto"/>
              </w:rPr>
            </w:pPr>
            <w:r>
              <w:rPr>
                <w:color w:val="auto"/>
                <w:spacing w:val="-1"/>
              </w:rPr>
              <w:t>磋商文件发放日期及</w:t>
            </w:r>
            <w:r>
              <w:rPr>
                <w:color w:val="auto"/>
              </w:rPr>
              <w:t xml:space="preserve"> </w:t>
            </w:r>
            <w:r>
              <w:rPr>
                <w:color w:val="auto"/>
                <w:spacing w:val="-5"/>
              </w:rPr>
              <w:t>地点</w:t>
            </w:r>
          </w:p>
        </w:tc>
        <w:tc>
          <w:tcPr>
            <w:tcW w:w="6883" w:type="dxa"/>
            <w:vAlign w:val="top"/>
          </w:tcPr>
          <w:p w14:paraId="6A1720E7">
            <w:pPr>
              <w:pStyle w:val="12"/>
              <w:keepNext w:val="0"/>
              <w:keepLines w:val="0"/>
              <w:pageBreakBefore w:val="0"/>
              <w:widowControl w:val="0"/>
              <w:kinsoku/>
              <w:wordWrap/>
              <w:overflowPunct w:val="0"/>
              <w:topLinePunct/>
              <w:autoSpaceDE/>
              <w:autoSpaceDN/>
              <w:bidi w:val="0"/>
              <w:spacing w:before="147" w:line="219" w:lineRule="auto"/>
              <w:ind w:left="120"/>
              <w:jc w:val="both"/>
              <w:rPr>
                <w:color w:val="auto"/>
              </w:rPr>
            </w:pPr>
            <w:r>
              <w:rPr>
                <w:color w:val="auto"/>
                <w:spacing w:val="-12"/>
              </w:rPr>
              <w:t>时间：</w:t>
            </w:r>
            <w:r>
              <w:rPr>
                <w:color w:val="auto"/>
                <w:spacing w:val="-12"/>
                <w:u w:val="single" w:color="auto"/>
              </w:rPr>
              <w:t>202</w:t>
            </w:r>
            <w:r>
              <w:rPr>
                <w:rFonts w:hint="eastAsia"/>
                <w:color w:val="auto"/>
                <w:spacing w:val="-12"/>
                <w:u w:val="single" w:color="auto"/>
                <w:lang w:val="en-US" w:eastAsia="zh-CN"/>
              </w:rPr>
              <w:t>5</w:t>
            </w:r>
            <w:r>
              <w:rPr>
                <w:color w:val="auto"/>
                <w:spacing w:val="-12"/>
                <w:u w:val="single" w:color="auto"/>
              </w:rPr>
              <w:t>年</w:t>
            </w:r>
            <w:r>
              <w:rPr>
                <w:color w:val="auto"/>
                <w:spacing w:val="-49"/>
                <w:u w:val="single" w:color="auto"/>
              </w:rPr>
              <w:t xml:space="preserve"> </w:t>
            </w:r>
            <w:r>
              <w:rPr>
                <w:rFonts w:hint="eastAsia"/>
                <w:color w:val="auto"/>
                <w:spacing w:val="-12"/>
                <w:u w:val="single" w:color="auto"/>
                <w:lang w:val="en-US" w:eastAsia="zh-CN"/>
              </w:rPr>
              <w:t>4</w:t>
            </w:r>
            <w:r>
              <w:rPr>
                <w:color w:val="auto"/>
                <w:spacing w:val="-12"/>
                <w:u w:val="single" w:color="auto"/>
              </w:rPr>
              <w:t>月</w:t>
            </w:r>
            <w:r>
              <w:rPr>
                <w:rFonts w:hint="eastAsia"/>
                <w:color w:val="auto"/>
                <w:spacing w:val="-32"/>
                <w:u w:val="single" w:color="auto"/>
                <w:lang w:val="en-US" w:eastAsia="zh-CN"/>
              </w:rPr>
              <w:t>4</w:t>
            </w:r>
            <w:r>
              <w:rPr>
                <w:color w:val="auto"/>
                <w:spacing w:val="-12"/>
                <w:u w:val="single" w:color="auto"/>
              </w:rPr>
              <w:t>日至</w:t>
            </w:r>
            <w:r>
              <w:rPr>
                <w:color w:val="auto"/>
                <w:spacing w:val="-48"/>
                <w:u w:val="single" w:color="auto"/>
              </w:rPr>
              <w:t xml:space="preserve"> </w:t>
            </w:r>
            <w:r>
              <w:rPr>
                <w:color w:val="auto"/>
                <w:spacing w:val="-12"/>
                <w:u w:val="single" w:color="auto"/>
              </w:rPr>
              <w:t>202</w:t>
            </w:r>
            <w:r>
              <w:rPr>
                <w:rFonts w:hint="eastAsia"/>
                <w:color w:val="auto"/>
                <w:spacing w:val="-12"/>
                <w:u w:val="single" w:color="auto"/>
                <w:lang w:val="en-US" w:eastAsia="zh-CN"/>
              </w:rPr>
              <w:t>5</w:t>
            </w:r>
            <w:r>
              <w:rPr>
                <w:color w:val="auto"/>
                <w:spacing w:val="-50"/>
                <w:u w:val="single" w:color="auto"/>
              </w:rPr>
              <w:t xml:space="preserve"> </w:t>
            </w:r>
            <w:r>
              <w:rPr>
                <w:color w:val="auto"/>
                <w:spacing w:val="-12"/>
                <w:u w:val="single" w:color="auto"/>
              </w:rPr>
              <w:t>年</w:t>
            </w:r>
            <w:r>
              <w:rPr>
                <w:color w:val="auto"/>
                <w:spacing w:val="-49"/>
                <w:u w:val="single" w:color="auto"/>
              </w:rPr>
              <w:t xml:space="preserve"> </w:t>
            </w:r>
            <w:r>
              <w:rPr>
                <w:rFonts w:hint="eastAsia"/>
                <w:color w:val="auto"/>
                <w:spacing w:val="-12"/>
                <w:u w:val="single" w:color="auto"/>
                <w:lang w:val="en-US" w:eastAsia="zh-CN"/>
              </w:rPr>
              <w:t>4</w:t>
            </w:r>
            <w:r>
              <w:rPr>
                <w:color w:val="auto"/>
                <w:spacing w:val="-12"/>
                <w:u w:val="single" w:color="auto"/>
              </w:rPr>
              <w:t>月</w:t>
            </w:r>
            <w:r>
              <w:rPr>
                <w:color w:val="auto"/>
                <w:spacing w:val="-48"/>
                <w:u w:val="single" w:color="auto"/>
              </w:rPr>
              <w:t xml:space="preserve"> </w:t>
            </w:r>
            <w:r>
              <w:rPr>
                <w:rFonts w:hint="eastAsia"/>
                <w:color w:val="auto"/>
                <w:spacing w:val="-12"/>
                <w:u w:val="single" w:color="auto"/>
                <w:lang w:val="en-US" w:eastAsia="zh-CN"/>
              </w:rPr>
              <w:t>11</w:t>
            </w:r>
            <w:r>
              <w:rPr>
                <w:color w:val="auto"/>
                <w:spacing w:val="-12"/>
                <w:u w:val="single" w:color="auto"/>
              </w:rPr>
              <w:t>日</w:t>
            </w:r>
            <w:r>
              <w:rPr>
                <w:color w:val="auto"/>
                <w:spacing w:val="-12"/>
              </w:rPr>
              <w:t>，每天上午</w:t>
            </w:r>
            <w:r>
              <w:rPr>
                <w:color w:val="auto"/>
                <w:spacing w:val="-49"/>
              </w:rPr>
              <w:t xml:space="preserve"> </w:t>
            </w:r>
            <w:r>
              <w:rPr>
                <w:color w:val="auto"/>
                <w:spacing w:val="-12"/>
              </w:rPr>
              <w:t>00:00</w:t>
            </w:r>
          </w:p>
          <w:p w14:paraId="2020A161">
            <w:pPr>
              <w:pStyle w:val="12"/>
              <w:keepNext w:val="0"/>
              <w:keepLines w:val="0"/>
              <w:pageBreakBefore w:val="0"/>
              <w:widowControl w:val="0"/>
              <w:kinsoku/>
              <w:wordWrap/>
              <w:overflowPunct w:val="0"/>
              <w:topLinePunct/>
              <w:autoSpaceDE/>
              <w:autoSpaceDN/>
              <w:bidi w:val="0"/>
              <w:spacing w:before="153" w:line="219" w:lineRule="auto"/>
              <w:ind w:left="111"/>
              <w:jc w:val="both"/>
              <w:rPr>
                <w:color w:val="auto"/>
              </w:rPr>
            </w:pPr>
            <w:r>
              <w:rPr>
                <w:color w:val="auto"/>
                <w:spacing w:val="-3"/>
              </w:rPr>
              <w:t>至</w:t>
            </w:r>
            <w:r>
              <w:rPr>
                <w:color w:val="auto"/>
                <w:spacing w:val="-21"/>
              </w:rPr>
              <w:t xml:space="preserve"> </w:t>
            </w:r>
            <w:r>
              <w:rPr>
                <w:color w:val="auto"/>
                <w:spacing w:val="-3"/>
              </w:rPr>
              <w:t>14:00，下午</w:t>
            </w:r>
            <w:r>
              <w:rPr>
                <w:color w:val="auto"/>
                <w:spacing w:val="-33"/>
              </w:rPr>
              <w:t xml:space="preserve"> </w:t>
            </w:r>
            <w:r>
              <w:rPr>
                <w:color w:val="auto"/>
                <w:spacing w:val="-3"/>
              </w:rPr>
              <w:t>14:00</w:t>
            </w:r>
            <w:r>
              <w:rPr>
                <w:color w:val="auto"/>
                <w:spacing w:val="-49"/>
              </w:rPr>
              <w:t xml:space="preserve"> </w:t>
            </w:r>
            <w:r>
              <w:rPr>
                <w:color w:val="auto"/>
                <w:spacing w:val="-3"/>
              </w:rPr>
              <w:t>至</w:t>
            </w:r>
            <w:r>
              <w:rPr>
                <w:color w:val="auto"/>
                <w:spacing w:val="-48"/>
              </w:rPr>
              <w:t xml:space="preserve"> </w:t>
            </w:r>
            <w:r>
              <w:rPr>
                <w:color w:val="auto"/>
                <w:spacing w:val="-3"/>
              </w:rPr>
              <w:t>23:59（北京时间，法定节假日除外）</w:t>
            </w:r>
          </w:p>
          <w:p w14:paraId="7A206F70">
            <w:pPr>
              <w:pStyle w:val="12"/>
              <w:keepNext w:val="0"/>
              <w:keepLines w:val="0"/>
              <w:pageBreakBefore w:val="0"/>
              <w:widowControl w:val="0"/>
              <w:kinsoku/>
              <w:wordWrap/>
              <w:overflowPunct w:val="0"/>
              <w:topLinePunct/>
              <w:autoSpaceDE/>
              <w:autoSpaceDN/>
              <w:bidi w:val="0"/>
              <w:spacing w:before="154" w:line="214" w:lineRule="auto"/>
              <w:ind w:left="109"/>
              <w:jc w:val="both"/>
              <w:rPr>
                <w:color w:val="auto"/>
              </w:rPr>
            </w:pPr>
            <w:r>
              <w:rPr>
                <w:color w:val="auto"/>
                <w:spacing w:val="-1"/>
              </w:rPr>
              <w:t>地点：新疆政府采购云平台</w:t>
            </w:r>
            <w:r>
              <w:rPr>
                <w:color w:val="auto"/>
                <w:spacing w:val="-37"/>
              </w:rPr>
              <w:t xml:space="preserve"> </w:t>
            </w:r>
            <w:r>
              <w:rPr>
                <w:color w:val="auto"/>
                <w:spacing w:val="-1"/>
              </w:rPr>
              <w:t>https://www.zcygov.cn/</w:t>
            </w:r>
          </w:p>
        </w:tc>
      </w:tr>
      <w:tr w14:paraId="1D0B231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84" w:hRule="atLeast"/>
          <w:jc w:val="center"/>
        </w:trPr>
        <w:tc>
          <w:tcPr>
            <w:tcW w:w="956" w:type="dxa"/>
            <w:vAlign w:val="top"/>
          </w:tcPr>
          <w:p w14:paraId="20336075">
            <w:pPr>
              <w:keepNext w:val="0"/>
              <w:keepLines w:val="0"/>
              <w:pageBreakBefore w:val="0"/>
              <w:widowControl w:val="0"/>
              <w:kinsoku/>
              <w:wordWrap/>
              <w:overflowPunct w:val="0"/>
              <w:topLinePunct/>
              <w:autoSpaceDE/>
              <w:autoSpaceDN/>
              <w:bidi w:val="0"/>
              <w:spacing w:line="300" w:lineRule="auto"/>
              <w:jc w:val="both"/>
              <w:rPr>
                <w:rFonts w:ascii="Arial"/>
                <w:sz w:val="21"/>
              </w:rPr>
            </w:pPr>
          </w:p>
          <w:p w14:paraId="72F2F07A">
            <w:pPr>
              <w:pStyle w:val="12"/>
              <w:keepNext w:val="0"/>
              <w:keepLines w:val="0"/>
              <w:pageBreakBefore w:val="0"/>
              <w:widowControl w:val="0"/>
              <w:kinsoku/>
              <w:wordWrap/>
              <w:overflowPunct w:val="0"/>
              <w:topLinePunct/>
              <w:autoSpaceDE/>
              <w:autoSpaceDN/>
              <w:bidi w:val="0"/>
              <w:spacing w:before="65" w:line="189" w:lineRule="auto"/>
              <w:ind w:left="390"/>
              <w:jc w:val="both"/>
              <w:rPr>
                <w:sz w:val="20"/>
                <w:szCs w:val="20"/>
              </w:rPr>
            </w:pPr>
            <w:r>
              <w:rPr>
                <w:spacing w:val="-7"/>
                <w:sz w:val="20"/>
                <w:szCs w:val="20"/>
              </w:rPr>
              <w:t>12</w:t>
            </w:r>
          </w:p>
        </w:tc>
        <w:tc>
          <w:tcPr>
            <w:tcW w:w="2472" w:type="dxa"/>
            <w:vAlign w:val="top"/>
          </w:tcPr>
          <w:p w14:paraId="45578702">
            <w:pPr>
              <w:keepNext w:val="0"/>
              <w:keepLines w:val="0"/>
              <w:pageBreakBefore w:val="0"/>
              <w:widowControl w:val="0"/>
              <w:kinsoku/>
              <w:wordWrap/>
              <w:overflowPunct w:val="0"/>
              <w:topLinePunct/>
              <w:autoSpaceDE/>
              <w:autoSpaceDN/>
              <w:bidi w:val="0"/>
              <w:spacing w:line="285" w:lineRule="auto"/>
              <w:jc w:val="both"/>
              <w:rPr>
                <w:rFonts w:ascii="Arial"/>
                <w:sz w:val="21"/>
              </w:rPr>
            </w:pPr>
          </w:p>
          <w:p w14:paraId="563FC4A7">
            <w:pPr>
              <w:pStyle w:val="12"/>
              <w:keepNext w:val="0"/>
              <w:keepLines w:val="0"/>
              <w:pageBreakBefore w:val="0"/>
              <w:widowControl w:val="0"/>
              <w:kinsoku/>
              <w:wordWrap/>
              <w:overflowPunct w:val="0"/>
              <w:topLinePunct/>
              <w:autoSpaceDE/>
              <w:autoSpaceDN/>
              <w:bidi w:val="0"/>
              <w:spacing w:before="78" w:line="218" w:lineRule="auto"/>
              <w:ind w:left="516"/>
              <w:jc w:val="both"/>
            </w:pPr>
            <w:r>
              <w:rPr>
                <w:spacing w:val="-2"/>
              </w:rPr>
              <w:t>磋商文件售价</w:t>
            </w:r>
          </w:p>
        </w:tc>
        <w:tc>
          <w:tcPr>
            <w:tcW w:w="6883" w:type="dxa"/>
            <w:vAlign w:val="top"/>
          </w:tcPr>
          <w:p w14:paraId="42A794BC">
            <w:pPr>
              <w:pStyle w:val="12"/>
              <w:keepNext w:val="0"/>
              <w:keepLines w:val="0"/>
              <w:pageBreakBefore w:val="0"/>
              <w:widowControl w:val="0"/>
              <w:kinsoku/>
              <w:wordWrap/>
              <w:overflowPunct w:val="0"/>
              <w:topLinePunct/>
              <w:autoSpaceDE/>
              <w:autoSpaceDN/>
              <w:bidi w:val="0"/>
              <w:spacing w:before="146" w:line="219" w:lineRule="auto"/>
              <w:ind w:left="109"/>
              <w:jc w:val="both"/>
            </w:pPr>
            <w:r>
              <w:rPr>
                <w:spacing w:val="-3"/>
              </w:rPr>
              <w:t>每套人民币</w:t>
            </w:r>
            <w:r>
              <w:rPr>
                <w:spacing w:val="-49"/>
              </w:rPr>
              <w:t xml:space="preserve"> </w:t>
            </w:r>
            <w:r>
              <w:rPr>
                <w:spacing w:val="-3"/>
              </w:rPr>
              <w:t>0</w:t>
            </w:r>
            <w:r>
              <w:rPr>
                <w:spacing w:val="-49"/>
              </w:rPr>
              <w:t xml:space="preserve"> </w:t>
            </w:r>
            <w:r>
              <w:rPr>
                <w:spacing w:val="-3"/>
              </w:rPr>
              <w:t>元</w:t>
            </w:r>
          </w:p>
          <w:p w14:paraId="3A96F2E2">
            <w:pPr>
              <w:pStyle w:val="12"/>
              <w:keepNext w:val="0"/>
              <w:keepLines w:val="0"/>
              <w:pageBreakBefore w:val="0"/>
              <w:widowControl w:val="0"/>
              <w:kinsoku/>
              <w:wordWrap/>
              <w:overflowPunct w:val="0"/>
              <w:topLinePunct/>
              <w:autoSpaceDE/>
              <w:autoSpaceDN/>
              <w:bidi w:val="0"/>
              <w:spacing w:before="155" w:line="219" w:lineRule="auto"/>
              <w:ind w:left="108"/>
              <w:jc w:val="both"/>
            </w:pPr>
            <w:r>
              <w:rPr>
                <w:spacing w:val="-1"/>
              </w:rPr>
              <w:t>磋商响应资格不能转让。</w:t>
            </w:r>
          </w:p>
        </w:tc>
      </w:tr>
      <w:tr w14:paraId="0D1FC4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64" w:hRule="atLeast"/>
          <w:jc w:val="center"/>
        </w:trPr>
        <w:tc>
          <w:tcPr>
            <w:tcW w:w="956" w:type="dxa"/>
            <w:vAlign w:val="top"/>
          </w:tcPr>
          <w:p w14:paraId="6CA9F7DD">
            <w:pPr>
              <w:keepNext w:val="0"/>
              <w:keepLines w:val="0"/>
              <w:pageBreakBefore w:val="0"/>
              <w:widowControl w:val="0"/>
              <w:kinsoku/>
              <w:wordWrap/>
              <w:overflowPunct w:val="0"/>
              <w:topLinePunct/>
              <w:autoSpaceDE/>
              <w:autoSpaceDN/>
              <w:bidi w:val="0"/>
              <w:spacing w:line="388" w:lineRule="auto"/>
              <w:jc w:val="both"/>
              <w:rPr>
                <w:rFonts w:ascii="Arial"/>
                <w:sz w:val="21"/>
              </w:rPr>
            </w:pPr>
          </w:p>
          <w:p w14:paraId="3DDE685D">
            <w:pPr>
              <w:pStyle w:val="12"/>
              <w:keepNext w:val="0"/>
              <w:keepLines w:val="0"/>
              <w:pageBreakBefore w:val="0"/>
              <w:widowControl w:val="0"/>
              <w:kinsoku/>
              <w:wordWrap/>
              <w:overflowPunct w:val="0"/>
              <w:topLinePunct/>
              <w:autoSpaceDE/>
              <w:autoSpaceDN/>
              <w:bidi w:val="0"/>
              <w:spacing w:before="65" w:line="190" w:lineRule="auto"/>
              <w:ind w:left="390"/>
              <w:jc w:val="both"/>
              <w:rPr>
                <w:sz w:val="20"/>
                <w:szCs w:val="20"/>
              </w:rPr>
            </w:pPr>
            <w:r>
              <w:rPr>
                <w:spacing w:val="-7"/>
                <w:sz w:val="20"/>
                <w:szCs w:val="20"/>
              </w:rPr>
              <w:t>13</w:t>
            </w:r>
          </w:p>
        </w:tc>
        <w:tc>
          <w:tcPr>
            <w:tcW w:w="2472" w:type="dxa"/>
            <w:vAlign w:val="top"/>
          </w:tcPr>
          <w:p w14:paraId="1039A307">
            <w:pPr>
              <w:pStyle w:val="12"/>
              <w:keepNext w:val="0"/>
              <w:keepLines w:val="0"/>
              <w:pageBreakBefore w:val="0"/>
              <w:widowControl w:val="0"/>
              <w:kinsoku/>
              <w:wordWrap/>
              <w:overflowPunct w:val="0"/>
              <w:topLinePunct/>
              <w:autoSpaceDE/>
              <w:autoSpaceDN/>
              <w:bidi w:val="0"/>
              <w:spacing w:before="237" w:line="314" w:lineRule="auto"/>
              <w:ind w:left="108" w:right="103"/>
              <w:jc w:val="both"/>
              <w:rPr>
                <w:highlight w:val="none"/>
              </w:rPr>
            </w:pPr>
            <w:r>
              <w:rPr>
                <w:spacing w:val="9"/>
                <w:highlight w:val="none"/>
              </w:rPr>
              <w:t>磋商时间及响应性文</w:t>
            </w:r>
            <w:r>
              <w:rPr>
                <w:spacing w:val="7"/>
                <w:highlight w:val="none"/>
              </w:rPr>
              <w:t xml:space="preserve"> </w:t>
            </w:r>
            <w:r>
              <w:rPr>
                <w:spacing w:val="-2"/>
                <w:highlight w:val="none"/>
              </w:rPr>
              <w:t>件递交截止时间</w:t>
            </w:r>
          </w:p>
        </w:tc>
        <w:tc>
          <w:tcPr>
            <w:tcW w:w="6883" w:type="dxa"/>
            <w:vAlign w:val="top"/>
          </w:tcPr>
          <w:p w14:paraId="4DCE77FA">
            <w:pPr>
              <w:pStyle w:val="12"/>
              <w:keepNext w:val="0"/>
              <w:keepLines w:val="0"/>
              <w:pageBreakBefore w:val="0"/>
              <w:widowControl w:val="0"/>
              <w:kinsoku/>
              <w:wordWrap/>
              <w:overflowPunct w:val="0"/>
              <w:topLinePunct/>
              <w:autoSpaceDE/>
              <w:autoSpaceDN/>
              <w:bidi w:val="0"/>
              <w:spacing w:before="297" w:line="219" w:lineRule="auto"/>
              <w:ind w:left="112"/>
              <w:jc w:val="both"/>
              <w:outlineLvl w:val="1"/>
              <w:rPr>
                <w:highlight w:val="none"/>
              </w:rPr>
            </w:pPr>
            <w:r>
              <w:rPr>
                <w:spacing w:val="-7"/>
                <w:highlight w:val="none"/>
              </w:rPr>
              <w:t>202</w:t>
            </w:r>
            <w:r>
              <w:rPr>
                <w:rFonts w:hint="eastAsia"/>
                <w:spacing w:val="-7"/>
                <w:highlight w:val="none"/>
                <w:lang w:val="en-US" w:eastAsia="zh-CN"/>
              </w:rPr>
              <w:t>5</w:t>
            </w:r>
            <w:r>
              <w:rPr>
                <w:spacing w:val="-7"/>
                <w:highlight w:val="none"/>
              </w:rPr>
              <w:t>年</w:t>
            </w:r>
            <w:r>
              <w:rPr>
                <w:rFonts w:hint="eastAsia"/>
                <w:spacing w:val="-49"/>
                <w:highlight w:val="none"/>
                <w:lang w:val="en-US" w:eastAsia="zh-CN"/>
              </w:rPr>
              <w:t xml:space="preserve">4 </w:t>
            </w:r>
            <w:r>
              <w:rPr>
                <w:spacing w:val="-7"/>
                <w:highlight w:val="none"/>
              </w:rPr>
              <w:t>月</w:t>
            </w:r>
            <w:r>
              <w:rPr>
                <w:rFonts w:hint="eastAsia"/>
                <w:spacing w:val="-7"/>
                <w:highlight w:val="none"/>
                <w:lang w:val="en-US" w:eastAsia="zh-CN"/>
              </w:rPr>
              <w:t>14</w:t>
            </w:r>
            <w:r>
              <w:rPr>
                <w:spacing w:val="-7"/>
                <w:highlight w:val="none"/>
              </w:rPr>
              <w:t>日</w:t>
            </w:r>
            <w:r>
              <w:rPr>
                <w:spacing w:val="27"/>
                <w:highlight w:val="none"/>
              </w:rPr>
              <w:t xml:space="preserve"> </w:t>
            </w:r>
            <w:r>
              <w:rPr>
                <w:spacing w:val="-7"/>
                <w:highlight w:val="none"/>
              </w:rPr>
              <w:t>1</w:t>
            </w:r>
            <w:r>
              <w:rPr>
                <w:rFonts w:hint="eastAsia"/>
                <w:spacing w:val="-7"/>
                <w:highlight w:val="none"/>
                <w:lang w:val="en-US" w:eastAsia="zh-CN"/>
              </w:rPr>
              <w:t>6</w:t>
            </w:r>
            <w:r>
              <w:rPr>
                <w:spacing w:val="-7"/>
                <w:highlight w:val="none"/>
              </w:rPr>
              <w:t>:00（北京时间）</w:t>
            </w:r>
          </w:p>
        </w:tc>
      </w:tr>
      <w:tr w14:paraId="657B3B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84" w:hRule="atLeast"/>
          <w:jc w:val="center"/>
        </w:trPr>
        <w:tc>
          <w:tcPr>
            <w:tcW w:w="956" w:type="dxa"/>
            <w:vAlign w:val="top"/>
          </w:tcPr>
          <w:p w14:paraId="668991A4">
            <w:pPr>
              <w:keepNext w:val="0"/>
              <w:keepLines w:val="0"/>
              <w:pageBreakBefore w:val="0"/>
              <w:widowControl w:val="0"/>
              <w:kinsoku/>
              <w:wordWrap/>
              <w:overflowPunct w:val="0"/>
              <w:topLinePunct/>
              <w:autoSpaceDE/>
              <w:autoSpaceDN/>
              <w:bidi w:val="0"/>
              <w:spacing w:line="300" w:lineRule="auto"/>
              <w:jc w:val="both"/>
              <w:rPr>
                <w:rFonts w:ascii="Arial"/>
                <w:sz w:val="21"/>
              </w:rPr>
            </w:pPr>
          </w:p>
          <w:p w14:paraId="1117F64A">
            <w:pPr>
              <w:pStyle w:val="12"/>
              <w:keepNext w:val="0"/>
              <w:keepLines w:val="0"/>
              <w:pageBreakBefore w:val="0"/>
              <w:widowControl w:val="0"/>
              <w:kinsoku/>
              <w:wordWrap/>
              <w:overflowPunct w:val="0"/>
              <w:topLinePunct/>
              <w:autoSpaceDE/>
              <w:autoSpaceDN/>
              <w:bidi w:val="0"/>
              <w:spacing w:before="65" w:line="189" w:lineRule="auto"/>
              <w:ind w:left="390"/>
              <w:jc w:val="both"/>
              <w:rPr>
                <w:sz w:val="20"/>
                <w:szCs w:val="20"/>
              </w:rPr>
            </w:pPr>
            <w:r>
              <w:rPr>
                <w:spacing w:val="-7"/>
                <w:sz w:val="20"/>
                <w:szCs w:val="20"/>
              </w:rPr>
              <w:t>14</w:t>
            </w:r>
          </w:p>
        </w:tc>
        <w:tc>
          <w:tcPr>
            <w:tcW w:w="2472" w:type="dxa"/>
            <w:vAlign w:val="top"/>
          </w:tcPr>
          <w:p w14:paraId="420D7ADA">
            <w:pPr>
              <w:pStyle w:val="12"/>
              <w:keepNext w:val="0"/>
              <w:keepLines w:val="0"/>
              <w:pageBreakBefore w:val="0"/>
              <w:widowControl w:val="0"/>
              <w:kinsoku/>
              <w:wordWrap/>
              <w:overflowPunct w:val="0"/>
              <w:topLinePunct/>
              <w:autoSpaceDE/>
              <w:autoSpaceDN/>
              <w:bidi w:val="0"/>
              <w:spacing w:before="146" w:line="280" w:lineRule="auto"/>
              <w:ind w:left="635" w:right="153" w:hanging="466"/>
              <w:jc w:val="both"/>
            </w:pPr>
            <w:r>
              <w:rPr>
                <w:spacing w:val="-3"/>
              </w:rPr>
              <w:t>响应性文件递交地点</w:t>
            </w:r>
            <w:r>
              <w:rPr>
                <w:spacing w:val="4"/>
              </w:rPr>
              <w:t xml:space="preserve"> </w:t>
            </w:r>
            <w:r>
              <w:rPr>
                <w:spacing w:val="-2"/>
              </w:rPr>
              <w:t>及磋商地点</w:t>
            </w:r>
          </w:p>
        </w:tc>
        <w:tc>
          <w:tcPr>
            <w:tcW w:w="6883" w:type="dxa"/>
            <w:vAlign w:val="top"/>
          </w:tcPr>
          <w:p w14:paraId="17D8DEFF">
            <w:pPr>
              <w:pStyle w:val="12"/>
              <w:keepNext w:val="0"/>
              <w:keepLines w:val="0"/>
              <w:pageBreakBefore w:val="0"/>
              <w:widowControl w:val="0"/>
              <w:kinsoku/>
              <w:wordWrap/>
              <w:overflowPunct w:val="0"/>
              <w:topLinePunct/>
              <w:autoSpaceDE/>
              <w:autoSpaceDN/>
              <w:bidi w:val="0"/>
              <w:spacing w:before="146" w:line="280" w:lineRule="auto"/>
              <w:ind w:left="107" w:right="103"/>
              <w:jc w:val="both"/>
            </w:pPr>
            <w:r>
              <w:rPr>
                <w:spacing w:val="5"/>
              </w:rPr>
              <w:t>将投标文件上传至政采云平台</w:t>
            </w:r>
            <w:r>
              <w:rPr>
                <w:spacing w:val="-46"/>
              </w:rPr>
              <w:t xml:space="preserve"> </w:t>
            </w:r>
            <w:r>
              <w:t>https</w:t>
            </w:r>
            <w:r>
              <w:rPr>
                <w:spacing w:val="5"/>
              </w:rPr>
              <w:t>://</w:t>
            </w:r>
            <w:r>
              <w:t>www</w:t>
            </w:r>
            <w:r>
              <w:rPr>
                <w:spacing w:val="5"/>
              </w:rPr>
              <w:t>.</w:t>
            </w:r>
            <w:r>
              <w:t>zcygov</w:t>
            </w:r>
            <w:r>
              <w:rPr>
                <w:spacing w:val="5"/>
              </w:rPr>
              <w:t>.</w:t>
            </w:r>
            <w:r>
              <w:t>cn</w:t>
            </w:r>
            <w:r>
              <w:rPr>
                <w:spacing w:val="5"/>
              </w:rPr>
              <w:t>/</w:t>
            </w:r>
            <w:r>
              <w:rPr>
                <w:spacing w:val="4"/>
              </w:rPr>
              <w:t>对应位</w:t>
            </w:r>
            <w:r>
              <w:t xml:space="preserve"> </w:t>
            </w:r>
            <w:r>
              <w:rPr>
                <w:spacing w:val="-1"/>
              </w:rPr>
              <w:t>置（逾期未上传的或不符合规定的投标文件将被拒绝接收）</w:t>
            </w:r>
          </w:p>
        </w:tc>
      </w:tr>
      <w:tr w14:paraId="6B217FB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5" w:hRule="atLeast"/>
          <w:jc w:val="center"/>
        </w:trPr>
        <w:tc>
          <w:tcPr>
            <w:tcW w:w="956" w:type="dxa"/>
            <w:vAlign w:val="top"/>
          </w:tcPr>
          <w:p w14:paraId="50326398">
            <w:pPr>
              <w:pStyle w:val="12"/>
              <w:keepNext w:val="0"/>
              <w:keepLines w:val="0"/>
              <w:pageBreakBefore w:val="0"/>
              <w:widowControl w:val="0"/>
              <w:kinsoku/>
              <w:wordWrap/>
              <w:overflowPunct w:val="0"/>
              <w:topLinePunct/>
              <w:autoSpaceDE/>
              <w:autoSpaceDN/>
              <w:bidi w:val="0"/>
              <w:spacing w:before="149" w:line="190" w:lineRule="auto"/>
              <w:ind w:left="390"/>
              <w:jc w:val="both"/>
              <w:rPr>
                <w:sz w:val="20"/>
                <w:szCs w:val="20"/>
              </w:rPr>
            </w:pPr>
            <w:r>
              <w:rPr>
                <w:spacing w:val="-7"/>
                <w:sz w:val="20"/>
                <w:szCs w:val="20"/>
              </w:rPr>
              <w:t>15</w:t>
            </w:r>
          </w:p>
        </w:tc>
        <w:tc>
          <w:tcPr>
            <w:tcW w:w="2472" w:type="dxa"/>
            <w:vAlign w:val="top"/>
          </w:tcPr>
          <w:p w14:paraId="63AA830B">
            <w:pPr>
              <w:pStyle w:val="12"/>
              <w:keepNext w:val="0"/>
              <w:keepLines w:val="0"/>
              <w:pageBreakBefore w:val="0"/>
              <w:widowControl w:val="0"/>
              <w:kinsoku/>
              <w:wordWrap/>
              <w:overflowPunct w:val="0"/>
              <w:topLinePunct/>
              <w:autoSpaceDE/>
              <w:autoSpaceDN/>
              <w:bidi w:val="0"/>
              <w:spacing w:before="148" w:line="220" w:lineRule="auto"/>
              <w:ind w:left="529"/>
              <w:jc w:val="both"/>
            </w:pPr>
            <w:r>
              <w:rPr>
                <w:spacing w:val="-4"/>
              </w:rPr>
              <w:t>响应性有效期</w:t>
            </w:r>
          </w:p>
        </w:tc>
        <w:tc>
          <w:tcPr>
            <w:tcW w:w="6883" w:type="dxa"/>
            <w:vAlign w:val="top"/>
          </w:tcPr>
          <w:p w14:paraId="5F264127">
            <w:pPr>
              <w:pStyle w:val="12"/>
              <w:keepNext w:val="0"/>
              <w:keepLines w:val="0"/>
              <w:pageBreakBefore w:val="0"/>
              <w:widowControl w:val="0"/>
              <w:kinsoku/>
              <w:wordWrap/>
              <w:overflowPunct w:val="0"/>
              <w:topLinePunct/>
              <w:autoSpaceDE/>
              <w:autoSpaceDN/>
              <w:bidi w:val="0"/>
              <w:spacing w:before="148" w:line="220" w:lineRule="auto"/>
              <w:ind w:left="115"/>
              <w:jc w:val="both"/>
            </w:pPr>
            <w:r>
              <w:rPr>
                <w:spacing w:val="-6"/>
              </w:rPr>
              <w:t>九十天</w:t>
            </w:r>
          </w:p>
        </w:tc>
      </w:tr>
      <w:tr w14:paraId="2DE3A26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2" w:hRule="atLeast"/>
          <w:jc w:val="center"/>
        </w:trPr>
        <w:tc>
          <w:tcPr>
            <w:tcW w:w="956" w:type="dxa"/>
            <w:vAlign w:val="top"/>
          </w:tcPr>
          <w:p w14:paraId="250AD12C">
            <w:pPr>
              <w:pStyle w:val="12"/>
              <w:keepNext w:val="0"/>
              <w:keepLines w:val="0"/>
              <w:pageBreakBefore w:val="0"/>
              <w:widowControl w:val="0"/>
              <w:kinsoku/>
              <w:wordWrap/>
              <w:overflowPunct w:val="0"/>
              <w:topLinePunct/>
              <w:autoSpaceDE/>
              <w:autoSpaceDN/>
              <w:bidi w:val="0"/>
              <w:spacing w:before="190" w:line="190" w:lineRule="auto"/>
              <w:ind w:left="390"/>
              <w:jc w:val="both"/>
              <w:rPr>
                <w:sz w:val="20"/>
                <w:szCs w:val="20"/>
              </w:rPr>
            </w:pPr>
            <w:r>
              <w:rPr>
                <w:spacing w:val="-7"/>
                <w:sz w:val="20"/>
                <w:szCs w:val="20"/>
              </w:rPr>
              <w:t>16</w:t>
            </w:r>
          </w:p>
        </w:tc>
        <w:tc>
          <w:tcPr>
            <w:tcW w:w="2472" w:type="dxa"/>
            <w:vAlign w:val="top"/>
          </w:tcPr>
          <w:p w14:paraId="05B192D6">
            <w:pPr>
              <w:pStyle w:val="12"/>
              <w:keepNext w:val="0"/>
              <w:keepLines w:val="0"/>
              <w:pageBreakBefore w:val="0"/>
              <w:widowControl w:val="0"/>
              <w:kinsoku/>
              <w:wordWrap/>
              <w:overflowPunct w:val="0"/>
              <w:topLinePunct/>
              <w:autoSpaceDE/>
              <w:autoSpaceDN/>
              <w:bidi w:val="0"/>
              <w:spacing w:before="192" w:line="220" w:lineRule="auto"/>
              <w:ind w:left="756"/>
              <w:jc w:val="both"/>
            </w:pPr>
            <w:r>
              <w:rPr>
                <w:spacing w:val="-3"/>
              </w:rPr>
              <w:t>评标方法</w:t>
            </w:r>
          </w:p>
        </w:tc>
        <w:tc>
          <w:tcPr>
            <w:tcW w:w="6883" w:type="dxa"/>
            <w:vAlign w:val="top"/>
          </w:tcPr>
          <w:p w14:paraId="1197FD83">
            <w:pPr>
              <w:pStyle w:val="12"/>
              <w:keepNext w:val="0"/>
              <w:keepLines w:val="0"/>
              <w:pageBreakBefore w:val="0"/>
              <w:widowControl w:val="0"/>
              <w:kinsoku/>
              <w:wordWrap/>
              <w:overflowPunct w:val="0"/>
              <w:topLinePunct/>
              <w:autoSpaceDE/>
              <w:autoSpaceDN/>
              <w:bidi w:val="0"/>
              <w:spacing w:before="192" w:line="220" w:lineRule="auto"/>
              <w:ind w:left="112"/>
              <w:jc w:val="both"/>
            </w:pPr>
            <w:r>
              <w:rPr>
                <w:spacing w:val="-3"/>
              </w:rPr>
              <w:t>综合评分法</w:t>
            </w:r>
          </w:p>
        </w:tc>
      </w:tr>
      <w:tr w14:paraId="16DCE3A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956" w:type="dxa"/>
            <w:tcBorders>
              <w:bottom w:val="nil"/>
            </w:tcBorders>
            <w:vAlign w:val="top"/>
          </w:tcPr>
          <w:p w14:paraId="18E40668">
            <w:pPr>
              <w:pStyle w:val="12"/>
              <w:keepNext w:val="0"/>
              <w:keepLines w:val="0"/>
              <w:pageBreakBefore w:val="0"/>
              <w:widowControl w:val="0"/>
              <w:kinsoku/>
              <w:wordWrap/>
              <w:overflowPunct w:val="0"/>
              <w:topLinePunct/>
              <w:autoSpaceDE/>
              <w:autoSpaceDN/>
              <w:bidi w:val="0"/>
              <w:spacing w:before="65" w:line="190" w:lineRule="auto"/>
              <w:ind w:left="390"/>
              <w:jc w:val="both"/>
              <w:rPr>
                <w:sz w:val="20"/>
                <w:szCs w:val="20"/>
              </w:rPr>
            </w:pPr>
            <w:r>
              <w:rPr>
                <w:spacing w:val="-7"/>
                <w:sz w:val="20"/>
                <w:szCs w:val="20"/>
              </w:rPr>
              <w:t>17</w:t>
            </w:r>
          </w:p>
        </w:tc>
        <w:tc>
          <w:tcPr>
            <w:tcW w:w="2472" w:type="dxa"/>
            <w:tcBorders>
              <w:bottom w:val="nil"/>
            </w:tcBorders>
            <w:vAlign w:val="top"/>
          </w:tcPr>
          <w:p w14:paraId="73DF00E1">
            <w:pPr>
              <w:pStyle w:val="12"/>
              <w:keepNext w:val="0"/>
              <w:keepLines w:val="0"/>
              <w:pageBreakBefore w:val="0"/>
              <w:widowControl w:val="0"/>
              <w:kinsoku/>
              <w:wordWrap/>
              <w:overflowPunct w:val="0"/>
              <w:topLinePunct/>
              <w:autoSpaceDE/>
              <w:autoSpaceDN/>
              <w:bidi w:val="0"/>
              <w:spacing w:before="78" w:line="220" w:lineRule="auto"/>
              <w:ind w:left="636"/>
              <w:jc w:val="both"/>
              <w:rPr>
                <w:color w:val="auto"/>
              </w:rPr>
            </w:pPr>
            <w:r>
              <w:rPr>
                <w:color w:val="auto"/>
                <w:spacing w:val="-2"/>
              </w:rPr>
              <w:t>磋商保证金</w:t>
            </w:r>
          </w:p>
        </w:tc>
        <w:tc>
          <w:tcPr>
            <w:tcW w:w="6883" w:type="dxa"/>
            <w:vAlign w:val="top"/>
          </w:tcPr>
          <w:p w14:paraId="7C32B526">
            <w:pPr>
              <w:pStyle w:val="12"/>
              <w:keepNext w:val="0"/>
              <w:keepLines w:val="0"/>
              <w:pageBreakBefore w:val="0"/>
              <w:widowControl w:val="0"/>
              <w:kinsoku/>
              <w:wordWrap/>
              <w:overflowPunct w:val="0"/>
              <w:topLinePunct/>
              <w:autoSpaceDE/>
              <w:autoSpaceDN/>
              <w:bidi w:val="0"/>
              <w:spacing w:before="150" w:line="219" w:lineRule="auto"/>
              <w:ind w:left="113"/>
              <w:jc w:val="both"/>
              <w:rPr>
                <w:rFonts w:hint="default" w:eastAsia="宋体"/>
                <w:color w:val="auto"/>
                <w:highlight w:val="red"/>
                <w:lang w:val="en-US" w:eastAsia="zh-CN"/>
              </w:rPr>
            </w:pPr>
            <w:r>
              <w:rPr>
                <w:color w:val="auto"/>
                <w:spacing w:val="-3"/>
                <w:highlight w:val="none"/>
              </w:rPr>
              <w:t>一、保证金金额：¥</w:t>
            </w:r>
            <w:r>
              <w:rPr>
                <w:color w:val="auto"/>
                <w:spacing w:val="-90"/>
                <w:highlight w:val="none"/>
              </w:rPr>
              <w:t xml:space="preserve"> </w:t>
            </w:r>
            <w:r>
              <w:rPr>
                <w:color w:val="auto"/>
                <w:spacing w:val="-3"/>
                <w:highlight w:val="none"/>
              </w:rPr>
              <w:t>：</w:t>
            </w:r>
            <w:r>
              <w:rPr>
                <w:rFonts w:hint="eastAsia"/>
                <w:color w:val="auto"/>
                <w:spacing w:val="-3"/>
                <w:highlight w:val="none"/>
                <w:lang w:val="en-US" w:eastAsia="zh-CN"/>
              </w:rPr>
              <w:t>/（本项目不缴纳）</w:t>
            </w:r>
          </w:p>
        </w:tc>
      </w:tr>
      <w:tr w14:paraId="58E08B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956" w:type="dxa"/>
            <w:tcBorders>
              <w:bottom w:val="nil"/>
            </w:tcBorders>
            <w:vAlign w:val="top"/>
          </w:tcPr>
          <w:p w14:paraId="79C10B27">
            <w:pPr>
              <w:pStyle w:val="12"/>
              <w:keepNext w:val="0"/>
              <w:keepLines w:val="0"/>
              <w:pageBreakBefore w:val="0"/>
              <w:widowControl w:val="0"/>
              <w:kinsoku/>
              <w:wordWrap/>
              <w:overflowPunct w:val="0"/>
              <w:topLinePunct/>
              <w:autoSpaceDE/>
              <w:autoSpaceDN/>
              <w:bidi w:val="0"/>
              <w:spacing w:before="65" w:line="190" w:lineRule="auto"/>
              <w:ind w:left="390"/>
              <w:jc w:val="both"/>
              <w:rPr>
                <w:rFonts w:hint="default" w:eastAsia="宋体"/>
                <w:spacing w:val="-7"/>
                <w:sz w:val="20"/>
                <w:szCs w:val="20"/>
                <w:lang w:val="en-US" w:eastAsia="zh-CN"/>
              </w:rPr>
            </w:pPr>
            <w:r>
              <w:rPr>
                <w:rFonts w:hint="eastAsia"/>
                <w:spacing w:val="-7"/>
                <w:sz w:val="20"/>
                <w:szCs w:val="20"/>
                <w:lang w:val="en-US" w:eastAsia="zh-CN"/>
              </w:rPr>
              <w:t>18</w:t>
            </w:r>
          </w:p>
        </w:tc>
        <w:tc>
          <w:tcPr>
            <w:tcW w:w="2472" w:type="dxa"/>
            <w:tcBorders>
              <w:bottom w:val="nil"/>
            </w:tcBorders>
            <w:vAlign w:val="top"/>
          </w:tcPr>
          <w:p w14:paraId="3ACCCBED">
            <w:pPr>
              <w:pStyle w:val="12"/>
              <w:keepNext w:val="0"/>
              <w:keepLines w:val="0"/>
              <w:pageBreakBefore w:val="0"/>
              <w:widowControl w:val="0"/>
              <w:kinsoku/>
              <w:wordWrap/>
              <w:overflowPunct w:val="0"/>
              <w:topLinePunct/>
              <w:autoSpaceDE/>
              <w:autoSpaceDN/>
              <w:bidi w:val="0"/>
              <w:spacing w:before="78" w:line="220" w:lineRule="auto"/>
              <w:ind w:left="636"/>
              <w:jc w:val="both"/>
              <w:rPr>
                <w:rFonts w:hint="default" w:eastAsia="宋体"/>
                <w:color w:val="auto"/>
                <w:spacing w:val="-2"/>
                <w:lang w:val="en-US" w:eastAsia="zh-CN"/>
              </w:rPr>
            </w:pPr>
            <w:r>
              <w:rPr>
                <w:rFonts w:hint="eastAsia"/>
                <w:color w:val="auto"/>
                <w:spacing w:val="-2"/>
                <w:lang w:val="en-US" w:eastAsia="zh-CN"/>
              </w:rPr>
              <w:t>履约保证金</w:t>
            </w:r>
          </w:p>
        </w:tc>
        <w:tc>
          <w:tcPr>
            <w:tcW w:w="6883" w:type="dxa"/>
            <w:vAlign w:val="top"/>
          </w:tcPr>
          <w:p w14:paraId="39927FA5">
            <w:pPr>
              <w:pStyle w:val="12"/>
              <w:keepNext w:val="0"/>
              <w:keepLines w:val="0"/>
              <w:pageBreakBefore w:val="0"/>
              <w:widowControl w:val="0"/>
              <w:kinsoku/>
              <w:wordWrap/>
              <w:overflowPunct w:val="0"/>
              <w:topLinePunct/>
              <w:autoSpaceDE/>
              <w:autoSpaceDN/>
              <w:bidi w:val="0"/>
              <w:spacing w:before="150" w:line="219" w:lineRule="auto"/>
              <w:ind w:left="113"/>
              <w:jc w:val="both"/>
              <w:rPr>
                <w:color w:val="auto"/>
                <w:spacing w:val="-3"/>
                <w:highlight w:val="none"/>
              </w:rPr>
            </w:pPr>
            <w:r>
              <w:rPr>
                <w:rFonts w:hint="eastAsia"/>
                <w:color w:val="auto"/>
                <w:spacing w:val="-3"/>
                <w:highlight w:val="none"/>
                <w:lang w:val="en-US" w:eastAsia="zh-CN"/>
              </w:rPr>
              <w:t>本项目不缴纳</w:t>
            </w:r>
          </w:p>
        </w:tc>
      </w:tr>
      <w:tr w14:paraId="1CB24B8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0" w:hRule="atLeast"/>
          <w:jc w:val="center"/>
        </w:trPr>
        <w:tc>
          <w:tcPr>
            <w:tcW w:w="956" w:type="dxa"/>
            <w:vAlign w:val="top"/>
          </w:tcPr>
          <w:p w14:paraId="7AF1F0DE">
            <w:pPr>
              <w:pStyle w:val="12"/>
              <w:keepNext w:val="0"/>
              <w:keepLines w:val="0"/>
              <w:pageBreakBefore w:val="0"/>
              <w:widowControl w:val="0"/>
              <w:kinsoku/>
              <w:wordWrap/>
              <w:overflowPunct w:val="0"/>
              <w:topLinePunct/>
              <w:autoSpaceDE/>
              <w:autoSpaceDN/>
              <w:bidi w:val="0"/>
              <w:spacing w:before="154" w:line="190" w:lineRule="auto"/>
              <w:ind w:left="390"/>
              <w:jc w:val="both"/>
              <w:rPr>
                <w:rFonts w:hint="eastAsia" w:eastAsia="宋体"/>
                <w:sz w:val="20"/>
                <w:szCs w:val="20"/>
                <w:lang w:eastAsia="zh-CN"/>
              </w:rPr>
            </w:pPr>
            <w:r>
              <w:rPr>
                <w:spacing w:val="-7"/>
                <w:sz w:val="20"/>
                <w:szCs w:val="20"/>
              </w:rPr>
              <w:t>1</w:t>
            </w:r>
            <w:r>
              <w:rPr>
                <w:rFonts w:hint="eastAsia"/>
                <w:spacing w:val="-7"/>
                <w:sz w:val="20"/>
                <w:szCs w:val="20"/>
                <w:lang w:val="en-US" w:eastAsia="zh-CN"/>
              </w:rPr>
              <w:t>9</w:t>
            </w:r>
          </w:p>
        </w:tc>
        <w:tc>
          <w:tcPr>
            <w:tcW w:w="2472" w:type="dxa"/>
            <w:vAlign w:val="top"/>
          </w:tcPr>
          <w:p w14:paraId="01A736EF">
            <w:pPr>
              <w:pStyle w:val="12"/>
              <w:keepNext w:val="0"/>
              <w:keepLines w:val="0"/>
              <w:pageBreakBefore w:val="0"/>
              <w:widowControl w:val="0"/>
              <w:kinsoku/>
              <w:wordWrap/>
              <w:overflowPunct w:val="0"/>
              <w:topLinePunct/>
              <w:autoSpaceDE/>
              <w:autoSpaceDN/>
              <w:bidi w:val="0"/>
              <w:spacing w:before="152" w:line="219" w:lineRule="auto"/>
              <w:ind w:left="169"/>
              <w:jc w:val="both"/>
            </w:pPr>
            <w:r>
              <w:rPr>
                <w:spacing w:val="-3"/>
              </w:rPr>
              <w:t>响应性文件电子标书</w:t>
            </w:r>
            <w:r>
              <w:rPr>
                <w:spacing w:val="-7"/>
              </w:rPr>
              <w:t>须知</w:t>
            </w:r>
          </w:p>
        </w:tc>
        <w:tc>
          <w:tcPr>
            <w:tcW w:w="6883" w:type="dxa"/>
            <w:vAlign w:val="top"/>
          </w:tcPr>
          <w:p w14:paraId="53E7DF95">
            <w:pPr>
              <w:pStyle w:val="12"/>
              <w:keepNext w:val="0"/>
              <w:keepLines w:val="0"/>
              <w:pageBreakBefore w:val="0"/>
              <w:widowControl w:val="0"/>
              <w:kinsoku/>
              <w:wordWrap/>
              <w:overflowPunct w:val="0"/>
              <w:topLinePunct/>
              <w:autoSpaceDE/>
              <w:autoSpaceDN/>
              <w:bidi w:val="0"/>
              <w:spacing w:before="143" w:line="219" w:lineRule="auto"/>
              <w:ind w:left="127"/>
              <w:jc w:val="both"/>
            </w:pPr>
            <w:r>
              <w:rPr>
                <w:rFonts w:hint="eastAsia"/>
                <w:spacing w:val="-6"/>
                <w:lang w:val="en-US" w:eastAsia="zh-CN"/>
              </w:rPr>
              <w:t>☑</w:t>
            </w:r>
            <w:r>
              <w:rPr>
                <w:spacing w:val="-6"/>
              </w:rPr>
              <w:t>采用不见面开标：</w:t>
            </w:r>
            <w:r>
              <w:rPr>
                <w:spacing w:val="-1"/>
              </w:rPr>
              <w:t>1.本项目实行网上投标，采用响应性文件</w:t>
            </w:r>
            <w:r>
              <w:rPr>
                <w:spacing w:val="-2"/>
              </w:rPr>
              <w:t>电子标书；</w:t>
            </w:r>
          </w:p>
          <w:p w14:paraId="4242408D">
            <w:pPr>
              <w:pStyle w:val="12"/>
              <w:keepNext w:val="0"/>
              <w:keepLines w:val="0"/>
              <w:pageBreakBefore w:val="0"/>
              <w:widowControl w:val="0"/>
              <w:kinsoku/>
              <w:wordWrap/>
              <w:overflowPunct w:val="0"/>
              <w:topLinePunct/>
              <w:autoSpaceDE/>
              <w:autoSpaceDN/>
              <w:bidi w:val="0"/>
              <w:spacing w:before="159" w:line="329" w:lineRule="auto"/>
              <w:ind w:left="108" w:right="73" w:firstLine="3"/>
              <w:jc w:val="both"/>
            </w:pPr>
            <w:r>
              <w:rPr>
                <w:spacing w:val="-1"/>
              </w:rPr>
              <w:t>2.各供应商在开标前应确保成为新疆政府采购网正式注册入库</w:t>
            </w:r>
            <w:r>
              <w:rPr>
                <w:spacing w:val="7"/>
              </w:rPr>
              <w:t xml:space="preserve">  </w:t>
            </w:r>
            <w:r>
              <w:rPr>
                <w:spacing w:val="-1"/>
              </w:rPr>
              <w:t>供应商，并完成</w:t>
            </w:r>
            <w:r>
              <w:rPr>
                <w:spacing w:val="-53"/>
              </w:rPr>
              <w:t xml:space="preserve"> </w:t>
            </w:r>
            <w:r>
              <w:rPr>
                <w:spacing w:val="-1"/>
              </w:rPr>
              <w:t>CA</w:t>
            </w:r>
            <w:r>
              <w:rPr>
                <w:spacing w:val="-49"/>
              </w:rPr>
              <w:t xml:space="preserve"> </w:t>
            </w:r>
            <w:r>
              <w:rPr>
                <w:spacing w:val="-1"/>
              </w:rPr>
              <w:t>数字证书（符合国密标准）申领。因未注册</w:t>
            </w:r>
            <w:r>
              <w:t xml:space="preserve"> </w:t>
            </w:r>
            <w:r>
              <w:rPr>
                <w:spacing w:val="-1"/>
              </w:rPr>
              <w:t>入库、未办理</w:t>
            </w:r>
            <w:r>
              <w:rPr>
                <w:spacing w:val="-53"/>
              </w:rPr>
              <w:t xml:space="preserve"> </w:t>
            </w:r>
            <w:r>
              <w:rPr>
                <w:spacing w:val="-1"/>
              </w:rPr>
              <w:t>CA</w:t>
            </w:r>
            <w:r>
              <w:rPr>
                <w:spacing w:val="-49"/>
              </w:rPr>
              <w:t xml:space="preserve"> </w:t>
            </w:r>
            <w:r>
              <w:rPr>
                <w:spacing w:val="-1"/>
              </w:rPr>
              <w:t>数字证书等原因造成无法投标或投标失败等后</w:t>
            </w:r>
            <w:r>
              <w:t xml:space="preserve"> </w:t>
            </w:r>
            <w:r>
              <w:rPr>
                <w:spacing w:val="-2"/>
              </w:rPr>
              <w:t>果由供应商自行承担。有意向参与电子开评标的</w:t>
            </w:r>
            <w:r>
              <w:rPr>
                <w:spacing w:val="-3"/>
              </w:rPr>
              <w:t>供应商，可访问</w:t>
            </w:r>
            <w:r>
              <w:t xml:space="preserve"> </w:t>
            </w:r>
            <w:r>
              <w:rPr>
                <w:spacing w:val="-1"/>
              </w:rPr>
              <w:t>新疆数字证书认证中心官方网站（</w:t>
            </w:r>
            <w:r>
              <w:fldChar w:fldCharType="begin"/>
            </w:r>
            <w:r>
              <w:instrText xml:space="preserve"> HYPERLINK "https://www.xjca.com.cn/）或下载" </w:instrText>
            </w:r>
            <w:r>
              <w:fldChar w:fldCharType="separate"/>
            </w:r>
            <w:r>
              <w:rPr>
                <w:spacing w:val="-1"/>
              </w:rPr>
              <w:t>https://www.xjca.com.cn/）</w:t>
            </w:r>
            <w:r>
              <w:rPr>
                <w:spacing w:val="-1"/>
              </w:rPr>
              <w:fldChar w:fldCharType="end"/>
            </w:r>
            <w:r>
              <w:rPr>
                <w:spacing w:val="9"/>
              </w:rPr>
              <w:t xml:space="preserve"> </w:t>
            </w:r>
            <w:r>
              <w:rPr>
                <w:spacing w:val="-5"/>
              </w:rPr>
              <w:t>或下载“新疆政务通</w:t>
            </w:r>
            <w:r>
              <w:rPr>
                <w:spacing w:val="-88"/>
              </w:rPr>
              <w:t xml:space="preserve"> </w:t>
            </w:r>
            <w:r>
              <w:rPr>
                <w:spacing w:val="-5"/>
              </w:rPr>
              <w:t>”APP 自行申领。如需咨询，</w:t>
            </w:r>
            <w:r>
              <w:rPr>
                <w:spacing w:val="-6"/>
              </w:rPr>
              <w:t>请联系新疆</w:t>
            </w:r>
            <w:r>
              <w:rPr>
                <w:spacing w:val="-53"/>
              </w:rPr>
              <w:t xml:space="preserve"> </w:t>
            </w:r>
            <w:r>
              <w:rPr>
                <w:spacing w:val="-6"/>
              </w:rPr>
              <w:t>CA</w:t>
            </w:r>
            <w:r>
              <w:t xml:space="preserve"> </w:t>
            </w:r>
            <w:r>
              <w:rPr>
                <w:spacing w:val="-2"/>
              </w:rPr>
              <w:t>服务热线</w:t>
            </w:r>
            <w:r>
              <w:rPr>
                <w:spacing w:val="-36"/>
              </w:rPr>
              <w:t xml:space="preserve"> </w:t>
            </w:r>
            <w:r>
              <w:rPr>
                <w:spacing w:val="-2"/>
              </w:rPr>
              <w:t>0991-2819290；</w:t>
            </w:r>
          </w:p>
          <w:p w14:paraId="39F557FF">
            <w:pPr>
              <w:pStyle w:val="12"/>
              <w:keepNext w:val="0"/>
              <w:keepLines w:val="0"/>
              <w:pageBreakBefore w:val="0"/>
              <w:widowControl w:val="0"/>
              <w:kinsoku/>
              <w:wordWrap/>
              <w:overflowPunct w:val="0"/>
              <w:topLinePunct/>
              <w:autoSpaceDE/>
              <w:autoSpaceDN/>
              <w:bidi w:val="0"/>
              <w:spacing w:before="82" w:line="335" w:lineRule="auto"/>
              <w:ind w:left="108" w:right="44" w:firstLine="5"/>
              <w:jc w:val="both"/>
            </w:pPr>
            <w:r>
              <w:rPr>
                <w:spacing w:val="-2"/>
              </w:rPr>
              <w:t>3.供应商在完成政采云电子交易客户端下</w:t>
            </w:r>
            <w:r>
              <w:rPr>
                <w:spacing w:val="-3"/>
              </w:rPr>
              <w:t>载、安装后，可通过账</w:t>
            </w:r>
            <w:r>
              <w:t xml:space="preserve"> </w:t>
            </w:r>
            <w:r>
              <w:rPr>
                <w:spacing w:val="-1"/>
              </w:rPr>
              <w:t>号密码或</w:t>
            </w:r>
            <w:r>
              <w:rPr>
                <w:spacing w:val="-52"/>
              </w:rPr>
              <w:t xml:space="preserve"> </w:t>
            </w:r>
            <w:r>
              <w:rPr>
                <w:spacing w:val="-1"/>
              </w:rPr>
              <w:t>CA</w:t>
            </w:r>
            <w:r>
              <w:rPr>
                <w:spacing w:val="-46"/>
              </w:rPr>
              <w:t xml:space="preserve"> </w:t>
            </w:r>
            <w:r>
              <w:rPr>
                <w:spacing w:val="-1"/>
              </w:rPr>
              <w:t>登录客户端进行投标文件的制作。在使用</w:t>
            </w:r>
            <w:r>
              <w:rPr>
                <w:spacing w:val="-2"/>
              </w:rPr>
              <w:t>政采云投</w:t>
            </w:r>
            <w:r>
              <w:t xml:space="preserve">  </w:t>
            </w:r>
            <w:r>
              <w:rPr>
                <w:spacing w:val="1"/>
              </w:rPr>
              <w:t>标客户端时，建议使用</w:t>
            </w:r>
            <w:r>
              <w:t>WIN</w:t>
            </w:r>
            <w:r>
              <w:rPr>
                <w:spacing w:val="1"/>
              </w:rPr>
              <w:t>7</w:t>
            </w:r>
            <w:r>
              <w:rPr>
                <w:spacing w:val="-36"/>
              </w:rPr>
              <w:t xml:space="preserve"> </w:t>
            </w:r>
            <w:r>
              <w:rPr>
                <w:spacing w:val="1"/>
              </w:rPr>
              <w:t>及以上操作系统。客户端请至新疆</w:t>
            </w:r>
            <w:r>
              <w:t xml:space="preserve">  </w:t>
            </w:r>
            <w:r>
              <w:rPr>
                <w:spacing w:val="-1"/>
              </w:rPr>
              <w:t>政府采购网（http://www.ccgp-xin</w:t>
            </w:r>
            <w:r>
              <w:rPr>
                <w:spacing w:val="-2"/>
              </w:rPr>
              <w:t>jiang.gov.cn/）下载专区查</w:t>
            </w:r>
            <w:r>
              <w:t xml:space="preserve"> 看，如遇问题可拨打政采云客户服务热线95</w:t>
            </w:r>
            <w:r>
              <w:rPr>
                <w:spacing w:val="-1"/>
              </w:rPr>
              <w:t>763</w:t>
            </w:r>
            <w:r>
              <w:rPr>
                <w:spacing w:val="-53"/>
              </w:rPr>
              <w:t xml:space="preserve"> </w:t>
            </w:r>
            <w:r>
              <w:rPr>
                <w:spacing w:val="-1"/>
              </w:rPr>
              <w:t>进行咨询。如因</w:t>
            </w:r>
            <w:r>
              <w:t xml:space="preserve"> </w:t>
            </w:r>
            <w:r>
              <w:rPr>
                <w:spacing w:val="-2"/>
              </w:rPr>
              <w:t>供应商自身原因导致在规定时间内无法正常解密</w:t>
            </w:r>
            <w:r>
              <w:rPr>
                <w:spacing w:val="-3"/>
              </w:rPr>
              <w:t>的（如：浏览器</w:t>
            </w:r>
            <w:r>
              <w:t xml:space="preserve"> </w:t>
            </w:r>
            <w:r>
              <w:rPr>
                <w:spacing w:val="-12"/>
              </w:rPr>
              <w:t>故障、未安装相关驱动、网络故障、加密</w:t>
            </w:r>
            <w:r>
              <w:rPr>
                <w:spacing w:val="-53"/>
              </w:rPr>
              <w:t xml:space="preserve"> </w:t>
            </w:r>
            <w:r>
              <w:rPr>
                <w:spacing w:val="-12"/>
              </w:rPr>
              <w:t>CA</w:t>
            </w:r>
            <w:r>
              <w:rPr>
                <w:spacing w:val="-46"/>
              </w:rPr>
              <w:t xml:space="preserve"> </w:t>
            </w:r>
            <w:r>
              <w:rPr>
                <w:spacing w:val="-12"/>
              </w:rPr>
              <w:t>与解密</w:t>
            </w:r>
            <w:r>
              <w:rPr>
                <w:spacing w:val="-52"/>
              </w:rPr>
              <w:t xml:space="preserve"> </w:t>
            </w:r>
            <w:r>
              <w:rPr>
                <w:spacing w:val="-12"/>
              </w:rPr>
              <w:t>CA</w:t>
            </w:r>
            <w:r>
              <w:rPr>
                <w:spacing w:val="-47"/>
              </w:rPr>
              <w:t xml:space="preserve"> </w:t>
            </w:r>
            <w:r>
              <w:rPr>
                <w:spacing w:val="-12"/>
              </w:rPr>
              <w:t>不一致等</w:t>
            </w:r>
            <w:r>
              <w:rPr>
                <w:spacing w:val="-54"/>
                <w:w w:val="86"/>
              </w:rPr>
              <w:t>），</w:t>
            </w:r>
            <w:r>
              <w:t xml:space="preserve"> </w:t>
            </w:r>
            <w:r>
              <w:rPr>
                <w:spacing w:val="-1"/>
              </w:rPr>
              <w:t>采购中心/代理机构不予异常处理，视为供应商自动弃标；</w:t>
            </w:r>
          </w:p>
          <w:p w14:paraId="3D1079A0">
            <w:pPr>
              <w:pStyle w:val="12"/>
              <w:keepNext w:val="0"/>
              <w:keepLines w:val="0"/>
              <w:pageBreakBefore w:val="0"/>
              <w:widowControl w:val="0"/>
              <w:kinsoku/>
              <w:wordWrap/>
              <w:overflowPunct w:val="0"/>
              <w:topLinePunct/>
              <w:autoSpaceDE/>
              <w:autoSpaceDN/>
              <w:bidi w:val="0"/>
              <w:spacing w:before="33" w:line="330" w:lineRule="auto"/>
              <w:ind w:left="110" w:right="173" w:hanging="2"/>
              <w:jc w:val="both"/>
            </w:pPr>
            <w:r>
              <w:rPr>
                <w:spacing w:val="-2"/>
              </w:rPr>
              <w:t>4.供应商应当在投标截止时间前,将生成的“电子加</w:t>
            </w:r>
            <w:r>
              <w:rPr>
                <w:spacing w:val="-3"/>
              </w:rPr>
              <w:t>密投标文件</w:t>
            </w:r>
            <w:r>
              <w:t xml:space="preserve"> </w:t>
            </w:r>
            <w:r>
              <w:rPr>
                <w:spacing w:val="-2"/>
              </w:rPr>
              <w:t>上传递交至“政府采购云平台</w:t>
            </w:r>
            <w:r>
              <w:rPr>
                <w:spacing w:val="-77"/>
              </w:rPr>
              <w:t xml:space="preserve"> </w:t>
            </w:r>
            <w:r>
              <w:rPr>
                <w:spacing w:val="-2"/>
              </w:rPr>
              <w:t>”,投标截止时间以后上传递交的</w:t>
            </w:r>
            <w:r>
              <w:t xml:space="preserve"> </w:t>
            </w:r>
            <w:r>
              <w:rPr>
                <w:spacing w:val="-3"/>
              </w:rPr>
              <w:t>投标文件将被“政府采购云平台</w:t>
            </w:r>
            <w:r>
              <w:rPr>
                <w:spacing w:val="-79"/>
              </w:rPr>
              <w:t xml:space="preserve"> </w:t>
            </w:r>
            <w:r>
              <w:rPr>
                <w:spacing w:val="-3"/>
              </w:rPr>
              <w:t>”拒收；</w:t>
            </w:r>
          </w:p>
          <w:p w14:paraId="31F91A72">
            <w:pPr>
              <w:pStyle w:val="12"/>
              <w:keepNext w:val="0"/>
              <w:keepLines w:val="0"/>
              <w:pageBreakBefore w:val="0"/>
              <w:widowControl w:val="0"/>
              <w:kinsoku/>
              <w:wordWrap/>
              <w:overflowPunct w:val="0"/>
              <w:topLinePunct/>
              <w:autoSpaceDE/>
              <w:autoSpaceDN/>
              <w:bidi w:val="0"/>
              <w:spacing w:before="36" w:line="334" w:lineRule="auto"/>
              <w:ind w:left="108" w:right="105" w:firstLine="5"/>
              <w:jc w:val="both"/>
            </w:pPr>
            <w:r>
              <w:rPr>
                <w:spacing w:val="-3"/>
              </w:rPr>
              <w:t>5.供应商在开标前须提前配置好电脑浏览器（建议使用</w:t>
            </w:r>
            <w:r>
              <w:rPr>
                <w:spacing w:val="-46"/>
              </w:rPr>
              <w:t xml:space="preserve"> </w:t>
            </w:r>
            <w:r>
              <w:rPr>
                <w:spacing w:val="-4"/>
              </w:rPr>
              <w:t>360</w:t>
            </w:r>
            <w:r>
              <w:rPr>
                <w:spacing w:val="-47"/>
              </w:rPr>
              <w:t xml:space="preserve"> </w:t>
            </w:r>
            <w:r>
              <w:rPr>
                <w:spacing w:val="-4"/>
              </w:rPr>
              <w:t>浏览</w:t>
            </w:r>
            <w:r>
              <w:t xml:space="preserve"> </w:t>
            </w:r>
            <w:r>
              <w:rPr>
                <w:spacing w:val="-2"/>
              </w:rPr>
              <w:t>器或谷歌浏览器）,开标时登录政采云平台，在“项目</w:t>
            </w:r>
            <w:r>
              <w:rPr>
                <w:spacing w:val="-3"/>
              </w:rPr>
              <w:t>采购-开标</w:t>
            </w:r>
            <w:r>
              <w:t xml:space="preserve"> </w:t>
            </w:r>
            <w:r>
              <w:rPr>
                <w:spacing w:val="-2"/>
              </w:rPr>
              <w:t>评标</w:t>
            </w:r>
            <w:r>
              <w:rPr>
                <w:spacing w:val="-88"/>
              </w:rPr>
              <w:t xml:space="preserve"> </w:t>
            </w:r>
            <w:r>
              <w:rPr>
                <w:spacing w:val="-2"/>
              </w:rPr>
              <w:t>”功能中，使用制作加密响应性文件电子标书的</w:t>
            </w:r>
            <w:r>
              <w:rPr>
                <w:spacing w:val="-52"/>
              </w:rPr>
              <w:t xml:space="preserve"> </w:t>
            </w:r>
            <w:r>
              <w:rPr>
                <w:spacing w:val="-2"/>
              </w:rPr>
              <w:t>CA</w:t>
            </w:r>
            <w:r>
              <w:rPr>
                <w:spacing w:val="-51"/>
              </w:rPr>
              <w:t xml:space="preserve"> </w:t>
            </w:r>
            <w:r>
              <w:rPr>
                <w:spacing w:val="-3"/>
              </w:rPr>
              <w:t>锁进行</w:t>
            </w:r>
            <w:r>
              <w:t xml:space="preserve"> </w:t>
            </w:r>
            <w:r>
              <w:rPr>
                <w:spacing w:val="-3"/>
              </w:rPr>
              <w:t>解密及报价确认。本项目投标文件的解密时间定为</w:t>
            </w:r>
            <w:r>
              <w:rPr>
                <w:spacing w:val="-46"/>
              </w:rPr>
              <w:t xml:space="preserve"> </w:t>
            </w:r>
            <w:r>
              <w:rPr>
                <w:spacing w:val="-3"/>
              </w:rPr>
              <w:t>30</w:t>
            </w:r>
            <w:r>
              <w:rPr>
                <w:spacing w:val="-48"/>
              </w:rPr>
              <w:t xml:space="preserve"> </w:t>
            </w:r>
            <w:r>
              <w:rPr>
                <w:spacing w:val="-3"/>
              </w:rPr>
              <w:t>分钟内</w:t>
            </w:r>
            <w:r>
              <w:rPr>
                <w:spacing w:val="-4"/>
              </w:rPr>
              <w:t>,若</w:t>
            </w:r>
            <w:r>
              <w:t xml:space="preserve"> </w:t>
            </w:r>
            <w:r>
              <w:rPr>
                <w:spacing w:val="-1"/>
              </w:rPr>
              <w:t>供应商在规定时间内因自身原因导致无法正常解密,后果由供应</w:t>
            </w:r>
            <w:r>
              <w:rPr>
                <w:spacing w:val="18"/>
              </w:rPr>
              <w:t xml:space="preserve"> </w:t>
            </w:r>
            <w:r>
              <w:rPr>
                <w:spacing w:val="-2"/>
              </w:rPr>
              <w:t>商自行承担。</w:t>
            </w:r>
          </w:p>
          <w:p w14:paraId="6200871C">
            <w:pPr>
              <w:pStyle w:val="12"/>
              <w:keepNext w:val="0"/>
              <w:keepLines w:val="0"/>
              <w:pageBreakBefore w:val="0"/>
              <w:widowControl w:val="0"/>
              <w:kinsoku/>
              <w:wordWrap/>
              <w:overflowPunct w:val="0"/>
              <w:topLinePunct/>
              <w:autoSpaceDE/>
              <w:autoSpaceDN/>
              <w:bidi w:val="0"/>
              <w:spacing w:before="153" w:line="167" w:lineRule="auto"/>
              <w:ind w:left="120"/>
              <w:jc w:val="both"/>
            </w:pPr>
            <w:r>
              <w:rPr>
                <w:spacing w:val="-3"/>
              </w:rPr>
              <w:t>6、供应商登录政采云平台，在开标时间后</w:t>
            </w:r>
            <w:r>
              <w:rPr>
                <w:spacing w:val="-46"/>
              </w:rPr>
              <w:t xml:space="preserve"> </w:t>
            </w:r>
            <w:r>
              <w:rPr>
                <w:spacing w:val="-3"/>
              </w:rPr>
              <w:t>30</w:t>
            </w:r>
            <w:r>
              <w:rPr>
                <w:spacing w:val="-48"/>
              </w:rPr>
              <w:t xml:space="preserve"> </w:t>
            </w:r>
            <w:r>
              <w:rPr>
                <w:spacing w:val="-3"/>
              </w:rPr>
              <w:t>分钟内</w:t>
            </w:r>
            <w:r>
              <w:rPr>
                <w:spacing w:val="-4"/>
              </w:rPr>
              <w:t>用“项目采</w:t>
            </w:r>
            <w:r>
              <w:t xml:space="preserve"> </w:t>
            </w:r>
          </w:p>
          <w:p w14:paraId="12DDFCA0">
            <w:pPr>
              <w:pStyle w:val="12"/>
              <w:keepNext w:val="0"/>
              <w:keepLines w:val="0"/>
              <w:pageBreakBefore w:val="0"/>
              <w:widowControl w:val="0"/>
              <w:kinsoku/>
              <w:wordWrap/>
              <w:overflowPunct w:val="0"/>
              <w:topLinePunct/>
              <w:autoSpaceDE/>
              <w:autoSpaceDN/>
              <w:bidi w:val="0"/>
              <w:spacing w:before="153" w:line="167" w:lineRule="auto"/>
              <w:ind w:left="120"/>
              <w:jc w:val="both"/>
            </w:pPr>
            <w:r>
              <w:rPr>
                <w:spacing w:val="-2"/>
              </w:rPr>
              <w:t>购-开标评标</w:t>
            </w:r>
            <w:r>
              <w:rPr>
                <w:spacing w:val="-73"/>
              </w:rPr>
              <w:t xml:space="preserve"> </w:t>
            </w:r>
            <w:r>
              <w:rPr>
                <w:spacing w:val="-2"/>
              </w:rPr>
              <w:t>”功能进行解密投标文件。若供应商在规定时间内</w:t>
            </w:r>
            <w:r>
              <w:t xml:space="preserve"> </w:t>
            </w:r>
          </w:p>
          <w:p w14:paraId="4049DAEB">
            <w:pPr>
              <w:pStyle w:val="12"/>
              <w:keepNext w:val="0"/>
              <w:keepLines w:val="0"/>
              <w:pageBreakBefore w:val="0"/>
              <w:widowControl w:val="0"/>
              <w:kinsoku/>
              <w:wordWrap/>
              <w:overflowPunct w:val="0"/>
              <w:topLinePunct/>
              <w:autoSpaceDE/>
              <w:autoSpaceDN/>
              <w:bidi w:val="0"/>
              <w:spacing w:before="153" w:line="167" w:lineRule="auto"/>
              <w:ind w:left="120"/>
              <w:jc w:val="both"/>
            </w:pPr>
            <w:r>
              <w:rPr>
                <w:spacing w:val="-2"/>
              </w:rPr>
              <w:t>未按时解密的，视为无效投标。解密与加密投标文</w:t>
            </w:r>
            <w:r>
              <w:rPr>
                <w:spacing w:val="-3"/>
              </w:rPr>
              <w:t>件须使用同一</w:t>
            </w:r>
            <w:r>
              <w:t xml:space="preserve"> </w:t>
            </w:r>
          </w:p>
          <w:p w14:paraId="665203C5">
            <w:pPr>
              <w:pStyle w:val="12"/>
              <w:keepNext w:val="0"/>
              <w:keepLines w:val="0"/>
              <w:pageBreakBefore w:val="0"/>
              <w:widowControl w:val="0"/>
              <w:kinsoku/>
              <w:wordWrap/>
              <w:overflowPunct w:val="0"/>
              <w:topLinePunct/>
              <w:autoSpaceDE/>
              <w:autoSpaceDN/>
              <w:bidi w:val="0"/>
              <w:spacing w:before="153" w:line="167" w:lineRule="auto"/>
              <w:ind w:left="120"/>
              <w:jc w:val="both"/>
            </w:pPr>
            <w:r>
              <w:rPr>
                <w:spacing w:val="-4"/>
              </w:rPr>
              <w:t>个</w:t>
            </w:r>
            <w:r>
              <w:rPr>
                <w:spacing w:val="7"/>
              </w:rPr>
              <w:t xml:space="preserve"> </w:t>
            </w:r>
            <w:r>
              <w:rPr>
                <w:spacing w:val="-4"/>
              </w:rPr>
              <w:t>CA。</w:t>
            </w:r>
          </w:p>
        </w:tc>
      </w:tr>
      <w:tr w14:paraId="3BF582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0" w:hRule="atLeast"/>
          <w:jc w:val="center"/>
        </w:trPr>
        <w:tc>
          <w:tcPr>
            <w:tcW w:w="956" w:type="dxa"/>
            <w:shd w:val="clear" w:color="auto" w:fill="auto"/>
            <w:vAlign w:val="top"/>
          </w:tcPr>
          <w:p w14:paraId="76070A1D">
            <w:pPr>
              <w:keepNext w:val="0"/>
              <w:keepLines w:val="0"/>
              <w:pageBreakBefore w:val="0"/>
              <w:widowControl w:val="0"/>
              <w:kinsoku/>
              <w:wordWrap/>
              <w:overflowPunct w:val="0"/>
              <w:topLinePunct/>
              <w:autoSpaceDE/>
              <w:autoSpaceDN/>
              <w:bidi w:val="0"/>
              <w:spacing w:line="305" w:lineRule="auto"/>
              <w:jc w:val="both"/>
              <w:rPr>
                <w:rFonts w:ascii="Arial"/>
                <w:sz w:val="21"/>
              </w:rPr>
            </w:pPr>
          </w:p>
          <w:p w14:paraId="03398CB1">
            <w:pPr>
              <w:pStyle w:val="12"/>
              <w:keepNext w:val="0"/>
              <w:keepLines w:val="0"/>
              <w:pageBreakBefore w:val="0"/>
              <w:widowControl w:val="0"/>
              <w:kinsoku/>
              <w:wordWrap/>
              <w:overflowPunct w:val="0"/>
              <w:topLinePunct/>
              <w:autoSpaceDE/>
              <w:autoSpaceDN/>
              <w:bidi w:val="0"/>
              <w:spacing w:before="65" w:line="190" w:lineRule="auto"/>
              <w:ind w:left="390" w:leftChars="0"/>
              <w:jc w:val="both"/>
              <w:rPr>
                <w:rFonts w:hint="default" w:ascii="宋体" w:hAnsi="宋体" w:eastAsia="宋体" w:cs="宋体"/>
                <w:snapToGrid w:val="0"/>
                <w:color w:val="000000"/>
                <w:kern w:val="0"/>
                <w:sz w:val="20"/>
                <w:szCs w:val="20"/>
                <w:lang w:val="en-US" w:eastAsia="zh-CN" w:bidi="ar-SA"/>
              </w:rPr>
            </w:pPr>
            <w:r>
              <w:rPr>
                <w:rFonts w:hint="eastAsia"/>
                <w:spacing w:val="-7"/>
                <w:sz w:val="20"/>
                <w:szCs w:val="20"/>
                <w:lang w:val="en-US" w:eastAsia="zh-CN"/>
              </w:rPr>
              <w:t>20</w:t>
            </w:r>
          </w:p>
        </w:tc>
        <w:tc>
          <w:tcPr>
            <w:tcW w:w="2472" w:type="dxa"/>
            <w:shd w:val="clear" w:color="auto" w:fill="auto"/>
            <w:vAlign w:val="top"/>
          </w:tcPr>
          <w:p w14:paraId="6AFD3181">
            <w:pPr>
              <w:keepNext w:val="0"/>
              <w:keepLines w:val="0"/>
              <w:pageBreakBefore w:val="0"/>
              <w:widowControl w:val="0"/>
              <w:kinsoku/>
              <w:wordWrap/>
              <w:overflowPunct w:val="0"/>
              <w:topLinePunct/>
              <w:autoSpaceDE/>
              <w:autoSpaceDN/>
              <w:bidi w:val="0"/>
              <w:spacing w:line="295" w:lineRule="auto"/>
              <w:jc w:val="both"/>
              <w:rPr>
                <w:rFonts w:ascii="Arial"/>
                <w:sz w:val="21"/>
              </w:rPr>
            </w:pPr>
          </w:p>
          <w:p w14:paraId="474EB4D6">
            <w:pPr>
              <w:pStyle w:val="12"/>
              <w:keepNext w:val="0"/>
              <w:keepLines w:val="0"/>
              <w:pageBreakBefore w:val="0"/>
              <w:widowControl w:val="0"/>
              <w:kinsoku/>
              <w:wordWrap/>
              <w:overflowPunct w:val="0"/>
              <w:topLinePunct/>
              <w:autoSpaceDE/>
              <w:autoSpaceDN/>
              <w:bidi w:val="0"/>
              <w:spacing w:before="78" w:line="219" w:lineRule="auto"/>
              <w:ind w:left="160" w:leftChars="0"/>
              <w:jc w:val="both"/>
              <w:rPr>
                <w:rFonts w:ascii="宋体" w:hAnsi="宋体" w:eastAsia="宋体" w:cs="宋体"/>
                <w:snapToGrid w:val="0"/>
                <w:color w:val="000000"/>
                <w:kern w:val="0"/>
                <w:sz w:val="24"/>
                <w:szCs w:val="24"/>
                <w:lang w:val="en-US" w:eastAsia="en-US" w:bidi="ar-SA"/>
              </w:rPr>
            </w:pPr>
            <w:r>
              <w:rPr>
                <w:spacing w:val="-2"/>
              </w:rPr>
              <w:t>投标文件的签署规定</w:t>
            </w:r>
          </w:p>
        </w:tc>
        <w:tc>
          <w:tcPr>
            <w:tcW w:w="6883" w:type="dxa"/>
            <w:shd w:val="clear" w:color="auto" w:fill="auto"/>
            <w:vAlign w:val="top"/>
          </w:tcPr>
          <w:p w14:paraId="1DDE983A">
            <w:pPr>
              <w:pStyle w:val="12"/>
              <w:keepNext w:val="0"/>
              <w:keepLines w:val="0"/>
              <w:pageBreakBefore w:val="0"/>
              <w:widowControl w:val="0"/>
              <w:numPr>
                <w:ilvl w:val="0"/>
                <w:numId w:val="1"/>
              </w:numPr>
              <w:kinsoku/>
              <w:wordWrap/>
              <w:overflowPunct w:val="0"/>
              <w:topLinePunct/>
              <w:autoSpaceDE/>
              <w:autoSpaceDN/>
              <w:bidi w:val="0"/>
              <w:spacing w:before="153" w:line="279" w:lineRule="auto"/>
              <w:ind w:left="108" w:leftChars="0" w:right="173" w:rightChars="0" w:firstLine="18" w:firstLineChars="0"/>
              <w:jc w:val="both"/>
              <w:rPr>
                <w:spacing w:val="-1"/>
              </w:rPr>
            </w:pPr>
            <w:r>
              <w:rPr>
                <w:spacing w:val="-1"/>
              </w:rPr>
              <w:t>投标文件应按招标文件要求在签字盖章处加盖公章和由法定</w:t>
            </w:r>
            <w:r>
              <w:t xml:space="preserve"> </w:t>
            </w:r>
            <w:r>
              <w:rPr>
                <w:spacing w:val="-1"/>
              </w:rPr>
              <w:t>代表人或其授权代表签字。</w:t>
            </w:r>
          </w:p>
          <w:p w14:paraId="7925F07F">
            <w:pPr>
              <w:pStyle w:val="12"/>
              <w:keepNext w:val="0"/>
              <w:keepLines w:val="0"/>
              <w:pageBreakBefore w:val="0"/>
              <w:widowControl w:val="0"/>
              <w:numPr>
                <w:ilvl w:val="0"/>
                <w:numId w:val="1"/>
              </w:numPr>
              <w:kinsoku/>
              <w:wordWrap/>
              <w:overflowPunct w:val="0"/>
              <w:topLinePunct/>
              <w:autoSpaceDE/>
              <w:autoSpaceDN/>
              <w:bidi w:val="0"/>
              <w:spacing w:before="153" w:line="279" w:lineRule="auto"/>
              <w:ind w:left="108" w:leftChars="0" w:right="173" w:rightChars="0" w:firstLine="18" w:firstLineChars="0"/>
              <w:jc w:val="both"/>
              <w:rPr>
                <w:rFonts w:ascii="宋体" w:hAnsi="宋体" w:eastAsia="宋体" w:cs="宋体"/>
                <w:snapToGrid w:val="0"/>
                <w:color w:val="000000"/>
                <w:kern w:val="0"/>
                <w:sz w:val="24"/>
                <w:szCs w:val="24"/>
                <w:lang w:val="en-US" w:eastAsia="en-US" w:bidi="ar-SA"/>
              </w:rPr>
            </w:pPr>
            <w:r>
              <w:rPr>
                <w:spacing w:val="-2"/>
              </w:rPr>
              <w:t>投标文件中的任何行间插字、涂改和增删</w:t>
            </w:r>
            <w:r>
              <w:rPr>
                <w:spacing w:val="-3"/>
              </w:rPr>
              <w:t>，应加盖公章或由投</w:t>
            </w:r>
            <w:r>
              <w:t xml:space="preserve"> </w:t>
            </w:r>
            <w:r>
              <w:rPr>
                <w:spacing w:val="-2"/>
              </w:rPr>
              <w:t>标人的法定代表人或其授权的代理人签字确认。否</w:t>
            </w:r>
            <w:r>
              <w:rPr>
                <w:spacing w:val="-3"/>
              </w:rPr>
              <w:t>则，在评标时</w:t>
            </w:r>
            <w:r>
              <w:t xml:space="preserve"> </w:t>
            </w:r>
            <w:r>
              <w:rPr>
                <w:spacing w:val="-1"/>
              </w:rPr>
              <w:t>将其视为无效投标。</w:t>
            </w:r>
          </w:p>
        </w:tc>
      </w:tr>
      <w:tr w14:paraId="1DBB68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0" w:hRule="atLeast"/>
          <w:jc w:val="center"/>
        </w:trPr>
        <w:tc>
          <w:tcPr>
            <w:tcW w:w="956" w:type="dxa"/>
            <w:shd w:val="clear" w:color="auto" w:fill="auto"/>
            <w:vAlign w:val="top"/>
          </w:tcPr>
          <w:p w14:paraId="090B3EEB">
            <w:pPr>
              <w:keepNext w:val="0"/>
              <w:keepLines w:val="0"/>
              <w:pageBreakBefore w:val="0"/>
              <w:widowControl w:val="0"/>
              <w:kinsoku/>
              <w:wordWrap/>
              <w:overflowPunct w:val="0"/>
              <w:topLinePunct/>
              <w:autoSpaceDE/>
              <w:autoSpaceDN/>
              <w:bidi w:val="0"/>
              <w:spacing w:line="318" w:lineRule="auto"/>
              <w:jc w:val="both"/>
              <w:rPr>
                <w:rFonts w:ascii="Arial"/>
                <w:sz w:val="21"/>
              </w:rPr>
            </w:pPr>
          </w:p>
          <w:p w14:paraId="5B9531AD">
            <w:pPr>
              <w:keepNext w:val="0"/>
              <w:keepLines w:val="0"/>
              <w:pageBreakBefore w:val="0"/>
              <w:widowControl w:val="0"/>
              <w:kinsoku/>
              <w:wordWrap/>
              <w:overflowPunct w:val="0"/>
              <w:topLinePunct/>
              <w:autoSpaceDE/>
              <w:autoSpaceDN/>
              <w:bidi w:val="0"/>
              <w:spacing w:line="318" w:lineRule="auto"/>
              <w:jc w:val="both"/>
              <w:rPr>
                <w:rFonts w:ascii="Arial"/>
                <w:sz w:val="21"/>
              </w:rPr>
            </w:pPr>
          </w:p>
          <w:p w14:paraId="2D214F37">
            <w:pPr>
              <w:keepNext w:val="0"/>
              <w:keepLines w:val="0"/>
              <w:pageBreakBefore w:val="0"/>
              <w:widowControl w:val="0"/>
              <w:kinsoku/>
              <w:wordWrap/>
              <w:overflowPunct w:val="0"/>
              <w:topLinePunct/>
              <w:autoSpaceDE/>
              <w:autoSpaceDN/>
              <w:bidi w:val="0"/>
              <w:spacing w:line="318" w:lineRule="auto"/>
              <w:jc w:val="both"/>
              <w:rPr>
                <w:rFonts w:ascii="Arial"/>
                <w:sz w:val="21"/>
              </w:rPr>
            </w:pPr>
          </w:p>
          <w:p w14:paraId="0CB1AD7E">
            <w:pPr>
              <w:pStyle w:val="12"/>
              <w:keepNext w:val="0"/>
              <w:keepLines w:val="0"/>
              <w:pageBreakBefore w:val="0"/>
              <w:widowControl w:val="0"/>
              <w:kinsoku/>
              <w:wordWrap/>
              <w:overflowPunct w:val="0"/>
              <w:topLinePunct/>
              <w:autoSpaceDE/>
              <w:autoSpaceDN/>
              <w:bidi w:val="0"/>
              <w:spacing w:before="65" w:line="189" w:lineRule="auto"/>
              <w:ind w:left="377" w:leftChars="0"/>
              <w:jc w:val="both"/>
              <w:rPr>
                <w:rFonts w:hint="eastAsia" w:eastAsia="宋体"/>
                <w:spacing w:val="-7"/>
                <w:sz w:val="20"/>
                <w:szCs w:val="20"/>
                <w:lang w:eastAsia="zh-CN"/>
              </w:rPr>
            </w:pPr>
            <w:r>
              <w:rPr>
                <w:spacing w:val="-1"/>
                <w:sz w:val="20"/>
                <w:szCs w:val="20"/>
              </w:rPr>
              <w:t>2</w:t>
            </w:r>
            <w:r>
              <w:rPr>
                <w:rFonts w:hint="eastAsia"/>
                <w:spacing w:val="-1"/>
                <w:sz w:val="20"/>
                <w:szCs w:val="20"/>
                <w:lang w:val="en-US" w:eastAsia="zh-CN"/>
              </w:rPr>
              <w:t>1</w:t>
            </w:r>
          </w:p>
        </w:tc>
        <w:tc>
          <w:tcPr>
            <w:tcW w:w="2472" w:type="dxa"/>
            <w:shd w:val="clear" w:color="auto" w:fill="auto"/>
            <w:vAlign w:val="top"/>
          </w:tcPr>
          <w:p w14:paraId="10B09E96">
            <w:pPr>
              <w:keepNext w:val="0"/>
              <w:keepLines w:val="0"/>
              <w:pageBreakBefore w:val="0"/>
              <w:widowControl w:val="0"/>
              <w:kinsoku/>
              <w:wordWrap/>
              <w:overflowPunct w:val="0"/>
              <w:topLinePunct/>
              <w:autoSpaceDE/>
              <w:autoSpaceDN/>
              <w:bidi w:val="0"/>
              <w:spacing w:line="314" w:lineRule="auto"/>
              <w:jc w:val="both"/>
              <w:rPr>
                <w:rFonts w:ascii="Arial"/>
                <w:sz w:val="21"/>
              </w:rPr>
            </w:pPr>
          </w:p>
          <w:p w14:paraId="7F8EA032">
            <w:pPr>
              <w:keepNext w:val="0"/>
              <w:keepLines w:val="0"/>
              <w:pageBreakBefore w:val="0"/>
              <w:widowControl w:val="0"/>
              <w:kinsoku/>
              <w:wordWrap/>
              <w:overflowPunct w:val="0"/>
              <w:topLinePunct/>
              <w:autoSpaceDE/>
              <w:autoSpaceDN/>
              <w:bidi w:val="0"/>
              <w:spacing w:line="314" w:lineRule="auto"/>
              <w:jc w:val="both"/>
              <w:rPr>
                <w:rFonts w:ascii="Arial"/>
                <w:sz w:val="21"/>
              </w:rPr>
            </w:pPr>
          </w:p>
          <w:p w14:paraId="0DF2FBEE">
            <w:pPr>
              <w:keepNext w:val="0"/>
              <w:keepLines w:val="0"/>
              <w:pageBreakBefore w:val="0"/>
              <w:widowControl w:val="0"/>
              <w:kinsoku/>
              <w:wordWrap/>
              <w:overflowPunct w:val="0"/>
              <w:topLinePunct/>
              <w:autoSpaceDE/>
              <w:autoSpaceDN/>
              <w:bidi w:val="0"/>
              <w:spacing w:line="314" w:lineRule="auto"/>
              <w:jc w:val="both"/>
              <w:rPr>
                <w:rFonts w:ascii="Arial"/>
                <w:sz w:val="21"/>
              </w:rPr>
            </w:pPr>
          </w:p>
          <w:p w14:paraId="6C3F1D35">
            <w:pPr>
              <w:pStyle w:val="12"/>
              <w:keepNext w:val="0"/>
              <w:keepLines w:val="0"/>
              <w:pageBreakBefore w:val="0"/>
              <w:widowControl w:val="0"/>
              <w:kinsoku/>
              <w:wordWrap/>
              <w:overflowPunct w:val="0"/>
              <w:topLinePunct/>
              <w:autoSpaceDE/>
              <w:autoSpaceDN/>
              <w:bidi w:val="0"/>
              <w:spacing w:before="78" w:line="219" w:lineRule="auto"/>
              <w:ind w:left="520" w:leftChars="0"/>
              <w:jc w:val="both"/>
              <w:rPr>
                <w:spacing w:val="-2"/>
              </w:rPr>
            </w:pPr>
            <w:r>
              <w:rPr>
                <w:spacing w:val="-3"/>
              </w:rPr>
              <w:t>投标文件格式</w:t>
            </w:r>
          </w:p>
        </w:tc>
        <w:tc>
          <w:tcPr>
            <w:tcW w:w="6883" w:type="dxa"/>
            <w:shd w:val="clear" w:color="auto" w:fill="auto"/>
            <w:vAlign w:val="top"/>
          </w:tcPr>
          <w:p w14:paraId="71A79ABF">
            <w:pPr>
              <w:pStyle w:val="12"/>
              <w:keepNext w:val="0"/>
              <w:keepLines w:val="0"/>
              <w:pageBreakBefore w:val="0"/>
              <w:widowControl w:val="0"/>
              <w:kinsoku/>
              <w:wordWrap/>
              <w:overflowPunct w:val="0"/>
              <w:topLinePunct/>
              <w:autoSpaceDE/>
              <w:autoSpaceDN/>
              <w:bidi w:val="0"/>
              <w:spacing w:before="144" w:line="219" w:lineRule="auto"/>
              <w:ind w:left="112"/>
              <w:jc w:val="both"/>
            </w:pPr>
            <w:r>
              <w:rPr>
                <w:rFonts w:hint="eastAsia"/>
                <w:spacing w:val="-1"/>
                <w:lang w:val="en-US" w:eastAsia="zh-CN"/>
              </w:rPr>
              <w:t>1.</w:t>
            </w:r>
            <w:r>
              <w:rPr>
                <w:spacing w:val="-1"/>
              </w:rPr>
              <w:t>投标人应按招标文件中提供的投标文件格式填写。</w:t>
            </w:r>
          </w:p>
          <w:p w14:paraId="7ACFED0A">
            <w:pPr>
              <w:pStyle w:val="12"/>
              <w:keepNext w:val="0"/>
              <w:keepLines w:val="0"/>
              <w:pageBreakBefore w:val="0"/>
              <w:widowControl w:val="0"/>
              <w:kinsoku/>
              <w:wordWrap/>
              <w:overflowPunct w:val="0"/>
              <w:topLinePunct/>
              <w:autoSpaceDE/>
              <w:autoSpaceDN/>
              <w:bidi w:val="0"/>
              <w:spacing w:before="156" w:line="219" w:lineRule="auto"/>
              <w:ind w:left="112"/>
              <w:jc w:val="both"/>
            </w:pPr>
            <w:r>
              <w:rPr>
                <w:spacing w:val="-1"/>
              </w:rPr>
              <w:t>2.如招标文件没有提供格式的，投标人可自行设置。</w:t>
            </w:r>
          </w:p>
          <w:p w14:paraId="52552AFD">
            <w:pPr>
              <w:pStyle w:val="12"/>
              <w:keepNext w:val="0"/>
              <w:keepLines w:val="0"/>
              <w:pageBreakBefore w:val="0"/>
              <w:widowControl w:val="0"/>
              <w:kinsoku/>
              <w:wordWrap/>
              <w:overflowPunct w:val="0"/>
              <w:topLinePunct/>
              <w:autoSpaceDE/>
              <w:autoSpaceDN/>
              <w:bidi w:val="0"/>
              <w:spacing w:before="154" w:line="325" w:lineRule="auto"/>
              <w:ind w:left="110" w:right="105" w:firstLine="3"/>
              <w:jc w:val="both"/>
            </w:pPr>
            <w:r>
              <w:rPr>
                <w:spacing w:val="-2"/>
              </w:rPr>
              <w:t>3.投标人应将投标文件按规定的顺序编排</w:t>
            </w:r>
            <w:r>
              <w:rPr>
                <w:spacing w:val="-3"/>
              </w:rPr>
              <w:t>、并应编制目录、逐页</w:t>
            </w:r>
            <w:r>
              <w:t xml:space="preserve"> </w:t>
            </w:r>
            <w:r>
              <w:rPr>
                <w:spacing w:val="-2"/>
              </w:rPr>
              <w:t>标注连续页码。</w:t>
            </w:r>
          </w:p>
          <w:p w14:paraId="050FE6E3">
            <w:pPr>
              <w:pStyle w:val="12"/>
              <w:keepNext w:val="0"/>
              <w:keepLines w:val="0"/>
              <w:pageBreakBefore w:val="0"/>
              <w:widowControl w:val="0"/>
              <w:kinsoku/>
              <w:wordWrap/>
              <w:overflowPunct w:val="0"/>
              <w:topLinePunct/>
              <w:autoSpaceDE/>
              <w:autoSpaceDN/>
              <w:bidi w:val="0"/>
              <w:spacing w:before="35" w:line="219" w:lineRule="auto"/>
              <w:ind w:left="108" w:leftChars="0"/>
              <w:jc w:val="both"/>
              <w:rPr>
                <w:spacing w:val="-2"/>
              </w:rPr>
            </w:pPr>
            <w:r>
              <w:rPr>
                <w:spacing w:val="-1"/>
              </w:rPr>
              <w:t>4.电报、电话、传真、电子邮件等形式的投标概不接受。</w:t>
            </w:r>
          </w:p>
        </w:tc>
      </w:tr>
      <w:tr w14:paraId="5A29D8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0" w:hRule="atLeast"/>
          <w:jc w:val="center"/>
        </w:trPr>
        <w:tc>
          <w:tcPr>
            <w:tcW w:w="956" w:type="dxa"/>
            <w:shd w:val="clear" w:color="auto" w:fill="auto"/>
            <w:vAlign w:val="top"/>
          </w:tcPr>
          <w:p w14:paraId="27B4E397">
            <w:pPr>
              <w:keepNext w:val="0"/>
              <w:keepLines w:val="0"/>
              <w:pageBreakBefore w:val="0"/>
              <w:widowControl w:val="0"/>
              <w:kinsoku/>
              <w:wordWrap/>
              <w:overflowPunct w:val="0"/>
              <w:topLinePunct/>
              <w:autoSpaceDE/>
              <w:autoSpaceDN/>
              <w:bidi w:val="0"/>
              <w:spacing w:line="259" w:lineRule="auto"/>
              <w:jc w:val="both"/>
              <w:rPr>
                <w:rFonts w:ascii="Arial"/>
                <w:sz w:val="21"/>
              </w:rPr>
            </w:pPr>
          </w:p>
          <w:p w14:paraId="4371606F">
            <w:pPr>
              <w:keepNext w:val="0"/>
              <w:keepLines w:val="0"/>
              <w:pageBreakBefore w:val="0"/>
              <w:widowControl w:val="0"/>
              <w:kinsoku/>
              <w:wordWrap/>
              <w:overflowPunct w:val="0"/>
              <w:topLinePunct/>
              <w:autoSpaceDE/>
              <w:autoSpaceDN/>
              <w:bidi w:val="0"/>
              <w:spacing w:line="259" w:lineRule="auto"/>
              <w:jc w:val="both"/>
              <w:rPr>
                <w:rFonts w:ascii="Arial"/>
                <w:sz w:val="21"/>
              </w:rPr>
            </w:pPr>
          </w:p>
          <w:p w14:paraId="7FCC13BC">
            <w:pPr>
              <w:pStyle w:val="12"/>
              <w:keepNext w:val="0"/>
              <w:keepLines w:val="0"/>
              <w:pageBreakBefore w:val="0"/>
              <w:widowControl w:val="0"/>
              <w:kinsoku/>
              <w:wordWrap/>
              <w:overflowPunct w:val="0"/>
              <w:topLinePunct/>
              <w:autoSpaceDE/>
              <w:autoSpaceDN/>
              <w:bidi w:val="0"/>
              <w:spacing w:before="65" w:line="189" w:lineRule="auto"/>
              <w:ind w:left="377" w:leftChars="0"/>
              <w:jc w:val="both"/>
              <w:rPr>
                <w:rFonts w:hint="eastAsia" w:eastAsia="宋体"/>
                <w:spacing w:val="-7"/>
                <w:sz w:val="20"/>
                <w:szCs w:val="20"/>
                <w:lang w:eastAsia="zh-CN"/>
              </w:rPr>
            </w:pPr>
            <w:r>
              <w:rPr>
                <w:spacing w:val="-1"/>
                <w:sz w:val="20"/>
                <w:szCs w:val="20"/>
              </w:rPr>
              <w:t>2</w:t>
            </w:r>
            <w:r>
              <w:rPr>
                <w:rFonts w:hint="eastAsia"/>
                <w:spacing w:val="-1"/>
                <w:sz w:val="20"/>
                <w:szCs w:val="20"/>
                <w:lang w:val="en-US" w:eastAsia="zh-CN"/>
              </w:rPr>
              <w:t>2</w:t>
            </w:r>
          </w:p>
        </w:tc>
        <w:tc>
          <w:tcPr>
            <w:tcW w:w="2472" w:type="dxa"/>
            <w:shd w:val="clear" w:color="auto" w:fill="auto"/>
            <w:vAlign w:val="top"/>
          </w:tcPr>
          <w:p w14:paraId="32E179C0">
            <w:pPr>
              <w:keepNext w:val="0"/>
              <w:keepLines w:val="0"/>
              <w:pageBreakBefore w:val="0"/>
              <w:widowControl w:val="0"/>
              <w:kinsoku/>
              <w:wordWrap/>
              <w:overflowPunct w:val="0"/>
              <w:topLinePunct/>
              <w:autoSpaceDE/>
              <w:autoSpaceDN/>
              <w:bidi w:val="0"/>
              <w:spacing w:line="253" w:lineRule="auto"/>
              <w:jc w:val="both"/>
              <w:rPr>
                <w:rFonts w:ascii="Arial"/>
                <w:sz w:val="21"/>
              </w:rPr>
            </w:pPr>
          </w:p>
          <w:p w14:paraId="6E35B317">
            <w:pPr>
              <w:keepNext w:val="0"/>
              <w:keepLines w:val="0"/>
              <w:pageBreakBefore w:val="0"/>
              <w:widowControl w:val="0"/>
              <w:kinsoku/>
              <w:wordWrap/>
              <w:overflowPunct w:val="0"/>
              <w:topLinePunct/>
              <w:autoSpaceDE/>
              <w:autoSpaceDN/>
              <w:bidi w:val="0"/>
              <w:spacing w:line="253" w:lineRule="auto"/>
              <w:jc w:val="both"/>
              <w:rPr>
                <w:rFonts w:ascii="Arial"/>
                <w:sz w:val="21"/>
              </w:rPr>
            </w:pPr>
          </w:p>
          <w:p w14:paraId="4B41520E">
            <w:pPr>
              <w:pStyle w:val="12"/>
              <w:keepNext w:val="0"/>
              <w:keepLines w:val="0"/>
              <w:pageBreakBefore w:val="0"/>
              <w:widowControl w:val="0"/>
              <w:kinsoku/>
              <w:wordWrap/>
              <w:overflowPunct w:val="0"/>
              <w:topLinePunct/>
              <w:autoSpaceDE/>
              <w:autoSpaceDN/>
              <w:bidi w:val="0"/>
              <w:spacing w:before="78" w:line="219" w:lineRule="auto"/>
              <w:ind w:left="397" w:leftChars="0"/>
              <w:jc w:val="both"/>
              <w:rPr>
                <w:spacing w:val="-2"/>
              </w:rPr>
            </w:pPr>
            <w:r>
              <w:rPr>
                <w:spacing w:val="-2"/>
              </w:rPr>
              <w:t>付款方式及币种</w:t>
            </w:r>
          </w:p>
        </w:tc>
        <w:tc>
          <w:tcPr>
            <w:tcW w:w="6883" w:type="dxa"/>
            <w:shd w:val="clear" w:color="auto" w:fill="auto"/>
            <w:vAlign w:val="top"/>
          </w:tcPr>
          <w:p w14:paraId="765BBA92">
            <w:pPr>
              <w:pStyle w:val="12"/>
              <w:keepNext w:val="0"/>
              <w:keepLines w:val="0"/>
              <w:pageBreakBefore w:val="0"/>
              <w:widowControl w:val="0"/>
              <w:kinsoku/>
              <w:wordWrap/>
              <w:overflowPunct w:val="0"/>
              <w:topLinePunct/>
              <w:autoSpaceDE/>
              <w:autoSpaceDN/>
              <w:bidi w:val="0"/>
              <w:spacing w:before="145" w:line="219" w:lineRule="auto"/>
              <w:ind w:left="127"/>
              <w:jc w:val="both"/>
            </w:pPr>
            <w:r>
              <w:rPr>
                <w:spacing w:val="-5"/>
              </w:rPr>
              <w:t>1、付款币种</w:t>
            </w:r>
            <w:r>
              <w:rPr>
                <w:rFonts w:hint="eastAsia"/>
                <w:spacing w:val="-5"/>
                <w:lang w:eastAsia="zh-CN"/>
              </w:rPr>
              <w:t>：</w:t>
            </w:r>
            <w:r>
              <w:rPr>
                <w:spacing w:val="-1"/>
              </w:rPr>
              <w:t>本次招标所述的项目资金均以人民币支付。</w:t>
            </w:r>
          </w:p>
          <w:p w14:paraId="05F2B9E3">
            <w:pPr>
              <w:pStyle w:val="12"/>
              <w:keepNext w:val="0"/>
              <w:keepLines w:val="0"/>
              <w:pageBreakBefore w:val="0"/>
              <w:widowControl w:val="0"/>
              <w:kinsoku/>
              <w:wordWrap/>
              <w:overflowPunct w:val="0"/>
              <w:topLinePunct/>
              <w:autoSpaceDE/>
              <w:autoSpaceDN/>
              <w:bidi w:val="0"/>
              <w:spacing w:before="155" w:line="219" w:lineRule="auto"/>
              <w:ind w:left="112" w:leftChars="0"/>
              <w:jc w:val="both"/>
              <w:rPr>
                <w:spacing w:val="-2"/>
              </w:rPr>
            </w:pPr>
            <w:r>
              <w:rPr>
                <w:spacing w:val="-2"/>
              </w:rPr>
              <w:t>2、付款方式：</w:t>
            </w:r>
            <w:r>
              <w:rPr>
                <w:b w:val="0"/>
                <w:bCs w:val="0"/>
                <w:spacing w:val="-2"/>
              </w:rPr>
              <w:t>最终付款方式以和甲方单位签订合同为准。</w:t>
            </w:r>
          </w:p>
        </w:tc>
      </w:tr>
      <w:tr w14:paraId="604ABDC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0" w:hRule="atLeast"/>
          <w:jc w:val="center"/>
        </w:trPr>
        <w:tc>
          <w:tcPr>
            <w:tcW w:w="956" w:type="dxa"/>
            <w:shd w:val="clear" w:color="auto" w:fill="auto"/>
            <w:vAlign w:val="top"/>
          </w:tcPr>
          <w:p w14:paraId="25696580">
            <w:pPr>
              <w:keepNext w:val="0"/>
              <w:keepLines w:val="0"/>
              <w:pageBreakBefore w:val="0"/>
              <w:widowControl w:val="0"/>
              <w:kinsoku/>
              <w:wordWrap/>
              <w:overflowPunct w:val="0"/>
              <w:topLinePunct/>
              <w:autoSpaceDE/>
              <w:autoSpaceDN/>
              <w:bidi w:val="0"/>
              <w:spacing w:line="263" w:lineRule="auto"/>
              <w:jc w:val="both"/>
              <w:rPr>
                <w:rFonts w:ascii="Arial"/>
                <w:sz w:val="21"/>
              </w:rPr>
            </w:pPr>
          </w:p>
          <w:p w14:paraId="4C0344DD">
            <w:pPr>
              <w:pStyle w:val="12"/>
              <w:keepNext w:val="0"/>
              <w:keepLines w:val="0"/>
              <w:pageBreakBefore w:val="0"/>
              <w:widowControl w:val="0"/>
              <w:kinsoku/>
              <w:wordWrap/>
              <w:overflowPunct w:val="0"/>
              <w:topLinePunct/>
              <w:autoSpaceDE/>
              <w:autoSpaceDN/>
              <w:bidi w:val="0"/>
              <w:spacing w:before="65" w:line="189" w:lineRule="auto"/>
              <w:ind w:left="377" w:leftChars="0"/>
              <w:jc w:val="both"/>
              <w:rPr>
                <w:rFonts w:hint="eastAsia" w:eastAsia="宋体"/>
                <w:spacing w:val="-7"/>
                <w:sz w:val="20"/>
                <w:szCs w:val="20"/>
                <w:lang w:eastAsia="zh-CN"/>
              </w:rPr>
            </w:pPr>
            <w:r>
              <w:rPr>
                <w:spacing w:val="-1"/>
                <w:sz w:val="20"/>
                <w:szCs w:val="20"/>
              </w:rPr>
              <w:t>2</w:t>
            </w:r>
            <w:r>
              <w:rPr>
                <w:rFonts w:hint="eastAsia"/>
                <w:spacing w:val="-1"/>
                <w:sz w:val="20"/>
                <w:szCs w:val="20"/>
                <w:lang w:val="en-US" w:eastAsia="zh-CN"/>
              </w:rPr>
              <w:t>3</w:t>
            </w:r>
          </w:p>
        </w:tc>
        <w:tc>
          <w:tcPr>
            <w:tcW w:w="2472" w:type="dxa"/>
            <w:shd w:val="clear" w:color="auto" w:fill="auto"/>
            <w:vAlign w:val="top"/>
          </w:tcPr>
          <w:p w14:paraId="2BEE0BF9">
            <w:pPr>
              <w:keepNext w:val="0"/>
              <w:keepLines w:val="0"/>
              <w:pageBreakBefore w:val="0"/>
              <w:widowControl w:val="0"/>
              <w:kinsoku/>
              <w:wordWrap/>
              <w:overflowPunct w:val="0"/>
              <w:topLinePunct/>
              <w:autoSpaceDE/>
              <w:autoSpaceDN/>
              <w:bidi w:val="0"/>
              <w:spacing w:line="251" w:lineRule="auto"/>
              <w:jc w:val="both"/>
              <w:rPr>
                <w:rFonts w:ascii="Arial"/>
                <w:sz w:val="21"/>
              </w:rPr>
            </w:pPr>
          </w:p>
          <w:p w14:paraId="767E9617">
            <w:pPr>
              <w:pStyle w:val="12"/>
              <w:keepNext w:val="0"/>
              <w:keepLines w:val="0"/>
              <w:pageBreakBefore w:val="0"/>
              <w:widowControl w:val="0"/>
              <w:kinsoku/>
              <w:wordWrap/>
              <w:overflowPunct w:val="0"/>
              <w:topLinePunct/>
              <w:autoSpaceDE/>
              <w:autoSpaceDN/>
              <w:bidi w:val="0"/>
              <w:spacing w:before="78" w:line="220" w:lineRule="auto"/>
              <w:ind w:left="760" w:leftChars="0"/>
              <w:jc w:val="both"/>
              <w:rPr>
                <w:spacing w:val="-2"/>
              </w:rPr>
            </w:pPr>
            <w:r>
              <w:rPr>
                <w:spacing w:val="-4"/>
              </w:rPr>
              <w:t>投标费用</w:t>
            </w:r>
          </w:p>
        </w:tc>
        <w:tc>
          <w:tcPr>
            <w:tcW w:w="6883" w:type="dxa"/>
            <w:shd w:val="clear" w:color="auto" w:fill="auto"/>
            <w:vAlign w:val="top"/>
          </w:tcPr>
          <w:p w14:paraId="781A9E28">
            <w:pPr>
              <w:pStyle w:val="12"/>
              <w:keepNext w:val="0"/>
              <w:keepLines w:val="0"/>
              <w:pageBreakBefore w:val="0"/>
              <w:widowControl w:val="0"/>
              <w:kinsoku/>
              <w:wordWrap/>
              <w:overflowPunct w:val="0"/>
              <w:topLinePunct/>
              <w:autoSpaceDE/>
              <w:autoSpaceDN/>
              <w:bidi w:val="0"/>
              <w:spacing w:before="118" w:line="260" w:lineRule="auto"/>
              <w:ind w:left="128" w:leftChars="0" w:right="105" w:rightChars="0" w:hanging="15" w:firstLineChars="0"/>
              <w:jc w:val="both"/>
              <w:rPr>
                <w:spacing w:val="-2"/>
              </w:rPr>
            </w:pPr>
            <w:r>
              <w:rPr>
                <w:spacing w:val="-3"/>
              </w:rPr>
              <w:t>不论投标的结果如何，投标人均应自行承担所有与参加投标有关</w:t>
            </w:r>
            <w:r>
              <w:rPr>
                <w:spacing w:val="17"/>
              </w:rPr>
              <w:t xml:space="preserve"> </w:t>
            </w:r>
            <w:r>
              <w:rPr>
                <w:spacing w:val="-5"/>
              </w:rPr>
              <w:t>的全部费用。</w:t>
            </w:r>
          </w:p>
        </w:tc>
      </w:tr>
      <w:tr w14:paraId="2AC0C17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1" w:hRule="atLeast"/>
          <w:jc w:val="center"/>
        </w:trPr>
        <w:tc>
          <w:tcPr>
            <w:tcW w:w="956" w:type="dxa"/>
            <w:shd w:val="clear" w:color="auto" w:fill="auto"/>
            <w:vAlign w:val="top"/>
          </w:tcPr>
          <w:p w14:paraId="16B9B62F">
            <w:pPr>
              <w:keepNext w:val="0"/>
              <w:keepLines w:val="0"/>
              <w:pageBreakBefore w:val="0"/>
              <w:widowControl w:val="0"/>
              <w:kinsoku/>
              <w:wordWrap/>
              <w:overflowPunct w:val="0"/>
              <w:topLinePunct/>
              <w:autoSpaceDE/>
              <w:autoSpaceDN/>
              <w:bidi w:val="0"/>
              <w:spacing w:line="294" w:lineRule="auto"/>
              <w:jc w:val="both"/>
              <w:rPr>
                <w:rFonts w:ascii="Arial"/>
                <w:sz w:val="21"/>
              </w:rPr>
            </w:pPr>
          </w:p>
          <w:p w14:paraId="47B4F57E">
            <w:pPr>
              <w:keepNext w:val="0"/>
              <w:keepLines w:val="0"/>
              <w:pageBreakBefore w:val="0"/>
              <w:widowControl w:val="0"/>
              <w:kinsoku/>
              <w:wordWrap/>
              <w:overflowPunct w:val="0"/>
              <w:topLinePunct/>
              <w:autoSpaceDE/>
              <w:autoSpaceDN/>
              <w:bidi w:val="0"/>
              <w:spacing w:line="295" w:lineRule="auto"/>
              <w:jc w:val="both"/>
              <w:rPr>
                <w:rFonts w:ascii="Arial"/>
                <w:sz w:val="21"/>
              </w:rPr>
            </w:pPr>
          </w:p>
          <w:p w14:paraId="2B64FA34">
            <w:pPr>
              <w:keepNext w:val="0"/>
              <w:keepLines w:val="0"/>
              <w:pageBreakBefore w:val="0"/>
              <w:widowControl w:val="0"/>
              <w:kinsoku/>
              <w:wordWrap/>
              <w:overflowPunct w:val="0"/>
              <w:topLinePunct/>
              <w:autoSpaceDE/>
              <w:autoSpaceDN/>
              <w:bidi w:val="0"/>
              <w:spacing w:line="295" w:lineRule="auto"/>
              <w:jc w:val="both"/>
              <w:rPr>
                <w:rFonts w:ascii="Arial"/>
                <w:sz w:val="21"/>
              </w:rPr>
            </w:pPr>
          </w:p>
          <w:p w14:paraId="39317905">
            <w:pPr>
              <w:keepNext w:val="0"/>
              <w:keepLines w:val="0"/>
              <w:pageBreakBefore w:val="0"/>
              <w:widowControl w:val="0"/>
              <w:kinsoku/>
              <w:wordWrap/>
              <w:overflowPunct w:val="0"/>
              <w:topLinePunct/>
              <w:autoSpaceDE/>
              <w:autoSpaceDN/>
              <w:bidi w:val="0"/>
              <w:spacing w:line="295" w:lineRule="auto"/>
              <w:jc w:val="both"/>
              <w:rPr>
                <w:rFonts w:ascii="Arial"/>
                <w:sz w:val="21"/>
              </w:rPr>
            </w:pPr>
          </w:p>
          <w:p w14:paraId="319C008A">
            <w:pPr>
              <w:pStyle w:val="12"/>
              <w:keepNext w:val="0"/>
              <w:keepLines w:val="0"/>
              <w:pageBreakBefore w:val="0"/>
              <w:widowControl w:val="0"/>
              <w:kinsoku/>
              <w:wordWrap/>
              <w:overflowPunct w:val="0"/>
              <w:topLinePunct/>
              <w:autoSpaceDE/>
              <w:autoSpaceDN/>
              <w:bidi w:val="0"/>
              <w:spacing w:before="65" w:line="189" w:lineRule="auto"/>
              <w:ind w:left="377" w:leftChars="0"/>
              <w:jc w:val="both"/>
              <w:rPr>
                <w:rFonts w:hint="eastAsia" w:eastAsia="宋体"/>
                <w:spacing w:val="-1"/>
                <w:sz w:val="20"/>
                <w:szCs w:val="20"/>
                <w:lang w:eastAsia="zh-CN"/>
              </w:rPr>
            </w:pPr>
            <w:r>
              <w:rPr>
                <w:spacing w:val="-1"/>
                <w:sz w:val="20"/>
                <w:szCs w:val="20"/>
              </w:rPr>
              <w:t>2</w:t>
            </w:r>
            <w:r>
              <w:rPr>
                <w:rFonts w:hint="eastAsia"/>
                <w:spacing w:val="-1"/>
                <w:sz w:val="20"/>
                <w:szCs w:val="20"/>
                <w:lang w:val="en-US" w:eastAsia="zh-CN"/>
              </w:rPr>
              <w:t>4</w:t>
            </w:r>
          </w:p>
        </w:tc>
        <w:tc>
          <w:tcPr>
            <w:tcW w:w="2472" w:type="dxa"/>
            <w:shd w:val="clear" w:color="auto" w:fill="auto"/>
            <w:vAlign w:val="top"/>
          </w:tcPr>
          <w:p w14:paraId="0B9AEDBB">
            <w:pPr>
              <w:keepNext w:val="0"/>
              <w:keepLines w:val="0"/>
              <w:pageBreakBefore w:val="0"/>
              <w:widowControl w:val="0"/>
              <w:kinsoku/>
              <w:wordWrap/>
              <w:overflowPunct w:val="0"/>
              <w:topLinePunct/>
              <w:autoSpaceDE/>
              <w:autoSpaceDN/>
              <w:bidi w:val="0"/>
              <w:spacing w:line="291" w:lineRule="auto"/>
              <w:jc w:val="both"/>
              <w:rPr>
                <w:rFonts w:ascii="Arial"/>
                <w:sz w:val="21"/>
              </w:rPr>
            </w:pPr>
          </w:p>
          <w:p w14:paraId="4FA9AF3D">
            <w:pPr>
              <w:keepNext w:val="0"/>
              <w:keepLines w:val="0"/>
              <w:pageBreakBefore w:val="0"/>
              <w:widowControl w:val="0"/>
              <w:kinsoku/>
              <w:wordWrap/>
              <w:overflowPunct w:val="0"/>
              <w:topLinePunct/>
              <w:autoSpaceDE/>
              <w:autoSpaceDN/>
              <w:bidi w:val="0"/>
              <w:spacing w:line="291" w:lineRule="auto"/>
              <w:jc w:val="both"/>
              <w:rPr>
                <w:rFonts w:ascii="Arial"/>
                <w:sz w:val="21"/>
              </w:rPr>
            </w:pPr>
          </w:p>
          <w:p w14:paraId="6EEAEDF9">
            <w:pPr>
              <w:keepNext w:val="0"/>
              <w:keepLines w:val="0"/>
              <w:pageBreakBefore w:val="0"/>
              <w:widowControl w:val="0"/>
              <w:kinsoku/>
              <w:wordWrap/>
              <w:overflowPunct w:val="0"/>
              <w:topLinePunct/>
              <w:autoSpaceDE/>
              <w:autoSpaceDN/>
              <w:bidi w:val="0"/>
              <w:spacing w:line="291" w:lineRule="auto"/>
              <w:jc w:val="both"/>
              <w:rPr>
                <w:rFonts w:ascii="Arial"/>
                <w:sz w:val="21"/>
              </w:rPr>
            </w:pPr>
          </w:p>
          <w:p w14:paraId="1968AC03">
            <w:pPr>
              <w:keepNext w:val="0"/>
              <w:keepLines w:val="0"/>
              <w:pageBreakBefore w:val="0"/>
              <w:widowControl w:val="0"/>
              <w:kinsoku/>
              <w:wordWrap/>
              <w:overflowPunct w:val="0"/>
              <w:topLinePunct/>
              <w:autoSpaceDE/>
              <w:autoSpaceDN/>
              <w:bidi w:val="0"/>
              <w:spacing w:line="291" w:lineRule="auto"/>
              <w:jc w:val="both"/>
              <w:rPr>
                <w:rFonts w:ascii="Arial"/>
                <w:sz w:val="21"/>
              </w:rPr>
            </w:pPr>
          </w:p>
          <w:p w14:paraId="5615066D">
            <w:pPr>
              <w:pStyle w:val="12"/>
              <w:keepNext w:val="0"/>
              <w:keepLines w:val="0"/>
              <w:pageBreakBefore w:val="0"/>
              <w:widowControl w:val="0"/>
              <w:kinsoku/>
              <w:wordWrap/>
              <w:overflowPunct w:val="0"/>
              <w:topLinePunct/>
              <w:autoSpaceDE/>
              <w:autoSpaceDN/>
              <w:bidi w:val="0"/>
              <w:spacing w:before="78" w:line="219" w:lineRule="auto"/>
              <w:ind w:left="398" w:leftChars="0"/>
              <w:jc w:val="both"/>
              <w:rPr>
                <w:spacing w:val="-4"/>
              </w:rPr>
            </w:pPr>
            <w:r>
              <w:rPr>
                <w:spacing w:val="-2"/>
              </w:rPr>
              <w:t>招标代理服务费</w:t>
            </w:r>
          </w:p>
        </w:tc>
        <w:tc>
          <w:tcPr>
            <w:tcW w:w="6883" w:type="dxa"/>
            <w:shd w:val="clear" w:color="auto" w:fill="auto"/>
            <w:vAlign w:val="top"/>
          </w:tcPr>
          <w:p w14:paraId="16ACC034">
            <w:pPr>
              <w:pStyle w:val="12"/>
              <w:keepNext w:val="0"/>
              <w:keepLines w:val="0"/>
              <w:pageBreakBefore w:val="0"/>
              <w:widowControl w:val="0"/>
              <w:numPr>
                <w:ilvl w:val="0"/>
                <w:numId w:val="2"/>
              </w:numPr>
              <w:kinsoku/>
              <w:wordWrap/>
              <w:overflowPunct w:val="0"/>
              <w:topLinePunct/>
              <w:autoSpaceDE/>
              <w:autoSpaceDN/>
              <w:bidi w:val="0"/>
              <w:spacing w:before="154" w:line="219" w:lineRule="auto"/>
              <w:ind w:left="112"/>
              <w:jc w:val="both"/>
              <w:rPr>
                <w:rFonts w:hint="eastAsia"/>
                <w:spacing w:val="-1"/>
                <w:lang w:val="en-US" w:eastAsia="zh-CN"/>
              </w:rPr>
            </w:pPr>
            <w:r>
              <w:rPr>
                <w:spacing w:val="-1"/>
              </w:rPr>
              <w:t>代理服务费计算方法：</w:t>
            </w:r>
            <w:r>
              <w:rPr>
                <w:rFonts w:hint="eastAsia"/>
                <w:spacing w:val="-1"/>
                <w:lang w:val="en-US" w:eastAsia="zh-CN"/>
              </w:rPr>
              <w:t>收费标准参照《新疆维吾尔自治区招标代理服务收费指导意见》的通知-新建招协[2024]4号，计算标准二，中标价为基数计取。</w:t>
            </w:r>
          </w:p>
          <w:p w14:paraId="093261E6">
            <w:pPr>
              <w:pStyle w:val="12"/>
              <w:keepNext w:val="0"/>
              <w:keepLines w:val="0"/>
              <w:pageBreakBefore w:val="0"/>
              <w:widowControl w:val="0"/>
              <w:numPr>
                <w:ilvl w:val="0"/>
                <w:numId w:val="2"/>
              </w:numPr>
              <w:kinsoku/>
              <w:wordWrap/>
              <w:overflowPunct w:val="0"/>
              <w:topLinePunct/>
              <w:autoSpaceDE/>
              <w:autoSpaceDN/>
              <w:bidi w:val="0"/>
              <w:spacing w:before="154" w:line="219" w:lineRule="auto"/>
              <w:ind w:left="112"/>
              <w:jc w:val="both"/>
            </w:pPr>
            <w:r>
              <w:rPr>
                <w:spacing w:val="1"/>
              </w:rPr>
              <w:t>代理报酬支付方式：</w:t>
            </w:r>
            <w:r>
              <w:rPr>
                <w:spacing w:val="1"/>
                <w:u w:val="single" w:color="auto"/>
              </w:rPr>
              <w:t>由中标人支付。</w:t>
            </w:r>
          </w:p>
          <w:p w14:paraId="1CB17216">
            <w:pPr>
              <w:pStyle w:val="12"/>
              <w:keepNext w:val="0"/>
              <w:keepLines w:val="0"/>
              <w:pageBreakBefore w:val="0"/>
              <w:widowControl w:val="0"/>
              <w:kinsoku/>
              <w:wordWrap/>
              <w:overflowPunct w:val="0"/>
              <w:topLinePunct/>
              <w:autoSpaceDE/>
              <w:autoSpaceDN/>
              <w:bidi w:val="0"/>
              <w:spacing w:before="153" w:line="219" w:lineRule="auto"/>
              <w:ind w:left="114"/>
              <w:jc w:val="both"/>
              <w:rPr>
                <w:spacing w:val="-3"/>
              </w:rPr>
            </w:pPr>
            <w:r>
              <w:t>3、代理报酬的支付时间：</w:t>
            </w:r>
            <w:r>
              <w:rPr>
                <w:u w:val="single" w:color="auto"/>
              </w:rPr>
              <w:t>由中标人领取中标通知书时支付。</w:t>
            </w:r>
          </w:p>
        </w:tc>
      </w:tr>
      <w:tr w14:paraId="167932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1" w:hRule="atLeast"/>
          <w:jc w:val="center"/>
        </w:trPr>
        <w:tc>
          <w:tcPr>
            <w:tcW w:w="956" w:type="dxa"/>
            <w:shd w:val="clear" w:color="auto" w:fill="auto"/>
            <w:vAlign w:val="top"/>
          </w:tcPr>
          <w:p w14:paraId="73A01742">
            <w:pPr>
              <w:keepNext w:val="0"/>
              <w:keepLines w:val="0"/>
              <w:pageBreakBefore w:val="0"/>
              <w:widowControl w:val="0"/>
              <w:kinsoku/>
              <w:wordWrap/>
              <w:overflowPunct w:val="0"/>
              <w:topLinePunct/>
              <w:autoSpaceDE/>
              <w:autoSpaceDN/>
              <w:bidi w:val="0"/>
              <w:jc w:val="both"/>
              <w:rPr>
                <w:rFonts w:ascii="Arial"/>
                <w:sz w:val="21"/>
              </w:rPr>
            </w:pPr>
          </w:p>
          <w:p w14:paraId="1797B0CD">
            <w:pPr>
              <w:keepNext w:val="0"/>
              <w:keepLines w:val="0"/>
              <w:pageBreakBefore w:val="0"/>
              <w:widowControl w:val="0"/>
              <w:kinsoku/>
              <w:wordWrap/>
              <w:overflowPunct w:val="0"/>
              <w:topLinePunct/>
              <w:autoSpaceDE/>
              <w:autoSpaceDN/>
              <w:bidi w:val="0"/>
              <w:jc w:val="both"/>
              <w:rPr>
                <w:rFonts w:ascii="Arial"/>
                <w:sz w:val="21"/>
              </w:rPr>
            </w:pPr>
          </w:p>
          <w:p w14:paraId="7AEB8FE3">
            <w:pPr>
              <w:keepNext w:val="0"/>
              <w:keepLines w:val="0"/>
              <w:pageBreakBefore w:val="0"/>
              <w:widowControl w:val="0"/>
              <w:kinsoku/>
              <w:wordWrap/>
              <w:overflowPunct w:val="0"/>
              <w:topLinePunct/>
              <w:autoSpaceDE/>
              <w:autoSpaceDN/>
              <w:bidi w:val="0"/>
              <w:jc w:val="both"/>
              <w:rPr>
                <w:rFonts w:ascii="Arial"/>
                <w:sz w:val="21"/>
              </w:rPr>
            </w:pPr>
          </w:p>
          <w:p w14:paraId="51E9204B">
            <w:pPr>
              <w:keepNext w:val="0"/>
              <w:keepLines w:val="0"/>
              <w:pageBreakBefore w:val="0"/>
              <w:widowControl w:val="0"/>
              <w:kinsoku/>
              <w:wordWrap/>
              <w:overflowPunct w:val="0"/>
              <w:topLinePunct/>
              <w:autoSpaceDE/>
              <w:autoSpaceDN/>
              <w:bidi w:val="0"/>
              <w:jc w:val="both"/>
              <w:rPr>
                <w:rFonts w:ascii="Arial"/>
                <w:sz w:val="21"/>
              </w:rPr>
            </w:pPr>
          </w:p>
          <w:p w14:paraId="5474C165">
            <w:pPr>
              <w:pStyle w:val="12"/>
              <w:keepNext w:val="0"/>
              <w:keepLines w:val="0"/>
              <w:pageBreakBefore w:val="0"/>
              <w:widowControl w:val="0"/>
              <w:kinsoku/>
              <w:wordWrap/>
              <w:overflowPunct w:val="0"/>
              <w:topLinePunct/>
              <w:autoSpaceDE/>
              <w:autoSpaceDN/>
              <w:bidi w:val="0"/>
              <w:spacing w:before="65" w:line="189" w:lineRule="auto"/>
              <w:ind w:left="377" w:leftChars="0"/>
              <w:jc w:val="both"/>
              <w:rPr>
                <w:rFonts w:hint="eastAsia" w:ascii="宋体" w:hAnsi="宋体" w:eastAsia="宋体" w:cs="宋体"/>
                <w:snapToGrid w:val="0"/>
                <w:color w:val="000000"/>
                <w:kern w:val="0"/>
                <w:sz w:val="20"/>
                <w:szCs w:val="20"/>
                <w:lang w:val="en-US" w:eastAsia="zh-CN" w:bidi="ar-SA"/>
              </w:rPr>
            </w:pPr>
            <w:r>
              <w:rPr>
                <w:spacing w:val="-1"/>
                <w:sz w:val="20"/>
                <w:szCs w:val="20"/>
              </w:rPr>
              <w:t>2</w:t>
            </w:r>
            <w:r>
              <w:rPr>
                <w:rFonts w:hint="eastAsia"/>
                <w:spacing w:val="-1"/>
                <w:sz w:val="20"/>
                <w:szCs w:val="20"/>
                <w:lang w:val="en-US" w:eastAsia="zh-CN"/>
              </w:rPr>
              <w:t>5</w:t>
            </w:r>
          </w:p>
        </w:tc>
        <w:tc>
          <w:tcPr>
            <w:tcW w:w="2472" w:type="dxa"/>
            <w:shd w:val="clear" w:color="auto" w:fill="auto"/>
            <w:vAlign w:val="top"/>
          </w:tcPr>
          <w:p w14:paraId="746AB5A6">
            <w:pPr>
              <w:keepNext w:val="0"/>
              <w:keepLines w:val="0"/>
              <w:pageBreakBefore w:val="0"/>
              <w:widowControl w:val="0"/>
              <w:kinsoku/>
              <w:wordWrap/>
              <w:overflowPunct w:val="0"/>
              <w:topLinePunct/>
              <w:autoSpaceDE/>
              <w:autoSpaceDN/>
              <w:bidi w:val="0"/>
              <w:spacing w:line="243" w:lineRule="auto"/>
              <w:jc w:val="both"/>
              <w:rPr>
                <w:rFonts w:ascii="Arial"/>
                <w:sz w:val="21"/>
              </w:rPr>
            </w:pPr>
          </w:p>
          <w:p w14:paraId="6EC28FBD">
            <w:pPr>
              <w:keepNext w:val="0"/>
              <w:keepLines w:val="0"/>
              <w:pageBreakBefore w:val="0"/>
              <w:widowControl w:val="0"/>
              <w:kinsoku/>
              <w:wordWrap/>
              <w:overflowPunct w:val="0"/>
              <w:topLinePunct/>
              <w:autoSpaceDE/>
              <w:autoSpaceDN/>
              <w:bidi w:val="0"/>
              <w:spacing w:line="243" w:lineRule="auto"/>
              <w:jc w:val="both"/>
              <w:rPr>
                <w:rFonts w:ascii="Arial"/>
                <w:sz w:val="21"/>
              </w:rPr>
            </w:pPr>
          </w:p>
          <w:p w14:paraId="7DABC139">
            <w:pPr>
              <w:keepNext w:val="0"/>
              <w:keepLines w:val="0"/>
              <w:pageBreakBefore w:val="0"/>
              <w:widowControl w:val="0"/>
              <w:kinsoku/>
              <w:wordWrap/>
              <w:overflowPunct w:val="0"/>
              <w:topLinePunct/>
              <w:autoSpaceDE/>
              <w:autoSpaceDN/>
              <w:bidi w:val="0"/>
              <w:spacing w:line="243" w:lineRule="auto"/>
              <w:jc w:val="both"/>
              <w:rPr>
                <w:rFonts w:ascii="Arial"/>
                <w:sz w:val="21"/>
              </w:rPr>
            </w:pPr>
          </w:p>
          <w:p w14:paraId="668DAAD3">
            <w:pPr>
              <w:pStyle w:val="12"/>
              <w:keepNext w:val="0"/>
              <w:keepLines w:val="0"/>
              <w:pageBreakBefore w:val="0"/>
              <w:widowControl w:val="0"/>
              <w:kinsoku/>
              <w:wordWrap/>
              <w:overflowPunct w:val="0"/>
              <w:topLinePunct/>
              <w:autoSpaceDE/>
              <w:autoSpaceDN/>
              <w:bidi w:val="0"/>
              <w:spacing w:before="78" w:line="326" w:lineRule="auto"/>
              <w:ind w:left="111" w:leftChars="0" w:right="442" w:rightChars="0" w:hanging="3" w:firstLineChars="0"/>
              <w:jc w:val="both"/>
              <w:rPr>
                <w:rFonts w:ascii="宋体" w:hAnsi="宋体" w:eastAsia="宋体" w:cs="宋体"/>
                <w:snapToGrid w:val="0"/>
                <w:color w:val="000000"/>
                <w:kern w:val="0"/>
                <w:sz w:val="24"/>
                <w:szCs w:val="24"/>
                <w:lang w:val="en-US" w:eastAsia="en-US" w:bidi="ar-SA"/>
              </w:rPr>
            </w:pPr>
            <w:r>
              <w:rPr>
                <w:spacing w:val="-2"/>
              </w:rPr>
              <w:t>低于成本价不正当</w:t>
            </w:r>
            <w:r>
              <w:rPr>
                <w:spacing w:val="6"/>
              </w:rPr>
              <w:t xml:space="preserve"> </w:t>
            </w:r>
            <w:r>
              <w:rPr>
                <w:spacing w:val="-3"/>
              </w:rPr>
              <w:t>竞争预防措施</w:t>
            </w:r>
          </w:p>
        </w:tc>
        <w:tc>
          <w:tcPr>
            <w:tcW w:w="6883" w:type="dxa"/>
            <w:shd w:val="clear" w:color="auto" w:fill="auto"/>
            <w:vAlign w:val="top"/>
          </w:tcPr>
          <w:p w14:paraId="5F6D83C8">
            <w:pPr>
              <w:pStyle w:val="12"/>
              <w:keepNext w:val="0"/>
              <w:keepLines w:val="0"/>
              <w:pageBreakBefore w:val="0"/>
              <w:widowControl w:val="0"/>
              <w:kinsoku/>
              <w:wordWrap/>
              <w:overflowPunct w:val="0"/>
              <w:topLinePunct/>
              <w:autoSpaceDE/>
              <w:autoSpaceDN/>
              <w:bidi w:val="0"/>
              <w:spacing w:before="153" w:line="314" w:lineRule="auto"/>
              <w:ind w:left="110" w:leftChars="0" w:right="105" w:rightChars="0" w:hanging="2" w:firstLineChars="0"/>
              <w:jc w:val="both"/>
              <w:rPr>
                <w:rFonts w:ascii="宋体" w:hAnsi="宋体" w:eastAsia="宋体" w:cs="宋体"/>
                <w:snapToGrid w:val="0"/>
                <w:color w:val="000000"/>
                <w:kern w:val="0"/>
                <w:sz w:val="24"/>
                <w:szCs w:val="24"/>
                <w:lang w:val="en-US" w:eastAsia="en-US" w:bidi="ar-SA"/>
              </w:rPr>
            </w:pPr>
            <w:r>
              <w:rPr>
                <w:spacing w:val="-2"/>
              </w:rPr>
              <w:t>在评标过程中，评标委员会认为投标人的报价明</w:t>
            </w:r>
            <w:r>
              <w:rPr>
                <w:spacing w:val="-3"/>
              </w:rPr>
              <w:t>显低于其他通过</w:t>
            </w:r>
            <w:r>
              <w:t xml:space="preserve"> </w:t>
            </w:r>
            <w:r>
              <w:rPr>
                <w:spacing w:val="-3"/>
              </w:rPr>
              <w:t>符合性审查投标人的报价，有可能影响产品质量或者不能诚信履</w:t>
            </w:r>
            <w:r>
              <w:rPr>
                <w:spacing w:val="18"/>
              </w:rPr>
              <w:t xml:space="preserve"> </w:t>
            </w:r>
            <w:r>
              <w:rPr>
                <w:spacing w:val="-3"/>
              </w:rPr>
              <w:t>约的，应当要求其在评标现场合理的时间内提供书面说明，必要</w:t>
            </w:r>
            <w:r>
              <w:rPr>
                <w:spacing w:val="18"/>
              </w:rPr>
              <w:t xml:space="preserve"> </w:t>
            </w:r>
            <w:r>
              <w:rPr>
                <w:spacing w:val="-3"/>
              </w:rPr>
              <w:t>时提交相关证明材料；投标人不能证明其报价合理性的，评标委</w:t>
            </w:r>
            <w:r>
              <w:rPr>
                <w:spacing w:val="18"/>
              </w:rPr>
              <w:t xml:space="preserve"> </w:t>
            </w:r>
            <w:r>
              <w:rPr>
                <w:spacing w:val="-1"/>
              </w:rPr>
              <w:t>员会应当将其作为无效投标处理。</w:t>
            </w:r>
          </w:p>
        </w:tc>
      </w:tr>
      <w:tr w14:paraId="7BC37B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1" w:hRule="atLeast"/>
          <w:jc w:val="center"/>
        </w:trPr>
        <w:tc>
          <w:tcPr>
            <w:tcW w:w="956" w:type="dxa"/>
            <w:shd w:val="clear" w:color="auto" w:fill="auto"/>
            <w:vAlign w:val="center"/>
          </w:tcPr>
          <w:p w14:paraId="728FD1C4">
            <w:pPr>
              <w:pStyle w:val="12"/>
              <w:keepNext w:val="0"/>
              <w:keepLines w:val="0"/>
              <w:pageBreakBefore w:val="0"/>
              <w:widowControl w:val="0"/>
              <w:kinsoku/>
              <w:wordWrap/>
              <w:overflowPunct w:val="0"/>
              <w:topLinePunct/>
              <w:autoSpaceDE/>
              <w:autoSpaceDN/>
              <w:bidi w:val="0"/>
              <w:spacing w:before="78" w:line="183" w:lineRule="auto"/>
              <w:ind w:left="365" w:leftChars="0"/>
              <w:jc w:val="both"/>
              <w:rPr>
                <w:rFonts w:hint="eastAsia" w:ascii="宋体" w:hAnsi="宋体" w:eastAsia="宋体" w:cs="宋体"/>
                <w:snapToGrid w:val="0"/>
                <w:color w:val="000000"/>
                <w:kern w:val="0"/>
                <w:sz w:val="24"/>
                <w:szCs w:val="24"/>
                <w:lang w:val="en-US" w:eastAsia="zh-CN" w:bidi="ar-SA"/>
              </w:rPr>
            </w:pPr>
            <w:r>
              <w:rPr>
                <w:spacing w:val="-7"/>
              </w:rPr>
              <w:t>2</w:t>
            </w:r>
            <w:r>
              <w:rPr>
                <w:rFonts w:hint="eastAsia"/>
                <w:spacing w:val="-7"/>
                <w:lang w:val="en-US" w:eastAsia="zh-CN"/>
              </w:rPr>
              <w:t>6</w:t>
            </w:r>
          </w:p>
        </w:tc>
        <w:tc>
          <w:tcPr>
            <w:tcW w:w="2472" w:type="dxa"/>
            <w:shd w:val="clear" w:color="auto" w:fill="auto"/>
            <w:vAlign w:val="center"/>
          </w:tcPr>
          <w:p w14:paraId="45535973">
            <w:pPr>
              <w:pStyle w:val="12"/>
              <w:keepNext w:val="0"/>
              <w:keepLines w:val="0"/>
              <w:pageBreakBefore w:val="0"/>
              <w:widowControl w:val="0"/>
              <w:kinsoku/>
              <w:wordWrap/>
              <w:overflowPunct w:val="0"/>
              <w:topLinePunct/>
              <w:autoSpaceDE/>
              <w:autoSpaceDN/>
              <w:bidi w:val="0"/>
              <w:spacing w:before="78" w:line="219" w:lineRule="auto"/>
              <w:ind w:left="108" w:leftChars="0"/>
              <w:jc w:val="both"/>
              <w:rPr>
                <w:rFonts w:ascii="宋体" w:hAnsi="宋体" w:eastAsia="宋体" w:cs="宋体"/>
                <w:snapToGrid w:val="0"/>
                <w:color w:val="000000"/>
                <w:kern w:val="0"/>
                <w:sz w:val="24"/>
                <w:szCs w:val="24"/>
                <w:lang w:val="en-US" w:eastAsia="en-US" w:bidi="ar-SA"/>
              </w:rPr>
            </w:pPr>
            <w:r>
              <w:rPr>
                <w:spacing w:val="-2"/>
              </w:rPr>
              <w:t>政府采购政策支持</w:t>
            </w:r>
          </w:p>
        </w:tc>
        <w:tc>
          <w:tcPr>
            <w:tcW w:w="6883" w:type="dxa"/>
            <w:shd w:val="clear" w:color="auto" w:fill="auto"/>
            <w:vAlign w:val="center"/>
          </w:tcPr>
          <w:p w14:paraId="23A92A02">
            <w:pPr>
              <w:pStyle w:val="12"/>
              <w:keepNext w:val="0"/>
              <w:keepLines w:val="0"/>
              <w:pageBreakBefore w:val="0"/>
              <w:widowControl w:val="0"/>
              <w:kinsoku/>
              <w:wordWrap/>
              <w:overflowPunct w:val="0"/>
              <w:topLinePunct/>
              <w:autoSpaceDE/>
              <w:autoSpaceDN/>
              <w:bidi w:val="0"/>
              <w:spacing w:before="152" w:line="326" w:lineRule="auto"/>
              <w:ind w:left="115" w:right="105" w:hanging="6"/>
              <w:jc w:val="both"/>
            </w:pPr>
            <w:r>
              <w:rPr>
                <w:spacing w:val="-2"/>
              </w:rPr>
              <w:t>节约能源、保护环境、扶持不发达地区和少数</w:t>
            </w:r>
            <w:r>
              <w:rPr>
                <w:spacing w:val="-3"/>
              </w:rPr>
              <w:t>民族地区、促进中</w:t>
            </w:r>
            <w:r>
              <w:t xml:space="preserve"> </w:t>
            </w:r>
            <w:r>
              <w:rPr>
                <w:spacing w:val="-2"/>
              </w:rPr>
              <w:t>小企业发展等政府采购政策。</w:t>
            </w:r>
          </w:p>
          <w:p w14:paraId="5F411C40">
            <w:pPr>
              <w:pStyle w:val="12"/>
              <w:keepNext w:val="0"/>
              <w:keepLines w:val="0"/>
              <w:pageBreakBefore w:val="0"/>
              <w:widowControl w:val="0"/>
              <w:numPr>
                <w:ilvl w:val="0"/>
                <w:numId w:val="3"/>
              </w:numPr>
              <w:kinsoku/>
              <w:wordWrap/>
              <w:overflowPunct w:val="0"/>
              <w:topLinePunct/>
              <w:autoSpaceDE/>
              <w:autoSpaceDN/>
              <w:bidi w:val="0"/>
              <w:spacing w:before="33" w:line="310" w:lineRule="auto"/>
              <w:ind w:left="108" w:right="105" w:firstLine="18"/>
              <w:jc w:val="both"/>
              <w:rPr>
                <w:spacing w:val="17"/>
              </w:rPr>
            </w:pPr>
            <w:r>
              <w:rPr>
                <w:rFonts w:hint="eastAsia"/>
                <w:spacing w:val="-1"/>
              </w:rPr>
              <w:t>本项目专门面向</w:t>
            </w:r>
            <w:r>
              <w:rPr>
                <w:rFonts w:hint="eastAsia"/>
                <w:spacing w:val="-1"/>
                <w:lang w:val="en-US" w:eastAsia="zh-CN"/>
              </w:rPr>
              <w:t>小微</w:t>
            </w:r>
            <w:r>
              <w:rPr>
                <w:rFonts w:hint="eastAsia"/>
                <w:spacing w:val="-1"/>
              </w:rPr>
              <w:t>企业</w:t>
            </w:r>
            <w:r>
              <w:rPr>
                <w:spacing w:val="-1"/>
              </w:rPr>
              <w:t>采购项目。</w:t>
            </w:r>
            <w:r>
              <w:rPr>
                <w:spacing w:val="17"/>
              </w:rPr>
              <w:t xml:space="preserve"> </w:t>
            </w:r>
          </w:p>
          <w:p w14:paraId="37E0D753">
            <w:pPr>
              <w:pStyle w:val="12"/>
              <w:keepNext w:val="0"/>
              <w:keepLines w:val="0"/>
              <w:pageBreakBefore w:val="0"/>
              <w:widowControl w:val="0"/>
              <w:numPr>
                <w:ilvl w:val="0"/>
                <w:numId w:val="3"/>
              </w:numPr>
              <w:kinsoku/>
              <w:wordWrap/>
              <w:overflowPunct w:val="0"/>
              <w:topLinePunct/>
              <w:autoSpaceDE/>
              <w:autoSpaceDN/>
              <w:bidi w:val="0"/>
              <w:spacing w:before="33" w:line="310" w:lineRule="auto"/>
              <w:ind w:left="108" w:right="105" w:firstLine="18"/>
              <w:jc w:val="both"/>
            </w:pPr>
            <w:r>
              <w:rPr>
                <w:spacing w:val="-2"/>
              </w:rPr>
              <w:t>监狱企业、残疾人福利性单位视同为小微企业。</w:t>
            </w:r>
            <w:r>
              <w:rPr>
                <w:spacing w:val="-3"/>
              </w:rPr>
              <w:t>本项目采购标的</w:t>
            </w:r>
            <w:r>
              <w:t xml:space="preserve"> </w:t>
            </w:r>
            <w:r>
              <w:rPr>
                <w:spacing w:val="-1"/>
              </w:rPr>
              <w:t>对应的中小企业划分标准所属行业为</w:t>
            </w:r>
            <w:r>
              <w:rPr>
                <w:b/>
                <w:bCs/>
                <w:color w:val="FF0000"/>
                <w:spacing w:val="-1"/>
                <w:u w:val="single" w:color="auto"/>
              </w:rPr>
              <w:t>其他未列明行业</w:t>
            </w:r>
            <w:r>
              <w:rPr>
                <w:color w:val="FF0000"/>
                <w:spacing w:val="-1"/>
              </w:rPr>
              <w:t>。</w:t>
            </w:r>
          </w:p>
          <w:p w14:paraId="1869BD9D">
            <w:pPr>
              <w:pStyle w:val="12"/>
              <w:keepNext w:val="0"/>
              <w:keepLines w:val="0"/>
              <w:pageBreakBefore w:val="0"/>
              <w:widowControl w:val="0"/>
              <w:kinsoku/>
              <w:wordWrap/>
              <w:overflowPunct w:val="0"/>
              <w:topLinePunct/>
              <w:autoSpaceDE/>
              <w:autoSpaceDN/>
              <w:bidi w:val="0"/>
              <w:spacing w:line="342" w:lineRule="auto"/>
              <w:ind w:left="108" w:right="106" w:firstLine="12"/>
              <w:jc w:val="both"/>
              <w:rPr>
                <w:spacing w:val="1"/>
              </w:rPr>
            </w:pPr>
            <w:r>
              <w:rPr>
                <w:spacing w:val="1"/>
              </w:rPr>
              <w:t>（1）符合中小企业政府采购政策的证明材料：供应商《中小企</w:t>
            </w:r>
            <w:r>
              <w:rPr>
                <w:spacing w:val="17"/>
              </w:rPr>
              <w:t xml:space="preserve"> </w:t>
            </w:r>
            <w:r>
              <w:rPr>
                <w:spacing w:val="-1"/>
              </w:rPr>
              <w:t>业声明函》或残疾人福利性单位声明函或监狱企业证明文件；</w:t>
            </w:r>
          </w:p>
          <w:p w14:paraId="0F4E11AB">
            <w:pPr>
              <w:pStyle w:val="12"/>
              <w:keepNext w:val="0"/>
              <w:keepLines w:val="0"/>
              <w:pageBreakBefore w:val="0"/>
              <w:widowControl w:val="0"/>
              <w:kinsoku/>
              <w:wordWrap/>
              <w:overflowPunct w:val="0"/>
              <w:topLinePunct/>
              <w:autoSpaceDE/>
              <w:autoSpaceDN/>
              <w:bidi w:val="0"/>
              <w:spacing w:before="146" w:line="334" w:lineRule="auto"/>
              <w:ind w:left="113" w:right="105" w:firstLine="7"/>
              <w:jc w:val="both"/>
            </w:pPr>
            <w:r>
              <w:rPr>
                <w:spacing w:val="1"/>
              </w:rPr>
              <w:t>（2）供应商出具的中小企业声明函不属于采购标的所属行业，</w:t>
            </w:r>
            <w:r>
              <w:rPr>
                <w:spacing w:val="17"/>
              </w:rPr>
              <w:t xml:space="preserve"> </w:t>
            </w:r>
            <w:r>
              <w:rPr>
                <w:spacing w:val="-3"/>
              </w:rPr>
              <w:t>则不具备符合本项目的中小企业资格。对于专门面向中小企业的</w:t>
            </w:r>
            <w:r>
              <w:rPr>
                <w:spacing w:val="17"/>
              </w:rPr>
              <w:t xml:space="preserve"> </w:t>
            </w:r>
            <w:r>
              <w:rPr>
                <w:spacing w:val="-3"/>
              </w:rPr>
              <w:t>项目，不具备中小企业资格，不通过资格审查。对于非专门面向</w:t>
            </w:r>
            <w:r>
              <w:rPr>
                <w:spacing w:val="17"/>
              </w:rPr>
              <w:t xml:space="preserve"> </w:t>
            </w:r>
            <w:r>
              <w:rPr>
                <w:spacing w:val="-3"/>
              </w:rPr>
              <w:t>中小企业的项目，不具备中小企业资格，不享受中小企业评审优</w:t>
            </w:r>
            <w:r>
              <w:rPr>
                <w:spacing w:val="17"/>
              </w:rPr>
              <w:t xml:space="preserve"> </w:t>
            </w:r>
            <w:r>
              <w:rPr>
                <w:spacing w:val="-7"/>
              </w:rPr>
              <w:t>惠。</w:t>
            </w:r>
          </w:p>
          <w:p w14:paraId="46B766F5">
            <w:pPr>
              <w:pStyle w:val="12"/>
              <w:keepNext w:val="0"/>
              <w:keepLines w:val="0"/>
              <w:pageBreakBefore w:val="0"/>
              <w:widowControl w:val="0"/>
              <w:kinsoku/>
              <w:wordWrap/>
              <w:overflowPunct w:val="0"/>
              <w:topLinePunct/>
              <w:autoSpaceDE/>
              <w:autoSpaceDN/>
              <w:bidi w:val="0"/>
              <w:spacing w:before="27" w:line="219" w:lineRule="auto"/>
              <w:ind w:left="112"/>
              <w:jc w:val="both"/>
            </w:pPr>
            <w:r>
              <w:rPr>
                <w:rFonts w:hint="eastAsia"/>
                <w:spacing w:val="-1"/>
                <w:lang w:val="en-US" w:eastAsia="zh-CN"/>
              </w:rPr>
              <w:t>3</w:t>
            </w:r>
            <w:r>
              <w:rPr>
                <w:spacing w:val="-1"/>
              </w:rPr>
              <w:t>、政府采购强制采购：标记★符号的节能产品：</w:t>
            </w:r>
          </w:p>
          <w:p w14:paraId="0AFC9678">
            <w:pPr>
              <w:pStyle w:val="12"/>
              <w:keepNext w:val="0"/>
              <w:keepLines w:val="0"/>
              <w:pageBreakBefore w:val="0"/>
              <w:widowControl w:val="0"/>
              <w:kinsoku/>
              <w:wordWrap/>
              <w:overflowPunct w:val="0"/>
              <w:topLinePunct/>
              <w:autoSpaceDE/>
              <w:autoSpaceDN/>
              <w:bidi w:val="0"/>
              <w:spacing w:before="153" w:line="325" w:lineRule="auto"/>
              <w:ind w:left="118" w:right="105" w:hanging="7"/>
              <w:jc w:val="both"/>
            </w:pPr>
            <w:r>
              <w:rPr>
                <w:spacing w:val="-3"/>
              </w:rPr>
              <w:t>符合《节能产品政府采购品目清单》内并获得认证的强制采购节</w:t>
            </w:r>
            <w:r>
              <w:rPr>
                <w:spacing w:val="18"/>
              </w:rPr>
              <w:t xml:space="preserve"> </w:t>
            </w:r>
            <w:r>
              <w:rPr>
                <w:spacing w:val="-5"/>
              </w:rPr>
              <w:t>能产品。</w:t>
            </w:r>
          </w:p>
          <w:p w14:paraId="07464E5A">
            <w:pPr>
              <w:pStyle w:val="12"/>
              <w:keepNext w:val="0"/>
              <w:keepLines w:val="0"/>
              <w:pageBreakBefore w:val="0"/>
              <w:widowControl w:val="0"/>
              <w:kinsoku/>
              <w:wordWrap/>
              <w:overflowPunct w:val="0"/>
              <w:topLinePunct/>
              <w:autoSpaceDE/>
              <w:autoSpaceDN/>
              <w:bidi w:val="0"/>
              <w:spacing w:before="35" w:line="325" w:lineRule="auto"/>
              <w:ind w:left="110" w:right="173" w:firstLine="3"/>
              <w:jc w:val="both"/>
            </w:pPr>
            <w:r>
              <w:rPr>
                <w:rFonts w:hint="eastAsia"/>
                <w:spacing w:val="-4"/>
                <w:lang w:val="en-US" w:eastAsia="zh-CN"/>
              </w:rPr>
              <w:t>4</w:t>
            </w:r>
            <w:r>
              <w:rPr>
                <w:spacing w:val="-4"/>
              </w:rPr>
              <w:t>、政府采购优先采购：</w:t>
            </w:r>
            <w:r>
              <w:rPr>
                <w:spacing w:val="-63"/>
              </w:rPr>
              <w:t xml:space="preserve"> </w:t>
            </w:r>
            <w:r>
              <w:rPr>
                <w:spacing w:val="-4"/>
              </w:rPr>
              <w:t>(1)非标记★符号的节能产品；</w:t>
            </w:r>
            <w:r>
              <w:rPr>
                <w:spacing w:val="-69"/>
              </w:rPr>
              <w:t xml:space="preserve"> </w:t>
            </w:r>
            <w:r>
              <w:rPr>
                <w:spacing w:val="-4"/>
              </w:rPr>
              <w:t>(2)环境</w:t>
            </w:r>
            <w:r>
              <w:t xml:space="preserve"> </w:t>
            </w:r>
            <w:r>
              <w:rPr>
                <w:spacing w:val="-3"/>
              </w:rPr>
              <w:t>标志产品；</w:t>
            </w:r>
          </w:p>
          <w:p w14:paraId="2C05D2F9">
            <w:pPr>
              <w:pStyle w:val="12"/>
              <w:keepNext w:val="0"/>
              <w:keepLines w:val="0"/>
              <w:pageBreakBefore w:val="0"/>
              <w:widowControl w:val="0"/>
              <w:kinsoku/>
              <w:wordWrap/>
              <w:overflowPunct w:val="0"/>
              <w:topLinePunct/>
              <w:autoSpaceDE/>
              <w:autoSpaceDN/>
              <w:bidi w:val="0"/>
              <w:spacing w:before="34" w:line="330" w:lineRule="auto"/>
              <w:ind w:left="109" w:right="105" w:hanging="1"/>
              <w:jc w:val="both"/>
            </w:pPr>
            <w:r>
              <w:rPr>
                <w:spacing w:val="-2"/>
              </w:rPr>
              <w:t>采购产品为《节能产品政府采购品目清单》内并</w:t>
            </w:r>
            <w:r>
              <w:rPr>
                <w:spacing w:val="-3"/>
              </w:rPr>
              <w:t>获得认证非标记</w:t>
            </w:r>
            <w:r>
              <w:t xml:space="preserve"> </w:t>
            </w:r>
            <w:r>
              <w:rPr>
                <w:spacing w:val="-2"/>
              </w:rPr>
              <w:t>★符号的节能产品及《环境标志产品政府采</w:t>
            </w:r>
            <w:r>
              <w:rPr>
                <w:spacing w:val="-3"/>
              </w:rPr>
              <w:t>购品目清单》内并获</w:t>
            </w:r>
            <w:r>
              <w:t xml:space="preserve"> </w:t>
            </w:r>
            <w:r>
              <w:rPr>
                <w:spacing w:val="-2"/>
              </w:rPr>
              <w:t>得认证的产品：</w:t>
            </w:r>
          </w:p>
          <w:p w14:paraId="00C41CB4">
            <w:pPr>
              <w:pStyle w:val="12"/>
              <w:keepNext w:val="0"/>
              <w:keepLines w:val="0"/>
              <w:pageBreakBefore w:val="0"/>
              <w:widowControl w:val="0"/>
              <w:kinsoku/>
              <w:wordWrap/>
              <w:overflowPunct w:val="0"/>
              <w:topLinePunct/>
              <w:autoSpaceDE/>
              <w:autoSpaceDN/>
              <w:bidi w:val="0"/>
              <w:spacing w:before="34" w:line="299" w:lineRule="auto"/>
              <w:ind w:left="108" w:leftChars="0" w:right="105" w:rightChars="0" w:firstLine="3" w:firstLineChars="0"/>
              <w:jc w:val="both"/>
              <w:rPr>
                <w:rFonts w:ascii="宋体" w:hAnsi="宋体" w:eastAsia="宋体" w:cs="宋体"/>
                <w:snapToGrid w:val="0"/>
                <w:color w:val="000000"/>
                <w:kern w:val="0"/>
                <w:sz w:val="24"/>
                <w:szCs w:val="24"/>
                <w:lang w:val="en-US" w:eastAsia="en-US" w:bidi="ar-SA"/>
              </w:rPr>
            </w:pPr>
            <w:r>
              <w:rPr>
                <w:spacing w:val="-3"/>
              </w:rPr>
              <w:t>投标文件中对所供产品为节能、环境标志产品清单中的产品，须</w:t>
            </w:r>
            <w:r>
              <w:rPr>
                <w:spacing w:val="17"/>
              </w:rPr>
              <w:t xml:space="preserve"> </w:t>
            </w:r>
            <w:r>
              <w:rPr>
                <w:spacing w:val="-1"/>
              </w:rPr>
              <w:t>在节能、环境标志产品优惠明细表中列明并按要求提供证明材</w:t>
            </w:r>
            <w:r>
              <w:rPr>
                <w:spacing w:val="8"/>
              </w:rPr>
              <w:t xml:space="preserve">  </w:t>
            </w:r>
            <w:r>
              <w:rPr>
                <w:spacing w:val="-1"/>
              </w:rPr>
              <w:t>料，否则不予认定。</w:t>
            </w:r>
          </w:p>
        </w:tc>
      </w:tr>
      <w:tr w14:paraId="0A3D04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1" w:hRule="atLeast"/>
          <w:jc w:val="center"/>
        </w:trPr>
        <w:tc>
          <w:tcPr>
            <w:tcW w:w="956" w:type="dxa"/>
            <w:shd w:val="clear" w:color="auto" w:fill="auto"/>
            <w:vAlign w:val="top"/>
          </w:tcPr>
          <w:p w14:paraId="007014C9">
            <w:pPr>
              <w:keepNext w:val="0"/>
              <w:keepLines w:val="0"/>
              <w:pageBreakBefore w:val="0"/>
              <w:widowControl w:val="0"/>
              <w:kinsoku/>
              <w:wordWrap/>
              <w:overflowPunct w:val="0"/>
              <w:topLinePunct/>
              <w:autoSpaceDE/>
              <w:autoSpaceDN/>
              <w:bidi w:val="0"/>
              <w:spacing w:line="312" w:lineRule="auto"/>
              <w:jc w:val="both"/>
              <w:rPr>
                <w:rFonts w:ascii="Arial"/>
                <w:sz w:val="21"/>
              </w:rPr>
            </w:pPr>
          </w:p>
          <w:p w14:paraId="28DFC691">
            <w:pPr>
              <w:keepNext w:val="0"/>
              <w:keepLines w:val="0"/>
              <w:pageBreakBefore w:val="0"/>
              <w:widowControl w:val="0"/>
              <w:kinsoku/>
              <w:wordWrap/>
              <w:overflowPunct w:val="0"/>
              <w:topLinePunct/>
              <w:autoSpaceDE/>
              <w:autoSpaceDN/>
              <w:bidi w:val="0"/>
              <w:spacing w:line="312" w:lineRule="auto"/>
              <w:jc w:val="both"/>
              <w:rPr>
                <w:rFonts w:ascii="Arial"/>
                <w:sz w:val="21"/>
              </w:rPr>
            </w:pPr>
          </w:p>
          <w:p w14:paraId="354BDF28">
            <w:pPr>
              <w:keepNext w:val="0"/>
              <w:keepLines w:val="0"/>
              <w:pageBreakBefore w:val="0"/>
              <w:widowControl w:val="0"/>
              <w:kinsoku/>
              <w:wordWrap/>
              <w:overflowPunct w:val="0"/>
              <w:topLinePunct/>
              <w:autoSpaceDE/>
              <w:autoSpaceDN/>
              <w:bidi w:val="0"/>
              <w:spacing w:line="313" w:lineRule="auto"/>
              <w:jc w:val="both"/>
              <w:rPr>
                <w:rFonts w:ascii="Arial"/>
                <w:sz w:val="21"/>
              </w:rPr>
            </w:pPr>
          </w:p>
          <w:p w14:paraId="1B8455B0">
            <w:pPr>
              <w:pStyle w:val="12"/>
              <w:keepNext w:val="0"/>
              <w:keepLines w:val="0"/>
              <w:pageBreakBefore w:val="0"/>
              <w:widowControl w:val="0"/>
              <w:kinsoku/>
              <w:wordWrap/>
              <w:overflowPunct w:val="0"/>
              <w:topLinePunct/>
              <w:autoSpaceDE/>
              <w:autoSpaceDN/>
              <w:bidi w:val="0"/>
              <w:spacing w:before="78" w:line="183" w:lineRule="auto"/>
              <w:ind w:left="365" w:leftChars="0"/>
              <w:jc w:val="both"/>
              <w:rPr>
                <w:rFonts w:hint="eastAsia" w:ascii="宋体" w:hAnsi="宋体" w:eastAsia="宋体" w:cs="宋体"/>
                <w:snapToGrid w:val="0"/>
                <w:color w:val="000000"/>
                <w:kern w:val="0"/>
                <w:sz w:val="24"/>
                <w:szCs w:val="24"/>
                <w:lang w:val="en-US" w:eastAsia="zh-CN" w:bidi="ar-SA"/>
              </w:rPr>
            </w:pPr>
            <w:r>
              <w:rPr>
                <w:spacing w:val="-7"/>
              </w:rPr>
              <w:t>2</w:t>
            </w:r>
            <w:r>
              <w:rPr>
                <w:rFonts w:hint="eastAsia"/>
                <w:spacing w:val="-7"/>
                <w:lang w:val="en-US" w:eastAsia="zh-CN"/>
              </w:rPr>
              <w:t>7</w:t>
            </w:r>
          </w:p>
        </w:tc>
        <w:tc>
          <w:tcPr>
            <w:tcW w:w="2472" w:type="dxa"/>
            <w:shd w:val="clear" w:color="auto" w:fill="auto"/>
            <w:vAlign w:val="top"/>
          </w:tcPr>
          <w:p w14:paraId="62747501">
            <w:pPr>
              <w:keepNext w:val="0"/>
              <w:keepLines w:val="0"/>
              <w:pageBreakBefore w:val="0"/>
              <w:widowControl w:val="0"/>
              <w:kinsoku/>
              <w:wordWrap/>
              <w:overflowPunct w:val="0"/>
              <w:topLinePunct/>
              <w:autoSpaceDE/>
              <w:autoSpaceDN/>
              <w:bidi w:val="0"/>
              <w:spacing w:line="315" w:lineRule="auto"/>
              <w:jc w:val="both"/>
              <w:rPr>
                <w:rFonts w:ascii="Arial"/>
                <w:sz w:val="21"/>
              </w:rPr>
            </w:pPr>
          </w:p>
          <w:p w14:paraId="0DD53B04">
            <w:pPr>
              <w:keepNext w:val="0"/>
              <w:keepLines w:val="0"/>
              <w:pageBreakBefore w:val="0"/>
              <w:widowControl w:val="0"/>
              <w:kinsoku/>
              <w:wordWrap/>
              <w:overflowPunct w:val="0"/>
              <w:topLinePunct/>
              <w:autoSpaceDE/>
              <w:autoSpaceDN/>
              <w:bidi w:val="0"/>
              <w:spacing w:line="315" w:lineRule="auto"/>
              <w:jc w:val="both"/>
              <w:rPr>
                <w:rFonts w:ascii="Arial"/>
                <w:sz w:val="21"/>
              </w:rPr>
            </w:pPr>
          </w:p>
          <w:p w14:paraId="172CE1EE">
            <w:pPr>
              <w:keepNext w:val="0"/>
              <w:keepLines w:val="0"/>
              <w:pageBreakBefore w:val="0"/>
              <w:widowControl w:val="0"/>
              <w:kinsoku/>
              <w:wordWrap/>
              <w:overflowPunct w:val="0"/>
              <w:topLinePunct/>
              <w:autoSpaceDE/>
              <w:autoSpaceDN/>
              <w:bidi w:val="0"/>
              <w:spacing w:line="315" w:lineRule="auto"/>
              <w:jc w:val="both"/>
              <w:rPr>
                <w:rFonts w:ascii="Arial"/>
                <w:sz w:val="21"/>
              </w:rPr>
            </w:pPr>
          </w:p>
          <w:p w14:paraId="52BAB4E5">
            <w:pPr>
              <w:pStyle w:val="12"/>
              <w:keepNext w:val="0"/>
              <w:keepLines w:val="0"/>
              <w:pageBreakBefore w:val="0"/>
              <w:widowControl w:val="0"/>
              <w:kinsoku/>
              <w:wordWrap/>
              <w:overflowPunct w:val="0"/>
              <w:topLinePunct/>
              <w:autoSpaceDE/>
              <w:autoSpaceDN/>
              <w:bidi w:val="0"/>
              <w:spacing w:before="78" w:line="220" w:lineRule="auto"/>
              <w:ind w:left="758" w:leftChars="0"/>
              <w:jc w:val="both"/>
              <w:rPr>
                <w:rFonts w:ascii="宋体" w:hAnsi="宋体" w:eastAsia="宋体" w:cs="宋体"/>
                <w:snapToGrid w:val="0"/>
                <w:color w:val="000000"/>
                <w:kern w:val="0"/>
                <w:sz w:val="24"/>
                <w:szCs w:val="24"/>
                <w:lang w:val="en-US" w:eastAsia="en-US" w:bidi="ar-SA"/>
              </w:rPr>
            </w:pPr>
            <w:r>
              <w:rPr>
                <w:spacing w:val="-3"/>
              </w:rPr>
              <w:t>质疑须知</w:t>
            </w:r>
          </w:p>
        </w:tc>
        <w:tc>
          <w:tcPr>
            <w:tcW w:w="6883" w:type="dxa"/>
            <w:shd w:val="clear" w:color="auto" w:fill="auto"/>
            <w:vAlign w:val="top"/>
          </w:tcPr>
          <w:p w14:paraId="3D7DB634">
            <w:pPr>
              <w:pStyle w:val="12"/>
              <w:keepNext w:val="0"/>
              <w:keepLines w:val="0"/>
              <w:pageBreakBefore w:val="0"/>
              <w:widowControl w:val="0"/>
              <w:kinsoku/>
              <w:wordWrap/>
              <w:overflowPunct w:val="0"/>
              <w:topLinePunct/>
              <w:autoSpaceDE/>
              <w:autoSpaceDN/>
              <w:bidi w:val="0"/>
              <w:spacing w:before="34" w:line="330" w:lineRule="auto"/>
              <w:ind w:left="109" w:right="105" w:hanging="1"/>
              <w:jc w:val="both"/>
              <w:rPr>
                <w:rFonts w:hint="eastAsia" w:eastAsia="宋体"/>
                <w:spacing w:val="-2"/>
                <w:lang w:eastAsia="zh-CN"/>
              </w:rPr>
            </w:pPr>
            <w:r>
              <w:rPr>
                <w:rFonts w:hint="eastAsia"/>
                <w:spacing w:val="-2"/>
              </w:rPr>
              <w:t>接收质疑函的方式：递交纸质版及 Word 格式电子版质疑文件至接受单位</w:t>
            </w:r>
            <w:r>
              <w:rPr>
                <w:rFonts w:hint="eastAsia"/>
                <w:spacing w:val="-2"/>
                <w:lang w:eastAsia="zh-CN"/>
              </w:rPr>
              <w:t>。</w:t>
            </w:r>
          </w:p>
          <w:p w14:paraId="5CEDCDE0">
            <w:pPr>
              <w:pStyle w:val="12"/>
              <w:keepNext w:val="0"/>
              <w:keepLines w:val="0"/>
              <w:pageBreakBefore w:val="0"/>
              <w:widowControl w:val="0"/>
              <w:kinsoku/>
              <w:wordWrap/>
              <w:overflowPunct w:val="0"/>
              <w:topLinePunct/>
              <w:autoSpaceDE/>
              <w:autoSpaceDN/>
              <w:bidi w:val="0"/>
              <w:spacing w:before="34" w:line="330" w:lineRule="auto"/>
              <w:ind w:left="109" w:right="105" w:hanging="1"/>
              <w:jc w:val="both"/>
              <w:rPr>
                <w:rFonts w:hint="eastAsia"/>
                <w:spacing w:val="-2"/>
                <w:lang w:val="en-US" w:eastAsia="zh-CN"/>
              </w:rPr>
            </w:pPr>
            <w:r>
              <w:rPr>
                <w:rFonts w:hint="eastAsia"/>
                <w:spacing w:val="-2"/>
                <w:lang w:val="en-US" w:eastAsia="en-US"/>
              </w:rPr>
              <w:t>接受质疑的单位：</w:t>
            </w:r>
            <w:r>
              <w:rPr>
                <w:rFonts w:hint="eastAsia"/>
                <w:spacing w:val="-2"/>
                <w:lang w:val="en-US" w:eastAsia="zh-CN"/>
              </w:rPr>
              <w:t>新疆润标工程勘察设计研究院有限公司</w:t>
            </w:r>
          </w:p>
          <w:p w14:paraId="3C2EC661">
            <w:pPr>
              <w:pStyle w:val="12"/>
              <w:keepNext w:val="0"/>
              <w:keepLines w:val="0"/>
              <w:pageBreakBefore w:val="0"/>
              <w:widowControl w:val="0"/>
              <w:kinsoku/>
              <w:wordWrap/>
              <w:overflowPunct w:val="0"/>
              <w:topLinePunct/>
              <w:autoSpaceDE/>
              <w:autoSpaceDN/>
              <w:bidi w:val="0"/>
              <w:spacing w:before="34" w:line="330" w:lineRule="auto"/>
              <w:ind w:left="109" w:right="105" w:hanging="1"/>
              <w:jc w:val="both"/>
              <w:rPr>
                <w:rFonts w:hint="eastAsia"/>
                <w:spacing w:val="-2"/>
                <w:lang w:val="en-US" w:eastAsia="en-US"/>
              </w:rPr>
            </w:pPr>
            <w:r>
              <w:rPr>
                <w:rFonts w:hint="eastAsia"/>
                <w:spacing w:val="-2"/>
                <w:lang w:val="en-US" w:eastAsia="en-US"/>
              </w:rPr>
              <w:t>联系电话：15909098674</w:t>
            </w:r>
          </w:p>
          <w:p w14:paraId="41EC2E1C">
            <w:pPr>
              <w:pStyle w:val="12"/>
              <w:keepNext w:val="0"/>
              <w:keepLines w:val="0"/>
              <w:pageBreakBefore w:val="0"/>
              <w:widowControl w:val="0"/>
              <w:kinsoku/>
              <w:wordWrap/>
              <w:overflowPunct w:val="0"/>
              <w:topLinePunct/>
              <w:autoSpaceDE/>
              <w:autoSpaceDN/>
              <w:bidi w:val="0"/>
              <w:spacing w:before="34" w:line="330" w:lineRule="auto"/>
              <w:ind w:left="109" w:leftChars="0" w:right="105" w:rightChars="0" w:hanging="1" w:firstLineChars="0"/>
              <w:jc w:val="both"/>
              <w:rPr>
                <w:rFonts w:hint="eastAsia" w:ascii="宋体" w:hAnsi="宋体" w:eastAsia="宋体" w:cs="宋体"/>
                <w:snapToGrid w:val="0"/>
                <w:color w:val="000000"/>
                <w:kern w:val="0"/>
                <w:sz w:val="24"/>
                <w:szCs w:val="24"/>
                <w:lang w:val="en-US" w:eastAsia="zh-CN" w:bidi="ar-SA"/>
              </w:rPr>
            </w:pPr>
            <w:r>
              <w:rPr>
                <w:rFonts w:hint="eastAsia"/>
                <w:spacing w:val="-2"/>
                <w:lang w:val="en-US" w:eastAsia="en-US"/>
              </w:rPr>
              <w:t>地址：</w:t>
            </w:r>
            <w:r>
              <w:rPr>
                <w:rFonts w:hint="eastAsia"/>
                <w:spacing w:val="-2"/>
                <w:lang w:val="en-US" w:eastAsia="zh-CN"/>
              </w:rPr>
              <w:t xml:space="preserve">博乐市隆泉大厦11层1110室 </w:t>
            </w:r>
          </w:p>
        </w:tc>
      </w:tr>
      <w:tr w14:paraId="7E9BB4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1" w:hRule="atLeast"/>
          <w:jc w:val="center"/>
        </w:trPr>
        <w:tc>
          <w:tcPr>
            <w:tcW w:w="956" w:type="dxa"/>
            <w:shd w:val="clear" w:color="auto" w:fill="auto"/>
            <w:vAlign w:val="top"/>
          </w:tcPr>
          <w:p w14:paraId="53AFDC77">
            <w:pPr>
              <w:keepNext w:val="0"/>
              <w:keepLines w:val="0"/>
              <w:pageBreakBefore w:val="0"/>
              <w:widowControl w:val="0"/>
              <w:kinsoku/>
              <w:wordWrap/>
              <w:overflowPunct w:val="0"/>
              <w:topLinePunct/>
              <w:autoSpaceDE/>
              <w:autoSpaceDN/>
              <w:bidi w:val="0"/>
              <w:spacing w:line="283" w:lineRule="auto"/>
              <w:jc w:val="both"/>
              <w:rPr>
                <w:rFonts w:ascii="Arial"/>
                <w:sz w:val="21"/>
              </w:rPr>
            </w:pPr>
          </w:p>
          <w:p w14:paraId="0499896F">
            <w:pPr>
              <w:pStyle w:val="12"/>
              <w:keepNext w:val="0"/>
              <w:keepLines w:val="0"/>
              <w:pageBreakBefore w:val="0"/>
              <w:widowControl w:val="0"/>
              <w:kinsoku/>
              <w:wordWrap/>
              <w:overflowPunct w:val="0"/>
              <w:topLinePunct/>
              <w:autoSpaceDE/>
              <w:autoSpaceDN/>
              <w:bidi w:val="0"/>
              <w:spacing w:before="78" w:line="183" w:lineRule="auto"/>
              <w:ind w:left="365" w:leftChars="0"/>
              <w:jc w:val="both"/>
              <w:rPr>
                <w:rFonts w:hint="eastAsia" w:ascii="宋体" w:hAnsi="宋体" w:eastAsia="宋体" w:cs="宋体"/>
                <w:snapToGrid w:val="0"/>
                <w:color w:val="000000"/>
                <w:kern w:val="0"/>
                <w:sz w:val="24"/>
                <w:szCs w:val="24"/>
                <w:lang w:val="en-US" w:eastAsia="zh-CN" w:bidi="ar-SA"/>
              </w:rPr>
            </w:pPr>
            <w:r>
              <w:rPr>
                <w:spacing w:val="-7"/>
              </w:rPr>
              <w:t>2</w:t>
            </w:r>
            <w:r>
              <w:rPr>
                <w:rFonts w:hint="eastAsia"/>
                <w:spacing w:val="-7"/>
                <w:lang w:val="en-US" w:eastAsia="zh-CN"/>
              </w:rPr>
              <w:t>8</w:t>
            </w:r>
          </w:p>
        </w:tc>
        <w:tc>
          <w:tcPr>
            <w:tcW w:w="2472" w:type="dxa"/>
            <w:shd w:val="clear" w:color="auto" w:fill="auto"/>
            <w:vAlign w:val="top"/>
          </w:tcPr>
          <w:p w14:paraId="7017C95A">
            <w:pPr>
              <w:keepNext w:val="0"/>
              <w:keepLines w:val="0"/>
              <w:pageBreakBefore w:val="0"/>
              <w:widowControl w:val="0"/>
              <w:kinsoku/>
              <w:wordWrap/>
              <w:overflowPunct w:val="0"/>
              <w:topLinePunct/>
              <w:autoSpaceDE/>
              <w:autoSpaceDN/>
              <w:bidi w:val="0"/>
              <w:spacing w:line="291" w:lineRule="auto"/>
              <w:jc w:val="both"/>
              <w:rPr>
                <w:rFonts w:ascii="Arial"/>
                <w:sz w:val="21"/>
              </w:rPr>
            </w:pPr>
          </w:p>
          <w:p w14:paraId="16FDDDDC">
            <w:pPr>
              <w:pStyle w:val="12"/>
              <w:keepNext w:val="0"/>
              <w:keepLines w:val="0"/>
              <w:pageBreakBefore w:val="0"/>
              <w:widowControl w:val="0"/>
              <w:kinsoku/>
              <w:wordWrap/>
              <w:overflowPunct w:val="0"/>
              <w:topLinePunct/>
              <w:autoSpaceDE/>
              <w:autoSpaceDN/>
              <w:bidi w:val="0"/>
              <w:spacing w:before="78" w:line="218" w:lineRule="auto"/>
              <w:ind w:left="524" w:leftChars="0"/>
              <w:jc w:val="both"/>
              <w:rPr>
                <w:rFonts w:ascii="宋体" w:hAnsi="宋体" w:eastAsia="宋体" w:cs="宋体"/>
                <w:snapToGrid w:val="0"/>
                <w:color w:val="000000"/>
                <w:kern w:val="0"/>
                <w:sz w:val="24"/>
                <w:szCs w:val="24"/>
                <w:lang w:val="en-US" w:eastAsia="en-US" w:bidi="ar-SA"/>
              </w:rPr>
            </w:pPr>
            <w:r>
              <w:rPr>
                <w:spacing w:val="-3"/>
              </w:rPr>
              <w:t>公告发布媒体</w:t>
            </w:r>
          </w:p>
        </w:tc>
        <w:tc>
          <w:tcPr>
            <w:tcW w:w="6883" w:type="dxa"/>
            <w:shd w:val="clear" w:color="auto" w:fill="auto"/>
            <w:vAlign w:val="top"/>
          </w:tcPr>
          <w:p w14:paraId="07DFD2E0">
            <w:pPr>
              <w:pStyle w:val="12"/>
              <w:keepNext w:val="0"/>
              <w:keepLines w:val="0"/>
              <w:pageBreakBefore w:val="0"/>
              <w:widowControl w:val="0"/>
              <w:kinsoku/>
              <w:wordWrap/>
              <w:overflowPunct w:val="0"/>
              <w:topLinePunct/>
              <w:autoSpaceDE/>
              <w:autoSpaceDN/>
              <w:bidi w:val="0"/>
              <w:spacing w:before="152" w:line="219" w:lineRule="auto"/>
              <w:ind w:left="110" w:leftChars="0"/>
              <w:jc w:val="both"/>
              <w:rPr>
                <w:rFonts w:ascii="宋体" w:hAnsi="宋体" w:eastAsia="宋体" w:cs="宋体"/>
                <w:snapToGrid w:val="0"/>
                <w:color w:val="000000"/>
                <w:kern w:val="0"/>
                <w:sz w:val="24"/>
                <w:szCs w:val="24"/>
                <w:lang w:val="en-US" w:eastAsia="en-US" w:bidi="ar-SA"/>
              </w:rPr>
            </w:pPr>
            <w:r>
              <w:rPr>
                <w:spacing w:val="-1"/>
              </w:rPr>
              <w:t>新疆政府采购网</w:t>
            </w:r>
            <w:r>
              <w:fldChar w:fldCharType="begin"/>
            </w:r>
            <w:r>
              <w:instrText xml:space="preserve"> HYPERLINK "https://www.zcygov.cn/home.html" </w:instrText>
            </w:r>
            <w:r>
              <w:fldChar w:fldCharType="separate"/>
            </w:r>
            <w:r>
              <w:t>https://www.zcygov.cn/h</w:t>
            </w:r>
            <w:r>
              <w:rPr>
                <w:spacing w:val="-1"/>
              </w:rPr>
              <w:t>ome.html</w:t>
            </w:r>
            <w:r>
              <w:rPr>
                <w:spacing w:val="-1"/>
              </w:rPr>
              <w:fldChar w:fldCharType="end"/>
            </w:r>
          </w:p>
        </w:tc>
      </w:tr>
      <w:tr w14:paraId="76FB43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1" w:hRule="atLeast"/>
          <w:jc w:val="center"/>
        </w:trPr>
        <w:tc>
          <w:tcPr>
            <w:tcW w:w="956" w:type="dxa"/>
            <w:shd w:val="clear" w:color="auto" w:fill="auto"/>
            <w:vAlign w:val="top"/>
          </w:tcPr>
          <w:p w14:paraId="26D52761">
            <w:pPr>
              <w:pStyle w:val="12"/>
              <w:keepNext w:val="0"/>
              <w:keepLines w:val="0"/>
              <w:pageBreakBefore w:val="0"/>
              <w:widowControl w:val="0"/>
              <w:kinsoku/>
              <w:wordWrap/>
              <w:overflowPunct w:val="0"/>
              <w:topLinePunct/>
              <w:autoSpaceDE/>
              <w:autoSpaceDN/>
              <w:bidi w:val="0"/>
              <w:spacing w:line="240" w:lineRule="auto"/>
              <w:ind w:left="0" w:leftChars="0" w:right="0" w:rightChars="0" w:firstLine="0" w:firstLineChars="0"/>
              <w:jc w:val="both"/>
              <w:rPr>
                <w:rFonts w:hint="default" w:ascii="宋体" w:hAnsi="宋体" w:eastAsia="宋体" w:cs="宋体"/>
                <w:snapToGrid w:val="0"/>
                <w:color w:val="000000"/>
                <w:spacing w:val="-7"/>
                <w:kern w:val="0"/>
                <w:sz w:val="24"/>
                <w:szCs w:val="24"/>
                <w:lang w:val="en-US" w:eastAsia="zh-CN" w:bidi="ar-SA"/>
              </w:rPr>
            </w:pPr>
            <w:r>
              <w:rPr>
                <w:rFonts w:hint="eastAsia"/>
                <w:spacing w:val="-7"/>
                <w:lang w:val="en-US" w:eastAsia="zh-CN"/>
              </w:rPr>
              <w:t>29</w:t>
            </w:r>
          </w:p>
        </w:tc>
        <w:tc>
          <w:tcPr>
            <w:tcW w:w="2472" w:type="dxa"/>
            <w:shd w:val="clear" w:color="auto" w:fill="auto"/>
            <w:vAlign w:val="top"/>
          </w:tcPr>
          <w:p w14:paraId="732F7915">
            <w:pPr>
              <w:pStyle w:val="12"/>
              <w:keepNext w:val="0"/>
              <w:keepLines w:val="0"/>
              <w:pageBreakBefore w:val="0"/>
              <w:widowControl w:val="0"/>
              <w:kinsoku/>
              <w:wordWrap/>
              <w:overflowPunct w:val="0"/>
              <w:topLinePunct/>
              <w:autoSpaceDE/>
              <w:autoSpaceDN/>
              <w:bidi w:val="0"/>
              <w:spacing w:line="240" w:lineRule="auto"/>
              <w:ind w:left="0" w:leftChars="0" w:right="0" w:rightChars="0" w:firstLine="0" w:firstLineChars="0"/>
              <w:jc w:val="both"/>
              <w:rPr>
                <w:rFonts w:hint="default" w:ascii="宋体" w:hAnsi="宋体" w:eastAsia="宋体" w:cs="宋体"/>
                <w:snapToGrid w:val="0"/>
                <w:color w:val="000000"/>
                <w:spacing w:val="-3"/>
                <w:kern w:val="0"/>
                <w:sz w:val="24"/>
                <w:szCs w:val="24"/>
                <w:lang w:val="en-US" w:eastAsia="zh-CN" w:bidi="ar-SA"/>
              </w:rPr>
            </w:pPr>
            <w:r>
              <w:rPr>
                <w:rFonts w:hint="eastAsia"/>
                <w:spacing w:val="-3"/>
                <w:lang w:val="en-US" w:eastAsia="zh-CN"/>
              </w:rPr>
              <w:t>专家人数</w:t>
            </w:r>
          </w:p>
        </w:tc>
        <w:tc>
          <w:tcPr>
            <w:tcW w:w="6883" w:type="dxa"/>
            <w:shd w:val="clear" w:color="auto" w:fill="auto"/>
            <w:vAlign w:val="top"/>
          </w:tcPr>
          <w:p w14:paraId="4FE7B2BA">
            <w:pPr>
              <w:pStyle w:val="12"/>
              <w:keepNext w:val="0"/>
              <w:keepLines w:val="0"/>
              <w:pageBreakBefore w:val="0"/>
              <w:widowControl w:val="0"/>
              <w:kinsoku/>
              <w:wordWrap/>
              <w:overflowPunct w:val="0"/>
              <w:topLinePunct/>
              <w:autoSpaceDE/>
              <w:autoSpaceDN/>
              <w:bidi w:val="0"/>
              <w:spacing w:line="240" w:lineRule="auto"/>
              <w:ind w:left="0" w:right="0" w:firstLine="0"/>
              <w:jc w:val="both"/>
              <w:rPr>
                <w:rFonts w:hint="eastAsia"/>
                <w:spacing w:val="-1"/>
                <w:u w:val="none"/>
                <w:lang w:val="en-US" w:eastAsia="zh-CN"/>
              </w:rPr>
            </w:pPr>
            <w:r>
              <w:rPr>
                <w:rFonts w:hint="eastAsia"/>
                <w:spacing w:val="-1"/>
                <w:u w:val="none"/>
                <w:lang w:val="en-US" w:eastAsia="zh-CN"/>
              </w:rPr>
              <w:t>人数：3人（其中业主专家1人）</w:t>
            </w:r>
          </w:p>
          <w:p w14:paraId="39E79209">
            <w:pPr>
              <w:pStyle w:val="12"/>
              <w:keepNext w:val="0"/>
              <w:keepLines w:val="0"/>
              <w:pageBreakBefore w:val="0"/>
              <w:widowControl w:val="0"/>
              <w:kinsoku/>
              <w:wordWrap/>
              <w:overflowPunct w:val="0"/>
              <w:topLinePunct/>
              <w:autoSpaceDE/>
              <w:autoSpaceDN/>
              <w:bidi w:val="0"/>
              <w:spacing w:line="240" w:lineRule="auto"/>
              <w:ind w:left="0" w:leftChars="0" w:right="0" w:rightChars="0" w:firstLine="0" w:firstLineChars="0"/>
              <w:jc w:val="both"/>
              <w:rPr>
                <w:rFonts w:hint="default" w:ascii="宋体" w:hAnsi="宋体" w:eastAsia="宋体" w:cs="宋体"/>
                <w:snapToGrid w:val="0"/>
                <w:color w:val="000000"/>
                <w:spacing w:val="-1"/>
                <w:kern w:val="0"/>
                <w:sz w:val="24"/>
                <w:szCs w:val="24"/>
                <w:u w:val="single"/>
                <w:lang w:val="en-US" w:eastAsia="zh-CN" w:bidi="ar-SA"/>
              </w:rPr>
            </w:pPr>
            <w:r>
              <w:rPr>
                <w:rFonts w:hint="eastAsia"/>
                <w:spacing w:val="-1"/>
                <w:u w:val="none"/>
                <w:lang w:val="en-US" w:eastAsia="zh-CN"/>
              </w:rPr>
              <w:t>抽取方式：新疆政府采购网专家库随机抽取</w:t>
            </w:r>
          </w:p>
        </w:tc>
      </w:tr>
      <w:tr w14:paraId="765C93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1" w:hRule="atLeast"/>
          <w:jc w:val="center"/>
        </w:trPr>
        <w:tc>
          <w:tcPr>
            <w:tcW w:w="956" w:type="dxa"/>
            <w:shd w:val="clear" w:color="auto" w:fill="auto"/>
            <w:vAlign w:val="top"/>
          </w:tcPr>
          <w:p w14:paraId="501BDFB0">
            <w:pPr>
              <w:keepNext w:val="0"/>
              <w:keepLines w:val="0"/>
              <w:pageBreakBefore w:val="0"/>
              <w:widowControl w:val="0"/>
              <w:kinsoku/>
              <w:wordWrap/>
              <w:overflowPunct w:val="0"/>
              <w:topLinePunct/>
              <w:autoSpaceDE/>
              <w:autoSpaceDN/>
              <w:bidi w:val="0"/>
              <w:spacing w:line="277" w:lineRule="auto"/>
              <w:jc w:val="both"/>
              <w:rPr>
                <w:rFonts w:ascii="Arial"/>
                <w:sz w:val="21"/>
              </w:rPr>
            </w:pPr>
          </w:p>
          <w:p w14:paraId="488358AF">
            <w:pPr>
              <w:keepNext w:val="0"/>
              <w:keepLines w:val="0"/>
              <w:pageBreakBefore w:val="0"/>
              <w:widowControl w:val="0"/>
              <w:kinsoku/>
              <w:wordWrap/>
              <w:overflowPunct w:val="0"/>
              <w:topLinePunct/>
              <w:autoSpaceDE/>
              <w:autoSpaceDN/>
              <w:bidi w:val="0"/>
              <w:spacing w:line="277" w:lineRule="auto"/>
              <w:jc w:val="both"/>
              <w:rPr>
                <w:rFonts w:ascii="Arial"/>
                <w:sz w:val="21"/>
              </w:rPr>
            </w:pPr>
          </w:p>
          <w:p w14:paraId="235684EA">
            <w:pPr>
              <w:keepNext w:val="0"/>
              <w:keepLines w:val="0"/>
              <w:pageBreakBefore w:val="0"/>
              <w:widowControl w:val="0"/>
              <w:kinsoku/>
              <w:wordWrap/>
              <w:overflowPunct w:val="0"/>
              <w:topLinePunct/>
              <w:autoSpaceDE/>
              <w:autoSpaceDN/>
              <w:bidi w:val="0"/>
              <w:spacing w:line="277" w:lineRule="auto"/>
              <w:jc w:val="both"/>
              <w:rPr>
                <w:rFonts w:ascii="Arial"/>
                <w:sz w:val="21"/>
              </w:rPr>
            </w:pPr>
          </w:p>
          <w:p w14:paraId="0508CF25">
            <w:pPr>
              <w:keepNext w:val="0"/>
              <w:keepLines w:val="0"/>
              <w:pageBreakBefore w:val="0"/>
              <w:widowControl w:val="0"/>
              <w:kinsoku/>
              <w:wordWrap/>
              <w:overflowPunct w:val="0"/>
              <w:topLinePunct/>
              <w:autoSpaceDE/>
              <w:autoSpaceDN/>
              <w:bidi w:val="0"/>
              <w:spacing w:line="278" w:lineRule="auto"/>
              <w:jc w:val="both"/>
              <w:rPr>
                <w:rFonts w:ascii="Arial"/>
                <w:sz w:val="21"/>
              </w:rPr>
            </w:pPr>
          </w:p>
          <w:p w14:paraId="684EEF3F">
            <w:pPr>
              <w:keepNext w:val="0"/>
              <w:keepLines w:val="0"/>
              <w:pageBreakBefore w:val="0"/>
              <w:widowControl w:val="0"/>
              <w:kinsoku/>
              <w:wordWrap/>
              <w:overflowPunct w:val="0"/>
              <w:topLinePunct/>
              <w:autoSpaceDE/>
              <w:autoSpaceDN/>
              <w:bidi w:val="0"/>
              <w:spacing w:line="278" w:lineRule="auto"/>
              <w:jc w:val="both"/>
              <w:rPr>
                <w:rFonts w:ascii="Arial"/>
                <w:sz w:val="21"/>
              </w:rPr>
            </w:pPr>
          </w:p>
          <w:p w14:paraId="1E890733">
            <w:pPr>
              <w:pStyle w:val="12"/>
              <w:keepNext w:val="0"/>
              <w:keepLines w:val="0"/>
              <w:pageBreakBefore w:val="0"/>
              <w:widowControl w:val="0"/>
              <w:kinsoku/>
              <w:wordWrap/>
              <w:overflowPunct w:val="0"/>
              <w:topLinePunct/>
              <w:autoSpaceDE/>
              <w:autoSpaceDN/>
              <w:bidi w:val="0"/>
              <w:spacing w:before="78" w:line="221" w:lineRule="auto"/>
              <w:ind w:left="242" w:leftChars="0"/>
              <w:jc w:val="both"/>
              <w:rPr>
                <w:rFonts w:ascii="宋体" w:hAnsi="宋体" w:eastAsia="宋体" w:cs="宋体"/>
                <w:snapToGrid w:val="0"/>
                <w:color w:val="000000"/>
                <w:kern w:val="0"/>
                <w:sz w:val="24"/>
                <w:szCs w:val="24"/>
                <w:lang w:val="en-US" w:eastAsia="en-US" w:bidi="ar-SA"/>
              </w:rPr>
            </w:pPr>
            <w:r>
              <w:rPr>
                <w:b/>
                <w:bCs/>
                <w:spacing w:val="-9"/>
              </w:rPr>
              <w:t>备注</w:t>
            </w:r>
          </w:p>
        </w:tc>
        <w:tc>
          <w:tcPr>
            <w:tcW w:w="9355" w:type="dxa"/>
            <w:gridSpan w:val="2"/>
            <w:shd w:val="clear" w:color="auto" w:fill="auto"/>
            <w:vAlign w:val="top"/>
          </w:tcPr>
          <w:p w14:paraId="34F06518">
            <w:pPr>
              <w:pStyle w:val="12"/>
              <w:keepNext w:val="0"/>
              <w:keepLines w:val="0"/>
              <w:pageBreakBefore w:val="0"/>
              <w:widowControl w:val="0"/>
              <w:numPr>
                <w:ilvl w:val="0"/>
                <w:numId w:val="4"/>
              </w:numPr>
              <w:kinsoku/>
              <w:wordWrap/>
              <w:overflowPunct w:val="0"/>
              <w:topLinePunct/>
              <w:autoSpaceDE/>
              <w:autoSpaceDN/>
              <w:bidi w:val="0"/>
              <w:spacing w:before="152" w:line="329" w:lineRule="auto"/>
              <w:ind w:left="128" w:right="105" w:hanging="1"/>
              <w:jc w:val="both"/>
              <w:rPr>
                <w:b/>
                <w:bCs/>
                <w:spacing w:val="-3"/>
              </w:rPr>
            </w:pPr>
            <w:r>
              <w:rPr>
                <w:b/>
                <w:bCs/>
                <w:spacing w:val="-10"/>
              </w:rPr>
              <w:t>采购文件中部分加“*</w:t>
            </w:r>
            <w:r>
              <w:rPr>
                <w:spacing w:val="-84"/>
              </w:rPr>
              <w:t xml:space="preserve"> </w:t>
            </w:r>
            <w:r>
              <w:rPr>
                <w:b/>
                <w:bCs/>
                <w:spacing w:val="-10"/>
              </w:rPr>
              <w:t>”、“★</w:t>
            </w:r>
            <w:r>
              <w:rPr>
                <w:spacing w:val="-85"/>
              </w:rPr>
              <w:t xml:space="preserve"> </w:t>
            </w:r>
            <w:r>
              <w:rPr>
                <w:b/>
                <w:bCs/>
                <w:spacing w:val="-10"/>
              </w:rPr>
              <w:t>”、加</w:t>
            </w:r>
            <w:r>
              <w:rPr>
                <w:b/>
                <w:bCs/>
                <w:spacing w:val="-11"/>
              </w:rPr>
              <w:t>粗、加下划线、废标、无效标、投标被拒绝字样</w:t>
            </w:r>
            <w:r>
              <w:t xml:space="preserve"> </w:t>
            </w:r>
            <w:r>
              <w:rPr>
                <w:b/>
                <w:bCs/>
                <w:spacing w:val="-3"/>
              </w:rPr>
              <w:t>的条款，为招标的实质性要求和条件，着重提醒各投标人注意，并认真查看采购文件中</w:t>
            </w:r>
            <w:r>
              <w:rPr>
                <w:spacing w:val="7"/>
              </w:rPr>
              <w:t xml:space="preserve"> </w:t>
            </w:r>
            <w:r>
              <w:rPr>
                <w:b/>
                <w:bCs/>
                <w:spacing w:val="-3"/>
              </w:rPr>
              <w:t>的每一个条款及要求，因误读采购文件而造成的后果，招标人概不负责。</w:t>
            </w:r>
          </w:p>
          <w:p w14:paraId="76FFD8F1">
            <w:pPr>
              <w:pStyle w:val="12"/>
              <w:keepNext w:val="0"/>
              <w:keepLines w:val="0"/>
              <w:pageBreakBefore w:val="0"/>
              <w:widowControl w:val="0"/>
              <w:kinsoku/>
              <w:wordWrap/>
              <w:overflowPunct w:val="0"/>
              <w:topLinePunct/>
              <w:autoSpaceDE/>
              <w:autoSpaceDN/>
              <w:bidi w:val="0"/>
              <w:spacing w:before="35" w:line="308" w:lineRule="auto"/>
              <w:ind w:left="110" w:leftChars="0" w:right="105" w:rightChars="0" w:firstLine="1" w:firstLineChars="0"/>
              <w:jc w:val="both"/>
              <w:rPr>
                <w:rFonts w:ascii="宋体" w:hAnsi="宋体" w:eastAsia="宋体" w:cs="宋体"/>
                <w:snapToGrid w:val="0"/>
                <w:color w:val="000000"/>
                <w:kern w:val="0"/>
                <w:sz w:val="24"/>
                <w:szCs w:val="24"/>
                <w:lang w:val="en-US" w:eastAsia="en-US" w:bidi="ar-SA"/>
              </w:rPr>
            </w:pPr>
            <w:r>
              <w:rPr>
                <w:b/>
                <w:bCs/>
                <w:spacing w:val="-5"/>
              </w:rPr>
              <w:t>2、响应性文件中有弄虚作假的内容，其响应性</w:t>
            </w:r>
            <w:r>
              <w:rPr>
                <w:b/>
                <w:bCs/>
                <w:spacing w:val="-6"/>
              </w:rPr>
              <w:t>文件作废。（如假证书、假业绩、隐瞒不</w:t>
            </w:r>
            <w:r>
              <w:t xml:space="preserve"> </w:t>
            </w:r>
            <w:r>
              <w:rPr>
                <w:b/>
                <w:bCs/>
                <w:spacing w:val="-2"/>
              </w:rPr>
              <w:t>良行为记录、夸大荣誉、使用非本单位在职员工的相关证件</w:t>
            </w:r>
            <w:r>
              <w:rPr>
                <w:b/>
                <w:bCs/>
                <w:spacing w:val="-3"/>
              </w:rPr>
              <w:t>及不符合采购文件规定的条</w:t>
            </w:r>
            <w:r>
              <w:t xml:space="preserve"> </w:t>
            </w:r>
            <w:r>
              <w:rPr>
                <w:b/>
                <w:bCs/>
              </w:rPr>
              <w:t>款等</w:t>
            </w:r>
            <w:r>
              <w:rPr>
                <w:b/>
                <w:bCs/>
                <w:spacing w:val="-45"/>
              </w:rPr>
              <w:t>）；</w:t>
            </w:r>
            <w:r>
              <w:rPr>
                <w:b/>
                <w:bCs/>
              </w:rPr>
              <w:t>在签订合同之前，投标人如发现投标人的响应性文件有弄虚作假内容，招标人</w:t>
            </w:r>
            <w:r>
              <w:rPr>
                <w:spacing w:val="1"/>
              </w:rPr>
              <w:t xml:space="preserve"> </w:t>
            </w:r>
            <w:r>
              <w:rPr>
                <w:b/>
                <w:bCs/>
                <w:spacing w:val="-3"/>
              </w:rPr>
              <w:t>可拒绝与其签订合同。</w:t>
            </w:r>
          </w:p>
        </w:tc>
      </w:tr>
      <w:tr w14:paraId="4DC327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52" w:hRule="atLeast"/>
          <w:jc w:val="center"/>
        </w:trPr>
        <w:tc>
          <w:tcPr>
            <w:tcW w:w="10311" w:type="dxa"/>
            <w:gridSpan w:val="3"/>
            <w:shd w:val="clear" w:color="auto" w:fill="auto"/>
            <w:vAlign w:val="top"/>
          </w:tcPr>
          <w:p w14:paraId="0EB09F70">
            <w:pPr>
              <w:pStyle w:val="12"/>
              <w:keepNext w:val="0"/>
              <w:keepLines w:val="0"/>
              <w:pageBreakBefore w:val="0"/>
              <w:widowControl w:val="0"/>
              <w:kinsoku/>
              <w:wordWrap/>
              <w:overflowPunct w:val="0"/>
              <w:topLinePunct/>
              <w:autoSpaceDE/>
              <w:autoSpaceDN/>
              <w:bidi w:val="0"/>
              <w:adjustRightInd w:val="0"/>
              <w:snapToGrid w:val="0"/>
              <w:spacing w:before="43" w:line="300" w:lineRule="exact"/>
              <w:ind w:left="117"/>
              <w:jc w:val="both"/>
              <w:textAlignment w:val="baseline"/>
              <w:rPr>
                <w:b/>
                <w:bCs/>
                <w:spacing w:val="-3"/>
              </w:rPr>
            </w:pPr>
            <w:r>
              <w:rPr>
                <w:b/>
                <w:bCs/>
                <w:spacing w:val="-3"/>
              </w:rPr>
              <w:t>投标人应保证在本项目使用的任何产品和服务（包括部分使用）时，不会产生因第三方提出侵犯</w:t>
            </w:r>
          </w:p>
          <w:p w14:paraId="13AD6397">
            <w:pPr>
              <w:pStyle w:val="12"/>
              <w:keepNext w:val="0"/>
              <w:keepLines w:val="0"/>
              <w:pageBreakBefore w:val="0"/>
              <w:widowControl w:val="0"/>
              <w:kinsoku/>
              <w:wordWrap/>
              <w:overflowPunct w:val="0"/>
              <w:topLinePunct/>
              <w:autoSpaceDE/>
              <w:autoSpaceDN/>
              <w:bidi w:val="0"/>
              <w:adjustRightInd w:val="0"/>
              <w:snapToGrid w:val="0"/>
              <w:spacing w:before="153" w:line="300" w:lineRule="exact"/>
              <w:ind w:left="114"/>
              <w:jc w:val="both"/>
              <w:textAlignment w:val="baseline"/>
            </w:pPr>
            <w:r>
              <w:rPr>
                <w:b/>
                <w:bCs/>
                <w:spacing w:val="-3"/>
              </w:rPr>
              <w:t>其专利权、商标权或其它知识产权而引起的法律和经济纠纷，如因专利权、商标权或其它知识产</w:t>
            </w:r>
            <w:r>
              <w:rPr>
                <w:spacing w:val="18"/>
              </w:rPr>
              <w:t xml:space="preserve"> </w:t>
            </w:r>
            <w:r>
              <w:rPr>
                <w:b/>
                <w:bCs/>
                <w:spacing w:val="-2"/>
              </w:rPr>
              <w:t>权而引起法律和经济纠纷，由投标人承担所有相关责任的同时不得耽误本项目供货。</w:t>
            </w:r>
          </w:p>
        </w:tc>
      </w:tr>
    </w:tbl>
    <w:p w14:paraId="0082AD1C">
      <w:pPr>
        <w:pStyle w:val="6"/>
        <w:keepNext w:val="0"/>
        <w:keepLines w:val="0"/>
        <w:pageBreakBefore w:val="0"/>
        <w:widowControl w:val="0"/>
        <w:kinsoku/>
        <w:wordWrap/>
        <w:overflowPunct w:val="0"/>
        <w:topLinePunct/>
        <w:autoSpaceDE/>
        <w:autoSpaceDN/>
        <w:bidi w:val="0"/>
        <w:spacing w:before="114" w:line="225" w:lineRule="auto"/>
        <w:ind w:left="2826"/>
        <w:jc w:val="both"/>
        <w:outlineLvl w:val="0"/>
        <w:rPr>
          <w:b/>
          <w:bCs/>
          <w:spacing w:val="5"/>
        </w:rPr>
      </w:pPr>
      <w:bookmarkStart w:id="8" w:name="bookmark4"/>
      <w:bookmarkEnd w:id="8"/>
      <w:bookmarkStart w:id="9" w:name="bookmark11"/>
      <w:bookmarkEnd w:id="9"/>
    </w:p>
    <w:p w14:paraId="20F4CF68">
      <w:pPr>
        <w:pStyle w:val="6"/>
        <w:keepNext w:val="0"/>
        <w:keepLines w:val="0"/>
        <w:pageBreakBefore w:val="0"/>
        <w:widowControl w:val="0"/>
        <w:kinsoku/>
        <w:wordWrap/>
        <w:overflowPunct w:val="0"/>
        <w:topLinePunct/>
        <w:autoSpaceDE/>
        <w:autoSpaceDN/>
        <w:bidi w:val="0"/>
        <w:spacing w:before="114" w:line="225" w:lineRule="auto"/>
        <w:ind w:left="2826"/>
        <w:jc w:val="both"/>
        <w:outlineLvl w:val="0"/>
        <w:rPr>
          <w:b/>
          <w:bCs/>
          <w:spacing w:val="5"/>
        </w:rPr>
      </w:pPr>
    </w:p>
    <w:p w14:paraId="0B0EAE98">
      <w:pPr>
        <w:pStyle w:val="6"/>
        <w:keepNext w:val="0"/>
        <w:keepLines w:val="0"/>
        <w:pageBreakBefore w:val="0"/>
        <w:widowControl w:val="0"/>
        <w:kinsoku/>
        <w:wordWrap/>
        <w:overflowPunct w:val="0"/>
        <w:topLinePunct/>
        <w:autoSpaceDE/>
        <w:autoSpaceDN/>
        <w:bidi w:val="0"/>
        <w:spacing w:before="114" w:line="225" w:lineRule="auto"/>
        <w:ind w:left="2826"/>
        <w:jc w:val="both"/>
        <w:outlineLvl w:val="0"/>
        <w:rPr>
          <w:b/>
          <w:bCs/>
          <w:spacing w:val="5"/>
        </w:rPr>
      </w:pPr>
    </w:p>
    <w:p w14:paraId="2D47D573">
      <w:pPr>
        <w:pStyle w:val="6"/>
        <w:keepNext w:val="0"/>
        <w:keepLines w:val="0"/>
        <w:pageBreakBefore w:val="0"/>
        <w:widowControl w:val="0"/>
        <w:kinsoku/>
        <w:wordWrap/>
        <w:overflowPunct w:val="0"/>
        <w:topLinePunct/>
        <w:autoSpaceDE/>
        <w:autoSpaceDN/>
        <w:bidi w:val="0"/>
        <w:spacing w:before="114" w:line="225" w:lineRule="auto"/>
        <w:ind w:left="2826"/>
        <w:jc w:val="both"/>
        <w:outlineLvl w:val="0"/>
        <w:rPr>
          <w:b/>
          <w:bCs/>
          <w:spacing w:val="5"/>
        </w:rPr>
      </w:pPr>
    </w:p>
    <w:p w14:paraId="141ABAF4">
      <w:pPr>
        <w:pStyle w:val="6"/>
        <w:keepNext w:val="0"/>
        <w:keepLines w:val="0"/>
        <w:pageBreakBefore w:val="0"/>
        <w:widowControl w:val="0"/>
        <w:kinsoku/>
        <w:wordWrap/>
        <w:overflowPunct w:val="0"/>
        <w:topLinePunct/>
        <w:autoSpaceDE/>
        <w:autoSpaceDN/>
        <w:bidi w:val="0"/>
        <w:spacing w:before="114" w:line="225" w:lineRule="auto"/>
        <w:ind w:left="2826"/>
        <w:jc w:val="both"/>
        <w:outlineLvl w:val="0"/>
        <w:rPr>
          <w:b/>
          <w:bCs/>
          <w:spacing w:val="5"/>
        </w:rPr>
      </w:pPr>
    </w:p>
    <w:p w14:paraId="6415CB93">
      <w:pPr>
        <w:pStyle w:val="6"/>
        <w:keepNext w:val="0"/>
        <w:keepLines w:val="0"/>
        <w:pageBreakBefore w:val="0"/>
        <w:widowControl w:val="0"/>
        <w:kinsoku/>
        <w:wordWrap/>
        <w:overflowPunct w:val="0"/>
        <w:topLinePunct/>
        <w:autoSpaceDE/>
        <w:autoSpaceDN/>
        <w:bidi w:val="0"/>
        <w:spacing w:before="114" w:line="225" w:lineRule="auto"/>
        <w:ind w:left="2826"/>
        <w:jc w:val="both"/>
        <w:outlineLvl w:val="0"/>
        <w:rPr>
          <w:b/>
          <w:bCs/>
          <w:spacing w:val="5"/>
        </w:rPr>
      </w:pPr>
    </w:p>
    <w:p w14:paraId="3C442FEF">
      <w:pPr>
        <w:pStyle w:val="6"/>
        <w:keepNext w:val="0"/>
        <w:keepLines w:val="0"/>
        <w:pageBreakBefore w:val="0"/>
        <w:widowControl w:val="0"/>
        <w:kinsoku/>
        <w:wordWrap/>
        <w:overflowPunct w:val="0"/>
        <w:topLinePunct/>
        <w:autoSpaceDE/>
        <w:autoSpaceDN/>
        <w:bidi w:val="0"/>
        <w:spacing w:before="114" w:line="225" w:lineRule="auto"/>
        <w:ind w:left="2826"/>
        <w:jc w:val="both"/>
        <w:outlineLvl w:val="0"/>
        <w:rPr>
          <w:b/>
          <w:bCs/>
          <w:spacing w:val="5"/>
        </w:rPr>
      </w:pPr>
    </w:p>
    <w:p w14:paraId="4C9A6F83">
      <w:pPr>
        <w:pStyle w:val="6"/>
        <w:keepNext w:val="0"/>
        <w:keepLines w:val="0"/>
        <w:pageBreakBefore w:val="0"/>
        <w:widowControl w:val="0"/>
        <w:kinsoku/>
        <w:wordWrap/>
        <w:overflowPunct w:val="0"/>
        <w:topLinePunct/>
        <w:autoSpaceDE/>
        <w:autoSpaceDN/>
        <w:bidi w:val="0"/>
        <w:spacing w:before="114" w:line="225" w:lineRule="auto"/>
        <w:ind w:left="2826"/>
        <w:jc w:val="both"/>
        <w:outlineLvl w:val="0"/>
        <w:rPr>
          <w:b/>
          <w:bCs/>
          <w:spacing w:val="5"/>
        </w:rPr>
      </w:pPr>
    </w:p>
    <w:p w14:paraId="7AC17542">
      <w:pPr>
        <w:pStyle w:val="6"/>
        <w:keepNext w:val="0"/>
        <w:keepLines w:val="0"/>
        <w:pageBreakBefore w:val="0"/>
        <w:widowControl w:val="0"/>
        <w:kinsoku/>
        <w:wordWrap/>
        <w:overflowPunct w:val="0"/>
        <w:topLinePunct/>
        <w:autoSpaceDE/>
        <w:autoSpaceDN/>
        <w:bidi w:val="0"/>
        <w:spacing w:before="114" w:line="225" w:lineRule="auto"/>
        <w:ind w:left="2826"/>
        <w:jc w:val="both"/>
        <w:outlineLvl w:val="0"/>
        <w:rPr>
          <w:b/>
          <w:bCs/>
          <w:spacing w:val="5"/>
        </w:rPr>
      </w:pPr>
    </w:p>
    <w:p w14:paraId="2733456F">
      <w:pPr>
        <w:pStyle w:val="6"/>
        <w:keepNext w:val="0"/>
        <w:keepLines w:val="0"/>
        <w:pageBreakBefore w:val="0"/>
        <w:widowControl w:val="0"/>
        <w:kinsoku/>
        <w:wordWrap/>
        <w:overflowPunct w:val="0"/>
        <w:topLinePunct/>
        <w:autoSpaceDE/>
        <w:autoSpaceDN/>
        <w:bidi w:val="0"/>
        <w:spacing w:before="114" w:line="225" w:lineRule="auto"/>
        <w:ind w:left="2826"/>
        <w:jc w:val="both"/>
        <w:outlineLvl w:val="0"/>
        <w:rPr>
          <w:b/>
          <w:bCs/>
          <w:spacing w:val="5"/>
        </w:rPr>
      </w:pPr>
    </w:p>
    <w:p w14:paraId="224CFFF9">
      <w:pPr>
        <w:pStyle w:val="6"/>
        <w:keepNext w:val="0"/>
        <w:keepLines w:val="0"/>
        <w:pageBreakBefore w:val="0"/>
        <w:widowControl w:val="0"/>
        <w:kinsoku/>
        <w:wordWrap/>
        <w:overflowPunct w:val="0"/>
        <w:topLinePunct/>
        <w:autoSpaceDE/>
        <w:autoSpaceDN/>
        <w:bidi w:val="0"/>
        <w:spacing w:before="114" w:line="225" w:lineRule="auto"/>
        <w:ind w:left="2826"/>
        <w:jc w:val="both"/>
        <w:outlineLvl w:val="0"/>
        <w:rPr>
          <w:b/>
          <w:bCs/>
          <w:spacing w:val="5"/>
        </w:rPr>
      </w:pPr>
    </w:p>
    <w:p w14:paraId="25FAC7C9">
      <w:pPr>
        <w:pStyle w:val="6"/>
        <w:keepNext w:val="0"/>
        <w:keepLines w:val="0"/>
        <w:pageBreakBefore w:val="0"/>
        <w:widowControl w:val="0"/>
        <w:kinsoku/>
        <w:wordWrap/>
        <w:overflowPunct w:val="0"/>
        <w:topLinePunct/>
        <w:autoSpaceDE/>
        <w:autoSpaceDN/>
        <w:bidi w:val="0"/>
        <w:spacing w:before="114" w:line="225" w:lineRule="auto"/>
        <w:ind w:left="2826"/>
        <w:jc w:val="both"/>
        <w:outlineLvl w:val="0"/>
      </w:pPr>
      <w:r>
        <w:rPr>
          <w:b/>
          <w:bCs/>
          <w:spacing w:val="5"/>
        </w:rPr>
        <w:t>第二部分</w:t>
      </w:r>
      <w:r>
        <w:rPr>
          <w:spacing w:val="5"/>
        </w:rPr>
        <w:t xml:space="preserve">   </w:t>
      </w:r>
      <w:r>
        <w:rPr>
          <w:b/>
          <w:bCs/>
          <w:spacing w:val="5"/>
        </w:rPr>
        <w:t>磋商说明</w:t>
      </w:r>
    </w:p>
    <w:p w14:paraId="74D2A468">
      <w:pPr>
        <w:pStyle w:val="6"/>
        <w:keepNext w:val="0"/>
        <w:keepLines w:val="0"/>
        <w:pageBreakBefore w:val="0"/>
        <w:widowControl w:val="0"/>
        <w:kinsoku/>
        <w:wordWrap/>
        <w:overflowPunct w:val="0"/>
        <w:topLinePunct/>
        <w:autoSpaceDE/>
        <w:autoSpaceDN/>
        <w:bidi w:val="0"/>
        <w:spacing w:before="281" w:line="224" w:lineRule="auto"/>
        <w:ind w:left="3698"/>
        <w:jc w:val="both"/>
        <w:rPr>
          <w:sz w:val="31"/>
          <w:szCs w:val="31"/>
        </w:rPr>
      </w:pPr>
      <w:r>
        <w:rPr>
          <w:b/>
          <w:bCs/>
          <w:spacing w:val="4"/>
          <w:sz w:val="31"/>
          <w:szCs w:val="31"/>
        </w:rPr>
        <w:t>第一章总则</w:t>
      </w:r>
    </w:p>
    <w:p w14:paraId="024AC82A">
      <w:pPr>
        <w:keepNext w:val="0"/>
        <w:keepLines w:val="0"/>
        <w:pageBreakBefore w:val="0"/>
        <w:widowControl w:val="0"/>
        <w:kinsoku/>
        <w:wordWrap/>
        <w:overflowPunct w:val="0"/>
        <w:topLinePunct/>
        <w:autoSpaceDE/>
        <w:autoSpaceDN/>
        <w:bidi w:val="0"/>
        <w:spacing w:line="472" w:lineRule="auto"/>
        <w:jc w:val="both"/>
        <w:rPr>
          <w:rFonts w:ascii="Arial"/>
          <w:sz w:val="21"/>
        </w:rPr>
      </w:pPr>
    </w:p>
    <w:p w14:paraId="70AA06FB">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50" w:firstLineChars="200"/>
        <w:jc w:val="both"/>
        <w:textAlignment w:val="baseline"/>
        <w:rPr>
          <w:sz w:val="24"/>
          <w:szCs w:val="24"/>
        </w:rPr>
      </w:pPr>
      <w:r>
        <w:rPr>
          <w:b/>
          <w:bCs/>
          <w:spacing w:val="-8"/>
          <w:sz w:val="24"/>
          <w:szCs w:val="24"/>
        </w:rPr>
        <w:t>1.</w:t>
      </w:r>
      <w:r>
        <w:rPr>
          <w:spacing w:val="4"/>
          <w:sz w:val="24"/>
          <w:szCs w:val="24"/>
        </w:rPr>
        <w:t xml:space="preserve">  </w:t>
      </w:r>
      <w:r>
        <w:rPr>
          <w:b/>
          <w:bCs/>
          <w:spacing w:val="-8"/>
          <w:sz w:val="24"/>
          <w:szCs w:val="24"/>
        </w:rPr>
        <w:t>适用范围</w:t>
      </w:r>
    </w:p>
    <w:p w14:paraId="645C28A1">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76" w:firstLineChars="200"/>
        <w:jc w:val="both"/>
        <w:textAlignment w:val="baseline"/>
        <w:rPr>
          <w:sz w:val="24"/>
          <w:szCs w:val="24"/>
        </w:rPr>
      </w:pPr>
      <w:r>
        <w:rPr>
          <w:spacing w:val="-1"/>
          <w:sz w:val="24"/>
          <w:szCs w:val="24"/>
        </w:rPr>
        <w:t>1.1  本竞争性磋商文件仅适用于本次招标中所叙的货物及服务。</w:t>
      </w:r>
    </w:p>
    <w:p w14:paraId="4FDC4C99">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70" w:firstLineChars="200"/>
        <w:jc w:val="both"/>
        <w:textAlignment w:val="baseline"/>
        <w:rPr>
          <w:sz w:val="24"/>
          <w:szCs w:val="24"/>
        </w:rPr>
      </w:pPr>
      <w:r>
        <w:rPr>
          <w:b/>
          <w:bCs/>
          <w:spacing w:val="-3"/>
          <w:sz w:val="24"/>
          <w:szCs w:val="24"/>
        </w:rPr>
        <w:t>2.</w:t>
      </w:r>
      <w:r>
        <w:rPr>
          <w:spacing w:val="-3"/>
          <w:sz w:val="24"/>
          <w:szCs w:val="24"/>
        </w:rPr>
        <w:t xml:space="preserve">  </w:t>
      </w:r>
      <w:r>
        <w:rPr>
          <w:b/>
          <w:bCs/>
          <w:spacing w:val="-3"/>
          <w:sz w:val="24"/>
          <w:szCs w:val="24"/>
        </w:rPr>
        <w:t>磋商供应商资格</w:t>
      </w:r>
    </w:p>
    <w:p w14:paraId="229A7AD5">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76" w:firstLineChars="200"/>
        <w:jc w:val="both"/>
        <w:textAlignment w:val="baseline"/>
        <w:rPr>
          <w:sz w:val="24"/>
          <w:szCs w:val="24"/>
        </w:rPr>
      </w:pPr>
      <w:r>
        <w:rPr>
          <w:spacing w:val="-1"/>
          <w:sz w:val="24"/>
          <w:szCs w:val="24"/>
        </w:rPr>
        <w:t>2.1.满足《中华人民共和国政府采购法》第二十二条规定；</w:t>
      </w:r>
    </w:p>
    <w:p w14:paraId="652723DE">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76" w:firstLineChars="200"/>
        <w:jc w:val="both"/>
        <w:textAlignment w:val="baseline"/>
        <w:rPr>
          <w:sz w:val="24"/>
          <w:szCs w:val="24"/>
        </w:rPr>
      </w:pPr>
      <w:r>
        <w:rPr>
          <w:spacing w:val="-1"/>
          <w:sz w:val="24"/>
          <w:szCs w:val="24"/>
        </w:rPr>
        <w:t>2.2.落实政府采购政策需满足的资格要求：见供应商须知前附表</w:t>
      </w:r>
      <w:r>
        <w:rPr>
          <w:spacing w:val="16"/>
          <w:sz w:val="24"/>
          <w:szCs w:val="24"/>
        </w:rPr>
        <w:t xml:space="preserve"> </w:t>
      </w:r>
      <w:r>
        <w:rPr>
          <w:spacing w:val="-1"/>
          <w:sz w:val="24"/>
          <w:szCs w:val="24"/>
        </w:rPr>
        <w:t>2.3.本项目的特定资格要求：见供应商须知前附表</w:t>
      </w:r>
    </w:p>
    <w:p w14:paraId="4D6322E9">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80" w:firstLineChars="200"/>
        <w:jc w:val="both"/>
        <w:textAlignment w:val="baseline"/>
        <w:rPr>
          <w:sz w:val="24"/>
          <w:szCs w:val="24"/>
        </w:rPr>
      </w:pPr>
      <w:r>
        <w:rPr>
          <w:sz w:val="24"/>
          <w:szCs w:val="24"/>
        </w:rPr>
        <w:t>3. 投标人存在下列情形之一的，拒绝其参加本次磋商（已参加磋商的按无</w:t>
      </w:r>
      <w:r>
        <w:rPr>
          <w:spacing w:val="-4"/>
          <w:sz w:val="24"/>
          <w:szCs w:val="24"/>
        </w:rPr>
        <w:t>效标处理</w:t>
      </w:r>
      <w:r>
        <w:rPr>
          <w:spacing w:val="-62"/>
          <w:w w:val="97"/>
          <w:sz w:val="24"/>
          <w:szCs w:val="24"/>
        </w:rPr>
        <w:t>）：</w:t>
      </w:r>
    </w:p>
    <w:p w14:paraId="5AAF7FDB">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76" w:firstLineChars="200"/>
        <w:jc w:val="both"/>
        <w:textAlignment w:val="baseline"/>
        <w:rPr>
          <w:sz w:val="24"/>
          <w:szCs w:val="24"/>
        </w:rPr>
      </w:pPr>
      <w:r>
        <w:rPr>
          <w:spacing w:val="-1"/>
          <w:sz w:val="24"/>
          <w:szCs w:val="24"/>
        </w:rPr>
        <w:t>（1）为招标人不具有独立法人资格的附属机构（单位</w:t>
      </w:r>
      <w:r>
        <w:rPr>
          <w:spacing w:val="-62"/>
          <w:w w:val="97"/>
          <w:sz w:val="24"/>
          <w:szCs w:val="24"/>
        </w:rPr>
        <w:t>）；</w:t>
      </w:r>
    </w:p>
    <w:p w14:paraId="396DE694">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76" w:firstLineChars="200"/>
        <w:jc w:val="both"/>
        <w:textAlignment w:val="baseline"/>
        <w:rPr>
          <w:sz w:val="24"/>
          <w:szCs w:val="24"/>
        </w:rPr>
      </w:pPr>
      <w:r>
        <w:rPr>
          <w:spacing w:val="-1"/>
          <w:sz w:val="24"/>
          <w:szCs w:val="24"/>
        </w:rPr>
        <w:t>（2）为本标段前期准备提供设计或咨询服务的；</w:t>
      </w:r>
    </w:p>
    <w:p w14:paraId="0F8F6448">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72" w:firstLineChars="200"/>
        <w:jc w:val="both"/>
        <w:textAlignment w:val="baseline"/>
        <w:rPr>
          <w:sz w:val="24"/>
          <w:szCs w:val="24"/>
        </w:rPr>
      </w:pPr>
      <w:r>
        <w:rPr>
          <w:spacing w:val="-2"/>
          <w:sz w:val="24"/>
          <w:szCs w:val="24"/>
        </w:rPr>
        <w:t>（3）为本标段提供招标代理服务的；</w:t>
      </w:r>
    </w:p>
    <w:p w14:paraId="5FE1E4F4">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80" w:firstLineChars="200"/>
        <w:jc w:val="both"/>
        <w:textAlignment w:val="baseline"/>
        <w:rPr>
          <w:sz w:val="24"/>
          <w:szCs w:val="24"/>
        </w:rPr>
      </w:pPr>
      <w:r>
        <w:rPr>
          <w:sz w:val="24"/>
          <w:szCs w:val="24"/>
        </w:rPr>
        <w:t>（4）单位负责人为同一人或者存在直接控股、管理关系的不同供应商（服</w:t>
      </w:r>
      <w:r>
        <w:rPr>
          <w:spacing w:val="-2"/>
          <w:sz w:val="24"/>
          <w:szCs w:val="24"/>
        </w:rPr>
        <w:t>务商</w:t>
      </w:r>
      <w:r>
        <w:rPr>
          <w:spacing w:val="-47"/>
          <w:sz w:val="24"/>
          <w:szCs w:val="24"/>
        </w:rPr>
        <w:t>），</w:t>
      </w:r>
      <w:r>
        <w:rPr>
          <w:spacing w:val="-2"/>
          <w:sz w:val="24"/>
          <w:szCs w:val="24"/>
        </w:rPr>
        <w:t>不得参加同一合同项下的政府采购活动；</w:t>
      </w:r>
    </w:p>
    <w:p w14:paraId="4F367BB3">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80" w:firstLineChars="200"/>
        <w:jc w:val="both"/>
        <w:textAlignment w:val="baseline"/>
        <w:rPr>
          <w:sz w:val="24"/>
          <w:szCs w:val="24"/>
        </w:rPr>
      </w:pPr>
      <w:r>
        <w:rPr>
          <w:sz w:val="24"/>
          <w:szCs w:val="24"/>
        </w:rPr>
        <w:t>（5）除单一来源采购项目外，为采购项目提供整体设计、规范编制或者项</w:t>
      </w:r>
      <w:r>
        <w:rPr>
          <w:spacing w:val="2"/>
          <w:sz w:val="24"/>
          <w:szCs w:val="24"/>
        </w:rPr>
        <w:t xml:space="preserve"> </w:t>
      </w:r>
      <w:r>
        <w:rPr>
          <w:spacing w:val="-3"/>
          <w:sz w:val="24"/>
          <w:szCs w:val="24"/>
        </w:rPr>
        <w:t>目管理、监理、检测等服务的供应商，不得再参加该采购项目的其他采购活动。</w:t>
      </w:r>
    </w:p>
    <w:p w14:paraId="70A607E2">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80" w:firstLineChars="200"/>
        <w:jc w:val="both"/>
        <w:textAlignment w:val="baseline"/>
        <w:rPr>
          <w:sz w:val="24"/>
          <w:szCs w:val="24"/>
        </w:rPr>
      </w:pPr>
      <w:r>
        <w:rPr>
          <w:sz w:val="24"/>
          <w:szCs w:val="24"/>
        </w:rPr>
        <w:t>（6）以联合体形式参加政府采购活动的，联合体各方不得再单独参加或者</w:t>
      </w:r>
      <w:r>
        <w:rPr>
          <w:spacing w:val="2"/>
          <w:sz w:val="24"/>
          <w:szCs w:val="24"/>
        </w:rPr>
        <w:t xml:space="preserve"> </w:t>
      </w:r>
      <w:r>
        <w:rPr>
          <w:spacing w:val="-1"/>
          <w:sz w:val="24"/>
          <w:szCs w:val="24"/>
        </w:rPr>
        <w:t>与其他供应商另外组成联合体参加同一合同项下的政府采购活动。</w:t>
      </w:r>
    </w:p>
    <w:p w14:paraId="63451BBE">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76" w:firstLineChars="200"/>
        <w:jc w:val="both"/>
        <w:textAlignment w:val="baseline"/>
        <w:rPr>
          <w:sz w:val="24"/>
          <w:szCs w:val="24"/>
        </w:rPr>
      </w:pPr>
      <w:r>
        <w:rPr>
          <w:spacing w:val="-1"/>
          <w:sz w:val="24"/>
          <w:szCs w:val="24"/>
        </w:rPr>
        <w:t>（7）投标人未在政采云平台针对本项目于规定时间内下载电子采购文件。</w:t>
      </w:r>
    </w:p>
    <w:p w14:paraId="02BD45EA">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8" w:firstLineChars="200"/>
        <w:jc w:val="both"/>
        <w:textAlignment w:val="baseline"/>
        <w:rPr>
          <w:sz w:val="24"/>
          <w:szCs w:val="24"/>
        </w:rPr>
      </w:pPr>
      <w:r>
        <w:rPr>
          <w:spacing w:val="-3"/>
          <w:sz w:val="24"/>
          <w:szCs w:val="24"/>
        </w:rPr>
        <w:t>（8）被责令停业的；</w:t>
      </w:r>
    </w:p>
    <w:p w14:paraId="78C7DAD3">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72" w:firstLineChars="200"/>
        <w:jc w:val="both"/>
        <w:textAlignment w:val="baseline"/>
        <w:rPr>
          <w:sz w:val="24"/>
          <w:szCs w:val="24"/>
        </w:rPr>
      </w:pPr>
      <w:r>
        <w:rPr>
          <w:spacing w:val="-2"/>
          <w:sz w:val="24"/>
          <w:szCs w:val="24"/>
        </w:rPr>
        <w:t>（9）被暂停或取消投标资格的；</w:t>
      </w:r>
    </w:p>
    <w:p w14:paraId="34EB5765">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72" w:firstLineChars="200"/>
        <w:jc w:val="both"/>
        <w:textAlignment w:val="baseline"/>
        <w:rPr>
          <w:sz w:val="24"/>
          <w:szCs w:val="24"/>
        </w:rPr>
      </w:pPr>
      <w:r>
        <w:rPr>
          <w:spacing w:val="-2"/>
          <w:sz w:val="24"/>
          <w:szCs w:val="24"/>
        </w:rPr>
        <w:t>（10）财产被接管或冻结的；</w:t>
      </w:r>
    </w:p>
    <w:p w14:paraId="64146090">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8" w:firstLineChars="200"/>
        <w:jc w:val="both"/>
        <w:textAlignment w:val="baseline"/>
        <w:rPr>
          <w:sz w:val="24"/>
          <w:szCs w:val="24"/>
        </w:rPr>
      </w:pPr>
      <w:r>
        <w:rPr>
          <w:spacing w:val="-3"/>
          <w:sz w:val="24"/>
          <w:szCs w:val="24"/>
        </w:rPr>
        <w:t>（11）在最近三年内有骗取中标或严重违约</w:t>
      </w:r>
      <w:r>
        <w:rPr>
          <w:spacing w:val="-4"/>
          <w:sz w:val="24"/>
          <w:szCs w:val="24"/>
        </w:rPr>
        <w:t>或重大质量问题的，受到行政处</w:t>
      </w:r>
      <w:r>
        <w:rPr>
          <w:spacing w:val="-7"/>
          <w:sz w:val="24"/>
          <w:szCs w:val="24"/>
        </w:rPr>
        <w:t>罚的。</w:t>
      </w:r>
    </w:p>
    <w:p w14:paraId="4896C98C">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76" w:firstLineChars="200"/>
        <w:jc w:val="both"/>
        <w:textAlignment w:val="baseline"/>
        <w:rPr>
          <w:sz w:val="24"/>
          <w:szCs w:val="24"/>
        </w:rPr>
      </w:pPr>
      <w:r>
        <w:rPr>
          <w:spacing w:val="-1"/>
          <w:sz w:val="24"/>
          <w:szCs w:val="24"/>
        </w:rPr>
        <w:t>4. 有下列情形之一的，视为投标人串通投标，其投标无效：</w:t>
      </w:r>
    </w:p>
    <w:p w14:paraId="7FBFB0F2">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76" w:firstLineChars="200"/>
        <w:jc w:val="both"/>
        <w:textAlignment w:val="baseline"/>
        <w:rPr>
          <w:sz w:val="24"/>
          <w:szCs w:val="24"/>
        </w:rPr>
      </w:pPr>
      <w:r>
        <w:rPr>
          <w:spacing w:val="-1"/>
          <w:sz w:val="24"/>
          <w:szCs w:val="24"/>
        </w:rPr>
        <w:t>（1）不同投标人的投标文件由同一单位或者个人编制。</w:t>
      </w:r>
    </w:p>
    <w:p w14:paraId="5DC6D386">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76" w:firstLineChars="200"/>
        <w:jc w:val="both"/>
        <w:textAlignment w:val="baseline"/>
        <w:rPr>
          <w:sz w:val="24"/>
          <w:szCs w:val="24"/>
        </w:rPr>
      </w:pPr>
      <w:r>
        <w:rPr>
          <w:spacing w:val="-1"/>
          <w:sz w:val="24"/>
          <w:szCs w:val="24"/>
        </w:rPr>
        <w:t>（2）不同投标人委托同一单位或者个人办理投标事宜。</w:t>
      </w:r>
    </w:p>
    <w:p w14:paraId="596D1C7A">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76" w:firstLineChars="200"/>
        <w:jc w:val="both"/>
        <w:textAlignment w:val="baseline"/>
        <w:rPr>
          <w:sz w:val="24"/>
          <w:szCs w:val="24"/>
        </w:rPr>
      </w:pPr>
      <w:r>
        <w:rPr>
          <w:spacing w:val="-1"/>
          <w:sz w:val="24"/>
          <w:szCs w:val="24"/>
        </w:rPr>
        <w:t>（3）不同投标人的投标文件载明的项目管理成员或者联系人员为同一人。</w:t>
      </w:r>
    </w:p>
    <w:p w14:paraId="2D10CFDB">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76" w:firstLineChars="200"/>
        <w:jc w:val="both"/>
        <w:textAlignment w:val="baseline"/>
        <w:rPr>
          <w:sz w:val="24"/>
          <w:szCs w:val="24"/>
        </w:rPr>
      </w:pPr>
      <w:r>
        <w:rPr>
          <w:spacing w:val="-1"/>
          <w:sz w:val="24"/>
          <w:szCs w:val="24"/>
        </w:rPr>
        <w:t>（4）不同投标人的投标文件异常一致或者投标报价呈规律性差异。</w:t>
      </w:r>
    </w:p>
    <w:p w14:paraId="09B5F4A2">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72" w:firstLineChars="200"/>
        <w:jc w:val="both"/>
        <w:textAlignment w:val="baseline"/>
        <w:rPr>
          <w:sz w:val="24"/>
          <w:szCs w:val="24"/>
        </w:rPr>
      </w:pPr>
      <w:r>
        <w:rPr>
          <w:spacing w:val="-2"/>
          <w:sz w:val="24"/>
          <w:szCs w:val="24"/>
        </w:rPr>
        <w:t>（5）不同投标人的投标文件相互混装。</w:t>
      </w:r>
    </w:p>
    <w:p w14:paraId="61B28F0F">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76" w:firstLineChars="200"/>
        <w:jc w:val="both"/>
        <w:textAlignment w:val="baseline"/>
        <w:rPr>
          <w:sz w:val="24"/>
          <w:szCs w:val="24"/>
        </w:rPr>
      </w:pPr>
      <w:r>
        <w:rPr>
          <w:spacing w:val="-1"/>
          <w:sz w:val="24"/>
          <w:szCs w:val="24"/>
        </w:rPr>
        <w:t>（6）不同投标人的投标保证金从同一单位或者个人的账户转出。</w:t>
      </w:r>
    </w:p>
    <w:p w14:paraId="3C897BA1">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80" w:firstLineChars="200"/>
        <w:jc w:val="both"/>
        <w:textAlignment w:val="baseline"/>
        <w:rPr>
          <w:sz w:val="24"/>
          <w:szCs w:val="24"/>
        </w:rPr>
      </w:pPr>
      <w:r>
        <w:rPr>
          <w:sz w:val="24"/>
          <w:szCs w:val="24"/>
        </w:rPr>
        <w:t>（7）不同投标人委托同一单位或者个人办理投标事宜，或制作响应性文件</w:t>
      </w:r>
      <w:r>
        <w:rPr>
          <w:spacing w:val="2"/>
          <w:sz w:val="24"/>
          <w:szCs w:val="24"/>
        </w:rPr>
        <w:t xml:space="preserve"> </w:t>
      </w:r>
      <w:r>
        <w:rPr>
          <w:sz w:val="24"/>
          <w:szCs w:val="24"/>
        </w:rPr>
        <w:t>电子标书的文件制作机器码（mac地址）一致，或制作响应性文件电子标书的文</w:t>
      </w:r>
      <w:r>
        <w:rPr>
          <w:spacing w:val="14"/>
          <w:sz w:val="24"/>
          <w:szCs w:val="24"/>
        </w:rPr>
        <w:t xml:space="preserve"> </w:t>
      </w:r>
      <w:r>
        <w:rPr>
          <w:spacing w:val="-1"/>
          <w:sz w:val="24"/>
          <w:szCs w:val="24"/>
        </w:rPr>
        <w:t>件创建标识码一致；</w:t>
      </w:r>
    </w:p>
    <w:p w14:paraId="0E6C8D21">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76" w:firstLineChars="200"/>
        <w:jc w:val="both"/>
        <w:textAlignment w:val="baseline"/>
        <w:rPr>
          <w:sz w:val="24"/>
          <w:szCs w:val="24"/>
        </w:rPr>
      </w:pPr>
      <w:r>
        <w:rPr>
          <w:spacing w:val="-1"/>
          <w:sz w:val="24"/>
          <w:szCs w:val="24"/>
        </w:rPr>
        <w:t>5. 有下列情形之一的，其投标作无效处理：</w:t>
      </w:r>
    </w:p>
    <w:p w14:paraId="1BDAAB12">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76" w:firstLineChars="200"/>
        <w:jc w:val="both"/>
        <w:textAlignment w:val="baseline"/>
        <w:rPr>
          <w:sz w:val="24"/>
          <w:szCs w:val="24"/>
        </w:rPr>
      </w:pPr>
      <w:r>
        <w:rPr>
          <w:spacing w:val="-1"/>
          <w:sz w:val="24"/>
          <w:szCs w:val="24"/>
        </w:rPr>
        <w:t>（1）投标文件技术规格中的响应与事实不符或虚假投标的；</w:t>
      </w:r>
    </w:p>
    <w:p w14:paraId="38DCD1B9">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72" w:firstLineChars="200"/>
        <w:jc w:val="both"/>
        <w:textAlignment w:val="baseline"/>
        <w:rPr>
          <w:sz w:val="24"/>
          <w:szCs w:val="24"/>
        </w:rPr>
      </w:pPr>
      <w:r>
        <w:rPr>
          <w:spacing w:val="-2"/>
          <w:sz w:val="24"/>
          <w:szCs w:val="24"/>
        </w:rPr>
        <w:t>（2）投标人拒绝修正错误的；</w:t>
      </w:r>
    </w:p>
    <w:p w14:paraId="351DABC3">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80" w:firstLineChars="200"/>
        <w:jc w:val="both"/>
        <w:textAlignment w:val="baseline"/>
        <w:rPr>
          <w:sz w:val="24"/>
          <w:szCs w:val="24"/>
        </w:rPr>
      </w:pPr>
      <w:r>
        <w:rPr>
          <w:sz w:val="24"/>
          <w:szCs w:val="24"/>
        </w:rPr>
        <w:t>（3）投标人递交的电子投标文件（加密标书及备份标书）均无法满足正常</w:t>
      </w:r>
      <w:r>
        <w:rPr>
          <w:spacing w:val="-1"/>
          <w:sz w:val="24"/>
          <w:szCs w:val="24"/>
        </w:rPr>
        <w:t>开标、评标使用功能的；</w:t>
      </w:r>
    </w:p>
    <w:p w14:paraId="660E837E">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0" w:firstLineChars="200"/>
        <w:jc w:val="both"/>
        <w:textAlignment w:val="baseline"/>
        <w:rPr>
          <w:sz w:val="24"/>
          <w:szCs w:val="24"/>
        </w:rPr>
      </w:pPr>
      <w:r>
        <w:rPr>
          <w:spacing w:val="-5"/>
          <w:sz w:val="24"/>
          <w:szCs w:val="24"/>
        </w:rPr>
        <w:t>（4）投标人名称或组织结构与领取采购文件时不一致且无有</w:t>
      </w:r>
      <w:r>
        <w:rPr>
          <w:spacing w:val="-6"/>
          <w:sz w:val="24"/>
          <w:szCs w:val="24"/>
        </w:rPr>
        <w:t>效变更证明的；</w:t>
      </w:r>
    </w:p>
    <w:p w14:paraId="5823809C">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76" w:firstLineChars="200"/>
        <w:jc w:val="both"/>
        <w:textAlignment w:val="baseline"/>
        <w:rPr>
          <w:sz w:val="24"/>
          <w:szCs w:val="24"/>
        </w:rPr>
      </w:pPr>
      <w:r>
        <w:rPr>
          <w:spacing w:val="-1"/>
          <w:sz w:val="24"/>
          <w:szCs w:val="24"/>
        </w:rPr>
        <w:t>（5）不符合招标文件中规定的其他实质性要求。</w:t>
      </w:r>
    </w:p>
    <w:p w14:paraId="3906B5F7">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72" w:firstLineChars="200"/>
        <w:jc w:val="both"/>
        <w:textAlignment w:val="baseline"/>
        <w:rPr>
          <w:sz w:val="24"/>
          <w:szCs w:val="24"/>
        </w:rPr>
      </w:pPr>
      <w:r>
        <w:rPr>
          <w:spacing w:val="-2"/>
          <w:sz w:val="24"/>
          <w:szCs w:val="24"/>
        </w:rPr>
        <w:t>（6）其他违反相关法律法规规定的行为的；</w:t>
      </w:r>
    </w:p>
    <w:p w14:paraId="4643501C">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76" w:firstLineChars="200"/>
        <w:jc w:val="both"/>
        <w:textAlignment w:val="baseline"/>
        <w:rPr>
          <w:sz w:val="24"/>
          <w:szCs w:val="24"/>
        </w:rPr>
      </w:pPr>
      <w:r>
        <w:rPr>
          <w:spacing w:val="-1"/>
          <w:sz w:val="24"/>
          <w:szCs w:val="24"/>
        </w:rPr>
        <w:t>（7）评标委员会认为是其他应当否决的投标。</w:t>
      </w:r>
    </w:p>
    <w:p w14:paraId="7C525BB6">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8" w:firstLineChars="200"/>
        <w:jc w:val="both"/>
        <w:textAlignment w:val="baseline"/>
        <w:rPr>
          <w:sz w:val="24"/>
          <w:szCs w:val="24"/>
        </w:rPr>
      </w:pPr>
      <w:r>
        <w:rPr>
          <w:spacing w:val="-3"/>
          <w:sz w:val="24"/>
          <w:szCs w:val="24"/>
        </w:rPr>
        <w:t>6.投标人在本次招标活动中，必须遵守《中华人民共和国政府采购</w:t>
      </w:r>
      <w:r>
        <w:rPr>
          <w:spacing w:val="-4"/>
          <w:sz w:val="24"/>
          <w:szCs w:val="24"/>
        </w:rPr>
        <w:t>法》及相</w:t>
      </w:r>
      <w:r>
        <w:rPr>
          <w:sz w:val="24"/>
          <w:szCs w:val="24"/>
        </w:rPr>
        <w:t xml:space="preserve"> </w:t>
      </w:r>
      <w:r>
        <w:rPr>
          <w:spacing w:val="-2"/>
          <w:sz w:val="24"/>
          <w:szCs w:val="24"/>
        </w:rPr>
        <w:t>关法律法规的规定。</w:t>
      </w:r>
    </w:p>
    <w:p w14:paraId="68F4B26E">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48" w:firstLineChars="200"/>
        <w:jc w:val="both"/>
        <w:textAlignment w:val="baseline"/>
        <w:rPr>
          <w:sz w:val="24"/>
          <w:szCs w:val="24"/>
        </w:rPr>
      </w:pPr>
      <w:r>
        <w:rPr>
          <w:spacing w:val="-8"/>
          <w:sz w:val="24"/>
          <w:szCs w:val="24"/>
        </w:rPr>
        <w:t>7.</w:t>
      </w:r>
      <w:r>
        <w:rPr>
          <w:spacing w:val="15"/>
          <w:sz w:val="24"/>
          <w:szCs w:val="24"/>
        </w:rPr>
        <w:t xml:space="preserve"> </w:t>
      </w:r>
      <w:r>
        <w:rPr>
          <w:spacing w:val="-8"/>
          <w:sz w:val="24"/>
          <w:szCs w:val="24"/>
        </w:rPr>
        <w:t>定义</w:t>
      </w:r>
    </w:p>
    <w:p w14:paraId="79414272">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72" w:firstLineChars="200"/>
        <w:jc w:val="both"/>
        <w:textAlignment w:val="baseline"/>
        <w:rPr>
          <w:sz w:val="24"/>
          <w:szCs w:val="24"/>
        </w:rPr>
      </w:pPr>
      <w:r>
        <w:rPr>
          <w:spacing w:val="-2"/>
          <w:sz w:val="24"/>
          <w:szCs w:val="24"/>
        </w:rPr>
        <w:t>下列术语和缩写的定义为：</w:t>
      </w:r>
    </w:p>
    <w:p w14:paraId="57E668B7">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0" w:firstLineChars="200"/>
        <w:jc w:val="both"/>
        <w:textAlignment w:val="baseline"/>
        <w:rPr>
          <w:sz w:val="24"/>
          <w:szCs w:val="24"/>
        </w:rPr>
      </w:pPr>
      <w:r>
        <w:rPr>
          <w:spacing w:val="-5"/>
          <w:sz w:val="24"/>
          <w:szCs w:val="24"/>
        </w:rPr>
        <w:t>7.1</w:t>
      </w:r>
      <w:r>
        <w:rPr>
          <w:spacing w:val="108"/>
          <w:sz w:val="24"/>
          <w:szCs w:val="24"/>
        </w:rPr>
        <w:t xml:space="preserve"> </w:t>
      </w:r>
      <w:r>
        <w:rPr>
          <w:spacing w:val="-5"/>
          <w:sz w:val="24"/>
          <w:szCs w:val="24"/>
        </w:rPr>
        <w:t>“采购人</w:t>
      </w:r>
      <w:r>
        <w:rPr>
          <w:spacing w:val="-88"/>
          <w:sz w:val="24"/>
          <w:szCs w:val="24"/>
        </w:rPr>
        <w:t xml:space="preserve"> </w:t>
      </w:r>
      <w:r>
        <w:rPr>
          <w:spacing w:val="-5"/>
          <w:sz w:val="24"/>
          <w:szCs w:val="24"/>
        </w:rPr>
        <w:t>”是指依法进行政府采购的国家机关、事业单位、团体组织。</w:t>
      </w:r>
    </w:p>
    <w:p w14:paraId="3CD2466F">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72" w:firstLineChars="200"/>
        <w:jc w:val="both"/>
        <w:textAlignment w:val="baseline"/>
        <w:rPr>
          <w:sz w:val="24"/>
          <w:szCs w:val="24"/>
        </w:rPr>
      </w:pPr>
      <w:r>
        <w:rPr>
          <w:spacing w:val="-2"/>
          <w:sz w:val="24"/>
          <w:szCs w:val="24"/>
        </w:rPr>
        <w:t>7.2  “招标代理机构</w:t>
      </w:r>
      <w:r>
        <w:rPr>
          <w:spacing w:val="-83"/>
          <w:sz w:val="24"/>
          <w:szCs w:val="24"/>
        </w:rPr>
        <w:t xml:space="preserve"> </w:t>
      </w:r>
      <w:r>
        <w:rPr>
          <w:spacing w:val="-2"/>
          <w:sz w:val="24"/>
          <w:szCs w:val="24"/>
        </w:rPr>
        <w:t>”系指</w:t>
      </w:r>
      <w:r>
        <w:rPr>
          <w:rFonts w:hint="eastAsia"/>
          <w:spacing w:val="-2"/>
          <w:sz w:val="24"/>
          <w:szCs w:val="24"/>
          <w:lang w:eastAsia="zh-CN"/>
        </w:rPr>
        <w:t>新疆润标工程勘察设计研究院有限公司</w:t>
      </w:r>
      <w:r>
        <w:rPr>
          <w:spacing w:val="-2"/>
          <w:sz w:val="24"/>
          <w:szCs w:val="24"/>
        </w:rPr>
        <w:t>。</w:t>
      </w:r>
    </w:p>
    <w:p w14:paraId="475A2CAB">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72" w:firstLineChars="200"/>
        <w:jc w:val="both"/>
        <w:textAlignment w:val="baseline"/>
        <w:rPr>
          <w:sz w:val="24"/>
          <w:szCs w:val="24"/>
        </w:rPr>
      </w:pPr>
      <w:r>
        <w:rPr>
          <w:spacing w:val="-2"/>
          <w:sz w:val="24"/>
          <w:szCs w:val="24"/>
        </w:rPr>
        <w:t>7.3  “招标方</w:t>
      </w:r>
      <w:r>
        <w:rPr>
          <w:spacing w:val="-85"/>
          <w:sz w:val="24"/>
          <w:szCs w:val="24"/>
        </w:rPr>
        <w:t xml:space="preserve"> </w:t>
      </w:r>
      <w:r>
        <w:rPr>
          <w:spacing w:val="-2"/>
          <w:sz w:val="24"/>
          <w:szCs w:val="24"/>
        </w:rPr>
        <w:t>”系指采购人和招标代理机构的统称。</w:t>
      </w:r>
    </w:p>
    <w:p w14:paraId="05C7C8A4">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76" w:firstLineChars="200"/>
        <w:jc w:val="both"/>
        <w:textAlignment w:val="baseline"/>
        <w:rPr>
          <w:sz w:val="24"/>
          <w:szCs w:val="24"/>
        </w:rPr>
      </w:pPr>
      <w:r>
        <w:rPr>
          <w:spacing w:val="-1"/>
          <w:sz w:val="24"/>
          <w:szCs w:val="24"/>
        </w:rPr>
        <w:t>7.4  “投标人</w:t>
      </w:r>
      <w:r>
        <w:rPr>
          <w:spacing w:val="-78"/>
          <w:sz w:val="24"/>
          <w:szCs w:val="24"/>
        </w:rPr>
        <w:t xml:space="preserve"> </w:t>
      </w:r>
      <w:r>
        <w:rPr>
          <w:spacing w:val="-1"/>
          <w:sz w:val="24"/>
          <w:szCs w:val="24"/>
        </w:rPr>
        <w:t>”是响应招标文件并且符合招标文件规定资格条件和参加投</w:t>
      </w:r>
      <w:r>
        <w:rPr>
          <w:sz w:val="24"/>
          <w:szCs w:val="24"/>
        </w:rPr>
        <w:t xml:space="preserve"> </w:t>
      </w:r>
      <w:r>
        <w:rPr>
          <w:spacing w:val="-1"/>
          <w:sz w:val="24"/>
          <w:szCs w:val="24"/>
        </w:rPr>
        <w:t>标竞争的法人、其他组织或者自然人。</w:t>
      </w:r>
    </w:p>
    <w:p w14:paraId="48DFB16C">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76" w:firstLineChars="200"/>
        <w:jc w:val="both"/>
        <w:textAlignment w:val="baseline"/>
        <w:rPr>
          <w:sz w:val="24"/>
          <w:szCs w:val="24"/>
        </w:rPr>
      </w:pPr>
      <w:r>
        <w:rPr>
          <w:spacing w:val="-1"/>
          <w:sz w:val="24"/>
          <w:szCs w:val="24"/>
        </w:rPr>
        <w:t>7.5  “供应商</w:t>
      </w:r>
      <w:r>
        <w:rPr>
          <w:spacing w:val="-75"/>
          <w:sz w:val="24"/>
          <w:szCs w:val="24"/>
        </w:rPr>
        <w:t xml:space="preserve"> </w:t>
      </w:r>
      <w:r>
        <w:rPr>
          <w:spacing w:val="-1"/>
          <w:sz w:val="24"/>
          <w:szCs w:val="24"/>
        </w:rPr>
        <w:t>”是指向采购人提供货物、工程或者服务的法人、其他组织</w:t>
      </w:r>
      <w:r>
        <w:rPr>
          <w:sz w:val="24"/>
          <w:szCs w:val="24"/>
        </w:rPr>
        <w:t xml:space="preserve"> </w:t>
      </w:r>
      <w:r>
        <w:rPr>
          <w:spacing w:val="-3"/>
          <w:sz w:val="24"/>
          <w:szCs w:val="24"/>
        </w:rPr>
        <w:t>或者自然人。</w:t>
      </w:r>
    </w:p>
    <w:p w14:paraId="70A98C9F">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76" w:firstLineChars="200"/>
        <w:jc w:val="both"/>
        <w:textAlignment w:val="baseline"/>
        <w:rPr>
          <w:sz w:val="24"/>
          <w:szCs w:val="24"/>
        </w:rPr>
      </w:pPr>
      <w:r>
        <w:rPr>
          <w:spacing w:val="-1"/>
          <w:sz w:val="24"/>
          <w:szCs w:val="24"/>
        </w:rPr>
        <w:t>7.6  “投标人代表</w:t>
      </w:r>
      <w:r>
        <w:rPr>
          <w:spacing w:val="-75"/>
          <w:sz w:val="24"/>
          <w:szCs w:val="24"/>
        </w:rPr>
        <w:t xml:space="preserve"> </w:t>
      </w:r>
      <w:r>
        <w:rPr>
          <w:spacing w:val="-1"/>
          <w:sz w:val="24"/>
          <w:szCs w:val="24"/>
        </w:rPr>
        <w:t>”是指投标人法定代表人，或法定代表人指定的某一代</w:t>
      </w:r>
      <w:r>
        <w:rPr>
          <w:sz w:val="24"/>
          <w:szCs w:val="24"/>
        </w:rPr>
        <w:t xml:space="preserve"> </w:t>
      </w:r>
      <w:r>
        <w:rPr>
          <w:spacing w:val="-1"/>
          <w:sz w:val="24"/>
          <w:szCs w:val="24"/>
        </w:rPr>
        <w:t>表自己参与和处理与投标项目有关事宜的自然人。</w:t>
      </w:r>
    </w:p>
    <w:p w14:paraId="049B13BE">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76" w:firstLineChars="200"/>
        <w:jc w:val="both"/>
        <w:textAlignment w:val="baseline"/>
        <w:rPr>
          <w:sz w:val="24"/>
          <w:szCs w:val="24"/>
        </w:rPr>
      </w:pPr>
      <w:r>
        <w:rPr>
          <w:spacing w:val="-1"/>
          <w:sz w:val="24"/>
          <w:szCs w:val="24"/>
        </w:rPr>
        <w:t>7.7“投标人公章</w:t>
      </w:r>
      <w:r>
        <w:rPr>
          <w:spacing w:val="-79"/>
          <w:sz w:val="24"/>
          <w:szCs w:val="24"/>
        </w:rPr>
        <w:t xml:space="preserve"> </w:t>
      </w:r>
      <w:r>
        <w:rPr>
          <w:spacing w:val="-1"/>
          <w:sz w:val="24"/>
          <w:szCs w:val="24"/>
        </w:rPr>
        <w:t>”在投标文件中指与投标人标准公章一致的投标人电子签</w:t>
      </w:r>
      <w:r>
        <w:rPr>
          <w:sz w:val="24"/>
          <w:szCs w:val="24"/>
        </w:rPr>
        <w:t xml:space="preserve"> </w:t>
      </w:r>
      <w:r>
        <w:rPr>
          <w:spacing w:val="-9"/>
          <w:sz w:val="24"/>
          <w:szCs w:val="24"/>
        </w:rPr>
        <w:t>章。</w:t>
      </w:r>
    </w:p>
    <w:p w14:paraId="7786C6F9">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76" w:firstLineChars="200"/>
        <w:jc w:val="both"/>
        <w:textAlignment w:val="baseline"/>
        <w:rPr>
          <w:sz w:val="24"/>
          <w:szCs w:val="24"/>
        </w:rPr>
      </w:pPr>
      <w:r>
        <w:rPr>
          <w:spacing w:val="-1"/>
          <w:sz w:val="24"/>
          <w:szCs w:val="24"/>
        </w:rPr>
        <w:t>7.8“响应性文件电子标书</w:t>
      </w:r>
      <w:r>
        <w:rPr>
          <w:spacing w:val="-79"/>
          <w:sz w:val="24"/>
          <w:szCs w:val="24"/>
        </w:rPr>
        <w:t xml:space="preserve"> </w:t>
      </w:r>
      <w:r>
        <w:rPr>
          <w:spacing w:val="-1"/>
          <w:sz w:val="24"/>
          <w:szCs w:val="24"/>
        </w:rPr>
        <w:t>”指利用政采云平台提供的“响应性文件电子标</w:t>
      </w:r>
      <w:r>
        <w:rPr>
          <w:spacing w:val="-4"/>
          <w:sz w:val="24"/>
          <w:szCs w:val="24"/>
        </w:rPr>
        <w:t>书制作工具</w:t>
      </w:r>
      <w:r>
        <w:rPr>
          <w:spacing w:val="-89"/>
          <w:sz w:val="24"/>
          <w:szCs w:val="24"/>
        </w:rPr>
        <w:t xml:space="preserve"> </w:t>
      </w:r>
      <w:r>
        <w:rPr>
          <w:spacing w:val="-4"/>
          <w:sz w:val="24"/>
          <w:szCs w:val="24"/>
        </w:rPr>
        <w:t>”编制的响应性文件电子标书加密标书及与加密标书同时生成的备份</w:t>
      </w:r>
      <w:r>
        <w:rPr>
          <w:sz w:val="24"/>
          <w:szCs w:val="24"/>
        </w:rPr>
        <w:t xml:space="preserve"> </w:t>
      </w:r>
      <w:r>
        <w:rPr>
          <w:spacing w:val="-4"/>
          <w:sz w:val="24"/>
          <w:szCs w:val="24"/>
        </w:rPr>
        <w:t>标书。</w:t>
      </w:r>
    </w:p>
    <w:p w14:paraId="5EDA8067">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4" w:firstLineChars="200"/>
        <w:jc w:val="both"/>
        <w:textAlignment w:val="baseline"/>
        <w:rPr>
          <w:spacing w:val="-6"/>
          <w:sz w:val="24"/>
          <w:szCs w:val="24"/>
        </w:rPr>
      </w:pPr>
      <w:r>
        <w:rPr>
          <w:spacing w:val="-4"/>
          <w:sz w:val="24"/>
          <w:szCs w:val="24"/>
        </w:rPr>
        <w:t>7.9</w:t>
      </w:r>
      <w:r>
        <w:rPr>
          <w:spacing w:val="-38"/>
          <w:sz w:val="24"/>
          <w:szCs w:val="24"/>
        </w:rPr>
        <w:t xml:space="preserve"> </w:t>
      </w:r>
      <w:r>
        <w:rPr>
          <w:spacing w:val="-4"/>
          <w:sz w:val="24"/>
          <w:szCs w:val="24"/>
        </w:rPr>
        <w:t>“</w:t>
      </w:r>
      <w:r>
        <w:rPr>
          <w:spacing w:val="-88"/>
          <w:sz w:val="24"/>
          <w:szCs w:val="24"/>
        </w:rPr>
        <w:t xml:space="preserve"> </w:t>
      </w:r>
      <w:r>
        <w:rPr>
          <w:spacing w:val="-4"/>
          <w:sz w:val="24"/>
          <w:szCs w:val="24"/>
        </w:rPr>
        <w:t>中标人</w:t>
      </w:r>
      <w:r>
        <w:rPr>
          <w:spacing w:val="-88"/>
          <w:sz w:val="24"/>
          <w:szCs w:val="24"/>
        </w:rPr>
        <w:t xml:space="preserve"> </w:t>
      </w:r>
      <w:r>
        <w:rPr>
          <w:spacing w:val="-4"/>
          <w:sz w:val="24"/>
          <w:szCs w:val="24"/>
        </w:rPr>
        <w:t>”系指经评标委员会评定后由评标委员会推荐并由采购人确定</w:t>
      </w:r>
      <w:r>
        <w:rPr>
          <w:sz w:val="24"/>
          <w:szCs w:val="24"/>
        </w:rPr>
        <w:t xml:space="preserve"> </w:t>
      </w:r>
      <w:r>
        <w:rPr>
          <w:spacing w:val="-6"/>
          <w:sz w:val="24"/>
          <w:szCs w:val="24"/>
        </w:rPr>
        <w:t>的投标人。</w:t>
      </w:r>
    </w:p>
    <w:p w14:paraId="5004FFDA">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36" w:firstLineChars="200"/>
        <w:jc w:val="both"/>
        <w:textAlignment w:val="baseline"/>
        <w:rPr>
          <w:sz w:val="24"/>
          <w:szCs w:val="24"/>
        </w:rPr>
      </w:pPr>
      <w:r>
        <w:rPr>
          <w:spacing w:val="-11"/>
          <w:sz w:val="24"/>
          <w:szCs w:val="24"/>
        </w:rPr>
        <w:t>7.10</w:t>
      </w:r>
      <w:r>
        <w:rPr>
          <w:spacing w:val="106"/>
          <w:sz w:val="24"/>
          <w:szCs w:val="24"/>
        </w:rPr>
        <w:t xml:space="preserve"> </w:t>
      </w:r>
      <w:r>
        <w:rPr>
          <w:spacing w:val="-11"/>
          <w:sz w:val="24"/>
          <w:szCs w:val="24"/>
        </w:rPr>
        <w:t>“货物</w:t>
      </w:r>
      <w:r>
        <w:rPr>
          <w:spacing w:val="-88"/>
          <w:sz w:val="24"/>
          <w:szCs w:val="24"/>
        </w:rPr>
        <w:t xml:space="preserve"> </w:t>
      </w:r>
      <w:r>
        <w:rPr>
          <w:spacing w:val="-11"/>
          <w:sz w:val="24"/>
          <w:szCs w:val="24"/>
        </w:rPr>
        <w:t>”、“产品</w:t>
      </w:r>
      <w:r>
        <w:rPr>
          <w:spacing w:val="-88"/>
          <w:sz w:val="24"/>
          <w:szCs w:val="24"/>
        </w:rPr>
        <w:t xml:space="preserve"> </w:t>
      </w:r>
      <w:r>
        <w:rPr>
          <w:spacing w:val="-11"/>
          <w:sz w:val="24"/>
          <w:szCs w:val="24"/>
        </w:rPr>
        <w:t>”指本招标文件中</w:t>
      </w:r>
      <w:r>
        <w:rPr>
          <w:spacing w:val="-12"/>
          <w:sz w:val="24"/>
          <w:szCs w:val="24"/>
        </w:rPr>
        <w:t>第四部分《采购需求》及《政府采</w:t>
      </w:r>
      <w:r>
        <w:rPr>
          <w:sz w:val="24"/>
          <w:szCs w:val="24"/>
        </w:rPr>
        <w:t xml:space="preserve"> </w:t>
      </w:r>
      <w:r>
        <w:rPr>
          <w:spacing w:val="-2"/>
          <w:sz w:val="24"/>
          <w:szCs w:val="24"/>
        </w:rPr>
        <w:t>购品目分类目录》</w:t>
      </w:r>
      <w:r>
        <w:rPr>
          <w:spacing w:val="-68"/>
          <w:sz w:val="24"/>
          <w:szCs w:val="24"/>
        </w:rPr>
        <w:t xml:space="preserve"> </w:t>
      </w:r>
      <w:r>
        <w:rPr>
          <w:spacing w:val="-2"/>
          <w:sz w:val="24"/>
          <w:szCs w:val="24"/>
        </w:rPr>
        <w:t>(财库[2013]189</w:t>
      </w:r>
      <w:r>
        <w:rPr>
          <w:spacing w:val="-45"/>
          <w:sz w:val="24"/>
          <w:szCs w:val="24"/>
        </w:rPr>
        <w:t xml:space="preserve"> </w:t>
      </w:r>
      <w:r>
        <w:rPr>
          <w:spacing w:val="-2"/>
          <w:sz w:val="24"/>
          <w:szCs w:val="24"/>
        </w:rPr>
        <w:t>号)所述所有</w:t>
      </w:r>
      <w:r>
        <w:rPr>
          <w:spacing w:val="-3"/>
          <w:sz w:val="24"/>
          <w:szCs w:val="24"/>
        </w:rPr>
        <w:t>货物及相关服务。</w:t>
      </w:r>
    </w:p>
    <w:p w14:paraId="04ED66C3">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80" w:firstLineChars="200"/>
        <w:jc w:val="both"/>
        <w:textAlignment w:val="baseline"/>
        <w:rPr>
          <w:sz w:val="24"/>
          <w:szCs w:val="24"/>
        </w:rPr>
      </w:pPr>
      <w:r>
        <w:rPr>
          <w:sz w:val="24"/>
          <w:szCs w:val="24"/>
        </w:rPr>
        <w:t>7.11 采购信息安全产品的，应当采购经国家认证的信息安全产品；供应货</w:t>
      </w:r>
      <w:r>
        <w:rPr>
          <w:spacing w:val="7"/>
          <w:sz w:val="24"/>
          <w:szCs w:val="24"/>
        </w:rPr>
        <w:t xml:space="preserve"> </w:t>
      </w:r>
      <w:r>
        <w:rPr>
          <w:spacing w:val="-3"/>
          <w:sz w:val="24"/>
          <w:szCs w:val="24"/>
        </w:rPr>
        <w:t>物中的相关产品，供应商应提供由中国信息安全认证中心按国家标准认证颁发的</w:t>
      </w:r>
      <w:r>
        <w:rPr>
          <w:spacing w:val="1"/>
          <w:sz w:val="24"/>
          <w:szCs w:val="24"/>
        </w:rPr>
        <w:t xml:space="preserve"> </w:t>
      </w:r>
      <w:r>
        <w:rPr>
          <w:spacing w:val="-2"/>
          <w:sz w:val="24"/>
          <w:szCs w:val="24"/>
        </w:rPr>
        <w:t>有效认证证书。</w:t>
      </w:r>
    </w:p>
    <w:p w14:paraId="2CB39FDF">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72" w:firstLineChars="200"/>
        <w:jc w:val="both"/>
        <w:textAlignment w:val="baseline"/>
        <w:rPr>
          <w:sz w:val="24"/>
          <w:szCs w:val="24"/>
        </w:rPr>
      </w:pPr>
      <w:r>
        <w:rPr>
          <w:spacing w:val="-2"/>
          <w:sz w:val="24"/>
          <w:szCs w:val="24"/>
        </w:rPr>
        <w:t>7.12 “节能产品</w:t>
      </w:r>
      <w:r>
        <w:rPr>
          <w:spacing w:val="-77"/>
          <w:sz w:val="24"/>
          <w:szCs w:val="24"/>
        </w:rPr>
        <w:t xml:space="preserve"> </w:t>
      </w:r>
      <w:r>
        <w:rPr>
          <w:spacing w:val="-2"/>
          <w:sz w:val="24"/>
          <w:szCs w:val="24"/>
        </w:rPr>
        <w:t>”或者“环保产品</w:t>
      </w:r>
      <w:r>
        <w:rPr>
          <w:spacing w:val="-86"/>
          <w:sz w:val="24"/>
          <w:szCs w:val="24"/>
        </w:rPr>
        <w:t xml:space="preserve"> </w:t>
      </w:r>
      <w:r>
        <w:rPr>
          <w:spacing w:val="-2"/>
          <w:sz w:val="24"/>
          <w:szCs w:val="24"/>
        </w:rPr>
        <w:t>”是指财政部发布的《节能产品政府采</w:t>
      </w:r>
      <w:r>
        <w:rPr>
          <w:sz w:val="24"/>
          <w:szCs w:val="24"/>
        </w:rPr>
        <w:t xml:space="preserve"> </w:t>
      </w:r>
      <w:r>
        <w:rPr>
          <w:spacing w:val="-3"/>
          <w:sz w:val="24"/>
          <w:szCs w:val="24"/>
        </w:rPr>
        <w:t>购品目清单》内并获得认证的产品及《环境标志产品政府采购品目清单》内并获</w:t>
      </w:r>
      <w:r>
        <w:rPr>
          <w:spacing w:val="2"/>
          <w:sz w:val="24"/>
          <w:szCs w:val="24"/>
        </w:rPr>
        <w:t xml:space="preserve"> </w:t>
      </w:r>
      <w:r>
        <w:rPr>
          <w:spacing w:val="-2"/>
          <w:sz w:val="24"/>
          <w:szCs w:val="24"/>
        </w:rPr>
        <w:t>得认证的产品。</w:t>
      </w:r>
    </w:p>
    <w:p w14:paraId="69688F8E">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76" w:firstLineChars="200"/>
        <w:jc w:val="both"/>
        <w:textAlignment w:val="baseline"/>
        <w:rPr>
          <w:sz w:val="24"/>
          <w:szCs w:val="24"/>
        </w:rPr>
      </w:pPr>
      <w:r>
        <w:rPr>
          <w:spacing w:val="-1"/>
          <w:sz w:val="24"/>
          <w:szCs w:val="24"/>
        </w:rPr>
        <w:t>7.13 “进口产品</w:t>
      </w:r>
      <w:r>
        <w:rPr>
          <w:spacing w:val="-78"/>
          <w:sz w:val="24"/>
          <w:szCs w:val="24"/>
        </w:rPr>
        <w:t xml:space="preserve"> </w:t>
      </w:r>
      <w:r>
        <w:rPr>
          <w:spacing w:val="-1"/>
          <w:sz w:val="24"/>
          <w:szCs w:val="24"/>
        </w:rPr>
        <w:t>”是指通过中国海关报关验放进入中国境内且产自关境外</w:t>
      </w:r>
      <w:r>
        <w:rPr>
          <w:sz w:val="24"/>
          <w:szCs w:val="24"/>
        </w:rPr>
        <w:t xml:space="preserve"> </w:t>
      </w:r>
      <w:r>
        <w:rPr>
          <w:spacing w:val="2"/>
          <w:sz w:val="24"/>
          <w:szCs w:val="24"/>
        </w:rPr>
        <w:t>的产品，详见《关于政府采购进口产品管理有关问题的通知》</w:t>
      </w:r>
      <w:r>
        <w:rPr>
          <w:spacing w:val="-59"/>
          <w:sz w:val="24"/>
          <w:szCs w:val="24"/>
        </w:rPr>
        <w:t xml:space="preserve"> </w:t>
      </w:r>
      <w:r>
        <w:rPr>
          <w:spacing w:val="1"/>
          <w:sz w:val="24"/>
          <w:szCs w:val="24"/>
        </w:rPr>
        <w:t>(财库[2007]119</w:t>
      </w:r>
      <w:r>
        <w:rPr>
          <w:sz w:val="24"/>
          <w:szCs w:val="24"/>
        </w:rPr>
        <w:t xml:space="preserve"> </w:t>
      </w:r>
      <w:r>
        <w:rPr>
          <w:spacing w:val="-6"/>
          <w:sz w:val="24"/>
          <w:szCs w:val="24"/>
        </w:rPr>
        <w:t>号)。</w:t>
      </w:r>
    </w:p>
    <w:p w14:paraId="3BB4FD14">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4" w:firstLineChars="200"/>
        <w:jc w:val="both"/>
        <w:textAlignment w:val="baseline"/>
        <w:rPr>
          <w:sz w:val="24"/>
          <w:szCs w:val="24"/>
        </w:rPr>
      </w:pPr>
      <w:r>
        <w:rPr>
          <w:spacing w:val="-4"/>
          <w:sz w:val="24"/>
          <w:szCs w:val="24"/>
        </w:rPr>
        <w:t>7.14</w:t>
      </w:r>
      <w:r>
        <w:rPr>
          <w:spacing w:val="114"/>
          <w:sz w:val="24"/>
          <w:szCs w:val="24"/>
        </w:rPr>
        <w:t xml:space="preserve"> </w:t>
      </w:r>
      <w:r>
        <w:rPr>
          <w:spacing w:val="-4"/>
          <w:sz w:val="24"/>
          <w:szCs w:val="24"/>
        </w:rPr>
        <w:t>“服务</w:t>
      </w:r>
      <w:r>
        <w:rPr>
          <w:spacing w:val="-88"/>
          <w:sz w:val="24"/>
          <w:szCs w:val="24"/>
        </w:rPr>
        <w:t xml:space="preserve"> </w:t>
      </w:r>
      <w:r>
        <w:rPr>
          <w:spacing w:val="-4"/>
          <w:sz w:val="24"/>
          <w:szCs w:val="24"/>
        </w:rPr>
        <w:t>”系指招标文件中规定投标人须承担的质保、技术协助、培训</w:t>
      </w:r>
      <w:r>
        <w:rPr>
          <w:sz w:val="24"/>
          <w:szCs w:val="24"/>
        </w:rPr>
        <w:t xml:space="preserve"> </w:t>
      </w:r>
      <w:r>
        <w:rPr>
          <w:spacing w:val="-1"/>
          <w:sz w:val="24"/>
          <w:szCs w:val="24"/>
        </w:rPr>
        <w:t>及其他类似的责任。</w:t>
      </w:r>
    </w:p>
    <w:p w14:paraId="6941474F">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76" w:firstLineChars="200"/>
        <w:jc w:val="both"/>
        <w:textAlignment w:val="baseline"/>
        <w:rPr>
          <w:sz w:val="24"/>
          <w:szCs w:val="24"/>
        </w:rPr>
      </w:pPr>
      <w:r>
        <w:rPr>
          <w:spacing w:val="-1"/>
          <w:sz w:val="24"/>
          <w:szCs w:val="24"/>
        </w:rPr>
        <w:t>7.15 “响应</w:t>
      </w:r>
      <w:r>
        <w:rPr>
          <w:spacing w:val="-75"/>
          <w:sz w:val="24"/>
          <w:szCs w:val="24"/>
        </w:rPr>
        <w:t xml:space="preserve"> </w:t>
      </w:r>
      <w:r>
        <w:rPr>
          <w:spacing w:val="-1"/>
          <w:sz w:val="24"/>
          <w:szCs w:val="24"/>
        </w:rPr>
        <w:t>”系指投标人根据招标代理机构发布的招标文件，编制投标文</w:t>
      </w:r>
      <w:r>
        <w:rPr>
          <w:sz w:val="24"/>
          <w:szCs w:val="24"/>
        </w:rPr>
        <w:t xml:space="preserve"> </w:t>
      </w:r>
      <w:r>
        <w:rPr>
          <w:spacing w:val="-1"/>
          <w:sz w:val="24"/>
          <w:szCs w:val="24"/>
        </w:rPr>
        <w:t>件并按规定投标的行为。</w:t>
      </w:r>
    </w:p>
    <w:p w14:paraId="09AF1CE0">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0" w:firstLineChars="200"/>
        <w:jc w:val="both"/>
        <w:textAlignment w:val="baseline"/>
        <w:rPr>
          <w:sz w:val="24"/>
          <w:szCs w:val="24"/>
        </w:rPr>
      </w:pPr>
      <w:r>
        <w:rPr>
          <w:spacing w:val="-5"/>
          <w:sz w:val="24"/>
          <w:szCs w:val="24"/>
        </w:rPr>
        <w:t>7.16  “标段/标项（包）”系指一个完整独立的投标项目。</w:t>
      </w:r>
    </w:p>
    <w:p w14:paraId="0CB2DC05">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58" w:firstLineChars="200"/>
        <w:jc w:val="both"/>
        <w:textAlignment w:val="baseline"/>
        <w:rPr>
          <w:sz w:val="24"/>
          <w:szCs w:val="24"/>
        </w:rPr>
      </w:pPr>
      <w:r>
        <w:rPr>
          <w:b/>
          <w:bCs/>
          <w:spacing w:val="-6"/>
          <w:sz w:val="24"/>
          <w:szCs w:val="24"/>
        </w:rPr>
        <w:t>8.</w:t>
      </w:r>
      <w:r>
        <w:rPr>
          <w:spacing w:val="7"/>
          <w:sz w:val="24"/>
          <w:szCs w:val="24"/>
        </w:rPr>
        <w:t xml:space="preserve">  </w:t>
      </w:r>
      <w:r>
        <w:rPr>
          <w:b/>
          <w:bCs/>
          <w:spacing w:val="-6"/>
          <w:sz w:val="24"/>
          <w:szCs w:val="24"/>
        </w:rPr>
        <w:t>投标费用</w:t>
      </w:r>
    </w:p>
    <w:p w14:paraId="45441BF1">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80" w:firstLineChars="200"/>
        <w:jc w:val="both"/>
        <w:textAlignment w:val="baseline"/>
        <w:rPr>
          <w:sz w:val="24"/>
          <w:szCs w:val="24"/>
        </w:rPr>
      </w:pPr>
      <w:r>
        <w:rPr>
          <w:sz w:val="24"/>
          <w:szCs w:val="24"/>
        </w:rPr>
        <w:t>8.1  无论投标结果如何，与参与招标、投标活动有关的所有费用将由投标</w:t>
      </w:r>
      <w:r>
        <w:rPr>
          <w:spacing w:val="12"/>
          <w:sz w:val="24"/>
          <w:szCs w:val="24"/>
        </w:rPr>
        <w:t xml:space="preserve"> </w:t>
      </w:r>
      <w:r>
        <w:rPr>
          <w:spacing w:val="-2"/>
          <w:sz w:val="24"/>
          <w:szCs w:val="24"/>
        </w:rPr>
        <w:t>人自行承担。</w:t>
      </w:r>
    </w:p>
    <w:p w14:paraId="1595920F">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80" w:firstLineChars="200"/>
        <w:jc w:val="both"/>
        <w:textAlignment w:val="baseline"/>
        <w:rPr>
          <w:sz w:val="24"/>
          <w:szCs w:val="24"/>
        </w:rPr>
      </w:pPr>
      <w:r>
        <w:rPr>
          <w:sz w:val="24"/>
          <w:szCs w:val="24"/>
        </w:rPr>
        <w:t>8.2  投标人被视为熟悉本采购项目的各种情况以及与履行合同有关的一切</w:t>
      </w:r>
      <w:r>
        <w:rPr>
          <w:spacing w:val="-4"/>
          <w:sz w:val="24"/>
          <w:szCs w:val="24"/>
        </w:rPr>
        <w:t>情况。</w:t>
      </w:r>
    </w:p>
    <w:p w14:paraId="79B3ADEC">
      <w:pPr>
        <w:pStyle w:val="6"/>
        <w:keepNext w:val="0"/>
        <w:keepLines w:val="0"/>
        <w:pageBreakBefore w:val="0"/>
        <w:widowControl w:val="0"/>
        <w:kinsoku/>
        <w:wordWrap/>
        <w:overflowPunct w:val="0"/>
        <w:topLinePunct/>
        <w:autoSpaceDE/>
        <w:autoSpaceDN/>
        <w:bidi w:val="0"/>
        <w:spacing w:before="101" w:line="224" w:lineRule="auto"/>
        <w:ind w:left="2892"/>
        <w:jc w:val="both"/>
        <w:rPr>
          <w:b/>
          <w:bCs/>
          <w:spacing w:val="6"/>
          <w:sz w:val="31"/>
          <w:szCs w:val="31"/>
        </w:rPr>
      </w:pPr>
    </w:p>
    <w:p w14:paraId="3D1878E9">
      <w:pPr>
        <w:pStyle w:val="6"/>
        <w:keepNext w:val="0"/>
        <w:keepLines w:val="0"/>
        <w:pageBreakBefore w:val="0"/>
        <w:widowControl w:val="0"/>
        <w:kinsoku/>
        <w:wordWrap/>
        <w:overflowPunct w:val="0"/>
        <w:topLinePunct/>
        <w:autoSpaceDE/>
        <w:autoSpaceDN/>
        <w:bidi w:val="0"/>
        <w:spacing w:before="101" w:line="224" w:lineRule="auto"/>
        <w:ind w:left="2892"/>
        <w:jc w:val="both"/>
        <w:rPr>
          <w:b/>
          <w:bCs/>
          <w:spacing w:val="6"/>
          <w:sz w:val="31"/>
          <w:szCs w:val="31"/>
        </w:rPr>
      </w:pPr>
    </w:p>
    <w:p w14:paraId="1D95DF4D">
      <w:pPr>
        <w:pStyle w:val="6"/>
        <w:keepNext w:val="0"/>
        <w:keepLines w:val="0"/>
        <w:pageBreakBefore w:val="0"/>
        <w:widowControl w:val="0"/>
        <w:kinsoku/>
        <w:wordWrap/>
        <w:overflowPunct w:val="0"/>
        <w:topLinePunct/>
        <w:autoSpaceDE/>
        <w:autoSpaceDN/>
        <w:bidi w:val="0"/>
        <w:spacing w:before="101" w:line="224" w:lineRule="auto"/>
        <w:ind w:left="2892"/>
        <w:jc w:val="both"/>
        <w:rPr>
          <w:b/>
          <w:bCs/>
          <w:spacing w:val="6"/>
          <w:sz w:val="31"/>
          <w:szCs w:val="31"/>
        </w:rPr>
      </w:pPr>
    </w:p>
    <w:p w14:paraId="28CDFB78">
      <w:pPr>
        <w:pStyle w:val="6"/>
        <w:keepNext w:val="0"/>
        <w:keepLines w:val="0"/>
        <w:pageBreakBefore w:val="0"/>
        <w:widowControl w:val="0"/>
        <w:kinsoku/>
        <w:wordWrap/>
        <w:overflowPunct w:val="0"/>
        <w:topLinePunct/>
        <w:autoSpaceDE/>
        <w:autoSpaceDN/>
        <w:bidi w:val="0"/>
        <w:spacing w:before="101" w:line="224" w:lineRule="auto"/>
        <w:ind w:left="2892"/>
        <w:jc w:val="both"/>
        <w:rPr>
          <w:b/>
          <w:bCs/>
          <w:spacing w:val="6"/>
          <w:sz w:val="31"/>
          <w:szCs w:val="31"/>
        </w:rPr>
      </w:pPr>
    </w:p>
    <w:p w14:paraId="79B6074A">
      <w:pPr>
        <w:pStyle w:val="6"/>
        <w:keepNext w:val="0"/>
        <w:keepLines w:val="0"/>
        <w:pageBreakBefore w:val="0"/>
        <w:widowControl w:val="0"/>
        <w:kinsoku/>
        <w:wordWrap/>
        <w:overflowPunct w:val="0"/>
        <w:topLinePunct/>
        <w:autoSpaceDE/>
        <w:autoSpaceDN/>
        <w:bidi w:val="0"/>
        <w:spacing w:before="101" w:line="224" w:lineRule="auto"/>
        <w:ind w:left="2892"/>
        <w:jc w:val="both"/>
        <w:rPr>
          <w:b/>
          <w:bCs/>
          <w:spacing w:val="6"/>
          <w:sz w:val="31"/>
          <w:szCs w:val="31"/>
        </w:rPr>
      </w:pPr>
    </w:p>
    <w:p w14:paraId="775D3B7E">
      <w:pPr>
        <w:pStyle w:val="6"/>
        <w:keepNext w:val="0"/>
        <w:keepLines w:val="0"/>
        <w:pageBreakBefore w:val="0"/>
        <w:widowControl w:val="0"/>
        <w:kinsoku/>
        <w:wordWrap/>
        <w:overflowPunct w:val="0"/>
        <w:topLinePunct/>
        <w:autoSpaceDE/>
        <w:autoSpaceDN/>
        <w:bidi w:val="0"/>
        <w:spacing w:before="101" w:line="224" w:lineRule="auto"/>
        <w:ind w:left="2892"/>
        <w:jc w:val="both"/>
        <w:rPr>
          <w:b/>
          <w:bCs/>
          <w:spacing w:val="6"/>
          <w:sz w:val="31"/>
          <w:szCs w:val="31"/>
        </w:rPr>
      </w:pPr>
    </w:p>
    <w:p w14:paraId="1DC3E37F">
      <w:pPr>
        <w:pStyle w:val="6"/>
        <w:keepNext w:val="0"/>
        <w:keepLines w:val="0"/>
        <w:pageBreakBefore w:val="0"/>
        <w:widowControl w:val="0"/>
        <w:kinsoku/>
        <w:wordWrap/>
        <w:overflowPunct w:val="0"/>
        <w:topLinePunct/>
        <w:autoSpaceDE/>
        <w:autoSpaceDN/>
        <w:bidi w:val="0"/>
        <w:spacing w:before="101" w:line="224" w:lineRule="auto"/>
        <w:ind w:left="2892"/>
        <w:jc w:val="both"/>
        <w:rPr>
          <w:b/>
          <w:bCs/>
          <w:spacing w:val="6"/>
          <w:sz w:val="31"/>
          <w:szCs w:val="31"/>
        </w:rPr>
      </w:pPr>
    </w:p>
    <w:p w14:paraId="171EE153">
      <w:pPr>
        <w:pStyle w:val="6"/>
        <w:keepNext w:val="0"/>
        <w:keepLines w:val="0"/>
        <w:pageBreakBefore w:val="0"/>
        <w:widowControl w:val="0"/>
        <w:kinsoku/>
        <w:wordWrap/>
        <w:overflowPunct w:val="0"/>
        <w:topLinePunct/>
        <w:autoSpaceDE/>
        <w:autoSpaceDN/>
        <w:bidi w:val="0"/>
        <w:spacing w:before="101" w:line="224" w:lineRule="auto"/>
        <w:jc w:val="center"/>
        <w:rPr>
          <w:sz w:val="31"/>
          <w:szCs w:val="31"/>
        </w:rPr>
      </w:pPr>
      <w:r>
        <w:rPr>
          <w:b/>
          <w:bCs/>
          <w:spacing w:val="6"/>
          <w:sz w:val="31"/>
          <w:szCs w:val="31"/>
        </w:rPr>
        <w:t>第二章</w:t>
      </w:r>
      <w:r>
        <w:rPr>
          <w:rFonts w:hint="eastAsia"/>
          <w:b/>
          <w:bCs/>
          <w:spacing w:val="6"/>
          <w:sz w:val="31"/>
          <w:szCs w:val="31"/>
          <w:lang w:val="en-US" w:eastAsia="zh-CN"/>
        </w:rPr>
        <w:t xml:space="preserve">  </w:t>
      </w:r>
      <w:r>
        <w:rPr>
          <w:b/>
          <w:bCs/>
          <w:spacing w:val="6"/>
          <w:sz w:val="31"/>
          <w:szCs w:val="31"/>
        </w:rPr>
        <w:t>竞争性磋商文件</w:t>
      </w:r>
    </w:p>
    <w:p w14:paraId="3B80219D">
      <w:pPr>
        <w:keepNext w:val="0"/>
        <w:keepLines w:val="0"/>
        <w:pageBreakBefore w:val="0"/>
        <w:widowControl w:val="0"/>
        <w:kinsoku/>
        <w:wordWrap/>
        <w:overflowPunct w:val="0"/>
        <w:topLinePunct/>
        <w:autoSpaceDE/>
        <w:autoSpaceDN/>
        <w:bidi w:val="0"/>
        <w:spacing w:line="337" w:lineRule="auto"/>
        <w:jc w:val="both"/>
        <w:rPr>
          <w:rFonts w:ascii="Arial"/>
          <w:sz w:val="21"/>
        </w:rPr>
      </w:pPr>
    </w:p>
    <w:p w14:paraId="61B10C95">
      <w:pPr>
        <w:keepNext w:val="0"/>
        <w:keepLines w:val="0"/>
        <w:pageBreakBefore w:val="0"/>
        <w:widowControl w:val="0"/>
        <w:kinsoku/>
        <w:wordWrap/>
        <w:overflowPunct w:val="0"/>
        <w:topLinePunct/>
        <w:autoSpaceDE/>
        <w:autoSpaceDN/>
        <w:bidi w:val="0"/>
        <w:spacing w:line="338" w:lineRule="auto"/>
        <w:jc w:val="both"/>
        <w:rPr>
          <w:rFonts w:ascii="Arial"/>
          <w:sz w:val="21"/>
        </w:rPr>
      </w:pPr>
    </w:p>
    <w:p w14:paraId="116822C7">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70" w:firstLineChars="200"/>
        <w:jc w:val="both"/>
        <w:textAlignment w:val="baseline"/>
        <w:rPr>
          <w:sz w:val="24"/>
          <w:szCs w:val="24"/>
        </w:rPr>
      </w:pPr>
      <w:r>
        <w:rPr>
          <w:b/>
          <w:bCs/>
          <w:spacing w:val="-3"/>
          <w:sz w:val="24"/>
          <w:szCs w:val="24"/>
        </w:rPr>
        <w:t>9.</w:t>
      </w:r>
      <w:r>
        <w:rPr>
          <w:spacing w:val="-3"/>
          <w:sz w:val="24"/>
          <w:szCs w:val="24"/>
        </w:rPr>
        <w:t xml:space="preserve"> </w:t>
      </w:r>
      <w:r>
        <w:rPr>
          <w:b/>
          <w:bCs/>
          <w:spacing w:val="-3"/>
          <w:sz w:val="24"/>
          <w:szCs w:val="24"/>
        </w:rPr>
        <w:t>竞争性磋商文件的构成</w:t>
      </w:r>
    </w:p>
    <w:p w14:paraId="37659A47">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4" w:firstLineChars="200"/>
        <w:jc w:val="both"/>
        <w:textAlignment w:val="baseline"/>
        <w:rPr>
          <w:spacing w:val="-4"/>
          <w:sz w:val="24"/>
          <w:szCs w:val="24"/>
        </w:rPr>
      </w:pPr>
      <w:r>
        <w:rPr>
          <w:spacing w:val="-4"/>
          <w:sz w:val="24"/>
          <w:szCs w:val="24"/>
        </w:rPr>
        <w:t>9.1  竞争性磋商文件由下述部分组成：</w:t>
      </w:r>
    </w:p>
    <w:p w14:paraId="471EC4C4">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4" w:firstLineChars="200"/>
        <w:jc w:val="both"/>
        <w:textAlignment w:val="baseline"/>
        <w:rPr>
          <w:spacing w:val="-4"/>
          <w:sz w:val="24"/>
          <w:szCs w:val="24"/>
        </w:rPr>
      </w:pPr>
      <w:r>
        <w:rPr>
          <w:spacing w:val="-4"/>
          <w:sz w:val="24"/>
          <w:szCs w:val="24"/>
        </w:rPr>
        <w:t>第一部分供应商须知前附表</w:t>
      </w:r>
    </w:p>
    <w:p w14:paraId="1A9A55C7">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4" w:firstLineChars="200"/>
        <w:jc w:val="both"/>
        <w:textAlignment w:val="baseline"/>
        <w:rPr>
          <w:spacing w:val="-4"/>
          <w:sz w:val="24"/>
          <w:szCs w:val="24"/>
        </w:rPr>
      </w:pPr>
      <w:r>
        <w:rPr>
          <w:spacing w:val="-4"/>
          <w:sz w:val="24"/>
          <w:szCs w:val="24"/>
        </w:rPr>
        <w:t>第二部分磋商说明</w:t>
      </w:r>
    </w:p>
    <w:p w14:paraId="101EF871">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4" w:firstLineChars="200"/>
        <w:jc w:val="both"/>
        <w:textAlignment w:val="baseline"/>
        <w:rPr>
          <w:spacing w:val="-4"/>
          <w:sz w:val="24"/>
          <w:szCs w:val="24"/>
        </w:rPr>
      </w:pPr>
      <w:r>
        <w:rPr>
          <w:spacing w:val="-4"/>
          <w:sz w:val="24"/>
          <w:szCs w:val="24"/>
        </w:rPr>
        <w:t>第三部分磋商响应说</w:t>
      </w:r>
      <w:r>
        <w:rPr>
          <w:rFonts w:hint="eastAsia"/>
          <w:spacing w:val="-4"/>
          <w:sz w:val="24"/>
          <w:szCs w:val="24"/>
          <w:lang w:val="en-US" w:eastAsia="zh-CN"/>
        </w:rPr>
        <w:t>明</w:t>
      </w:r>
      <w:r>
        <w:rPr>
          <w:spacing w:val="-4"/>
          <w:sz w:val="24"/>
          <w:szCs w:val="24"/>
        </w:rPr>
        <w:t xml:space="preserve"> </w:t>
      </w:r>
    </w:p>
    <w:p w14:paraId="101E1ADE">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4" w:firstLineChars="200"/>
        <w:jc w:val="both"/>
        <w:textAlignment w:val="baseline"/>
        <w:rPr>
          <w:spacing w:val="-4"/>
          <w:sz w:val="24"/>
          <w:szCs w:val="24"/>
        </w:rPr>
      </w:pPr>
      <w:r>
        <w:rPr>
          <w:spacing w:val="-4"/>
          <w:sz w:val="24"/>
          <w:szCs w:val="24"/>
        </w:rPr>
        <w:t>第四部分采购需求</w:t>
      </w:r>
    </w:p>
    <w:p w14:paraId="188E3E04">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4" w:firstLineChars="200"/>
        <w:jc w:val="both"/>
        <w:textAlignment w:val="baseline"/>
        <w:rPr>
          <w:spacing w:val="-4"/>
          <w:sz w:val="24"/>
          <w:szCs w:val="24"/>
        </w:rPr>
      </w:pPr>
      <w:r>
        <w:rPr>
          <w:spacing w:val="-4"/>
          <w:sz w:val="24"/>
          <w:szCs w:val="24"/>
        </w:rPr>
        <w:t>第五部分合同部分</w:t>
      </w:r>
    </w:p>
    <w:p w14:paraId="2FF7EE20">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76" w:firstLineChars="200"/>
        <w:jc w:val="both"/>
        <w:textAlignment w:val="baseline"/>
        <w:rPr>
          <w:sz w:val="24"/>
          <w:szCs w:val="24"/>
        </w:rPr>
      </w:pPr>
      <w:r>
        <w:rPr>
          <w:spacing w:val="-1"/>
          <w:sz w:val="24"/>
          <w:szCs w:val="24"/>
        </w:rPr>
        <w:t>第六部分响应性文件格式（范本格式）</w:t>
      </w:r>
    </w:p>
    <w:p w14:paraId="3269761E">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80" w:firstLineChars="200"/>
        <w:jc w:val="both"/>
        <w:textAlignment w:val="baseline"/>
        <w:rPr>
          <w:sz w:val="24"/>
          <w:szCs w:val="24"/>
        </w:rPr>
      </w:pPr>
      <w:r>
        <w:rPr>
          <w:sz w:val="24"/>
          <w:szCs w:val="24"/>
        </w:rPr>
        <w:t>9.2  投标人应详细阅读招标文件的全部内容。如果投标人未按照招标文</w:t>
      </w:r>
      <w:r>
        <w:rPr>
          <w:spacing w:val="12"/>
          <w:sz w:val="24"/>
          <w:szCs w:val="24"/>
        </w:rPr>
        <w:t xml:space="preserve"> </w:t>
      </w:r>
      <w:r>
        <w:rPr>
          <w:spacing w:val="4"/>
          <w:sz w:val="24"/>
          <w:szCs w:val="24"/>
        </w:rPr>
        <w:t>件要求提交全部资料或者投标文件没有对招标文件在各方面的要求做出实质性</w:t>
      </w:r>
      <w:r>
        <w:rPr>
          <w:sz w:val="24"/>
          <w:szCs w:val="24"/>
        </w:rPr>
        <w:t xml:space="preserve"> </w:t>
      </w:r>
      <w:r>
        <w:rPr>
          <w:spacing w:val="-1"/>
          <w:sz w:val="24"/>
          <w:szCs w:val="24"/>
        </w:rPr>
        <w:t>响应，将导致其投标被拒绝。</w:t>
      </w:r>
    </w:p>
    <w:p w14:paraId="048ED769">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6" w:firstLineChars="200"/>
        <w:jc w:val="both"/>
        <w:textAlignment w:val="baseline"/>
        <w:rPr>
          <w:sz w:val="24"/>
          <w:szCs w:val="24"/>
        </w:rPr>
      </w:pPr>
      <w:r>
        <w:rPr>
          <w:b/>
          <w:bCs/>
          <w:spacing w:val="-4"/>
          <w:sz w:val="24"/>
          <w:szCs w:val="24"/>
        </w:rPr>
        <w:t>10.</w:t>
      </w:r>
      <w:r>
        <w:rPr>
          <w:spacing w:val="-4"/>
          <w:sz w:val="24"/>
          <w:szCs w:val="24"/>
        </w:rPr>
        <w:t xml:space="preserve"> </w:t>
      </w:r>
      <w:r>
        <w:rPr>
          <w:b/>
          <w:bCs/>
          <w:spacing w:val="-4"/>
          <w:sz w:val="24"/>
          <w:szCs w:val="24"/>
        </w:rPr>
        <w:t>竞争性磋商文件的修改或补充</w:t>
      </w:r>
    </w:p>
    <w:p w14:paraId="02A7194A">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8" w:firstLineChars="200"/>
        <w:jc w:val="both"/>
        <w:textAlignment w:val="baseline"/>
        <w:rPr>
          <w:sz w:val="24"/>
          <w:szCs w:val="24"/>
        </w:rPr>
      </w:pPr>
      <w:r>
        <w:rPr>
          <w:spacing w:val="-3"/>
          <w:sz w:val="24"/>
          <w:szCs w:val="24"/>
        </w:rPr>
        <w:t>10.1  澄清或者修改的内容可能影响响应文</w:t>
      </w:r>
      <w:r>
        <w:rPr>
          <w:spacing w:val="-4"/>
          <w:sz w:val="24"/>
          <w:szCs w:val="24"/>
        </w:rPr>
        <w:t>件编制的，在投标截止期五日前</w:t>
      </w:r>
      <w:r>
        <w:rPr>
          <w:sz w:val="24"/>
          <w:szCs w:val="24"/>
        </w:rPr>
        <w:t xml:space="preserve">  </w:t>
      </w:r>
      <w:r>
        <w:rPr>
          <w:spacing w:val="-4"/>
          <w:sz w:val="24"/>
          <w:szCs w:val="24"/>
        </w:rPr>
        <w:t>的任何时间，招标方可主动或依据投标人要求澄清的问题而修改或补充采购文件，</w:t>
      </w:r>
      <w:r>
        <w:rPr>
          <w:spacing w:val="2"/>
          <w:sz w:val="24"/>
          <w:szCs w:val="24"/>
        </w:rPr>
        <w:t xml:space="preserve"> </w:t>
      </w:r>
      <w:r>
        <w:rPr>
          <w:spacing w:val="-4"/>
          <w:sz w:val="24"/>
          <w:szCs w:val="24"/>
        </w:rPr>
        <w:t>并以书面形式或网上公告通知所有投标人。采购代理机构对采购文件作出的澄清、</w:t>
      </w:r>
      <w:r>
        <w:rPr>
          <w:spacing w:val="2"/>
          <w:sz w:val="24"/>
          <w:szCs w:val="24"/>
        </w:rPr>
        <w:t xml:space="preserve"> </w:t>
      </w:r>
      <w:r>
        <w:rPr>
          <w:spacing w:val="-5"/>
          <w:sz w:val="24"/>
          <w:szCs w:val="24"/>
        </w:rPr>
        <w:t>修改在政采云平台内发布公告，请投标人及时</w:t>
      </w:r>
      <w:r>
        <w:rPr>
          <w:spacing w:val="-6"/>
          <w:sz w:val="24"/>
          <w:szCs w:val="24"/>
        </w:rPr>
        <w:t>关注并获取相关资料。因登记有误、</w:t>
      </w:r>
      <w:r>
        <w:rPr>
          <w:sz w:val="24"/>
          <w:szCs w:val="24"/>
        </w:rPr>
        <w:t xml:space="preserve"> </w:t>
      </w:r>
      <w:r>
        <w:rPr>
          <w:spacing w:val="-3"/>
          <w:sz w:val="24"/>
          <w:szCs w:val="24"/>
        </w:rPr>
        <w:t>线路故障或其它任何意外情形，导致投标人未及时获取的，采购代理机构不因此</w:t>
      </w:r>
      <w:r>
        <w:rPr>
          <w:spacing w:val="1"/>
          <w:sz w:val="24"/>
          <w:szCs w:val="24"/>
        </w:rPr>
        <w:t xml:space="preserve">  </w:t>
      </w:r>
      <w:r>
        <w:rPr>
          <w:spacing w:val="-3"/>
          <w:sz w:val="24"/>
          <w:szCs w:val="24"/>
        </w:rPr>
        <w:t>承担任何责任，且有关的招标活动继续有效地进行。当采购文件的澄清、修改及</w:t>
      </w:r>
      <w:r>
        <w:rPr>
          <w:spacing w:val="1"/>
          <w:sz w:val="24"/>
          <w:szCs w:val="24"/>
        </w:rPr>
        <w:t xml:space="preserve">  </w:t>
      </w:r>
      <w:r>
        <w:rPr>
          <w:sz w:val="24"/>
          <w:szCs w:val="24"/>
        </w:rPr>
        <w:t>进行其他答复等就同一内容的表述不一致时，以最</w:t>
      </w:r>
      <w:r>
        <w:rPr>
          <w:spacing w:val="-1"/>
          <w:sz w:val="24"/>
          <w:szCs w:val="24"/>
        </w:rPr>
        <w:t>后发布的内容为准。</w:t>
      </w:r>
    </w:p>
    <w:p w14:paraId="28407C99">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8" w:firstLineChars="200"/>
        <w:jc w:val="both"/>
        <w:textAlignment w:val="baseline"/>
        <w:rPr>
          <w:sz w:val="24"/>
          <w:szCs w:val="24"/>
        </w:rPr>
      </w:pPr>
      <w:r>
        <w:rPr>
          <w:spacing w:val="-3"/>
          <w:sz w:val="24"/>
          <w:szCs w:val="24"/>
        </w:rPr>
        <w:t>10.2  为使投标人在准备投标时有适当的时</w:t>
      </w:r>
      <w:r>
        <w:rPr>
          <w:spacing w:val="-4"/>
          <w:sz w:val="24"/>
          <w:szCs w:val="24"/>
        </w:rPr>
        <w:t>间考虑响应性文件的修改，招标</w:t>
      </w:r>
      <w:r>
        <w:rPr>
          <w:sz w:val="24"/>
          <w:szCs w:val="24"/>
        </w:rPr>
        <w:t xml:space="preserve"> 方有权决定推迟投标截止日期和开标日期，并将</w:t>
      </w:r>
      <w:r>
        <w:rPr>
          <w:spacing w:val="-1"/>
          <w:sz w:val="24"/>
          <w:szCs w:val="24"/>
        </w:rPr>
        <w:t>此变更通知所有的投标人。</w:t>
      </w:r>
    </w:p>
    <w:p w14:paraId="472DC4BC">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72" w:firstLineChars="200"/>
        <w:jc w:val="both"/>
        <w:textAlignment w:val="baseline"/>
        <w:rPr>
          <w:sz w:val="24"/>
          <w:szCs w:val="24"/>
          <w:highlight w:val="none"/>
        </w:rPr>
      </w:pPr>
      <w:r>
        <w:rPr>
          <w:spacing w:val="-2"/>
          <w:sz w:val="24"/>
          <w:szCs w:val="24"/>
          <w:highlight w:val="none"/>
        </w:rPr>
        <w:t>10.3  竞争性磋商文件的修改和补充文件</w:t>
      </w:r>
      <w:r>
        <w:rPr>
          <w:spacing w:val="-3"/>
          <w:sz w:val="24"/>
          <w:szCs w:val="24"/>
          <w:highlight w:val="none"/>
        </w:rPr>
        <w:t>将构成竞争性磋商文件的一部分，</w:t>
      </w:r>
      <w:r>
        <w:rPr>
          <w:sz w:val="24"/>
          <w:szCs w:val="24"/>
          <w:highlight w:val="none"/>
        </w:rPr>
        <w:t xml:space="preserve"> </w:t>
      </w:r>
      <w:r>
        <w:rPr>
          <w:spacing w:val="-2"/>
          <w:sz w:val="24"/>
          <w:szCs w:val="24"/>
          <w:highlight w:val="none"/>
        </w:rPr>
        <w:t>并且对投标人具有优先约束力。</w:t>
      </w:r>
    </w:p>
    <w:p w14:paraId="204B7B93">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58" w:firstLineChars="200"/>
        <w:jc w:val="both"/>
        <w:textAlignment w:val="baseline"/>
        <w:rPr>
          <w:sz w:val="24"/>
          <w:szCs w:val="24"/>
          <w:highlight w:val="none"/>
        </w:rPr>
      </w:pPr>
      <w:r>
        <w:rPr>
          <w:b/>
          <w:bCs/>
          <w:spacing w:val="-6"/>
          <w:sz w:val="24"/>
          <w:szCs w:val="24"/>
          <w:highlight w:val="none"/>
        </w:rPr>
        <w:t>11.质疑须知</w:t>
      </w:r>
    </w:p>
    <w:p w14:paraId="662290F5">
      <w:pPr>
        <w:keepNext w:val="0"/>
        <w:keepLines w:val="0"/>
        <w:pageBreakBefore w:val="0"/>
        <w:widowControl w:val="0"/>
        <w:kinsoku/>
        <w:wordWrap/>
        <w:overflowPunct w:val="0"/>
        <w:topLinePunct/>
        <w:autoSpaceDE/>
        <w:autoSpaceDN/>
        <w:bidi w:val="0"/>
        <w:adjustRightInd w:val="0"/>
        <w:snapToGrid w:val="0"/>
        <w:spacing w:line="360" w:lineRule="auto"/>
        <w:ind w:left="0" w:right="0" w:firstLine="480" w:firstLineChars="200"/>
        <w:jc w:val="both"/>
        <w:textAlignment w:val="baseline"/>
        <w:rPr>
          <w:rFonts w:hint="eastAsia" w:ascii="宋体" w:hAnsi="宋体" w:eastAsia="宋体" w:cs="宋体"/>
          <w:sz w:val="24"/>
          <w:szCs w:val="24"/>
        </w:rPr>
      </w:pPr>
      <w:r>
        <w:rPr>
          <w:rFonts w:hint="eastAsia" w:ascii="宋体" w:hAnsi="宋体" w:eastAsia="宋体" w:cs="宋体"/>
          <w:sz w:val="24"/>
          <w:szCs w:val="24"/>
        </w:rPr>
        <w:t>投标人如需提出质疑的，应在法定质疑期内一次性提出针对同一采购程序环 节的质疑。</w:t>
      </w:r>
    </w:p>
    <w:p w14:paraId="6BDE94DD">
      <w:pPr>
        <w:keepNext w:val="0"/>
        <w:keepLines w:val="0"/>
        <w:pageBreakBefore w:val="0"/>
        <w:widowControl w:val="0"/>
        <w:kinsoku/>
        <w:wordWrap/>
        <w:overflowPunct w:val="0"/>
        <w:topLinePunct/>
        <w:autoSpaceDE/>
        <w:autoSpaceDN/>
        <w:bidi w:val="0"/>
        <w:adjustRightInd w:val="0"/>
        <w:snapToGrid w:val="0"/>
        <w:spacing w:line="360" w:lineRule="auto"/>
        <w:ind w:left="0" w:right="0" w:firstLine="480" w:firstLineChars="200"/>
        <w:jc w:val="both"/>
        <w:textAlignment w:val="baseline"/>
        <w:rPr>
          <w:rFonts w:ascii="Arial"/>
          <w:sz w:val="24"/>
          <w:szCs w:val="24"/>
        </w:rPr>
      </w:pPr>
    </w:p>
    <w:p w14:paraId="1D446BF7">
      <w:pPr>
        <w:keepNext w:val="0"/>
        <w:keepLines w:val="0"/>
        <w:pageBreakBefore w:val="0"/>
        <w:widowControl w:val="0"/>
        <w:kinsoku/>
        <w:wordWrap/>
        <w:overflowPunct w:val="0"/>
        <w:topLinePunct/>
        <w:autoSpaceDE/>
        <w:autoSpaceDN/>
        <w:bidi w:val="0"/>
        <w:adjustRightInd w:val="0"/>
        <w:snapToGrid w:val="0"/>
        <w:spacing w:line="360" w:lineRule="auto"/>
        <w:ind w:left="0" w:right="0" w:firstLine="480" w:firstLineChars="200"/>
        <w:jc w:val="both"/>
        <w:textAlignment w:val="baseline"/>
        <w:rPr>
          <w:rFonts w:ascii="Arial"/>
          <w:sz w:val="24"/>
          <w:szCs w:val="24"/>
        </w:rPr>
      </w:pPr>
    </w:p>
    <w:p w14:paraId="73590F42">
      <w:pPr>
        <w:pStyle w:val="6"/>
        <w:keepNext w:val="0"/>
        <w:keepLines w:val="0"/>
        <w:pageBreakBefore w:val="0"/>
        <w:widowControl w:val="0"/>
        <w:kinsoku/>
        <w:wordWrap/>
        <w:overflowPunct w:val="0"/>
        <w:topLinePunct/>
        <w:autoSpaceDE/>
        <w:autoSpaceDN/>
        <w:bidi w:val="0"/>
        <w:spacing w:before="114" w:line="225" w:lineRule="auto"/>
        <w:jc w:val="center"/>
      </w:pPr>
      <w:r>
        <w:rPr>
          <w:b/>
          <w:bCs/>
          <w:spacing w:val="5"/>
        </w:rPr>
        <w:t>第三部分</w:t>
      </w:r>
      <w:r>
        <w:rPr>
          <w:spacing w:val="5"/>
        </w:rPr>
        <w:t xml:space="preserve">   </w:t>
      </w:r>
      <w:r>
        <w:rPr>
          <w:b/>
          <w:bCs/>
          <w:spacing w:val="5"/>
        </w:rPr>
        <w:t>磋商响应说明</w:t>
      </w:r>
    </w:p>
    <w:p w14:paraId="6F772A0D">
      <w:pPr>
        <w:pStyle w:val="6"/>
        <w:keepNext w:val="0"/>
        <w:keepLines w:val="0"/>
        <w:pageBreakBefore w:val="0"/>
        <w:widowControl w:val="0"/>
        <w:kinsoku/>
        <w:wordWrap/>
        <w:overflowPunct w:val="0"/>
        <w:topLinePunct/>
        <w:autoSpaceDE/>
        <w:autoSpaceDN/>
        <w:bidi w:val="0"/>
        <w:spacing w:before="307" w:line="224" w:lineRule="auto"/>
        <w:jc w:val="center"/>
        <w:outlineLvl w:val="0"/>
        <w:rPr>
          <w:sz w:val="31"/>
          <w:szCs w:val="31"/>
        </w:rPr>
      </w:pPr>
      <w:r>
        <w:rPr>
          <w:b/>
          <w:bCs/>
          <w:spacing w:val="6"/>
          <w:sz w:val="31"/>
          <w:szCs w:val="31"/>
        </w:rPr>
        <w:t>第一章</w:t>
      </w:r>
      <w:r>
        <w:rPr>
          <w:spacing w:val="6"/>
          <w:sz w:val="31"/>
          <w:szCs w:val="31"/>
        </w:rPr>
        <w:t xml:space="preserve">  </w:t>
      </w:r>
      <w:r>
        <w:rPr>
          <w:b/>
          <w:bCs/>
          <w:spacing w:val="6"/>
          <w:sz w:val="31"/>
          <w:szCs w:val="31"/>
        </w:rPr>
        <w:t>磋商供应商资格要求</w:t>
      </w:r>
    </w:p>
    <w:p w14:paraId="2E97FF35">
      <w:pPr>
        <w:keepNext w:val="0"/>
        <w:keepLines w:val="0"/>
        <w:pageBreakBefore w:val="0"/>
        <w:widowControl w:val="0"/>
        <w:kinsoku/>
        <w:wordWrap/>
        <w:overflowPunct w:val="0"/>
        <w:topLinePunct/>
        <w:autoSpaceDE/>
        <w:autoSpaceDN/>
        <w:bidi w:val="0"/>
        <w:spacing w:line="346" w:lineRule="auto"/>
        <w:jc w:val="both"/>
        <w:rPr>
          <w:rFonts w:ascii="Arial"/>
          <w:sz w:val="21"/>
        </w:rPr>
      </w:pPr>
    </w:p>
    <w:p w14:paraId="422284D6">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2" w:firstLineChars="200"/>
        <w:jc w:val="both"/>
        <w:textAlignment w:val="baseline"/>
        <w:rPr>
          <w:sz w:val="24"/>
          <w:szCs w:val="24"/>
        </w:rPr>
      </w:pPr>
      <w:r>
        <w:rPr>
          <w:b/>
          <w:bCs/>
          <w:spacing w:val="-5"/>
          <w:sz w:val="24"/>
          <w:szCs w:val="24"/>
        </w:rPr>
        <w:t>1.投标人的资格证明</w:t>
      </w:r>
    </w:p>
    <w:p w14:paraId="1AAD5F05">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72" w:firstLineChars="200"/>
        <w:jc w:val="both"/>
        <w:textAlignment w:val="baseline"/>
        <w:rPr>
          <w:sz w:val="24"/>
          <w:szCs w:val="24"/>
        </w:rPr>
      </w:pPr>
      <w:r>
        <w:rPr>
          <w:spacing w:val="-2"/>
          <w:sz w:val="24"/>
          <w:szCs w:val="24"/>
        </w:rPr>
        <w:t>1.1</w:t>
      </w:r>
      <w:r>
        <w:rPr>
          <w:spacing w:val="-47"/>
          <w:sz w:val="24"/>
          <w:szCs w:val="24"/>
        </w:rPr>
        <w:t xml:space="preserve"> </w:t>
      </w:r>
      <w:r>
        <w:rPr>
          <w:spacing w:val="-2"/>
          <w:sz w:val="24"/>
          <w:szCs w:val="24"/>
        </w:rPr>
        <w:t>投标人的资格条件见投标人须知前附表。</w:t>
      </w:r>
    </w:p>
    <w:p w14:paraId="15A8DA21">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72" w:firstLineChars="200"/>
        <w:jc w:val="both"/>
        <w:textAlignment w:val="baseline"/>
        <w:rPr>
          <w:sz w:val="24"/>
          <w:szCs w:val="24"/>
        </w:rPr>
      </w:pPr>
      <w:r>
        <w:rPr>
          <w:spacing w:val="-2"/>
          <w:sz w:val="24"/>
          <w:szCs w:val="24"/>
        </w:rPr>
        <w:t>1.2</w:t>
      </w:r>
      <w:r>
        <w:rPr>
          <w:spacing w:val="-48"/>
          <w:sz w:val="24"/>
          <w:szCs w:val="24"/>
        </w:rPr>
        <w:t xml:space="preserve"> </w:t>
      </w:r>
      <w:r>
        <w:rPr>
          <w:spacing w:val="-2"/>
          <w:sz w:val="24"/>
          <w:szCs w:val="24"/>
        </w:rPr>
        <w:t>投标人投标文件中必须按招标文件要求提供资格证明文件</w:t>
      </w:r>
      <w:r>
        <w:rPr>
          <w:spacing w:val="-3"/>
          <w:sz w:val="24"/>
          <w:szCs w:val="24"/>
        </w:rPr>
        <w:t>，作为投标文</w:t>
      </w:r>
      <w:r>
        <w:rPr>
          <w:sz w:val="24"/>
          <w:szCs w:val="24"/>
        </w:rPr>
        <w:t xml:space="preserve"> </w:t>
      </w:r>
      <w:r>
        <w:rPr>
          <w:spacing w:val="-2"/>
          <w:sz w:val="24"/>
          <w:szCs w:val="24"/>
        </w:rPr>
        <w:t>件的一部分。</w:t>
      </w:r>
    </w:p>
    <w:p w14:paraId="0ADB83F1">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72" w:firstLineChars="200"/>
        <w:jc w:val="both"/>
        <w:textAlignment w:val="baseline"/>
        <w:rPr>
          <w:sz w:val="24"/>
          <w:szCs w:val="24"/>
        </w:rPr>
      </w:pPr>
      <w:r>
        <w:rPr>
          <w:spacing w:val="-2"/>
          <w:sz w:val="24"/>
          <w:szCs w:val="24"/>
        </w:rPr>
        <w:t xml:space="preserve">1.3  </w:t>
      </w:r>
      <w:r>
        <w:rPr>
          <w:b/>
          <w:bCs/>
          <w:spacing w:val="-2"/>
          <w:sz w:val="24"/>
          <w:szCs w:val="24"/>
        </w:rPr>
        <w:t>所有资格证明文件的复印件（扫</w:t>
      </w:r>
      <w:r>
        <w:rPr>
          <w:b/>
          <w:bCs/>
          <w:spacing w:val="-3"/>
          <w:sz w:val="24"/>
          <w:szCs w:val="24"/>
        </w:rPr>
        <w:t>描件）须加盖公章</w:t>
      </w:r>
      <w:r>
        <w:rPr>
          <w:spacing w:val="-3"/>
          <w:sz w:val="24"/>
          <w:szCs w:val="24"/>
        </w:rPr>
        <w:t>。</w:t>
      </w:r>
    </w:p>
    <w:p w14:paraId="6C61F9D5">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76" w:firstLineChars="200"/>
        <w:jc w:val="both"/>
        <w:textAlignment w:val="baseline"/>
        <w:rPr>
          <w:sz w:val="24"/>
          <w:szCs w:val="24"/>
        </w:rPr>
      </w:pPr>
      <w:r>
        <w:rPr>
          <w:spacing w:val="-1"/>
          <w:sz w:val="24"/>
          <w:szCs w:val="24"/>
        </w:rPr>
        <w:t>1.4  所有资格证明文件必须满足招标文件的要求，否则将导致投标无效。</w:t>
      </w:r>
    </w:p>
    <w:p w14:paraId="2576B474">
      <w:pPr>
        <w:keepNext w:val="0"/>
        <w:keepLines w:val="0"/>
        <w:pageBreakBefore w:val="0"/>
        <w:widowControl w:val="0"/>
        <w:kinsoku/>
        <w:wordWrap/>
        <w:overflowPunct w:val="0"/>
        <w:topLinePunct/>
        <w:autoSpaceDE/>
        <w:autoSpaceDN/>
        <w:bidi w:val="0"/>
        <w:jc w:val="both"/>
        <w:rPr>
          <w:rFonts w:ascii="Arial"/>
          <w:sz w:val="21"/>
        </w:rPr>
      </w:pPr>
    </w:p>
    <w:p w14:paraId="53B1A8E6">
      <w:pPr>
        <w:pStyle w:val="6"/>
        <w:keepNext w:val="0"/>
        <w:keepLines w:val="0"/>
        <w:pageBreakBefore w:val="0"/>
        <w:widowControl w:val="0"/>
        <w:kinsoku/>
        <w:wordWrap/>
        <w:overflowPunct w:val="0"/>
        <w:topLinePunct/>
        <w:autoSpaceDE/>
        <w:autoSpaceDN/>
        <w:bidi w:val="0"/>
        <w:spacing w:before="101" w:line="224" w:lineRule="auto"/>
        <w:jc w:val="center"/>
        <w:outlineLvl w:val="0"/>
        <w:rPr>
          <w:sz w:val="31"/>
          <w:szCs w:val="31"/>
        </w:rPr>
      </w:pPr>
      <w:bookmarkStart w:id="10" w:name="bookmark8"/>
      <w:bookmarkEnd w:id="10"/>
      <w:r>
        <w:rPr>
          <w:b/>
          <w:bCs/>
          <w:spacing w:val="3"/>
          <w:sz w:val="31"/>
          <w:szCs w:val="31"/>
        </w:rPr>
        <w:t>第二章</w:t>
      </w:r>
      <w:r>
        <w:rPr>
          <w:spacing w:val="25"/>
          <w:sz w:val="31"/>
          <w:szCs w:val="31"/>
        </w:rPr>
        <w:t xml:space="preserve">  </w:t>
      </w:r>
      <w:r>
        <w:rPr>
          <w:b/>
          <w:bCs/>
          <w:spacing w:val="3"/>
          <w:sz w:val="31"/>
          <w:szCs w:val="31"/>
        </w:rPr>
        <w:t>响应性文件的编写</w:t>
      </w:r>
    </w:p>
    <w:p w14:paraId="3D2D2506">
      <w:pPr>
        <w:keepNext w:val="0"/>
        <w:keepLines w:val="0"/>
        <w:pageBreakBefore w:val="0"/>
        <w:widowControl w:val="0"/>
        <w:kinsoku/>
        <w:wordWrap/>
        <w:overflowPunct w:val="0"/>
        <w:topLinePunct/>
        <w:autoSpaceDE/>
        <w:autoSpaceDN/>
        <w:bidi w:val="0"/>
        <w:spacing w:line="345" w:lineRule="auto"/>
        <w:jc w:val="both"/>
        <w:rPr>
          <w:rFonts w:ascii="Arial"/>
          <w:sz w:val="21"/>
        </w:rPr>
      </w:pPr>
    </w:p>
    <w:p w14:paraId="252C2F47">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2" w:firstLineChars="200"/>
        <w:jc w:val="both"/>
        <w:textAlignment w:val="baseline"/>
        <w:rPr>
          <w:sz w:val="24"/>
          <w:szCs w:val="24"/>
        </w:rPr>
      </w:pPr>
      <w:r>
        <w:rPr>
          <w:b/>
          <w:bCs/>
          <w:spacing w:val="-5"/>
          <w:sz w:val="24"/>
          <w:szCs w:val="24"/>
        </w:rPr>
        <w:t>2、要求</w:t>
      </w:r>
    </w:p>
    <w:p w14:paraId="2E5F265C">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8" w:firstLineChars="200"/>
        <w:jc w:val="both"/>
        <w:textAlignment w:val="baseline"/>
        <w:rPr>
          <w:sz w:val="24"/>
          <w:szCs w:val="24"/>
        </w:rPr>
      </w:pPr>
      <w:r>
        <w:rPr>
          <w:spacing w:val="-3"/>
          <w:sz w:val="24"/>
          <w:szCs w:val="24"/>
        </w:rPr>
        <w:t>2.1   投标人应详细阅读竞争性磋商文件中的条款、规范、表示、条件和格</w:t>
      </w:r>
      <w:r>
        <w:rPr>
          <w:spacing w:val="1"/>
          <w:sz w:val="24"/>
          <w:szCs w:val="24"/>
        </w:rPr>
        <w:t xml:space="preserve"> </w:t>
      </w:r>
      <w:r>
        <w:rPr>
          <w:spacing w:val="-3"/>
          <w:sz w:val="24"/>
          <w:szCs w:val="24"/>
        </w:rPr>
        <w:t>式等所有内容，按竞争性磋商文件的要求份数提供响应性文件，并保证所提供全</w:t>
      </w:r>
      <w:r>
        <w:rPr>
          <w:sz w:val="24"/>
          <w:szCs w:val="24"/>
        </w:rPr>
        <w:t xml:space="preserve"> </w:t>
      </w:r>
      <w:r>
        <w:rPr>
          <w:spacing w:val="-3"/>
          <w:sz w:val="24"/>
          <w:szCs w:val="24"/>
        </w:rPr>
        <w:t>部材料的真实性，以使其投标对竞争性磋商文件做出实质性响应。否则，其投标</w:t>
      </w:r>
      <w:r>
        <w:rPr>
          <w:sz w:val="24"/>
          <w:szCs w:val="24"/>
        </w:rPr>
        <w:t xml:space="preserve"> </w:t>
      </w:r>
      <w:r>
        <w:rPr>
          <w:spacing w:val="-2"/>
          <w:sz w:val="24"/>
          <w:szCs w:val="24"/>
        </w:rPr>
        <w:t>可能被拒绝。</w:t>
      </w:r>
    </w:p>
    <w:p w14:paraId="0A0502F2">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8" w:firstLineChars="200"/>
        <w:jc w:val="both"/>
        <w:textAlignment w:val="baseline"/>
        <w:rPr>
          <w:sz w:val="24"/>
          <w:szCs w:val="24"/>
        </w:rPr>
      </w:pPr>
      <w:r>
        <w:rPr>
          <w:spacing w:val="-3"/>
          <w:sz w:val="24"/>
          <w:szCs w:val="24"/>
        </w:rPr>
        <w:t>2.2   允许投标人对本竞争性磋商文件中的所有包投标，也可根据本企业生</w:t>
      </w:r>
      <w:r>
        <w:rPr>
          <w:spacing w:val="1"/>
          <w:sz w:val="24"/>
          <w:szCs w:val="24"/>
        </w:rPr>
        <w:t xml:space="preserve"> </w:t>
      </w:r>
      <w:r>
        <w:rPr>
          <w:spacing w:val="-3"/>
          <w:sz w:val="24"/>
          <w:szCs w:val="24"/>
        </w:rPr>
        <w:t>产或代理产品的情况对部分包进行投标，但不允许投标人对某一包中的一项或部分项进行投标。招标人可选择一家投标单位为所有包的中标人，也可选择若干个</w:t>
      </w:r>
      <w:r>
        <w:rPr>
          <w:spacing w:val="-2"/>
          <w:sz w:val="24"/>
          <w:szCs w:val="24"/>
        </w:rPr>
        <w:t>投标单位分别中标。</w:t>
      </w:r>
    </w:p>
    <w:p w14:paraId="50A4A667">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70" w:firstLineChars="200"/>
        <w:jc w:val="both"/>
        <w:textAlignment w:val="baseline"/>
        <w:rPr>
          <w:sz w:val="24"/>
          <w:szCs w:val="24"/>
        </w:rPr>
      </w:pPr>
      <w:r>
        <w:rPr>
          <w:b/>
          <w:bCs/>
          <w:spacing w:val="-3"/>
          <w:sz w:val="24"/>
          <w:szCs w:val="24"/>
        </w:rPr>
        <w:t>3、响应性文件语言和度量单位</w:t>
      </w:r>
    </w:p>
    <w:p w14:paraId="00A25DC3">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8" w:firstLineChars="200"/>
        <w:jc w:val="both"/>
        <w:textAlignment w:val="baseline"/>
        <w:rPr>
          <w:sz w:val="24"/>
          <w:szCs w:val="24"/>
        </w:rPr>
      </w:pPr>
      <w:r>
        <w:rPr>
          <w:spacing w:val="-3"/>
          <w:sz w:val="24"/>
          <w:szCs w:val="24"/>
        </w:rPr>
        <w:t>3.1   竞争性磋商文件及投标人和招标方就招标、投标交换的文件和往来信</w:t>
      </w:r>
      <w:r>
        <w:rPr>
          <w:spacing w:val="-1"/>
          <w:sz w:val="24"/>
          <w:szCs w:val="24"/>
        </w:rPr>
        <w:t>件，须以中文书写。</w:t>
      </w:r>
    </w:p>
    <w:p w14:paraId="1042D36F">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8" w:firstLineChars="200"/>
        <w:jc w:val="both"/>
        <w:textAlignment w:val="baseline"/>
        <w:rPr>
          <w:sz w:val="24"/>
          <w:szCs w:val="24"/>
        </w:rPr>
      </w:pPr>
      <w:r>
        <w:rPr>
          <w:spacing w:val="-3"/>
          <w:sz w:val="24"/>
          <w:szCs w:val="24"/>
        </w:rPr>
        <w:t>3.2   除在竞争性磋商文件的技术规格中另有规定外，计量单位应使用中华</w:t>
      </w:r>
      <w:r>
        <w:rPr>
          <w:spacing w:val="-1"/>
          <w:sz w:val="24"/>
          <w:szCs w:val="24"/>
        </w:rPr>
        <w:t>人民共和国法定计量单位。</w:t>
      </w:r>
    </w:p>
    <w:p w14:paraId="16DF08E9">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2" w:firstLineChars="200"/>
        <w:jc w:val="both"/>
        <w:textAlignment w:val="baseline"/>
        <w:rPr>
          <w:sz w:val="24"/>
          <w:szCs w:val="24"/>
        </w:rPr>
      </w:pPr>
      <w:r>
        <w:rPr>
          <w:b/>
          <w:bCs/>
          <w:spacing w:val="-5"/>
          <w:sz w:val="24"/>
          <w:szCs w:val="24"/>
        </w:rPr>
        <w:t>4、</w:t>
      </w:r>
      <w:r>
        <w:rPr>
          <w:spacing w:val="24"/>
          <w:sz w:val="24"/>
          <w:szCs w:val="24"/>
        </w:rPr>
        <w:t xml:space="preserve"> </w:t>
      </w:r>
      <w:r>
        <w:rPr>
          <w:b/>
          <w:bCs/>
          <w:spacing w:val="-5"/>
          <w:sz w:val="24"/>
          <w:szCs w:val="24"/>
        </w:rPr>
        <w:t>响应性文件的组成</w:t>
      </w:r>
    </w:p>
    <w:p w14:paraId="42E3C39E">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76" w:firstLineChars="200"/>
        <w:jc w:val="both"/>
        <w:textAlignment w:val="baseline"/>
        <w:rPr>
          <w:sz w:val="24"/>
          <w:szCs w:val="24"/>
        </w:rPr>
      </w:pPr>
      <w:r>
        <w:rPr>
          <w:spacing w:val="-1"/>
          <w:sz w:val="24"/>
          <w:szCs w:val="24"/>
        </w:rPr>
        <w:t>4.1  投标人编写的响应性文件应包括但不限于下列内容：</w:t>
      </w:r>
    </w:p>
    <w:p w14:paraId="38075C1F">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0" w:firstLineChars="200"/>
        <w:jc w:val="both"/>
        <w:textAlignment w:val="baseline"/>
        <w:rPr>
          <w:spacing w:val="10"/>
          <w:sz w:val="24"/>
          <w:szCs w:val="24"/>
        </w:rPr>
      </w:pPr>
      <w:r>
        <w:rPr>
          <w:spacing w:val="-5"/>
          <w:sz w:val="24"/>
          <w:szCs w:val="24"/>
        </w:rPr>
        <w:t>4.1.1  报价要求响应文件：</w:t>
      </w:r>
      <w:r>
        <w:rPr>
          <w:spacing w:val="10"/>
          <w:sz w:val="24"/>
          <w:szCs w:val="24"/>
        </w:rPr>
        <w:t xml:space="preserve"> </w:t>
      </w:r>
    </w:p>
    <w:p w14:paraId="44EF8307">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72" w:firstLineChars="200"/>
        <w:jc w:val="both"/>
        <w:textAlignment w:val="baseline"/>
        <w:rPr>
          <w:spacing w:val="-2"/>
          <w:sz w:val="24"/>
          <w:szCs w:val="24"/>
        </w:rPr>
      </w:pPr>
      <w:r>
        <w:rPr>
          <w:spacing w:val="-2"/>
          <w:sz w:val="24"/>
          <w:szCs w:val="24"/>
        </w:rPr>
        <w:t>★(1)磋商响应报价表</w:t>
      </w:r>
    </w:p>
    <w:p w14:paraId="281CEAF4">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52" w:firstLineChars="200"/>
        <w:jc w:val="both"/>
        <w:textAlignment w:val="baseline"/>
        <w:rPr>
          <w:sz w:val="24"/>
          <w:szCs w:val="24"/>
        </w:rPr>
      </w:pPr>
      <w:r>
        <w:rPr>
          <w:spacing w:val="-7"/>
          <w:sz w:val="24"/>
          <w:szCs w:val="24"/>
        </w:rPr>
        <w:t>(2)明细报价表</w:t>
      </w:r>
    </w:p>
    <w:p w14:paraId="7DA12374">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76" w:firstLineChars="200"/>
        <w:jc w:val="both"/>
        <w:textAlignment w:val="baseline"/>
        <w:rPr>
          <w:sz w:val="24"/>
          <w:szCs w:val="24"/>
        </w:rPr>
      </w:pPr>
      <w:r>
        <w:rPr>
          <w:spacing w:val="-1"/>
          <w:sz w:val="24"/>
          <w:szCs w:val="24"/>
        </w:rPr>
        <w:t>4.1.2  资格响应文件：</w:t>
      </w:r>
    </w:p>
    <w:p w14:paraId="03BB82FC">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76" w:firstLineChars="200"/>
        <w:jc w:val="both"/>
        <w:textAlignment w:val="baseline"/>
        <w:rPr>
          <w:sz w:val="24"/>
          <w:szCs w:val="24"/>
        </w:rPr>
      </w:pPr>
      <w:r>
        <w:rPr>
          <w:spacing w:val="-1"/>
          <w:sz w:val="24"/>
          <w:szCs w:val="24"/>
        </w:rPr>
        <w:t>★(1)供应商符合投标人资格条件的证明文件</w:t>
      </w:r>
    </w:p>
    <w:p w14:paraId="263157D4">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76" w:firstLineChars="200"/>
        <w:jc w:val="both"/>
        <w:textAlignment w:val="baseline"/>
        <w:rPr>
          <w:sz w:val="24"/>
          <w:szCs w:val="24"/>
        </w:rPr>
      </w:pPr>
      <w:r>
        <w:rPr>
          <w:spacing w:val="-1"/>
          <w:sz w:val="24"/>
          <w:szCs w:val="24"/>
        </w:rPr>
        <w:t>4.1.3  商务技术响应文件：</w:t>
      </w:r>
    </w:p>
    <w:p w14:paraId="6F45BFA1">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76" w:firstLineChars="200"/>
        <w:jc w:val="both"/>
        <w:textAlignment w:val="baseline"/>
        <w:rPr>
          <w:sz w:val="24"/>
          <w:szCs w:val="24"/>
        </w:rPr>
      </w:pPr>
      <w:r>
        <w:rPr>
          <w:spacing w:val="-1"/>
          <w:sz w:val="24"/>
          <w:szCs w:val="24"/>
        </w:rPr>
        <w:t>★(1)响应承诺书(含法定代表人身份证明或授权委托书)</w:t>
      </w:r>
    </w:p>
    <w:p w14:paraId="3E4827EB">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56" w:firstLineChars="200"/>
        <w:jc w:val="both"/>
        <w:textAlignment w:val="baseline"/>
        <w:rPr>
          <w:sz w:val="24"/>
          <w:szCs w:val="24"/>
        </w:rPr>
      </w:pPr>
      <w:r>
        <w:rPr>
          <w:spacing w:val="-6"/>
          <w:sz w:val="24"/>
          <w:szCs w:val="24"/>
        </w:rPr>
        <w:t>(2)商务条款偏离表</w:t>
      </w:r>
    </w:p>
    <w:p w14:paraId="6C9528C0">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4" w:firstLineChars="200"/>
        <w:jc w:val="both"/>
        <w:textAlignment w:val="baseline"/>
        <w:rPr>
          <w:sz w:val="24"/>
          <w:szCs w:val="24"/>
        </w:rPr>
      </w:pPr>
      <w:r>
        <w:rPr>
          <w:spacing w:val="-4"/>
          <w:sz w:val="24"/>
          <w:szCs w:val="24"/>
        </w:rPr>
        <w:t>(3)符合政府采购政策的证明材料</w:t>
      </w:r>
    </w:p>
    <w:p w14:paraId="3B192032">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8" w:firstLineChars="200"/>
        <w:jc w:val="both"/>
        <w:textAlignment w:val="baseline"/>
        <w:rPr>
          <w:sz w:val="24"/>
          <w:szCs w:val="24"/>
        </w:rPr>
      </w:pPr>
      <w:r>
        <w:rPr>
          <w:spacing w:val="-3"/>
          <w:sz w:val="24"/>
          <w:szCs w:val="24"/>
        </w:rPr>
        <w:t>(4)投标人须知前附表要求投标人提交的其他资料</w:t>
      </w:r>
    </w:p>
    <w:p w14:paraId="327AA621">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48" w:firstLineChars="200"/>
        <w:jc w:val="both"/>
        <w:textAlignment w:val="baseline"/>
        <w:rPr>
          <w:sz w:val="24"/>
          <w:szCs w:val="24"/>
        </w:rPr>
      </w:pPr>
      <w:r>
        <w:rPr>
          <w:spacing w:val="-8"/>
          <w:sz w:val="24"/>
          <w:szCs w:val="24"/>
        </w:rPr>
        <w:t>(5)服务方案</w:t>
      </w:r>
    </w:p>
    <w:p w14:paraId="718B2D12">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56" w:firstLineChars="200"/>
        <w:jc w:val="both"/>
        <w:textAlignment w:val="baseline"/>
        <w:rPr>
          <w:sz w:val="24"/>
          <w:szCs w:val="24"/>
        </w:rPr>
      </w:pPr>
      <w:r>
        <w:rPr>
          <w:spacing w:val="-6"/>
          <w:sz w:val="24"/>
          <w:szCs w:val="24"/>
        </w:rPr>
        <w:t>(6)</w:t>
      </w:r>
      <w:r>
        <w:rPr>
          <w:spacing w:val="-8"/>
          <w:sz w:val="24"/>
          <w:szCs w:val="24"/>
        </w:rPr>
        <w:t>服务承诺</w:t>
      </w:r>
    </w:p>
    <w:p w14:paraId="5EBD9E9C">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4" w:firstLineChars="200"/>
        <w:jc w:val="both"/>
        <w:textAlignment w:val="baseline"/>
        <w:rPr>
          <w:sz w:val="24"/>
          <w:szCs w:val="24"/>
        </w:rPr>
      </w:pPr>
      <w:r>
        <w:rPr>
          <w:spacing w:val="-4"/>
          <w:sz w:val="24"/>
          <w:szCs w:val="24"/>
        </w:rPr>
        <w:t>(</w:t>
      </w:r>
      <w:r>
        <w:rPr>
          <w:rFonts w:hint="eastAsia"/>
          <w:spacing w:val="-4"/>
          <w:sz w:val="24"/>
          <w:szCs w:val="24"/>
          <w:lang w:val="en-US" w:eastAsia="zh-CN"/>
        </w:rPr>
        <w:t>7</w:t>
      </w:r>
      <w:r>
        <w:rPr>
          <w:spacing w:val="-4"/>
          <w:sz w:val="24"/>
          <w:szCs w:val="24"/>
        </w:rPr>
        <w:t>)用于本项目人员简历表</w:t>
      </w:r>
    </w:p>
    <w:p w14:paraId="3351537F">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8" w:firstLineChars="200"/>
        <w:jc w:val="both"/>
        <w:textAlignment w:val="baseline"/>
        <w:rPr>
          <w:sz w:val="24"/>
          <w:szCs w:val="24"/>
        </w:rPr>
      </w:pPr>
      <w:r>
        <w:rPr>
          <w:spacing w:val="-3"/>
          <w:sz w:val="24"/>
          <w:szCs w:val="24"/>
        </w:rPr>
        <w:t>(</w:t>
      </w:r>
      <w:r>
        <w:rPr>
          <w:rFonts w:hint="eastAsia"/>
          <w:spacing w:val="-3"/>
          <w:sz w:val="24"/>
          <w:szCs w:val="24"/>
          <w:lang w:val="en-US" w:eastAsia="zh-CN"/>
        </w:rPr>
        <w:t>8</w:t>
      </w:r>
      <w:r>
        <w:rPr>
          <w:spacing w:val="-3"/>
          <w:sz w:val="24"/>
          <w:szCs w:val="24"/>
        </w:rPr>
        <w:t>)投标的物符合招标文件规定的其他证明材料</w:t>
      </w:r>
    </w:p>
    <w:p w14:paraId="03D40328">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4" w:firstLineChars="200"/>
        <w:jc w:val="both"/>
        <w:textAlignment w:val="baseline"/>
        <w:rPr>
          <w:sz w:val="24"/>
          <w:szCs w:val="24"/>
        </w:rPr>
      </w:pPr>
      <w:r>
        <w:rPr>
          <w:spacing w:val="-4"/>
          <w:sz w:val="24"/>
          <w:szCs w:val="24"/>
        </w:rPr>
        <w:t>(</w:t>
      </w:r>
      <w:r>
        <w:rPr>
          <w:rFonts w:hint="eastAsia"/>
          <w:spacing w:val="-4"/>
          <w:sz w:val="24"/>
          <w:szCs w:val="24"/>
          <w:lang w:val="en-US" w:eastAsia="zh-CN"/>
        </w:rPr>
        <w:t>9</w:t>
      </w:r>
      <w:r>
        <w:rPr>
          <w:spacing w:val="-4"/>
          <w:sz w:val="24"/>
          <w:szCs w:val="24"/>
        </w:rPr>
        <w:t>)供应商认为需提供的其他资料</w:t>
      </w:r>
    </w:p>
    <w:p w14:paraId="4AFE0419">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76" w:firstLineChars="200"/>
        <w:jc w:val="both"/>
        <w:textAlignment w:val="baseline"/>
        <w:rPr>
          <w:sz w:val="24"/>
          <w:szCs w:val="24"/>
        </w:rPr>
      </w:pPr>
      <w:r>
        <w:rPr>
          <w:spacing w:val="-1"/>
          <w:sz w:val="24"/>
          <w:szCs w:val="24"/>
        </w:rPr>
        <w:t>4.2  响应性文件电子标书的编制</w:t>
      </w:r>
    </w:p>
    <w:p w14:paraId="651AEB4E">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500" w:firstLineChars="200"/>
        <w:jc w:val="both"/>
        <w:textAlignment w:val="baseline"/>
        <w:rPr>
          <w:sz w:val="24"/>
          <w:szCs w:val="24"/>
        </w:rPr>
      </w:pPr>
      <w:r>
        <w:rPr>
          <w:spacing w:val="5"/>
          <w:sz w:val="24"/>
          <w:szCs w:val="24"/>
        </w:rPr>
        <w:t>4.2.1</w:t>
      </w:r>
      <w:r>
        <w:rPr>
          <w:spacing w:val="-31"/>
          <w:sz w:val="24"/>
          <w:szCs w:val="24"/>
        </w:rPr>
        <w:t xml:space="preserve"> </w:t>
      </w:r>
      <w:r>
        <w:rPr>
          <w:spacing w:val="5"/>
          <w:sz w:val="24"/>
          <w:szCs w:val="24"/>
        </w:rPr>
        <w:t>响应性文件电子标书使用政采云平台提供的投标文件制作工</w:t>
      </w:r>
      <w:r>
        <w:rPr>
          <w:spacing w:val="4"/>
          <w:sz w:val="24"/>
          <w:szCs w:val="24"/>
        </w:rPr>
        <w:t>具以及</w:t>
      </w:r>
      <w:r>
        <w:rPr>
          <w:spacing w:val="-1"/>
          <w:sz w:val="24"/>
          <w:szCs w:val="24"/>
        </w:rPr>
        <w:t>招标文件要求进行制作编制。投标文件制作时，不同内容按标签提示制作导入，</w:t>
      </w:r>
      <w:r>
        <w:rPr>
          <w:spacing w:val="-7"/>
          <w:sz w:val="24"/>
          <w:szCs w:val="24"/>
        </w:rPr>
        <w:t>按照招标文件中明确的投标文件目录和格式进行编制</w:t>
      </w:r>
      <w:r>
        <w:rPr>
          <w:spacing w:val="-8"/>
          <w:sz w:val="24"/>
          <w:szCs w:val="24"/>
        </w:rPr>
        <w:t>，保证目录清晰、内容完整。</w:t>
      </w:r>
    </w:p>
    <w:p w14:paraId="40F81C14">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72" w:firstLineChars="200"/>
        <w:jc w:val="both"/>
        <w:textAlignment w:val="baseline"/>
        <w:rPr>
          <w:sz w:val="24"/>
          <w:szCs w:val="24"/>
        </w:rPr>
      </w:pPr>
      <w:r>
        <w:rPr>
          <w:spacing w:val="-2"/>
          <w:sz w:val="24"/>
          <w:szCs w:val="24"/>
        </w:rPr>
        <w:t>4.2.2</w:t>
      </w:r>
      <w:r>
        <w:rPr>
          <w:spacing w:val="-23"/>
          <w:sz w:val="24"/>
          <w:szCs w:val="24"/>
        </w:rPr>
        <w:t xml:space="preserve"> </w:t>
      </w:r>
      <w:r>
        <w:rPr>
          <w:spacing w:val="-2"/>
          <w:sz w:val="24"/>
          <w:szCs w:val="24"/>
        </w:rPr>
        <w:t>电子投标文件须使用投标人公章的电子签章</w:t>
      </w:r>
      <w:r>
        <w:rPr>
          <w:spacing w:val="-3"/>
          <w:sz w:val="24"/>
          <w:szCs w:val="24"/>
        </w:rPr>
        <w:t>。若无电子签章，则视为无效投标。电子投标文件须使用法定代表人的电子签章或签字。若无电子签章或</w:t>
      </w:r>
      <w:r>
        <w:rPr>
          <w:spacing w:val="-1"/>
          <w:sz w:val="24"/>
          <w:szCs w:val="24"/>
        </w:rPr>
        <w:t>签字，则视为无效投标。</w:t>
      </w:r>
    </w:p>
    <w:p w14:paraId="4FC47541">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8" w:firstLineChars="200"/>
        <w:jc w:val="both"/>
        <w:textAlignment w:val="baseline"/>
        <w:rPr>
          <w:sz w:val="24"/>
          <w:szCs w:val="24"/>
        </w:rPr>
      </w:pPr>
      <w:r>
        <w:rPr>
          <w:spacing w:val="-3"/>
          <w:sz w:val="24"/>
          <w:szCs w:val="24"/>
        </w:rPr>
        <w:t>4.2.3</w:t>
      </w:r>
      <w:r>
        <w:rPr>
          <w:spacing w:val="55"/>
          <w:sz w:val="24"/>
          <w:szCs w:val="24"/>
        </w:rPr>
        <w:t xml:space="preserve"> </w:t>
      </w:r>
      <w:r>
        <w:rPr>
          <w:spacing w:val="-3"/>
          <w:sz w:val="24"/>
          <w:szCs w:val="24"/>
        </w:rPr>
        <w:t>电子投标文件须按招标文件要求制作报价响应文件、资格响应文件、商务技术响应文件，并制作在政采云平台投标文件相应模块。若投标人</w:t>
      </w:r>
      <w:r>
        <w:rPr>
          <w:spacing w:val="-4"/>
          <w:sz w:val="24"/>
          <w:szCs w:val="24"/>
        </w:rPr>
        <w:t>文件制作</w:t>
      </w:r>
      <w:r>
        <w:rPr>
          <w:spacing w:val="-1"/>
          <w:sz w:val="24"/>
          <w:szCs w:val="24"/>
        </w:rPr>
        <w:t>与相应模块不对应的，产生的后果由投标人自行承担。</w:t>
      </w:r>
    </w:p>
    <w:p w14:paraId="47A73D63">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72" w:firstLineChars="200"/>
        <w:jc w:val="both"/>
        <w:textAlignment w:val="baseline"/>
        <w:rPr>
          <w:sz w:val="24"/>
          <w:szCs w:val="24"/>
        </w:rPr>
      </w:pPr>
      <w:r>
        <w:rPr>
          <w:spacing w:val="-2"/>
          <w:sz w:val="24"/>
          <w:szCs w:val="24"/>
        </w:rPr>
        <w:t>4.2.4</w:t>
      </w:r>
      <w:r>
        <w:rPr>
          <w:spacing w:val="-22"/>
          <w:sz w:val="24"/>
          <w:szCs w:val="24"/>
        </w:rPr>
        <w:t xml:space="preserve"> </w:t>
      </w:r>
      <w:r>
        <w:rPr>
          <w:spacing w:val="-2"/>
          <w:sz w:val="24"/>
          <w:szCs w:val="24"/>
        </w:rPr>
        <w:t>电子招投标文件具有法律效力，与其他形式</w:t>
      </w:r>
      <w:r>
        <w:rPr>
          <w:spacing w:val="-3"/>
          <w:sz w:val="24"/>
          <w:szCs w:val="24"/>
        </w:rPr>
        <w:t>的招投标文件在内容和格</w:t>
      </w:r>
      <w:r>
        <w:rPr>
          <w:sz w:val="24"/>
          <w:szCs w:val="24"/>
        </w:rPr>
        <w:t xml:space="preserve"> </w:t>
      </w:r>
      <w:r>
        <w:rPr>
          <w:spacing w:val="-3"/>
          <w:sz w:val="24"/>
          <w:szCs w:val="24"/>
        </w:rPr>
        <w:t>式上等同，若投标文件与招标文件要求不一致，其内容影响中标结果时，责任由</w:t>
      </w:r>
      <w:r>
        <w:rPr>
          <w:sz w:val="24"/>
          <w:szCs w:val="24"/>
        </w:rPr>
        <w:t xml:space="preserve"> </w:t>
      </w:r>
      <w:r>
        <w:rPr>
          <w:spacing w:val="-3"/>
          <w:sz w:val="24"/>
          <w:szCs w:val="24"/>
        </w:rPr>
        <w:t>投标人自行承担。投标人递交的响应性文件电子标书因投标人自身原因而导致无</w:t>
      </w:r>
      <w:r>
        <w:rPr>
          <w:sz w:val="24"/>
          <w:szCs w:val="24"/>
        </w:rPr>
        <w:t xml:space="preserve"> </w:t>
      </w:r>
      <w:r>
        <w:rPr>
          <w:spacing w:val="-7"/>
          <w:sz w:val="24"/>
          <w:szCs w:val="24"/>
        </w:rPr>
        <w:t>法导入电子辅助评标系统，该投标文件视为无效投标</w:t>
      </w:r>
      <w:r>
        <w:rPr>
          <w:spacing w:val="-8"/>
          <w:sz w:val="24"/>
          <w:szCs w:val="24"/>
        </w:rPr>
        <w:t>文件，将导致其投标被拒绝。</w:t>
      </w:r>
    </w:p>
    <w:p w14:paraId="71F3505F">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72" w:firstLineChars="200"/>
        <w:jc w:val="both"/>
        <w:textAlignment w:val="baseline"/>
        <w:rPr>
          <w:sz w:val="24"/>
          <w:szCs w:val="24"/>
        </w:rPr>
      </w:pPr>
      <w:r>
        <w:rPr>
          <w:spacing w:val="-2"/>
          <w:sz w:val="24"/>
          <w:szCs w:val="24"/>
        </w:rPr>
        <w:t>4.2.5</w:t>
      </w:r>
      <w:r>
        <w:rPr>
          <w:spacing w:val="-34"/>
          <w:sz w:val="24"/>
          <w:szCs w:val="24"/>
        </w:rPr>
        <w:t xml:space="preserve"> </w:t>
      </w:r>
      <w:r>
        <w:rPr>
          <w:spacing w:val="-2"/>
          <w:sz w:val="24"/>
          <w:szCs w:val="24"/>
        </w:rPr>
        <w:t>投标人在投标文件及相关文件的签订、履行、通知等事项的文件中的</w:t>
      </w:r>
      <w:r>
        <w:rPr>
          <w:sz w:val="24"/>
          <w:szCs w:val="24"/>
        </w:rPr>
        <w:t xml:space="preserve"> </w:t>
      </w:r>
      <w:r>
        <w:rPr>
          <w:spacing w:val="-3"/>
          <w:sz w:val="24"/>
          <w:szCs w:val="24"/>
        </w:rPr>
        <w:t>单位盖章、印章、公章等处均指与当事人全称相一致的电子签章或标准公章，不</w:t>
      </w:r>
      <w:r>
        <w:rPr>
          <w:sz w:val="24"/>
          <w:szCs w:val="24"/>
        </w:rPr>
        <w:t xml:space="preserve"> </w:t>
      </w:r>
      <w:r>
        <w:rPr>
          <w:spacing w:val="-4"/>
          <w:sz w:val="24"/>
          <w:szCs w:val="24"/>
        </w:rPr>
        <w:t>得使用其他形式（如带有“专用章</w:t>
      </w:r>
      <w:r>
        <w:rPr>
          <w:spacing w:val="-85"/>
          <w:sz w:val="24"/>
          <w:szCs w:val="24"/>
        </w:rPr>
        <w:t xml:space="preserve"> </w:t>
      </w:r>
      <w:r>
        <w:rPr>
          <w:spacing w:val="-4"/>
          <w:sz w:val="24"/>
          <w:szCs w:val="24"/>
        </w:rPr>
        <w:t>”等字样的印章）。不符合本条规定的按无效</w:t>
      </w:r>
      <w:r>
        <w:rPr>
          <w:sz w:val="24"/>
          <w:szCs w:val="24"/>
        </w:rPr>
        <w:t xml:space="preserve"> </w:t>
      </w:r>
      <w:r>
        <w:rPr>
          <w:spacing w:val="-3"/>
          <w:sz w:val="24"/>
          <w:szCs w:val="24"/>
        </w:rPr>
        <w:t>投标处理。</w:t>
      </w:r>
    </w:p>
    <w:p w14:paraId="69260808">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80" w:firstLineChars="200"/>
        <w:jc w:val="both"/>
        <w:textAlignment w:val="baseline"/>
        <w:rPr>
          <w:sz w:val="24"/>
          <w:szCs w:val="24"/>
        </w:rPr>
      </w:pPr>
      <w:r>
        <w:rPr>
          <w:sz w:val="24"/>
          <w:szCs w:val="24"/>
        </w:rPr>
        <w:t>4.3  投标人须知前附表规定供应商在投标时提供样品的，供应商有以下</w:t>
      </w:r>
      <w:r>
        <w:rPr>
          <w:spacing w:val="-1"/>
          <w:sz w:val="24"/>
          <w:szCs w:val="24"/>
        </w:rPr>
        <w:t>情形之一的，在投标时将其样品视为无效样品。</w:t>
      </w:r>
    </w:p>
    <w:p w14:paraId="65A8ECCB">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72" w:firstLineChars="200"/>
        <w:jc w:val="both"/>
        <w:textAlignment w:val="baseline"/>
        <w:rPr>
          <w:sz w:val="24"/>
          <w:szCs w:val="24"/>
        </w:rPr>
      </w:pPr>
      <w:r>
        <w:rPr>
          <w:spacing w:val="-2"/>
          <w:sz w:val="24"/>
          <w:szCs w:val="24"/>
        </w:rPr>
        <w:t>(1)未在投标人须知前附表规定的提交时间、地点提交的；</w:t>
      </w:r>
    </w:p>
    <w:p w14:paraId="453B7DBC">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72" w:firstLineChars="200"/>
        <w:jc w:val="both"/>
        <w:textAlignment w:val="baseline"/>
        <w:rPr>
          <w:sz w:val="24"/>
          <w:szCs w:val="24"/>
        </w:rPr>
      </w:pPr>
      <w:r>
        <w:rPr>
          <w:spacing w:val="-2"/>
          <w:sz w:val="24"/>
          <w:szCs w:val="24"/>
        </w:rPr>
        <w:t>(2)供应商提供的样品与响应性文件中型号、规格不一致的。</w:t>
      </w:r>
    </w:p>
    <w:p w14:paraId="599D625E">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80" w:firstLineChars="200"/>
        <w:jc w:val="both"/>
        <w:textAlignment w:val="baseline"/>
        <w:rPr>
          <w:sz w:val="24"/>
          <w:szCs w:val="24"/>
        </w:rPr>
      </w:pPr>
      <w:r>
        <w:rPr>
          <w:sz w:val="24"/>
          <w:szCs w:val="24"/>
        </w:rPr>
        <w:t>4.4  在投标过程中，投标人根据磋商小组书面形式要求提供的澄清文件是</w:t>
      </w:r>
      <w:r>
        <w:rPr>
          <w:spacing w:val="-2"/>
          <w:sz w:val="24"/>
          <w:szCs w:val="24"/>
        </w:rPr>
        <w:t>响应性文件的有效组成部分。</w:t>
      </w:r>
    </w:p>
    <w:p w14:paraId="11B717A6">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76" w:firstLineChars="200"/>
        <w:jc w:val="both"/>
        <w:textAlignment w:val="baseline"/>
        <w:rPr>
          <w:sz w:val="24"/>
          <w:szCs w:val="24"/>
        </w:rPr>
      </w:pPr>
      <w:r>
        <w:rPr>
          <w:spacing w:val="-1"/>
          <w:sz w:val="24"/>
          <w:szCs w:val="24"/>
        </w:rPr>
        <w:t>4.5  供应商无论中标与否，其响应性文件不予退还。</w:t>
      </w:r>
    </w:p>
    <w:p w14:paraId="5742A46C">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6" w:firstLineChars="200"/>
        <w:jc w:val="both"/>
        <w:textAlignment w:val="baseline"/>
        <w:rPr>
          <w:sz w:val="24"/>
          <w:szCs w:val="24"/>
        </w:rPr>
      </w:pPr>
      <w:r>
        <w:rPr>
          <w:b/>
          <w:bCs/>
          <w:spacing w:val="-4"/>
          <w:sz w:val="24"/>
          <w:szCs w:val="24"/>
        </w:rPr>
        <w:t>5、响应文件格式</w:t>
      </w:r>
    </w:p>
    <w:p w14:paraId="483F4531">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72" w:firstLineChars="200"/>
        <w:jc w:val="both"/>
        <w:textAlignment w:val="baseline"/>
        <w:rPr>
          <w:sz w:val="24"/>
          <w:szCs w:val="24"/>
        </w:rPr>
      </w:pPr>
      <w:r>
        <w:rPr>
          <w:spacing w:val="-2"/>
          <w:sz w:val="24"/>
          <w:szCs w:val="24"/>
        </w:rPr>
        <w:t>见供应商须知前附表。</w:t>
      </w:r>
    </w:p>
    <w:p w14:paraId="5DF7E336">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6" w:firstLineChars="200"/>
        <w:jc w:val="both"/>
        <w:textAlignment w:val="baseline"/>
        <w:rPr>
          <w:sz w:val="24"/>
          <w:szCs w:val="24"/>
        </w:rPr>
      </w:pPr>
      <w:r>
        <w:rPr>
          <w:b/>
          <w:bCs/>
          <w:spacing w:val="-4"/>
          <w:sz w:val="24"/>
          <w:szCs w:val="24"/>
        </w:rPr>
        <w:t>6、磋商响应报价</w:t>
      </w:r>
    </w:p>
    <w:p w14:paraId="4B4EF643">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74" w:firstLineChars="200"/>
        <w:jc w:val="both"/>
        <w:textAlignment w:val="baseline"/>
        <w:rPr>
          <w:sz w:val="24"/>
          <w:szCs w:val="24"/>
        </w:rPr>
      </w:pPr>
      <w:r>
        <w:rPr>
          <w:b/>
          <w:bCs/>
          <w:spacing w:val="-2"/>
          <w:sz w:val="24"/>
          <w:szCs w:val="24"/>
        </w:rPr>
        <w:t>6.1</w:t>
      </w:r>
      <w:r>
        <w:rPr>
          <w:spacing w:val="-2"/>
          <w:sz w:val="24"/>
          <w:szCs w:val="24"/>
        </w:rPr>
        <w:t xml:space="preserve">  </w:t>
      </w:r>
      <w:r>
        <w:rPr>
          <w:b/>
          <w:bCs/>
          <w:spacing w:val="-2"/>
          <w:sz w:val="24"/>
          <w:szCs w:val="24"/>
        </w:rPr>
        <w:t>磋商响应报价（投标报价）超采购预算金额（最高限价）的，其报价</w:t>
      </w:r>
      <w:r>
        <w:rPr>
          <w:b/>
          <w:bCs/>
          <w:spacing w:val="-4"/>
          <w:sz w:val="24"/>
          <w:szCs w:val="24"/>
        </w:rPr>
        <w:t>无效，不进入评标阶段。</w:t>
      </w:r>
      <w:r>
        <w:rPr>
          <w:spacing w:val="-4"/>
          <w:sz w:val="24"/>
          <w:szCs w:val="24"/>
        </w:rPr>
        <w:t>投标人应按招标文件规定的供货及服务要求、责任范围</w:t>
      </w:r>
      <w:r>
        <w:rPr>
          <w:spacing w:val="-1"/>
          <w:sz w:val="24"/>
          <w:szCs w:val="24"/>
        </w:rPr>
        <w:t>和合同条件以人民币形式进行报价。投标报价应为完税价。</w:t>
      </w:r>
    </w:p>
    <w:p w14:paraId="31F3B50C">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76" w:firstLineChars="200"/>
        <w:jc w:val="both"/>
        <w:textAlignment w:val="baseline"/>
        <w:rPr>
          <w:sz w:val="24"/>
          <w:szCs w:val="24"/>
        </w:rPr>
      </w:pPr>
      <w:r>
        <w:rPr>
          <w:spacing w:val="-1"/>
          <w:sz w:val="24"/>
          <w:szCs w:val="24"/>
        </w:rPr>
        <w:t>6.2  投标人应在明细报价表上标明综合单价和总价。</w:t>
      </w:r>
    </w:p>
    <w:p w14:paraId="0A01067D">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80" w:firstLineChars="200"/>
        <w:jc w:val="both"/>
        <w:textAlignment w:val="baseline"/>
        <w:rPr>
          <w:sz w:val="24"/>
          <w:szCs w:val="24"/>
        </w:rPr>
      </w:pPr>
      <w:r>
        <w:rPr>
          <w:sz w:val="24"/>
          <w:szCs w:val="24"/>
        </w:rPr>
        <w:t>（1）磋商响应报价表内容与响应性文件中相应内容不一致的，以磋商响应</w:t>
      </w:r>
      <w:r>
        <w:rPr>
          <w:spacing w:val="-2"/>
          <w:sz w:val="24"/>
          <w:szCs w:val="24"/>
        </w:rPr>
        <w:t>报价表为准；</w:t>
      </w:r>
    </w:p>
    <w:p w14:paraId="0575B6FF">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76" w:firstLineChars="200"/>
        <w:jc w:val="both"/>
        <w:textAlignment w:val="baseline"/>
        <w:rPr>
          <w:sz w:val="24"/>
          <w:szCs w:val="24"/>
        </w:rPr>
      </w:pPr>
      <w:r>
        <w:rPr>
          <w:spacing w:val="-1"/>
          <w:sz w:val="24"/>
          <w:szCs w:val="24"/>
        </w:rPr>
        <w:t>（2）大写金额和小写金额不一致的，以大写金额为准；</w:t>
      </w:r>
    </w:p>
    <w:p w14:paraId="792FA7FA">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72" w:firstLineChars="200"/>
        <w:jc w:val="both"/>
        <w:textAlignment w:val="baseline"/>
        <w:rPr>
          <w:sz w:val="24"/>
          <w:szCs w:val="24"/>
        </w:rPr>
      </w:pPr>
      <w:r>
        <w:rPr>
          <w:spacing w:val="-2"/>
          <w:sz w:val="24"/>
          <w:szCs w:val="24"/>
        </w:rPr>
        <w:t>（3）综合单价金额小数点有明显错位的，以磋商响应报价表的总价为准，并修改综合单价；</w:t>
      </w:r>
    </w:p>
    <w:p w14:paraId="1C287AA4">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80" w:firstLineChars="200"/>
        <w:jc w:val="both"/>
        <w:textAlignment w:val="baseline"/>
        <w:rPr>
          <w:sz w:val="24"/>
          <w:szCs w:val="24"/>
        </w:rPr>
      </w:pPr>
      <w:r>
        <w:rPr>
          <w:sz w:val="24"/>
          <w:szCs w:val="24"/>
        </w:rPr>
        <w:t>（4）总价金额与按综合单价汇总金额不一致的，以综合单价金额计算结果</w:t>
      </w:r>
      <w:r>
        <w:rPr>
          <w:spacing w:val="-5"/>
          <w:sz w:val="24"/>
          <w:szCs w:val="24"/>
        </w:rPr>
        <w:t>为准。</w:t>
      </w:r>
    </w:p>
    <w:p w14:paraId="3212497A">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4" w:firstLineChars="200"/>
        <w:jc w:val="both"/>
        <w:textAlignment w:val="baseline"/>
        <w:rPr>
          <w:sz w:val="24"/>
          <w:szCs w:val="24"/>
        </w:rPr>
      </w:pPr>
      <w:r>
        <w:rPr>
          <w:spacing w:val="-4"/>
          <w:sz w:val="24"/>
          <w:szCs w:val="24"/>
        </w:rPr>
        <w:t>同时出现两种以上不一致的，按照前款规定的顺序修正。修正后的报价经投</w:t>
      </w:r>
      <w:r>
        <w:rPr>
          <w:spacing w:val="-1"/>
          <w:sz w:val="24"/>
          <w:szCs w:val="24"/>
        </w:rPr>
        <w:t>标人确认后产生约束力，投标人不确认的，其投标无效。</w:t>
      </w:r>
    </w:p>
    <w:p w14:paraId="22CA89A4">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72" w:firstLineChars="200"/>
        <w:jc w:val="both"/>
        <w:textAlignment w:val="baseline"/>
        <w:rPr>
          <w:sz w:val="24"/>
          <w:szCs w:val="24"/>
        </w:rPr>
      </w:pPr>
      <w:r>
        <w:rPr>
          <w:spacing w:val="-2"/>
          <w:sz w:val="24"/>
          <w:szCs w:val="24"/>
        </w:rPr>
        <w:t>★6.</w:t>
      </w:r>
      <w:r>
        <w:rPr>
          <w:rFonts w:hint="eastAsia"/>
          <w:spacing w:val="-2"/>
          <w:sz w:val="24"/>
          <w:szCs w:val="24"/>
          <w:lang w:val="en-US" w:eastAsia="zh-CN"/>
        </w:rPr>
        <w:t>3</w:t>
      </w:r>
      <w:r>
        <w:rPr>
          <w:spacing w:val="-2"/>
          <w:sz w:val="24"/>
          <w:szCs w:val="24"/>
        </w:rPr>
        <w:t xml:space="preserve"> 投标人对每种货物及服务只允许有一个报价，不接受可变动性报价、</w:t>
      </w:r>
      <w:r>
        <w:rPr>
          <w:spacing w:val="-1"/>
          <w:sz w:val="24"/>
          <w:szCs w:val="24"/>
        </w:rPr>
        <w:t>赠送，否则，在评标时将其视为无效投标。</w:t>
      </w:r>
    </w:p>
    <w:p w14:paraId="468AF013">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8" w:firstLineChars="200"/>
        <w:jc w:val="both"/>
        <w:textAlignment w:val="baseline"/>
        <w:rPr>
          <w:sz w:val="24"/>
          <w:szCs w:val="24"/>
        </w:rPr>
      </w:pPr>
      <w:r>
        <w:rPr>
          <w:spacing w:val="-3"/>
          <w:sz w:val="24"/>
          <w:szCs w:val="24"/>
        </w:rPr>
        <w:t>本项目不接受选择性报价，对于出现的政采云平台开标唱标环</w:t>
      </w:r>
      <w:r>
        <w:rPr>
          <w:spacing w:val="-4"/>
          <w:sz w:val="24"/>
          <w:szCs w:val="24"/>
        </w:rPr>
        <w:t>节的投标报价</w:t>
      </w:r>
      <w:r>
        <w:rPr>
          <w:spacing w:val="-3"/>
          <w:sz w:val="24"/>
          <w:szCs w:val="24"/>
        </w:rPr>
        <w:t>与投标文件中开标一览表的报价不一致的现象，视作选择性报价，将被作为</w:t>
      </w:r>
      <w:r>
        <w:rPr>
          <w:spacing w:val="-4"/>
          <w:sz w:val="24"/>
          <w:szCs w:val="24"/>
        </w:rPr>
        <w:t>无效</w:t>
      </w:r>
      <w:r>
        <w:rPr>
          <w:spacing w:val="-3"/>
          <w:sz w:val="24"/>
          <w:szCs w:val="24"/>
        </w:rPr>
        <w:t>投标处理。</w:t>
      </w:r>
    </w:p>
    <w:p w14:paraId="6DCCB4EF">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76" w:firstLineChars="200"/>
        <w:jc w:val="both"/>
        <w:textAlignment w:val="baseline"/>
        <w:rPr>
          <w:sz w:val="24"/>
          <w:szCs w:val="24"/>
        </w:rPr>
      </w:pPr>
      <w:r>
        <w:rPr>
          <w:spacing w:val="-1"/>
          <w:sz w:val="24"/>
          <w:szCs w:val="24"/>
        </w:rPr>
        <w:t>6.</w:t>
      </w:r>
      <w:r>
        <w:rPr>
          <w:rFonts w:hint="eastAsia"/>
          <w:spacing w:val="-1"/>
          <w:sz w:val="24"/>
          <w:szCs w:val="24"/>
          <w:lang w:val="en-US" w:eastAsia="zh-CN"/>
        </w:rPr>
        <w:t>4</w:t>
      </w:r>
      <w:r>
        <w:rPr>
          <w:spacing w:val="-1"/>
          <w:sz w:val="24"/>
          <w:szCs w:val="24"/>
        </w:rPr>
        <w:t xml:space="preserve">  投标报价不符合招标文件对投标报价要求的，为无效投标。</w:t>
      </w:r>
    </w:p>
    <w:p w14:paraId="605C1C14">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76" w:firstLineChars="200"/>
        <w:jc w:val="both"/>
        <w:textAlignment w:val="baseline"/>
        <w:rPr>
          <w:sz w:val="24"/>
          <w:szCs w:val="24"/>
        </w:rPr>
      </w:pPr>
      <w:r>
        <w:rPr>
          <w:spacing w:val="-1"/>
          <w:sz w:val="24"/>
          <w:szCs w:val="24"/>
        </w:rPr>
        <w:t>6.</w:t>
      </w:r>
      <w:r>
        <w:rPr>
          <w:rFonts w:hint="eastAsia"/>
          <w:spacing w:val="-1"/>
          <w:sz w:val="24"/>
          <w:szCs w:val="24"/>
          <w:lang w:val="en-US" w:eastAsia="zh-CN"/>
        </w:rPr>
        <w:t>5</w:t>
      </w:r>
      <w:r>
        <w:rPr>
          <w:spacing w:val="-47"/>
          <w:sz w:val="24"/>
          <w:szCs w:val="24"/>
        </w:rPr>
        <w:t xml:space="preserve"> </w:t>
      </w:r>
      <w:r>
        <w:rPr>
          <w:spacing w:val="-1"/>
          <w:sz w:val="24"/>
          <w:szCs w:val="24"/>
        </w:rPr>
        <w:t>投标报价超预算金额（最高限价）的，为无效投标。</w:t>
      </w:r>
    </w:p>
    <w:p w14:paraId="38E0028D">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76" w:firstLineChars="200"/>
        <w:jc w:val="both"/>
        <w:textAlignment w:val="baseline"/>
        <w:rPr>
          <w:sz w:val="24"/>
          <w:szCs w:val="24"/>
        </w:rPr>
      </w:pPr>
      <w:r>
        <w:rPr>
          <w:spacing w:val="-1"/>
          <w:sz w:val="24"/>
          <w:szCs w:val="24"/>
        </w:rPr>
        <w:t>6.</w:t>
      </w:r>
      <w:r>
        <w:rPr>
          <w:rFonts w:hint="eastAsia"/>
          <w:spacing w:val="-1"/>
          <w:sz w:val="24"/>
          <w:szCs w:val="24"/>
          <w:lang w:val="en-US" w:eastAsia="zh-CN"/>
        </w:rPr>
        <w:t>6</w:t>
      </w:r>
      <w:r>
        <w:rPr>
          <w:spacing w:val="-1"/>
          <w:sz w:val="24"/>
          <w:szCs w:val="24"/>
        </w:rPr>
        <w:t xml:space="preserve"> 投标报价是履行合同的最终价格，应包括下列几项费用：</w:t>
      </w:r>
    </w:p>
    <w:p w14:paraId="3DFC93E5">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76" w:firstLineChars="200"/>
        <w:jc w:val="both"/>
        <w:textAlignment w:val="baseline"/>
        <w:rPr>
          <w:sz w:val="24"/>
          <w:szCs w:val="24"/>
        </w:rPr>
      </w:pPr>
      <w:r>
        <w:rPr>
          <w:spacing w:val="-1"/>
          <w:sz w:val="24"/>
          <w:szCs w:val="24"/>
        </w:rPr>
        <w:t>（1）招标文件中特别要求的备品备件、易损件和专用工具的费用；</w:t>
      </w:r>
    </w:p>
    <w:p w14:paraId="0ECB52E5">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80" w:firstLineChars="200"/>
        <w:jc w:val="both"/>
        <w:textAlignment w:val="baseline"/>
        <w:rPr>
          <w:spacing w:val="-2"/>
          <w:sz w:val="24"/>
          <w:szCs w:val="24"/>
        </w:rPr>
      </w:pPr>
      <w:r>
        <w:rPr>
          <w:sz w:val="24"/>
          <w:szCs w:val="24"/>
        </w:rPr>
        <w:t>（2）招标文件中特别要求的安装、调试、培训、运输、保险及其它附带服</w:t>
      </w:r>
      <w:r>
        <w:rPr>
          <w:spacing w:val="-2"/>
          <w:sz w:val="24"/>
          <w:szCs w:val="24"/>
        </w:rPr>
        <w:t>务的全部费用；</w:t>
      </w:r>
    </w:p>
    <w:p w14:paraId="4E2B2C25">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80" w:firstLineChars="200"/>
        <w:jc w:val="both"/>
        <w:textAlignment w:val="baseline"/>
        <w:rPr>
          <w:sz w:val="24"/>
          <w:szCs w:val="24"/>
        </w:rPr>
      </w:pPr>
      <w:r>
        <w:rPr>
          <w:sz w:val="24"/>
          <w:szCs w:val="24"/>
        </w:rPr>
        <w:t>（3）投标人提供的在中华人民共和国制造的货物，其货物的投标价即交货</w:t>
      </w:r>
      <w:r>
        <w:rPr>
          <w:spacing w:val="-3"/>
          <w:sz w:val="24"/>
          <w:szCs w:val="24"/>
        </w:rPr>
        <w:t>价中，包括制造、组装该货物所使用的零部件及原材料已付的全部关税、销售税和其他税。</w:t>
      </w:r>
    </w:p>
    <w:p w14:paraId="5F4E4A32">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80" w:firstLineChars="200"/>
        <w:jc w:val="both"/>
        <w:textAlignment w:val="baseline"/>
        <w:rPr>
          <w:sz w:val="24"/>
          <w:szCs w:val="24"/>
        </w:rPr>
      </w:pPr>
      <w:r>
        <w:rPr>
          <w:sz w:val="24"/>
          <w:szCs w:val="24"/>
        </w:rPr>
        <w:t>（4）综合单价必须包括货物、安装、调试、技术支持、运输保险、售后服</w:t>
      </w:r>
      <w:r>
        <w:rPr>
          <w:spacing w:val="-1"/>
          <w:sz w:val="24"/>
          <w:szCs w:val="24"/>
        </w:rPr>
        <w:t>务、培训及其它必需服务的报价。</w:t>
      </w:r>
    </w:p>
    <w:p w14:paraId="1772116A">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6" w:firstLineChars="200"/>
        <w:jc w:val="both"/>
        <w:textAlignment w:val="baseline"/>
        <w:rPr>
          <w:sz w:val="24"/>
          <w:szCs w:val="24"/>
        </w:rPr>
      </w:pPr>
      <w:r>
        <w:rPr>
          <w:b/>
          <w:bCs/>
          <w:spacing w:val="-4"/>
          <w:sz w:val="24"/>
          <w:szCs w:val="24"/>
        </w:rPr>
        <w:t>7、投标报价的货币单位</w:t>
      </w:r>
    </w:p>
    <w:p w14:paraId="14EA6609">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8" w:firstLineChars="200"/>
        <w:jc w:val="both"/>
        <w:textAlignment w:val="baseline"/>
        <w:rPr>
          <w:sz w:val="24"/>
          <w:szCs w:val="24"/>
        </w:rPr>
      </w:pPr>
      <w:r>
        <w:rPr>
          <w:spacing w:val="-3"/>
          <w:sz w:val="24"/>
          <w:szCs w:val="24"/>
        </w:rPr>
        <w:t xml:space="preserve"> 响应性文件和来往函件应用中文书写，计量单位应使用国际单位,</w:t>
      </w:r>
      <w:r>
        <w:rPr>
          <w:spacing w:val="-4"/>
          <w:sz w:val="24"/>
          <w:szCs w:val="24"/>
        </w:rPr>
        <w:t>投标</w:t>
      </w:r>
      <w:r>
        <w:rPr>
          <w:spacing w:val="-1"/>
          <w:sz w:val="24"/>
          <w:szCs w:val="24"/>
        </w:rPr>
        <w:t>报价的货币单位为人民币。</w:t>
      </w:r>
    </w:p>
    <w:p w14:paraId="3B6F68F1">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6" w:firstLineChars="200"/>
        <w:jc w:val="both"/>
        <w:textAlignment w:val="baseline"/>
        <w:rPr>
          <w:sz w:val="24"/>
          <w:szCs w:val="24"/>
        </w:rPr>
      </w:pPr>
      <w:r>
        <w:rPr>
          <w:b/>
          <w:bCs/>
          <w:spacing w:val="-4"/>
          <w:sz w:val="24"/>
          <w:szCs w:val="24"/>
        </w:rPr>
        <w:t>8、投标有效期</w:t>
      </w:r>
    </w:p>
    <w:p w14:paraId="03C2600E">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80" w:firstLineChars="200"/>
        <w:jc w:val="both"/>
        <w:textAlignment w:val="baseline"/>
        <w:rPr>
          <w:sz w:val="24"/>
          <w:szCs w:val="24"/>
        </w:rPr>
      </w:pPr>
      <w:r>
        <w:rPr>
          <w:sz w:val="24"/>
          <w:szCs w:val="24"/>
        </w:rPr>
        <w:t>8.1  投标有效期见供应商须知前附表，在此期间响应性文件对投标人具有</w:t>
      </w:r>
      <w:r>
        <w:rPr>
          <w:spacing w:val="-3"/>
          <w:sz w:val="24"/>
          <w:szCs w:val="24"/>
        </w:rPr>
        <w:t>法律约束力，以保证采购人有足够的时间完成评标、定标以及签订合同。投标有效期从供应商须知前附表规定的投标截止之日起计算。投标有效期不足的，在评</w:t>
      </w:r>
      <w:r>
        <w:rPr>
          <w:spacing w:val="-1"/>
          <w:sz w:val="24"/>
          <w:szCs w:val="24"/>
        </w:rPr>
        <w:t>标时将其视为无效投标。</w:t>
      </w:r>
    </w:p>
    <w:p w14:paraId="0133868C">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80" w:firstLineChars="200"/>
        <w:jc w:val="both"/>
        <w:textAlignment w:val="baseline"/>
        <w:rPr>
          <w:sz w:val="24"/>
          <w:szCs w:val="24"/>
        </w:rPr>
      </w:pPr>
      <w:r>
        <w:rPr>
          <w:sz w:val="24"/>
          <w:szCs w:val="24"/>
        </w:rPr>
        <w:t>8.2  特殊情况需延长投标有效期的，采购人或采购代理机构可于投标有效</w:t>
      </w:r>
      <w:r>
        <w:rPr>
          <w:spacing w:val="-3"/>
          <w:sz w:val="24"/>
          <w:szCs w:val="24"/>
        </w:rPr>
        <w:t>期届满之前，要求投标人同意延长有效期，采购人或采购代理机构的要求与投标人的答复均应为书面形式。投标人拒绝延长的，其投标在原投标有效期届满后将不再有效，但有权收回其磋商保证金；投标人同意延长的，应相应延长其磋商保</w:t>
      </w:r>
      <w:r>
        <w:rPr>
          <w:spacing w:val="-1"/>
          <w:sz w:val="24"/>
          <w:szCs w:val="24"/>
        </w:rPr>
        <w:t>证金的有效期，但不允许修改或撤回响应性文件。</w:t>
      </w:r>
    </w:p>
    <w:p w14:paraId="7058FCAA">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74" w:firstLineChars="200"/>
        <w:jc w:val="both"/>
        <w:textAlignment w:val="baseline"/>
        <w:rPr>
          <w:sz w:val="24"/>
          <w:szCs w:val="24"/>
        </w:rPr>
      </w:pPr>
      <w:r>
        <w:rPr>
          <w:b/>
          <w:bCs/>
          <w:spacing w:val="-2"/>
          <w:sz w:val="24"/>
          <w:szCs w:val="24"/>
        </w:rPr>
        <w:t>9.响应性文件的签署规定见前供应商须知前</w:t>
      </w:r>
      <w:r>
        <w:rPr>
          <w:b/>
          <w:bCs/>
          <w:spacing w:val="-3"/>
          <w:sz w:val="24"/>
          <w:szCs w:val="24"/>
        </w:rPr>
        <w:t>附表</w:t>
      </w:r>
    </w:p>
    <w:p w14:paraId="702356DF">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70" w:firstLineChars="200"/>
        <w:jc w:val="both"/>
        <w:textAlignment w:val="baseline"/>
        <w:rPr>
          <w:spacing w:val="4"/>
          <w:sz w:val="24"/>
          <w:szCs w:val="24"/>
        </w:rPr>
      </w:pPr>
      <w:r>
        <w:rPr>
          <w:b/>
          <w:bCs/>
          <w:spacing w:val="-3"/>
          <w:sz w:val="24"/>
          <w:szCs w:val="24"/>
        </w:rPr>
        <w:t>10.响应性文件的密封和标记见前供应商须知前附表</w:t>
      </w:r>
      <w:r>
        <w:rPr>
          <w:spacing w:val="4"/>
          <w:sz w:val="24"/>
          <w:szCs w:val="24"/>
        </w:rPr>
        <w:t xml:space="preserve"> </w:t>
      </w:r>
    </w:p>
    <w:p w14:paraId="26B0BDCB">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58" w:firstLineChars="200"/>
        <w:jc w:val="both"/>
        <w:textAlignment w:val="baseline"/>
        <w:rPr>
          <w:sz w:val="24"/>
          <w:szCs w:val="24"/>
        </w:rPr>
      </w:pPr>
      <w:r>
        <w:rPr>
          <w:b/>
          <w:bCs/>
          <w:spacing w:val="-6"/>
          <w:sz w:val="24"/>
          <w:szCs w:val="24"/>
        </w:rPr>
        <w:t>11.磋商保证金</w:t>
      </w:r>
    </w:p>
    <w:p w14:paraId="1D63B4FE">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92" w:firstLineChars="200"/>
        <w:jc w:val="both"/>
        <w:textAlignment w:val="baseline"/>
        <w:rPr>
          <w:sz w:val="24"/>
          <w:szCs w:val="24"/>
        </w:rPr>
      </w:pPr>
      <w:r>
        <w:rPr>
          <w:spacing w:val="3"/>
          <w:sz w:val="24"/>
          <w:szCs w:val="24"/>
        </w:rPr>
        <w:t>11.1  招标方因投标人的违规行为而受到损害时将不予退还投标人的磋商</w:t>
      </w:r>
      <w:r>
        <w:rPr>
          <w:spacing w:val="-1"/>
          <w:sz w:val="24"/>
          <w:szCs w:val="24"/>
        </w:rPr>
        <w:t>保证金，将其作为所受损害的补偿。</w:t>
      </w:r>
    </w:p>
    <w:p w14:paraId="09369B92">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8" w:firstLineChars="200"/>
        <w:jc w:val="both"/>
        <w:textAlignment w:val="baseline"/>
        <w:rPr>
          <w:spacing w:val="-1"/>
          <w:sz w:val="24"/>
          <w:szCs w:val="24"/>
        </w:rPr>
      </w:pPr>
      <w:r>
        <w:rPr>
          <w:spacing w:val="-3"/>
          <w:sz w:val="24"/>
          <w:szCs w:val="24"/>
        </w:rPr>
        <w:t>11.2  磋商保证金应当以支票、汇票、本票</w:t>
      </w:r>
      <w:r>
        <w:rPr>
          <w:spacing w:val="-4"/>
          <w:sz w:val="24"/>
          <w:szCs w:val="24"/>
        </w:rPr>
        <w:t>等非现金形式提交，必须从投标</w:t>
      </w:r>
      <w:r>
        <w:rPr>
          <w:spacing w:val="-3"/>
          <w:sz w:val="24"/>
          <w:szCs w:val="24"/>
        </w:rPr>
        <w:t>人基本账户转出，其有效期应不低于投标有效期。投标人未按照招标文件要求提</w:t>
      </w:r>
      <w:r>
        <w:rPr>
          <w:spacing w:val="-1"/>
          <w:sz w:val="24"/>
          <w:szCs w:val="24"/>
        </w:rPr>
        <w:t>交磋商保证金的，投标无效。</w:t>
      </w:r>
    </w:p>
    <w:p w14:paraId="48D425C0">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8" w:firstLineChars="200"/>
        <w:jc w:val="both"/>
        <w:textAlignment w:val="baseline"/>
        <w:rPr>
          <w:sz w:val="24"/>
          <w:szCs w:val="24"/>
        </w:rPr>
      </w:pPr>
      <w:r>
        <w:rPr>
          <w:spacing w:val="-3"/>
          <w:sz w:val="24"/>
          <w:szCs w:val="24"/>
        </w:rPr>
        <w:t>11.3  投标人应提交磋商保证金，并于磋商</w:t>
      </w:r>
      <w:r>
        <w:rPr>
          <w:spacing w:val="-4"/>
          <w:sz w:val="24"/>
          <w:szCs w:val="24"/>
        </w:rPr>
        <w:t>保证金缴纳截止时间前到达</w:t>
      </w:r>
      <w:r>
        <w:rPr>
          <w:rFonts w:hint="eastAsia"/>
          <w:spacing w:val="-4"/>
          <w:sz w:val="24"/>
          <w:szCs w:val="24"/>
          <w:lang w:eastAsia="zh-CN"/>
        </w:rPr>
        <w:t>新疆润标工程勘察设计研究院有限公司</w:t>
      </w:r>
      <w:r>
        <w:rPr>
          <w:spacing w:val="-3"/>
          <w:sz w:val="24"/>
          <w:szCs w:val="24"/>
        </w:rPr>
        <w:t>指定账户（人民币）。如是本地转账支票需于磋商</w:t>
      </w:r>
      <w:r>
        <w:rPr>
          <w:spacing w:val="-4"/>
          <w:sz w:val="24"/>
          <w:szCs w:val="24"/>
        </w:rPr>
        <w:t>保证金缴</w:t>
      </w:r>
      <w:r>
        <w:rPr>
          <w:spacing w:val="-3"/>
          <w:sz w:val="24"/>
          <w:szCs w:val="24"/>
        </w:rPr>
        <w:t>纳截止时间三个工作日前向</w:t>
      </w:r>
      <w:r>
        <w:rPr>
          <w:rFonts w:hint="eastAsia"/>
          <w:spacing w:val="-3"/>
          <w:sz w:val="24"/>
          <w:szCs w:val="24"/>
          <w:lang w:eastAsia="zh-CN"/>
        </w:rPr>
        <w:t>新疆润标工程勘察设计研究院有限公司</w:t>
      </w:r>
      <w:r>
        <w:rPr>
          <w:spacing w:val="-3"/>
          <w:sz w:val="24"/>
          <w:szCs w:val="24"/>
        </w:rPr>
        <w:t>送达，如磋商保证金为汇款</w:t>
      </w:r>
      <w:r>
        <w:rPr>
          <w:spacing w:val="-2"/>
          <w:sz w:val="24"/>
          <w:szCs w:val="24"/>
        </w:rPr>
        <w:t>形式的</w:t>
      </w:r>
      <w:r>
        <w:rPr>
          <w:spacing w:val="-54"/>
          <w:w w:val="87"/>
          <w:sz w:val="24"/>
          <w:szCs w:val="24"/>
        </w:rPr>
        <w:t>，（</w:t>
      </w:r>
      <w:r>
        <w:rPr>
          <w:spacing w:val="-2"/>
          <w:sz w:val="24"/>
          <w:szCs w:val="24"/>
        </w:rPr>
        <w:t>汇款时汇款单填写内容须备注项目编号及包号）。</w:t>
      </w:r>
    </w:p>
    <w:p w14:paraId="3D470989">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4" w:firstLineChars="200"/>
        <w:jc w:val="both"/>
        <w:textAlignment w:val="baseline"/>
        <w:rPr>
          <w:sz w:val="24"/>
          <w:szCs w:val="24"/>
        </w:rPr>
      </w:pPr>
      <w:r>
        <w:rPr>
          <w:spacing w:val="-4"/>
          <w:sz w:val="24"/>
          <w:szCs w:val="24"/>
        </w:rPr>
        <w:t>11.4  未中标的投标人的磋商保证金，将在中标通知书发出后</w:t>
      </w:r>
      <w:r>
        <w:rPr>
          <w:spacing w:val="-46"/>
          <w:sz w:val="24"/>
          <w:szCs w:val="24"/>
        </w:rPr>
        <w:t xml:space="preserve"> </w:t>
      </w:r>
      <w:r>
        <w:rPr>
          <w:spacing w:val="-4"/>
          <w:sz w:val="24"/>
          <w:szCs w:val="24"/>
        </w:rPr>
        <w:t>5</w:t>
      </w:r>
      <w:r>
        <w:rPr>
          <w:spacing w:val="-50"/>
          <w:sz w:val="24"/>
          <w:szCs w:val="24"/>
        </w:rPr>
        <w:t xml:space="preserve"> </w:t>
      </w:r>
      <w:r>
        <w:rPr>
          <w:spacing w:val="-4"/>
          <w:sz w:val="24"/>
          <w:szCs w:val="24"/>
        </w:rPr>
        <w:t>个工作</w:t>
      </w:r>
      <w:r>
        <w:rPr>
          <w:spacing w:val="-5"/>
          <w:sz w:val="24"/>
          <w:szCs w:val="24"/>
        </w:rPr>
        <w:t>日内</w:t>
      </w:r>
      <w:r>
        <w:rPr>
          <w:spacing w:val="-3"/>
          <w:sz w:val="24"/>
          <w:szCs w:val="24"/>
        </w:rPr>
        <w:t>无息退还。</w:t>
      </w:r>
    </w:p>
    <w:p w14:paraId="7AFF532B">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8" w:firstLineChars="200"/>
        <w:jc w:val="both"/>
        <w:textAlignment w:val="baseline"/>
        <w:rPr>
          <w:sz w:val="24"/>
          <w:szCs w:val="24"/>
        </w:rPr>
      </w:pPr>
      <w:r>
        <w:rPr>
          <w:spacing w:val="-3"/>
          <w:sz w:val="24"/>
          <w:szCs w:val="24"/>
        </w:rPr>
        <w:t>11.5  中标人的磋商保证金，将在领取中标</w:t>
      </w:r>
      <w:r>
        <w:rPr>
          <w:spacing w:val="-4"/>
          <w:sz w:val="24"/>
          <w:szCs w:val="24"/>
        </w:rPr>
        <w:t>通知书，缴纳履约保证金并签订合同后</w:t>
      </w:r>
      <w:r>
        <w:rPr>
          <w:spacing w:val="-33"/>
          <w:sz w:val="24"/>
          <w:szCs w:val="24"/>
        </w:rPr>
        <w:t xml:space="preserve"> </w:t>
      </w:r>
      <w:r>
        <w:rPr>
          <w:spacing w:val="-4"/>
          <w:sz w:val="24"/>
          <w:szCs w:val="24"/>
        </w:rPr>
        <w:t>5</w:t>
      </w:r>
      <w:r>
        <w:rPr>
          <w:spacing w:val="-51"/>
          <w:sz w:val="24"/>
          <w:szCs w:val="24"/>
        </w:rPr>
        <w:t xml:space="preserve"> </w:t>
      </w:r>
      <w:r>
        <w:rPr>
          <w:spacing w:val="-4"/>
          <w:sz w:val="24"/>
          <w:szCs w:val="24"/>
        </w:rPr>
        <w:t>个工作日内无息退还，中标企业退还保证金时，需将采购合同彩色扫描</w:t>
      </w:r>
      <w:r>
        <w:rPr>
          <w:spacing w:val="-3"/>
          <w:sz w:val="24"/>
          <w:szCs w:val="24"/>
        </w:rPr>
        <w:t>件发送至本项目负责人邮箱（详见前附表</w:t>
      </w:r>
      <w:r>
        <w:rPr>
          <w:spacing w:val="-58"/>
          <w:w w:val="92"/>
          <w:sz w:val="24"/>
          <w:szCs w:val="24"/>
        </w:rPr>
        <w:t>），</w:t>
      </w:r>
      <w:r>
        <w:rPr>
          <w:spacing w:val="-3"/>
          <w:sz w:val="24"/>
          <w:szCs w:val="24"/>
        </w:rPr>
        <w:t>并提供采购</w:t>
      </w:r>
      <w:r>
        <w:rPr>
          <w:spacing w:val="-4"/>
          <w:sz w:val="24"/>
          <w:szCs w:val="24"/>
        </w:rPr>
        <w:t>合同彩色扫描件纸质版、</w:t>
      </w:r>
      <w:r>
        <w:rPr>
          <w:spacing w:val="4"/>
          <w:sz w:val="24"/>
          <w:szCs w:val="24"/>
        </w:rPr>
        <w:t xml:space="preserve"> </w:t>
      </w:r>
      <w:r>
        <w:rPr>
          <w:spacing w:val="-1"/>
          <w:sz w:val="24"/>
          <w:szCs w:val="24"/>
        </w:rPr>
        <w:t>其他退保证金资料给财务部门，方可办理退保证金业务。</w:t>
      </w:r>
    </w:p>
    <w:p w14:paraId="3A992AD8">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72" w:firstLineChars="200"/>
        <w:jc w:val="both"/>
        <w:textAlignment w:val="baseline"/>
        <w:rPr>
          <w:sz w:val="24"/>
          <w:szCs w:val="24"/>
        </w:rPr>
      </w:pPr>
      <w:r>
        <w:rPr>
          <w:spacing w:val="-2"/>
          <w:sz w:val="24"/>
          <w:szCs w:val="24"/>
        </w:rPr>
        <w:t>11.6</w:t>
      </w:r>
      <w:r>
        <w:rPr>
          <w:spacing w:val="-27"/>
          <w:sz w:val="24"/>
          <w:szCs w:val="24"/>
        </w:rPr>
        <w:t xml:space="preserve"> </w:t>
      </w:r>
      <w:r>
        <w:rPr>
          <w:spacing w:val="-2"/>
          <w:sz w:val="24"/>
          <w:szCs w:val="24"/>
        </w:rPr>
        <w:t>下列任何情况发生时，投标保证金将不予退还，转为违约金：</w:t>
      </w:r>
    </w:p>
    <w:p w14:paraId="50FB83CF">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72" w:firstLineChars="200"/>
        <w:jc w:val="both"/>
        <w:textAlignment w:val="baseline"/>
        <w:rPr>
          <w:sz w:val="24"/>
          <w:szCs w:val="24"/>
        </w:rPr>
      </w:pPr>
      <w:r>
        <w:rPr>
          <w:spacing w:val="-2"/>
          <w:sz w:val="24"/>
          <w:szCs w:val="24"/>
        </w:rPr>
        <w:t>(1)  投标人在投标截止期后，投标有效期内撤回投标；</w:t>
      </w:r>
    </w:p>
    <w:p w14:paraId="0AB24B8D">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72" w:firstLineChars="200"/>
        <w:jc w:val="both"/>
        <w:textAlignment w:val="baseline"/>
        <w:rPr>
          <w:sz w:val="24"/>
          <w:szCs w:val="24"/>
        </w:rPr>
      </w:pPr>
      <w:r>
        <w:rPr>
          <w:spacing w:val="-2"/>
          <w:sz w:val="24"/>
          <w:szCs w:val="24"/>
        </w:rPr>
        <w:t>(2)  投标人在规定期限内未按规定向采购人缴纳履约保证金；</w:t>
      </w:r>
    </w:p>
    <w:p w14:paraId="0CC7C72D">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72" w:firstLineChars="200"/>
        <w:jc w:val="both"/>
        <w:textAlignment w:val="baseline"/>
        <w:rPr>
          <w:sz w:val="24"/>
          <w:szCs w:val="24"/>
        </w:rPr>
      </w:pPr>
      <w:r>
        <w:rPr>
          <w:spacing w:val="-2"/>
          <w:sz w:val="24"/>
          <w:szCs w:val="24"/>
        </w:rPr>
        <w:t>(3)  中标人未按投标人须知规定缴纳招标代</w:t>
      </w:r>
      <w:r>
        <w:rPr>
          <w:spacing w:val="-3"/>
          <w:sz w:val="24"/>
          <w:szCs w:val="24"/>
        </w:rPr>
        <w:t>理费；</w:t>
      </w:r>
    </w:p>
    <w:p w14:paraId="6ADE5435">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72" w:firstLineChars="200"/>
        <w:jc w:val="both"/>
        <w:textAlignment w:val="baseline"/>
        <w:rPr>
          <w:sz w:val="24"/>
          <w:szCs w:val="24"/>
        </w:rPr>
      </w:pPr>
      <w:r>
        <w:rPr>
          <w:spacing w:val="-2"/>
          <w:sz w:val="24"/>
          <w:szCs w:val="24"/>
        </w:rPr>
        <w:t>(4)  以他人名义投标或者以其他方式弄虚作假，骗取中标；</w:t>
      </w:r>
    </w:p>
    <w:p w14:paraId="74E24F00">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4" w:firstLineChars="200"/>
        <w:jc w:val="both"/>
        <w:textAlignment w:val="baseline"/>
        <w:rPr>
          <w:sz w:val="24"/>
          <w:szCs w:val="24"/>
        </w:rPr>
      </w:pPr>
      <w:r>
        <w:rPr>
          <w:spacing w:val="-4"/>
          <w:sz w:val="24"/>
          <w:szCs w:val="24"/>
        </w:rPr>
        <w:t>(5)  打架斗殴，扰乱标场秩序；</w:t>
      </w:r>
    </w:p>
    <w:p w14:paraId="3B70204A">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72" w:firstLineChars="200"/>
        <w:jc w:val="both"/>
        <w:textAlignment w:val="baseline"/>
        <w:rPr>
          <w:sz w:val="24"/>
          <w:szCs w:val="24"/>
        </w:rPr>
      </w:pPr>
      <w:r>
        <w:rPr>
          <w:spacing w:val="-2"/>
          <w:sz w:val="24"/>
          <w:szCs w:val="24"/>
        </w:rPr>
        <w:t>(6)  中标人拒绝在规定期限内与采购人签订</w:t>
      </w:r>
      <w:r>
        <w:rPr>
          <w:spacing w:val="-3"/>
          <w:sz w:val="24"/>
          <w:szCs w:val="24"/>
        </w:rPr>
        <w:t>合同。</w:t>
      </w:r>
    </w:p>
    <w:p w14:paraId="46A0CEB6">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80" w:firstLineChars="200"/>
        <w:jc w:val="both"/>
        <w:textAlignment w:val="baseline"/>
        <w:rPr>
          <w:sz w:val="24"/>
          <w:szCs w:val="24"/>
        </w:rPr>
      </w:pPr>
      <w:r>
        <w:rPr>
          <w:sz w:val="24"/>
          <w:szCs w:val="24"/>
        </w:rPr>
        <w:t>上述不予退还投标保证金的情况并给招标代理机构造成损失的，还要承</w:t>
      </w:r>
      <w:r>
        <w:rPr>
          <w:spacing w:val="14"/>
          <w:sz w:val="24"/>
          <w:szCs w:val="24"/>
        </w:rPr>
        <w:t xml:space="preserve"> </w:t>
      </w:r>
      <w:r>
        <w:rPr>
          <w:spacing w:val="-2"/>
          <w:sz w:val="24"/>
          <w:szCs w:val="24"/>
        </w:rPr>
        <w:t>担赔偿责任。</w:t>
      </w:r>
    </w:p>
    <w:p w14:paraId="1AD7742F">
      <w:pPr>
        <w:pStyle w:val="6"/>
        <w:keepNext w:val="0"/>
        <w:keepLines w:val="0"/>
        <w:pageBreakBefore w:val="0"/>
        <w:widowControl w:val="0"/>
        <w:kinsoku/>
        <w:wordWrap/>
        <w:overflowPunct w:val="0"/>
        <w:topLinePunct/>
        <w:autoSpaceDE/>
        <w:autoSpaceDN/>
        <w:bidi w:val="0"/>
        <w:spacing w:before="226" w:line="224" w:lineRule="auto"/>
        <w:ind w:left="2572"/>
        <w:jc w:val="both"/>
        <w:outlineLvl w:val="0"/>
        <w:rPr>
          <w:sz w:val="31"/>
          <w:szCs w:val="31"/>
        </w:rPr>
      </w:pPr>
      <w:bookmarkStart w:id="11" w:name="bookmark10"/>
      <w:bookmarkEnd w:id="11"/>
      <w:r>
        <w:rPr>
          <w:b/>
          <w:bCs/>
          <w:spacing w:val="3"/>
          <w:sz w:val="31"/>
          <w:szCs w:val="31"/>
        </w:rPr>
        <w:t>第三章</w:t>
      </w:r>
      <w:r>
        <w:rPr>
          <w:spacing w:val="25"/>
          <w:sz w:val="31"/>
          <w:szCs w:val="31"/>
        </w:rPr>
        <w:t xml:space="preserve">  </w:t>
      </w:r>
      <w:r>
        <w:rPr>
          <w:b/>
          <w:bCs/>
          <w:spacing w:val="3"/>
          <w:sz w:val="31"/>
          <w:szCs w:val="31"/>
        </w:rPr>
        <w:t>响应性文件的递交</w:t>
      </w:r>
    </w:p>
    <w:p w14:paraId="67E50216">
      <w:pPr>
        <w:keepNext w:val="0"/>
        <w:keepLines w:val="0"/>
        <w:pageBreakBefore w:val="0"/>
        <w:widowControl w:val="0"/>
        <w:kinsoku/>
        <w:wordWrap/>
        <w:overflowPunct w:val="0"/>
        <w:topLinePunct/>
        <w:autoSpaceDE/>
        <w:autoSpaceDN/>
        <w:bidi w:val="0"/>
        <w:spacing w:line="344" w:lineRule="auto"/>
        <w:jc w:val="both"/>
        <w:rPr>
          <w:rFonts w:ascii="Arial"/>
          <w:sz w:val="21"/>
        </w:rPr>
      </w:pPr>
    </w:p>
    <w:p w14:paraId="6E456B7C">
      <w:pPr>
        <w:pStyle w:val="6"/>
        <w:keepNext w:val="0"/>
        <w:keepLines w:val="0"/>
        <w:pageBreakBefore w:val="0"/>
        <w:widowControl w:val="0"/>
        <w:kinsoku/>
        <w:wordWrap/>
        <w:overflowPunct w:val="0"/>
        <w:topLinePunct/>
        <w:autoSpaceDE/>
        <w:autoSpaceDN/>
        <w:bidi w:val="0"/>
        <w:spacing w:before="78" w:line="219" w:lineRule="auto"/>
        <w:ind w:left="521"/>
        <w:jc w:val="both"/>
        <w:rPr>
          <w:sz w:val="24"/>
          <w:szCs w:val="24"/>
        </w:rPr>
      </w:pPr>
      <w:r>
        <w:rPr>
          <w:b/>
          <w:bCs/>
          <w:spacing w:val="-7"/>
          <w:sz w:val="24"/>
          <w:szCs w:val="24"/>
        </w:rPr>
        <w:t>12.</w:t>
      </w:r>
      <w:r>
        <w:rPr>
          <w:spacing w:val="30"/>
          <w:sz w:val="24"/>
          <w:szCs w:val="24"/>
        </w:rPr>
        <w:t xml:space="preserve"> </w:t>
      </w:r>
      <w:r>
        <w:rPr>
          <w:b/>
          <w:bCs/>
          <w:spacing w:val="-7"/>
          <w:sz w:val="24"/>
          <w:szCs w:val="24"/>
        </w:rPr>
        <w:t>响应性文件的标记</w:t>
      </w:r>
    </w:p>
    <w:p w14:paraId="21B1226E">
      <w:pPr>
        <w:pStyle w:val="6"/>
        <w:keepNext w:val="0"/>
        <w:keepLines w:val="0"/>
        <w:pageBreakBefore w:val="0"/>
        <w:widowControl w:val="0"/>
        <w:kinsoku/>
        <w:wordWrap/>
        <w:overflowPunct w:val="0"/>
        <w:topLinePunct/>
        <w:autoSpaceDE/>
        <w:autoSpaceDN/>
        <w:bidi w:val="0"/>
        <w:spacing w:before="157" w:line="219" w:lineRule="auto"/>
        <w:ind w:left="521"/>
        <w:jc w:val="both"/>
        <w:rPr>
          <w:sz w:val="24"/>
          <w:szCs w:val="24"/>
        </w:rPr>
      </w:pPr>
      <w:r>
        <w:rPr>
          <w:spacing w:val="-1"/>
          <w:sz w:val="24"/>
          <w:szCs w:val="24"/>
        </w:rPr>
        <w:t>12.1  任何不完整或不满足磋商文件要求的响应性文件将被拒绝。</w:t>
      </w:r>
    </w:p>
    <w:p w14:paraId="79D2F877">
      <w:pPr>
        <w:pStyle w:val="6"/>
        <w:keepNext w:val="0"/>
        <w:keepLines w:val="0"/>
        <w:pageBreakBefore w:val="0"/>
        <w:widowControl w:val="0"/>
        <w:kinsoku/>
        <w:wordWrap/>
        <w:overflowPunct w:val="0"/>
        <w:topLinePunct/>
        <w:autoSpaceDE/>
        <w:autoSpaceDN/>
        <w:bidi w:val="0"/>
        <w:spacing w:before="153" w:line="299" w:lineRule="auto"/>
        <w:ind w:left="24" w:right="181" w:firstLine="496"/>
        <w:jc w:val="both"/>
        <w:rPr>
          <w:sz w:val="24"/>
          <w:szCs w:val="24"/>
        </w:rPr>
      </w:pPr>
      <w:r>
        <w:rPr>
          <w:spacing w:val="3"/>
          <w:sz w:val="24"/>
          <w:szCs w:val="24"/>
        </w:rPr>
        <w:t>12.2  投标人应通过响应性文件电子标书件制作工具严格按招标文件要求</w:t>
      </w:r>
      <w:r>
        <w:rPr>
          <w:spacing w:val="-3"/>
          <w:sz w:val="24"/>
          <w:szCs w:val="24"/>
        </w:rPr>
        <w:t>制作投标文件，在投标截止时间前完成上传经过数字证书电子签章并加密的投标</w:t>
      </w:r>
      <w:r>
        <w:rPr>
          <w:spacing w:val="-6"/>
          <w:sz w:val="24"/>
          <w:szCs w:val="24"/>
        </w:rPr>
        <w:t>文件（加密和解密须用同一把数字证书）。</w:t>
      </w:r>
    </w:p>
    <w:p w14:paraId="05D43FAD">
      <w:pPr>
        <w:pStyle w:val="6"/>
        <w:keepNext w:val="0"/>
        <w:keepLines w:val="0"/>
        <w:pageBreakBefore w:val="0"/>
        <w:widowControl w:val="0"/>
        <w:kinsoku/>
        <w:wordWrap/>
        <w:overflowPunct w:val="0"/>
        <w:topLinePunct/>
        <w:autoSpaceDE/>
        <w:autoSpaceDN/>
        <w:bidi w:val="0"/>
        <w:spacing w:before="155" w:line="220" w:lineRule="auto"/>
        <w:ind w:left="521"/>
        <w:jc w:val="both"/>
        <w:rPr>
          <w:sz w:val="24"/>
          <w:szCs w:val="24"/>
        </w:rPr>
      </w:pPr>
      <w:r>
        <w:rPr>
          <w:b/>
          <w:bCs/>
          <w:spacing w:val="-6"/>
          <w:sz w:val="24"/>
          <w:szCs w:val="24"/>
        </w:rPr>
        <w:t>13、投标截止时间</w:t>
      </w:r>
    </w:p>
    <w:p w14:paraId="34E4F81D">
      <w:pPr>
        <w:pStyle w:val="6"/>
        <w:keepNext w:val="0"/>
        <w:keepLines w:val="0"/>
        <w:pageBreakBefore w:val="0"/>
        <w:widowControl w:val="0"/>
        <w:kinsoku/>
        <w:wordWrap/>
        <w:overflowPunct w:val="0"/>
        <w:topLinePunct/>
        <w:autoSpaceDE/>
        <w:autoSpaceDN/>
        <w:bidi w:val="0"/>
        <w:spacing w:before="153" w:line="279" w:lineRule="auto"/>
        <w:ind w:left="27" w:right="181" w:firstLine="493"/>
        <w:jc w:val="both"/>
        <w:rPr>
          <w:spacing w:val="-1"/>
          <w:sz w:val="24"/>
          <w:szCs w:val="24"/>
        </w:rPr>
      </w:pPr>
      <w:r>
        <w:rPr>
          <w:spacing w:val="3"/>
          <w:sz w:val="24"/>
          <w:szCs w:val="24"/>
        </w:rPr>
        <w:t>13.1  响应性文件电子标书应在投标人须知前附表规定的投标截止时间之</w:t>
      </w:r>
      <w:r>
        <w:rPr>
          <w:spacing w:val="-1"/>
          <w:sz w:val="24"/>
          <w:szCs w:val="24"/>
        </w:rPr>
        <w:t>前密封送到投标人须知前附表指定的地点。</w:t>
      </w:r>
    </w:p>
    <w:p w14:paraId="6385F977">
      <w:pPr>
        <w:pStyle w:val="6"/>
        <w:keepNext w:val="0"/>
        <w:keepLines w:val="0"/>
        <w:pageBreakBefore w:val="0"/>
        <w:widowControl w:val="0"/>
        <w:kinsoku/>
        <w:wordWrap/>
        <w:overflowPunct w:val="0"/>
        <w:topLinePunct/>
        <w:autoSpaceDE/>
        <w:autoSpaceDN/>
        <w:bidi w:val="0"/>
        <w:spacing w:before="156" w:line="278" w:lineRule="auto"/>
        <w:ind w:left="62" w:right="181" w:firstLine="458"/>
        <w:jc w:val="both"/>
        <w:rPr>
          <w:sz w:val="24"/>
          <w:szCs w:val="24"/>
        </w:rPr>
      </w:pPr>
      <w:r>
        <w:rPr>
          <w:spacing w:val="-3"/>
          <w:sz w:val="24"/>
          <w:szCs w:val="24"/>
        </w:rPr>
        <w:t>13.2  投标截止时间以政采云中心政采云平</w:t>
      </w:r>
      <w:r>
        <w:rPr>
          <w:spacing w:val="-4"/>
          <w:sz w:val="24"/>
          <w:szCs w:val="24"/>
        </w:rPr>
        <w:t>台显示的时间为准，逾期系统将</w:t>
      </w:r>
      <w:r>
        <w:rPr>
          <w:spacing w:val="-2"/>
          <w:sz w:val="24"/>
          <w:szCs w:val="24"/>
        </w:rPr>
        <w:t>自动关闭，未完成上传的响应性文件电子标书视为逾期送达，将被拒绝。</w:t>
      </w:r>
    </w:p>
    <w:p w14:paraId="16C56EE8">
      <w:pPr>
        <w:pStyle w:val="6"/>
        <w:keepNext w:val="0"/>
        <w:keepLines w:val="0"/>
        <w:pageBreakBefore w:val="0"/>
        <w:widowControl w:val="0"/>
        <w:kinsoku/>
        <w:wordWrap/>
        <w:overflowPunct w:val="0"/>
        <w:topLinePunct/>
        <w:autoSpaceDE/>
        <w:autoSpaceDN/>
        <w:bidi w:val="0"/>
        <w:spacing w:before="158" w:line="219" w:lineRule="auto"/>
        <w:ind w:left="521"/>
        <w:jc w:val="both"/>
        <w:rPr>
          <w:sz w:val="24"/>
          <w:szCs w:val="24"/>
        </w:rPr>
      </w:pPr>
      <w:r>
        <w:rPr>
          <w:b/>
          <w:bCs/>
          <w:spacing w:val="-4"/>
          <w:sz w:val="24"/>
          <w:szCs w:val="24"/>
        </w:rPr>
        <w:t>14、响应性文件的修改和撤销</w:t>
      </w:r>
    </w:p>
    <w:p w14:paraId="3AC3ACD6">
      <w:pPr>
        <w:pStyle w:val="6"/>
        <w:keepNext w:val="0"/>
        <w:keepLines w:val="0"/>
        <w:pageBreakBefore w:val="0"/>
        <w:widowControl w:val="0"/>
        <w:kinsoku/>
        <w:wordWrap/>
        <w:overflowPunct w:val="0"/>
        <w:topLinePunct/>
        <w:autoSpaceDE/>
        <w:autoSpaceDN/>
        <w:bidi w:val="0"/>
        <w:spacing w:before="78" w:line="324" w:lineRule="auto"/>
        <w:ind w:left="27" w:right="82" w:firstLine="493"/>
        <w:jc w:val="both"/>
        <w:rPr>
          <w:spacing w:val="-1"/>
          <w:sz w:val="24"/>
          <w:szCs w:val="24"/>
        </w:rPr>
      </w:pPr>
      <w:r>
        <w:rPr>
          <w:spacing w:val="-5"/>
          <w:sz w:val="24"/>
          <w:szCs w:val="24"/>
        </w:rPr>
        <w:t>14.1  投标人在递交响应性文件电子标书后，可在规定的投标截止时间之前，</w:t>
      </w:r>
      <w:r>
        <w:rPr>
          <w:spacing w:val="-1"/>
          <w:sz w:val="24"/>
          <w:szCs w:val="24"/>
        </w:rPr>
        <w:t>对其响应性文件电子标书以书面通知的形式进行修改或撤消。</w:t>
      </w:r>
    </w:p>
    <w:p w14:paraId="6E35080B">
      <w:pPr>
        <w:pStyle w:val="6"/>
        <w:keepNext w:val="0"/>
        <w:keepLines w:val="0"/>
        <w:pageBreakBefore w:val="0"/>
        <w:widowControl w:val="0"/>
        <w:kinsoku/>
        <w:wordWrap/>
        <w:overflowPunct w:val="0"/>
        <w:topLinePunct/>
        <w:autoSpaceDE/>
        <w:autoSpaceDN/>
        <w:bidi w:val="0"/>
        <w:spacing w:before="78" w:line="324" w:lineRule="auto"/>
        <w:ind w:left="27" w:right="82" w:firstLine="493"/>
        <w:jc w:val="both"/>
        <w:rPr>
          <w:sz w:val="24"/>
          <w:szCs w:val="24"/>
        </w:rPr>
      </w:pPr>
      <w:r>
        <w:rPr>
          <w:spacing w:val="-3"/>
          <w:sz w:val="24"/>
          <w:szCs w:val="24"/>
        </w:rPr>
        <w:t>14.2  投标人在投标截止时间前，可以对其</w:t>
      </w:r>
      <w:r>
        <w:rPr>
          <w:spacing w:val="-4"/>
          <w:sz w:val="24"/>
          <w:szCs w:val="24"/>
        </w:rPr>
        <w:t>所递交的响应性文件电子标书进</w:t>
      </w:r>
      <w:r>
        <w:rPr>
          <w:sz w:val="24"/>
          <w:szCs w:val="24"/>
        </w:rPr>
        <w:t xml:space="preserve"> </w:t>
      </w:r>
      <w:r>
        <w:rPr>
          <w:spacing w:val="-1"/>
          <w:sz w:val="24"/>
          <w:szCs w:val="24"/>
        </w:rPr>
        <w:t>行修改并重新上传，但以投标截止时间前最后一次上传的投标文件为准。</w:t>
      </w:r>
    </w:p>
    <w:p w14:paraId="5E07E913">
      <w:pPr>
        <w:pStyle w:val="6"/>
        <w:keepNext w:val="0"/>
        <w:keepLines w:val="0"/>
        <w:pageBreakBefore w:val="0"/>
        <w:widowControl w:val="0"/>
        <w:kinsoku/>
        <w:wordWrap/>
        <w:overflowPunct w:val="0"/>
        <w:topLinePunct/>
        <w:autoSpaceDE/>
        <w:autoSpaceDN/>
        <w:bidi w:val="0"/>
        <w:spacing w:before="226" w:line="224" w:lineRule="auto"/>
        <w:ind w:left="3055"/>
        <w:jc w:val="both"/>
        <w:outlineLvl w:val="0"/>
        <w:rPr>
          <w:sz w:val="31"/>
          <w:szCs w:val="31"/>
        </w:rPr>
      </w:pPr>
      <w:bookmarkStart w:id="12" w:name="bookmark12"/>
      <w:bookmarkEnd w:id="12"/>
      <w:r>
        <w:rPr>
          <w:b/>
          <w:bCs/>
          <w:spacing w:val="5"/>
          <w:sz w:val="31"/>
          <w:szCs w:val="31"/>
        </w:rPr>
        <w:t>第四章</w:t>
      </w:r>
      <w:r>
        <w:rPr>
          <w:spacing w:val="5"/>
          <w:sz w:val="31"/>
          <w:szCs w:val="31"/>
        </w:rPr>
        <w:t xml:space="preserve">  </w:t>
      </w:r>
      <w:r>
        <w:rPr>
          <w:b/>
          <w:bCs/>
          <w:spacing w:val="5"/>
          <w:sz w:val="31"/>
          <w:szCs w:val="31"/>
        </w:rPr>
        <w:t>开标、磋商</w:t>
      </w:r>
    </w:p>
    <w:p w14:paraId="46D00BAC">
      <w:pPr>
        <w:keepNext w:val="0"/>
        <w:keepLines w:val="0"/>
        <w:pageBreakBefore w:val="0"/>
        <w:widowControl w:val="0"/>
        <w:kinsoku/>
        <w:wordWrap/>
        <w:overflowPunct w:val="0"/>
        <w:topLinePunct/>
        <w:autoSpaceDE/>
        <w:autoSpaceDN/>
        <w:bidi w:val="0"/>
        <w:spacing w:line="343" w:lineRule="auto"/>
        <w:jc w:val="both"/>
        <w:rPr>
          <w:rFonts w:ascii="Arial"/>
          <w:sz w:val="21"/>
        </w:rPr>
      </w:pPr>
    </w:p>
    <w:p w14:paraId="54B7CCA7">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50" w:firstLineChars="200"/>
        <w:jc w:val="both"/>
        <w:textAlignment w:val="baseline"/>
        <w:rPr>
          <w:sz w:val="24"/>
          <w:szCs w:val="24"/>
        </w:rPr>
      </w:pPr>
      <w:r>
        <w:rPr>
          <w:b/>
          <w:bCs/>
          <w:spacing w:val="-8"/>
          <w:sz w:val="24"/>
          <w:szCs w:val="24"/>
        </w:rPr>
        <w:t>15、开标</w:t>
      </w:r>
    </w:p>
    <w:p w14:paraId="160DDA35">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72" w:firstLineChars="200"/>
        <w:jc w:val="both"/>
        <w:textAlignment w:val="baseline"/>
        <w:rPr>
          <w:sz w:val="24"/>
          <w:szCs w:val="24"/>
        </w:rPr>
      </w:pPr>
      <w:r>
        <w:rPr>
          <w:spacing w:val="-2"/>
          <w:sz w:val="24"/>
          <w:szCs w:val="24"/>
        </w:rPr>
        <w:t>15.1  本项目开标的时间、地点见投标人须知前附表。</w:t>
      </w:r>
    </w:p>
    <w:p w14:paraId="4F85F53F">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0" w:firstLineChars="200"/>
        <w:jc w:val="both"/>
        <w:textAlignment w:val="baseline"/>
        <w:rPr>
          <w:sz w:val="24"/>
          <w:szCs w:val="24"/>
        </w:rPr>
      </w:pPr>
      <w:r>
        <w:rPr>
          <w:spacing w:val="-5"/>
          <w:sz w:val="24"/>
          <w:szCs w:val="24"/>
        </w:rPr>
        <w:t>15.2  本项目采用不见面开标方式</w:t>
      </w:r>
    </w:p>
    <w:p w14:paraId="3AB8E88E">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8" w:firstLineChars="200"/>
        <w:jc w:val="both"/>
        <w:textAlignment w:val="baseline"/>
        <w:rPr>
          <w:sz w:val="24"/>
          <w:szCs w:val="24"/>
        </w:rPr>
      </w:pPr>
      <w:r>
        <w:rPr>
          <w:spacing w:val="-3"/>
          <w:sz w:val="24"/>
          <w:szCs w:val="24"/>
        </w:rPr>
        <w:t>招标人在规定的投标截止时间（开标时间）和投标人须知前附表规定的地点</w:t>
      </w:r>
      <w:r>
        <w:rPr>
          <w:spacing w:val="5"/>
          <w:sz w:val="24"/>
          <w:szCs w:val="24"/>
        </w:rPr>
        <w:t xml:space="preserve"> </w:t>
      </w:r>
      <w:r>
        <w:rPr>
          <w:spacing w:val="-3"/>
          <w:sz w:val="24"/>
          <w:szCs w:val="24"/>
        </w:rPr>
        <w:t>开标。投标人的法定代表人或其委托代理人无需到达开标现场，仅需在任意地点</w:t>
      </w:r>
      <w:r>
        <w:rPr>
          <w:spacing w:val="3"/>
          <w:sz w:val="24"/>
          <w:szCs w:val="24"/>
        </w:rPr>
        <w:t xml:space="preserve"> </w:t>
      </w:r>
      <w:r>
        <w:rPr>
          <w:spacing w:val="-5"/>
          <w:sz w:val="24"/>
          <w:szCs w:val="24"/>
        </w:rPr>
        <w:t>通过政采云不见面开标系统，使用CA</w:t>
      </w:r>
      <w:r>
        <w:rPr>
          <w:spacing w:val="-42"/>
          <w:sz w:val="24"/>
          <w:szCs w:val="24"/>
        </w:rPr>
        <w:t xml:space="preserve"> </w:t>
      </w:r>
      <w:r>
        <w:rPr>
          <w:spacing w:val="-5"/>
          <w:sz w:val="24"/>
          <w:szCs w:val="24"/>
        </w:rPr>
        <w:t>密钥完成远程解密、提疑澄清、开标、结果</w:t>
      </w:r>
      <w:r>
        <w:rPr>
          <w:sz w:val="24"/>
          <w:szCs w:val="24"/>
        </w:rPr>
        <w:t xml:space="preserve"> </w:t>
      </w:r>
      <w:r>
        <w:rPr>
          <w:spacing w:val="-5"/>
          <w:sz w:val="24"/>
          <w:szCs w:val="24"/>
        </w:rPr>
        <w:t>公布等交互环节。</w:t>
      </w:r>
    </w:p>
    <w:p w14:paraId="2B825689">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48" w:firstLineChars="200"/>
        <w:jc w:val="both"/>
        <w:textAlignment w:val="baseline"/>
        <w:rPr>
          <w:sz w:val="24"/>
          <w:szCs w:val="24"/>
        </w:rPr>
      </w:pPr>
      <w:r>
        <w:rPr>
          <w:spacing w:val="-8"/>
          <w:sz w:val="24"/>
          <w:szCs w:val="24"/>
        </w:rPr>
        <w:t>法定代表人或法定代表人授权委托人参与远程交互，中途不得更换，在废标、</w:t>
      </w:r>
      <w:r>
        <w:rPr>
          <w:spacing w:val="16"/>
          <w:sz w:val="24"/>
          <w:szCs w:val="24"/>
        </w:rPr>
        <w:t xml:space="preserve"> </w:t>
      </w:r>
      <w:r>
        <w:rPr>
          <w:spacing w:val="-3"/>
          <w:sz w:val="24"/>
          <w:szCs w:val="24"/>
        </w:rPr>
        <w:t>澄清、提疑、传送文件等特殊情况下需要交互时，投标人一端参与交互的人员将</w:t>
      </w:r>
      <w:r>
        <w:rPr>
          <w:spacing w:val="3"/>
          <w:sz w:val="24"/>
          <w:szCs w:val="24"/>
        </w:rPr>
        <w:t xml:space="preserve"> </w:t>
      </w:r>
      <w:r>
        <w:rPr>
          <w:spacing w:val="-3"/>
          <w:sz w:val="24"/>
          <w:szCs w:val="24"/>
        </w:rPr>
        <w:t>均被视为是投标人的授权委托人或法人代表，投标人不得以不承认交互人员的资</w:t>
      </w:r>
      <w:r>
        <w:rPr>
          <w:spacing w:val="3"/>
          <w:sz w:val="24"/>
          <w:szCs w:val="24"/>
        </w:rPr>
        <w:t xml:space="preserve"> </w:t>
      </w:r>
      <w:r>
        <w:rPr>
          <w:spacing w:val="-4"/>
          <w:sz w:val="24"/>
          <w:szCs w:val="24"/>
        </w:rPr>
        <w:t>格或身份等为借口推脱，投标人自行承担随意更换人员所导致的一</w:t>
      </w:r>
      <w:r>
        <w:rPr>
          <w:spacing w:val="-5"/>
          <w:sz w:val="24"/>
          <w:szCs w:val="24"/>
        </w:rPr>
        <w:t>切后果。</w:t>
      </w:r>
    </w:p>
    <w:p w14:paraId="564EF1E7">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48" w:firstLineChars="200"/>
        <w:jc w:val="both"/>
        <w:textAlignment w:val="baseline"/>
        <w:rPr>
          <w:sz w:val="24"/>
          <w:szCs w:val="24"/>
        </w:rPr>
      </w:pPr>
      <w:r>
        <w:rPr>
          <w:spacing w:val="-8"/>
          <w:sz w:val="24"/>
          <w:szCs w:val="24"/>
        </w:rPr>
        <w:t>15.3</w:t>
      </w:r>
      <w:r>
        <w:rPr>
          <w:spacing w:val="-18"/>
          <w:sz w:val="24"/>
          <w:szCs w:val="24"/>
        </w:rPr>
        <w:t xml:space="preserve"> </w:t>
      </w:r>
      <w:r>
        <w:rPr>
          <w:spacing w:val="-8"/>
          <w:sz w:val="24"/>
          <w:szCs w:val="24"/>
        </w:rPr>
        <w:t>电子招投标的应急措施</w:t>
      </w:r>
    </w:p>
    <w:p w14:paraId="3A5F5FB9">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56" w:firstLineChars="200"/>
        <w:jc w:val="both"/>
        <w:textAlignment w:val="baseline"/>
        <w:rPr>
          <w:sz w:val="24"/>
          <w:szCs w:val="24"/>
        </w:rPr>
      </w:pPr>
      <w:r>
        <w:rPr>
          <w:spacing w:val="-6"/>
          <w:sz w:val="24"/>
          <w:szCs w:val="24"/>
        </w:rPr>
        <w:t>15.3.1</w:t>
      </w:r>
      <w:r>
        <w:rPr>
          <w:spacing w:val="-14"/>
          <w:sz w:val="24"/>
          <w:szCs w:val="24"/>
        </w:rPr>
        <w:t xml:space="preserve"> </w:t>
      </w:r>
      <w:r>
        <w:rPr>
          <w:spacing w:val="-6"/>
          <w:sz w:val="24"/>
          <w:szCs w:val="24"/>
        </w:rPr>
        <w:t>电子开标、评标如出现下列原因，导致系统无法正常运行或无法正常</w:t>
      </w:r>
      <w:r>
        <w:rPr>
          <w:sz w:val="24"/>
          <w:szCs w:val="24"/>
        </w:rPr>
        <w:t xml:space="preserve"> </w:t>
      </w:r>
      <w:r>
        <w:rPr>
          <w:spacing w:val="-5"/>
          <w:sz w:val="24"/>
          <w:szCs w:val="24"/>
        </w:rPr>
        <w:t>评标时，应采取应急措施。</w:t>
      </w:r>
    </w:p>
    <w:p w14:paraId="3B06F498">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0" w:firstLineChars="200"/>
        <w:jc w:val="both"/>
        <w:textAlignment w:val="baseline"/>
        <w:rPr>
          <w:sz w:val="24"/>
          <w:szCs w:val="24"/>
        </w:rPr>
      </w:pPr>
      <w:r>
        <w:rPr>
          <w:spacing w:val="-5"/>
          <w:sz w:val="24"/>
          <w:szCs w:val="24"/>
        </w:rPr>
        <w:t>（1）系统服务器发生故障，无法访问或无法使用系统；</w:t>
      </w:r>
    </w:p>
    <w:p w14:paraId="78A29BC6">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0" w:firstLineChars="200"/>
        <w:jc w:val="both"/>
        <w:textAlignment w:val="baseline"/>
        <w:rPr>
          <w:sz w:val="24"/>
          <w:szCs w:val="24"/>
        </w:rPr>
      </w:pPr>
      <w:r>
        <w:rPr>
          <w:spacing w:val="-5"/>
          <w:sz w:val="24"/>
          <w:szCs w:val="24"/>
        </w:rPr>
        <w:t>（2）系统的软件或数据库出现错误，不能进行正常操作；</w:t>
      </w:r>
    </w:p>
    <w:p w14:paraId="08EC7828">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0" w:firstLineChars="200"/>
        <w:jc w:val="both"/>
        <w:textAlignment w:val="baseline"/>
        <w:rPr>
          <w:sz w:val="24"/>
          <w:szCs w:val="24"/>
        </w:rPr>
      </w:pPr>
      <w:r>
        <w:rPr>
          <w:spacing w:val="-5"/>
          <w:sz w:val="24"/>
          <w:szCs w:val="24"/>
        </w:rPr>
        <w:t>（3）系统发现有安全漏洞，有潜在的泄密危险；</w:t>
      </w:r>
    </w:p>
    <w:p w14:paraId="7B892896">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0" w:firstLineChars="200"/>
        <w:jc w:val="both"/>
        <w:textAlignment w:val="baseline"/>
        <w:rPr>
          <w:sz w:val="24"/>
          <w:szCs w:val="24"/>
        </w:rPr>
      </w:pPr>
      <w:r>
        <w:rPr>
          <w:spacing w:val="-5"/>
          <w:sz w:val="24"/>
          <w:szCs w:val="24"/>
        </w:rPr>
        <w:t>（4）病毒发作或受到外来病毒的攻击；</w:t>
      </w:r>
    </w:p>
    <w:p w14:paraId="116E7A52">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0" w:firstLineChars="200"/>
        <w:jc w:val="both"/>
        <w:textAlignment w:val="baseline"/>
        <w:rPr>
          <w:sz w:val="24"/>
          <w:szCs w:val="24"/>
        </w:rPr>
      </w:pPr>
      <w:r>
        <w:rPr>
          <w:spacing w:val="-5"/>
          <w:sz w:val="24"/>
          <w:szCs w:val="24"/>
        </w:rPr>
        <w:t>（5）出现其他不可抗拒的客观原因造成开评标系统无法正常使用。</w:t>
      </w:r>
    </w:p>
    <w:p w14:paraId="30D79F16">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8" w:firstLineChars="200"/>
        <w:jc w:val="both"/>
        <w:textAlignment w:val="baseline"/>
        <w:rPr>
          <w:sz w:val="24"/>
          <w:szCs w:val="24"/>
        </w:rPr>
      </w:pPr>
      <w:r>
        <w:rPr>
          <w:spacing w:val="-3"/>
          <w:sz w:val="24"/>
          <w:szCs w:val="24"/>
        </w:rPr>
        <w:t>出现上述情况时，应对未开标的暂停开标。</w:t>
      </w:r>
      <w:r>
        <w:rPr>
          <w:spacing w:val="-4"/>
          <w:sz w:val="24"/>
          <w:szCs w:val="24"/>
        </w:rPr>
        <w:t>已在系统内开标、评标的立即停止。采取应急措施时，必须对原有资料及信息作出妥善保</w:t>
      </w:r>
      <w:r>
        <w:rPr>
          <w:spacing w:val="-5"/>
          <w:sz w:val="24"/>
          <w:szCs w:val="24"/>
        </w:rPr>
        <w:t>密处理。</w:t>
      </w:r>
    </w:p>
    <w:p w14:paraId="104F8A21">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0" w:firstLineChars="200"/>
        <w:jc w:val="both"/>
        <w:textAlignment w:val="baseline"/>
        <w:rPr>
          <w:sz w:val="24"/>
          <w:szCs w:val="24"/>
        </w:rPr>
      </w:pPr>
      <w:r>
        <w:rPr>
          <w:spacing w:val="-5"/>
          <w:sz w:val="24"/>
          <w:szCs w:val="24"/>
        </w:rPr>
        <w:t>15.3.2</w:t>
      </w:r>
      <w:r>
        <w:rPr>
          <w:spacing w:val="-51"/>
          <w:sz w:val="24"/>
          <w:szCs w:val="24"/>
        </w:rPr>
        <w:t xml:space="preserve"> </w:t>
      </w:r>
      <w:r>
        <w:rPr>
          <w:spacing w:val="-5"/>
          <w:sz w:val="24"/>
          <w:szCs w:val="24"/>
        </w:rPr>
        <w:t>与加密标书同时生成的备份标书，在出现异常情况进行异常处理</w:t>
      </w:r>
      <w:r>
        <w:rPr>
          <w:spacing w:val="-6"/>
          <w:sz w:val="24"/>
          <w:szCs w:val="24"/>
        </w:rPr>
        <w:t>时，</w:t>
      </w:r>
      <w:r>
        <w:rPr>
          <w:spacing w:val="-3"/>
          <w:sz w:val="24"/>
          <w:szCs w:val="24"/>
        </w:rPr>
        <w:t>采购人或采购代理机构可要求投标人提供备份标书，异常处理好的备份文件与其</w:t>
      </w:r>
      <w:r>
        <w:rPr>
          <w:spacing w:val="4"/>
          <w:sz w:val="24"/>
          <w:szCs w:val="24"/>
        </w:rPr>
        <w:t xml:space="preserve"> </w:t>
      </w:r>
      <w:r>
        <w:rPr>
          <w:spacing w:val="-3"/>
          <w:sz w:val="24"/>
          <w:szCs w:val="24"/>
        </w:rPr>
        <w:t>他正常解密成功的供应商一样有效。平台会校验标书一致性及标书身份识别，切</w:t>
      </w:r>
      <w:r>
        <w:rPr>
          <w:spacing w:val="-2"/>
          <w:sz w:val="24"/>
          <w:szCs w:val="24"/>
        </w:rPr>
        <w:t>勿手动修改标书。供应商生成的后缀格式为.bfbs</w:t>
      </w:r>
      <w:r>
        <w:rPr>
          <w:spacing w:val="-27"/>
          <w:sz w:val="24"/>
          <w:szCs w:val="24"/>
        </w:rPr>
        <w:t xml:space="preserve"> </w:t>
      </w:r>
      <w:r>
        <w:rPr>
          <w:spacing w:val="-2"/>
          <w:sz w:val="24"/>
          <w:szCs w:val="24"/>
        </w:rPr>
        <w:t>的备份标书无法查看，采购人</w:t>
      </w:r>
      <w:r>
        <w:rPr>
          <w:spacing w:val="-5"/>
          <w:sz w:val="24"/>
          <w:szCs w:val="24"/>
        </w:rPr>
        <w:t>或采购代理机构仅在开标解密时异常处理使用。</w:t>
      </w:r>
    </w:p>
    <w:p w14:paraId="576C925A">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8" w:firstLineChars="200"/>
        <w:jc w:val="both"/>
        <w:textAlignment w:val="baseline"/>
        <w:rPr>
          <w:sz w:val="24"/>
          <w:szCs w:val="24"/>
        </w:rPr>
      </w:pPr>
      <w:r>
        <w:rPr>
          <w:spacing w:val="-3"/>
          <w:sz w:val="24"/>
          <w:szCs w:val="24"/>
        </w:rPr>
        <w:t xml:space="preserve">15.3 </w:t>
      </w:r>
      <w:r>
        <w:rPr>
          <w:rFonts w:hint="eastAsia"/>
          <w:spacing w:val="-3"/>
          <w:sz w:val="24"/>
          <w:szCs w:val="24"/>
          <w:lang w:val="en-US" w:eastAsia="zh-CN"/>
        </w:rPr>
        <w:t>3</w:t>
      </w:r>
      <w:r>
        <w:rPr>
          <w:spacing w:val="-3"/>
          <w:sz w:val="24"/>
          <w:szCs w:val="24"/>
        </w:rPr>
        <w:t xml:space="preserve"> 投标人代表及有关人员在开标记录上签字确认。所有投标人电子</w:t>
      </w:r>
      <w:r>
        <w:rPr>
          <w:spacing w:val="-4"/>
          <w:sz w:val="24"/>
          <w:szCs w:val="24"/>
        </w:rPr>
        <w:t>标书</w:t>
      </w:r>
      <w:r>
        <w:rPr>
          <w:spacing w:val="-3"/>
          <w:sz w:val="24"/>
          <w:szCs w:val="24"/>
        </w:rPr>
        <w:t>解密完成后开启签字时段，各投标人须在开启签字规定时间内完成签字确认，政</w:t>
      </w:r>
      <w:r>
        <w:rPr>
          <w:spacing w:val="-4"/>
          <w:sz w:val="24"/>
          <w:szCs w:val="24"/>
        </w:rPr>
        <w:t>采云签字时段逾期未签字的，视同认可开标结果。</w:t>
      </w:r>
    </w:p>
    <w:p w14:paraId="5FFE653C">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8" w:firstLineChars="200"/>
        <w:jc w:val="both"/>
        <w:textAlignment w:val="baseline"/>
        <w:rPr>
          <w:sz w:val="24"/>
          <w:szCs w:val="24"/>
        </w:rPr>
      </w:pPr>
      <w:r>
        <w:rPr>
          <w:spacing w:val="-3"/>
          <w:sz w:val="24"/>
          <w:szCs w:val="24"/>
        </w:rPr>
        <w:t>15.</w:t>
      </w:r>
      <w:r>
        <w:rPr>
          <w:rFonts w:hint="eastAsia"/>
          <w:spacing w:val="-3"/>
          <w:sz w:val="24"/>
          <w:szCs w:val="24"/>
          <w:lang w:val="en-US" w:eastAsia="zh-CN"/>
        </w:rPr>
        <w:t>3.</w:t>
      </w:r>
      <w:r>
        <w:rPr>
          <w:spacing w:val="-3"/>
          <w:sz w:val="24"/>
          <w:szCs w:val="24"/>
        </w:rPr>
        <w:t>4  投标人代表对开标过程和开标记录有疑义，以及认为采购</w:t>
      </w:r>
      <w:r>
        <w:rPr>
          <w:spacing w:val="-4"/>
          <w:sz w:val="24"/>
          <w:szCs w:val="24"/>
        </w:rPr>
        <w:t>人、采购代</w:t>
      </w:r>
      <w:r>
        <w:rPr>
          <w:spacing w:val="-3"/>
          <w:sz w:val="24"/>
          <w:szCs w:val="24"/>
        </w:rPr>
        <w:t>理机构相关工作人员有需要回避的情形的，应当场提出询问或者回避申请。采购</w:t>
      </w:r>
      <w:r>
        <w:rPr>
          <w:spacing w:val="-4"/>
          <w:sz w:val="24"/>
          <w:szCs w:val="24"/>
        </w:rPr>
        <w:t>人、采购代理机构对投标人代表提出的询问或者回避申请应当</w:t>
      </w:r>
      <w:r>
        <w:rPr>
          <w:spacing w:val="-5"/>
          <w:sz w:val="24"/>
          <w:szCs w:val="24"/>
        </w:rPr>
        <w:t>及时处理。</w:t>
      </w:r>
    </w:p>
    <w:p w14:paraId="164D652D">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48" w:firstLineChars="200"/>
        <w:jc w:val="both"/>
        <w:textAlignment w:val="baseline"/>
        <w:rPr>
          <w:sz w:val="24"/>
          <w:szCs w:val="24"/>
          <w:highlight w:val="none"/>
        </w:rPr>
      </w:pPr>
      <w:r>
        <w:rPr>
          <w:spacing w:val="-8"/>
          <w:sz w:val="24"/>
          <w:szCs w:val="24"/>
        </w:rPr>
        <w:t>★</w:t>
      </w:r>
      <w:r>
        <w:rPr>
          <w:b/>
          <w:bCs/>
          <w:spacing w:val="-8"/>
          <w:sz w:val="24"/>
          <w:szCs w:val="24"/>
        </w:rPr>
        <w:t>16.</w:t>
      </w:r>
      <w:r>
        <w:rPr>
          <w:spacing w:val="12"/>
          <w:sz w:val="24"/>
          <w:szCs w:val="24"/>
        </w:rPr>
        <w:t xml:space="preserve"> </w:t>
      </w:r>
      <w:r>
        <w:rPr>
          <w:b/>
          <w:bCs/>
          <w:spacing w:val="-8"/>
          <w:sz w:val="24"/>
          <w:szCs w:val="24"/>
        </w:rPr>
        <w:t>资格审查</w:t>
      </w:r>
    </w:p>
    <w:p w14:paraId="194A0492">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8" w:firstLineChars="200"/>
        <w:jc w:val="both"/>
        <w:textAlignment w:val="baseline"/>
        <w:rPr>
          <w:sz w:val="24"/>
          <w:szCs w:val="24"/>
          <w:highlight w:val="none"/>
        </w:rPr>
      </w:pPr>
      <w:r>
        <w:rPr>
          <w:spacing w:val="-3"/>
          <w:sz w:val="24"/>
          <w:szCs w:val="24"/>
          <w:highlight w:val="none"/>
        </w:rPr>
        <w:t>16.1  竞争性磋商采购项目开标结束后，采购人</w:t>
      </w:r>
      <w:r>
        <w:rPr>
          <w:spacing w:val="-4"/>
          <w:sz w:val="24"/>
          <w:szCs w:val="24"/>
          <w:highlight w:val="none"/>
        </w:rPr>
        <w:t>应当依法对投标人资格进行审查。合格投标人不足的，不得评标。</w:t>
      </w:r>
    </w:p>
    <w:p w14:paraId="1097F8B2">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56" w:firstLineChars="200"/>
        <w:jc w:val="both"/>
        <w:textAlignment w:val="baseline"/>
        <w:rPr>
          <w:sz w:val="24"/>
          <w:szCs w:val="24"/>
        </w:rPr>
      </w:pPr>
      <w:r>
        <w:rPr>
          <w:spacing w:val="-6"/>
          <w:sz w:val="24"/>
          <w:szCs w:val="24"/>
        </w:rPr>
        <w:t>资格审查内容如下：</w:t>
      </w:r>
    </w:p>
    <w:p w14:paraId="048AC4FA">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56" w:firstLineChars="200"/>
        <w:jc w:val="both"/>
        <w:textAlignment w:val="baseline"/>
        <w:rPr>
          <w:sz w:val="24"/>
          <w:szCs w:val="24"/>
        </w:rPr>
      </w:pPr>
      <w:r>
        <w:rPr>
          <w:spacing w:val="-6"/>
          <w:sz w:val="24"/>
          <w:szCs w:val="24"/>
        </w:rPr>
        <w:t>16.1.1</w:t>
      </w:r>
      <w:r>
        <w:rPr>
          <w:spacing w:val="-44"/>
          <w:sz w:val="24"/>
          <w:szCs w:val="24"/>
        </w:rPr>
        <w:t xml:space="preserve"> </w:t>
      </w:r>
      <w:r>
        <w:rPr>
          <w:spacing w:val="-6"/>
          <w:sz w:val="24"/>
          <w:szCs w:val="24"/>
        </w:rPr>
        <w:t>信用记录审查：</w:t>
      </w:r>
    </w:p>
    <w:p w14:paraId="776437CD">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80" w:firstLineChars="200"/>
        <w:jc w:val="both"/>
        <w:textAlignment w:val="baseline"/>
        <w:rPr>
          <w:sz w:val="24"/>
          <w:szCs w:val="24"/>
        </w:rPr>
      </w:pPr>
      <w:r>
        <w:rPr>
          <w:sz w:val="24"/>
          <w:szCs w:val="24"/>
        </w:rPr>
        <w:t>根据《财政部关于在政府采购活动中查询及使用信用记录有关问题的通知》</w:t>
      </w:r>
      <w:r>
        <w:rPr>
          <w:spacing w:val="-1"/>
          <w:sz w:val="24"/>
          <w:szCs w:val="24"/>
        </w:rPr>
        <w:t>（财库〔2016〕125</w:t>
      </w:r>
      <w:r>
        <w:rPr>
          <w:spacing w:val="-45"/>
          <w:sz w:val="24"/>
          <w:szCs w:val="24"/>
        </w:rPr>
        <w:t xml:space="preserve"> </w:t>
      </w:r>
      <w:r>
        <w:rPr>
          <w:spacing w:val="-1"/>
          <w:sz w:val="24"/>
          <w:szCs w:val="24"/>
        </w:rPr>
        <w:t>号）规定，投标截止时间后，采购人或采购代理</w:t>
      </w:r>
      <w:r>
        <w:rPr>
          <w:spacing w:val="-2"/>
          <w:sz w:val="24"/>
          <w:szCs w:val="24"/>
        </w:rPr>
        <w:t>机构将通过</w:t>
      </w:r>
      <w:r>
        <w:rPr>
          <w:spacing w:val="-7"/>
          <w:sz w:val="24"/>
          <w:szCs w:val="24"/>
        </w:rPr>
        <w:t>“ 信 用 中 国 ” 网站(www.creditchina.gov</w:t>
      </w:r>
      <w:r>
        <w:rPr>
          <w:spacing w:val="-8"/>
          <w:sz w:val="24"/>
          <w:szCs w:val="24"/>
        </w:rPr>
        <w:t>.cn) 、</w:t>
      </w:r>
      <w:r>
        <w:rPr>
          <w:spacing w:val="15"/>
          <w:sz w:val="24"/>
          <w:szCs w:val="24"/>
        </w:rPr>
        <w:t xml:space="preserve"> </w:t>
      </w:r>
      <w:r>
        <w:rPr>
          <w:spacing w:val="-8"/>
          <w:sz w:val="24"/>
          <w:szCs w:val="24"/>
        </w:rPr>
        <w:t>中</w:t>
      </w:r>
      <w:r>
        <w:rPr>
          <w:spacing w:val="14"/>
          <w:sz w:val="24"/>
          <w:szCs w:val="24"/>
        </w:rPr>
        <w:t xml:space="preserve"> </w:t>
      </w:r>
      <w:r>
        <w:rPr>
          <w:spacing w:val="-8"/>
          <w:sz w:val="24"/>
          <w:szCs w:val="24"/>
        </w:rPr>
        <w:t>国 政 府 采 购 网</w:t>
      </w:r>
      <w:r>
        <w:rPr>
          <w:sz w:val="24"/>
          <w:szCs w:val="24"/>
        </w:rPr>
        <w:t xml:space="preserve">  </w:t>
      </w:r>
      <w:r>
        <w:rPr>
          <w:spacing w:val="-5"/>
          <w:sz w:val="24"/>
          <w:szCs w:val="24"/>
        </w:rPr>
        <w:t>(www.ccgp.gov.cn)，对投标人截止到投标截止时间的信用记录进行审查，对列入</w:t>
      </w:r>
      <w:r>
        <w:rPr>
          <w:spacing w:val="-3"/>
          <w:sz w:val="24"/>
          <w:szCs w:val="24"/>
        </w:rPr>
        <w:t>失信被执行人、重大税收违法案件当事人名单、政府采购严重违法失信行为记录</w:t>
      </w:r>
      <w:r>
        <w:rPr>
          <w:spacing w:val="-6"/>
          <w:sz w:val="24"/>
          <w:szCs w:val="24"/>
        </w:rPr>
        <w:t>名单及其他不符合《中华人民共和国政府采购法》第二十二条</w:t>
      </w:r>
      <w:r>
        <w:rPr>
          <w:spacing w:val="-7"/>
          <w:sz w:val="24"/>
          <w:szCs w:val="24"/>
        </w:rPr>
        <w:t>规定条件的供应商，</w:t>
      </w:r>
      <w:r>
        <w:rPr>
          <w:sz w:val="24"/>
          <w:szCs w:val="24"/>
        </w:rPr>
        <w:t xml:space="preserve"> </w:t>
      </w:r>
      <w:r>
        <w:rPr>
          <w:spacing w:val="-3"/>
          <w:sz w:val="24"/>
          <w:szCs w:val="24"/>
        </w:rPr>
        <w:t>其投标将被拒绝。</w:t>
      </w:r>
    </w:p>
    <w:p w14:paraId="369A5A1D">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8" w:firstLineChars="200"/>
        <w:jc w:val="both"/>
        <w:textAlignment w:val="baseline"/>
        <w:rPr>
          <w:spacing w:val="-3"/>
          <w:sz w:val="24"/>
          <w:szCs w:val="24"/>
        </w:rPr>
      </w:pPr>
      <w:r>
        <w:rPr>
          <w:spacing w:val="-3"/>
          <w:sz w:val="24"/>
          <w:szCs w:val="24"/>
        </w:rPr>
        <w:t>16.1.2</w:t>
      </w:r>
      <w:r>
        <w:rPr>
          <w:spacing w:val="-56"/>
          <w:sz w:val="24"/>
          <w:szCs w:val="24"/>
        </w:rPr>
        <w:t xml:space="preserve"> </w:t>
      </w:r>
      <w:r>
        <w:rPr>
          <w:spacing w:val="-3"/>
          <w:sz w:val="24"/>
          <w:szCs w:val="24"/>
        </w:rPr>
        <w:t>对投标人政采云资格响应文件模块资格响应文件进行审查</w:t>
      </w:r>
    </w:p>
    <w:p w14:paraId="7365EACA">
      <w:pPr>
        <w:pStyle w:val="6"/>
        <w:keepNext w:val="0"/>
        <w:keepLines w:val="0"/>
        <w:pageBreakBefore w:val="0"/>
        <w:widowControl w:val="0"/>
        <w:kinsoku/>
        <w:wordWrap/>
        <w:overflowPunct w:val="0"/>
        <w:topLinePunct/>
        <w:autoSpaceDE/>
        <w:autoSpaceDN/>
        <w:bidi w:val="0"/>
        <w:spacing w:before="33" w:line="219" w:lineRule="auto"/>
        <w:ind w:left="1273"/>
        <w:jc w:val="both"/>
        <w:rPr>
          <w:spacing w:val="-3"/>
          <w:sz w:val="24"/>
          <w:szCs w:val="24"/>
        </w:rPr>
      </w:pPr>
    </w:p>
    <w:p w14:paraId="5A441EBA">
      <w:pPr>
        <w:keepNext w:val="0"/>
        <w:keepLines w:val="0"/>
        <w:pageBreakBefore w:val="0"/>
        <w:widowControl w:val="0"/>
        <w:kinsoku/>
        <w:wordWrap/>
        <w:overflowPunct w:val="0"/>
        <w:topLinePunct/>
        <w:autoSpaceDE/>
        <w:autoSpaceDN/>
        <w:bidi w:val="0"/>
        <w:spacing w:line="109" w:lineRule="auto"/>
        <w:jc w:val="both"/>
        <w:rPr>
          <w:rFonts w:ascii="Arial"/>
          <w:sz w:val="2"/>
        </w:rPr>
      </w:pPr>
    </w:p>
    <w:tbl>
      <w:tblPr>
        <w:tblStyle w:val="11"/>
        <w:tblW w:w="9848"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388"/>
        <w:gridCol w:w="1789"/>
        <w:gridCol w:w="6597"/>
        <w:gridCol w:w="1074"/>
      </w:tblGrid>
      <w:tr w14:paraId="26A72BC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19" w:hRule="atLeast"/>
          <w:jc w:val="center"/>
        </w:trPr>
        <w:tc>
          <w:tcPr>
            <w:tcW w:w="2177" w:type="dxa"/>
            <w:gridSpan w:val="2"/>
            <w:vAlign w:val="top"/>
          </w:tcPr>
          <w:p w14:paraId="6FCDCAA3">
            <w:pPr>
              <w:keepNext w:val="0"/>
              <w:keepLines w:val="0"/>
              <w:pageBreakBefore w:val="0"/>
              <w:widowControl w:val="0"/>
              <w:kinsoku/>
              <w:wordWrap/>
              <w:overflowPunct w:val="0"/>
              <w:topLinePunct/>
              <w:autoSpaceDE/>
              <w:autoSpaceDN/>
              <w:bidi w:val="0"/>
              <w:spacing w:line="344" w:lineRule="auto"/>
              <w:jc w:val="both"/>
              <w:rPr>
                <w:rFonts w:ascii="Arial"/>
                <w:sz w:val="21"/>
              </w:rPr>
            </w:pPr>
          </w:p>
          <w:p w14:paraId="332DF98F">
            <w:pPr>
              <w:pStyle w:val="12"/>
              <w:keepNext w:val="0"/>
              <w:keepLines w:val="0"/>
              <w:pageBreakBefore w:val="0"/>
              <w:widowControl w:val="0"/>
              <w:kinsoku/>
              <w:wordWrap/>
              <w:overflowPunct w:val="0"/>
              <w:topLinePunct/>
              <w:autoSpaceDE/>
              <w:autoSpaceDN/>
              <w:bidi w:val="0"/>
              <w:spacing w:before="65" w:line="228" w:lineRule="auto"/>
              <w:ind w:left="917"/>
              <w:jc w:val="both"/>
              <w:rPr>
                <w:sz w:val="20"/>
                <w:szCs w:val="20"/>
              </w:rPr>
            </w:pPr>
            <w:r>
              <w:rPr>
                <w:b/>
                <w:bCs/>
                <w:spacing w:val="3"/>
                <w:sz w:val="20"/>
                <w:szCs w:val="20"/>
              </w:rPr>
              <w:t>评审内容</w:t>
            </w:r>
          </w:p>
        </w:tc>
        <w:tc>
          <w:tcPr>
            <w:tcW w:w="6597" w:type="dxa"/>
            <w:vAlign w:val="top"/>
          </w:tcPr>
          <w:p w14:paraId="0F367F30">
            <w:pPr>
              <w:keepNext w:val="0"/>
              <w:keepLines w:val="0"/>
              <w:pageBreakBefore w:val="0"/>
              <w:widowControl w:val="0"/>
              <w:kinsoku/>
              <w:wordWrap/>
              <w:overflowPunct w:val="0"/>
              <w:topLinePunct/>
              <w:autoSpaceDE/>
              <w:autoSpaceDN/>
              <w:bidi w:val="0"/>
              <w:spacing w:line="344" w:lineRule="auto"/>
              <w:jc w:val="both"/>
              <w:rPr>
                <w:rFonts w:ascii="Arial"/>
                <w:sz w:val="21"/>
              </w:rPr>
            </w:pPr>
          </w:p>
          <w:p w14:paraId="436D428B">
            <w:pPr>
              <w:pStyle w:val="12"/>
              <w:keepNext w:val="0"/>
              <w:keepLines w:val="0"/>
              <w:pageBreakBefore w:val="0"/>
              <w:widowControl w:val="0"/>
              <w:kinsoku/>
              <w:wordWrap/>
              <w:overflowPunct w:val="0"/>
              <w:topLinePunct/>
              <w:autoSpaceDE/>
              <w:autoSpaceDN/>
              <w:bidi w:val="0"/>
              <w:spacing w:before="65" w:line="228" w:lineRule="auto"/>
              <w:ind w:left="3127"/>
              <w:jc w:val="both"/>
              <w:rPr>
                <w:sz w:val="20"/>
                <w:szCs w:val="20"/>
              </w:rPr>
            </w:pPr>
            <w:r>
              <w:rPr>
                <w:b/>
                <w:bCs/>
                <w:spacing w:val="3"/>
                <w:sz w:val="20"/>
                <w:szCs w:val="20"/>
              </w:rPr>
              <w:t>评审标准</w:t>
            </w:r>
          </w:p>
        </w:tc>
        <w:tc>
          <w:tcPr>
            <w:tcW w:w="1074" w:type="dxa"/>
            <w:vAlign w:val="top"/>
          </w:tcPr>
          <w:p w14:paraId="72904AF7">
            <w:pPr>
              <w:pStyle w:val="12"/>
              <w:keepNext w:val="0"/>
              <w:keepLines w:val="0"/>
              <w:pageBreakBefore w:val="0"/>
              <w:widowControl w:val="0"/>
              <w:kinsoku/>
              <w:wordWrap/>
              <w:overflowPunct w:val="0"/>
              <w:topLinePunct/>
              <w:autoSpaceDE/>
              <w:autoSpaceDN/>
              <w:bidi w:val="0"/>
              <w:spacing w:before="194" w:line="330" w:lineRule="auto"/>
              <w:ind w:left="118" w:right="105" w:hanging="4"/>
              <w:jc w:val="both"/>
              <w:rPr>
                <w:sz w:val="20"/>
                <w:szCs w:val="20"/>
              </w:rPr>
            </w:pPr>
            <w:r>
              <w:rPr>
                <w:b/>
                <w:bCs/>
                <w:spacing w:val="10"/>
                <w:sz w:val="20"/>
                <w:szCs w:val="20"/>
              </w:rPr>
              <w:t>评审意见</w:t>
            </w:r>
            <w:r>
              <w:rPr>
                <w:sz w:val="20"/>
                <w:szCs w:val="20"/>
              </w:rPr>
              <w:t xml:space="preserve"> </w:t>
            </w:r>
            <w:r>
              <w:rPr>
                <w:b/>
                <w:bCs/>
                <w:spacing w:val="2"/>
                <w:sz w:val="20"/>
                <w:szCs w:val="20"/>
              </w:rPr>
              <w:t>是否合格</w:t>
            </w:r>
          </w:p>
        </w:tc>
      </w:tr>
      <w:tr w14:paraId="41D15EA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jc w:val="center"/>
        </w:trPr>
        <w:tc>
          <w:tcPr>
            <w:tcW w:w="388" w:type="dxa"/>
            <w:vAlign w:val="top"/>
          </w:tcPr>
          <w:p w14:paraId="43460271">
            <w:pPr>
              <w:pStyle w:val="12"/>
              <w:keepNext w:val="0"/>
              <w:keepLines w:val="0"/>
              <w:pageBreakBefore w:val="0"/>
              <w:widowControl w:val="0"/>
              <w:kinsoku/>
              <w:wordWrap/>
              <w:overflowPunct w:val="0"/>
              <w:topLinePunct/>
              <w:autoSpaceDE/>
              <w:autoSpaceDN/>
              <w:bidi w:val="0"/>
              <w:spacing w:before="240" w:line="189" w:lineRule="auto"/>
              <w:ind w:left="161"/>
              <w:jc w:val="both"/>
              <w:rPr>
                <w:sz w:val="20"/>
                <w:szCs w:val="20"/>
              </w:rPr>
            </w:pPr>
            <w:r>
              <w:rPr>
                <w:sz w:val="20"/>
                <w:szCs w:val="20"/>
              </w:rPr>
              <w:t>1</w:t>
            </w:r>
          </w:p>
        </w:tc>
        <w:tc>
          <w:tcPr>
            <w:tcW w:w="1789" w:type="dxa"/>
            <w:vAlign w:val="top"/>
          </w:tcPr>
          <w:p w14:paraId="52FBB36E">
            <w:pPr>
              <w:pStyle w:val="12"/>
              <w:keepNext w:val="0"/>
              <w:keepLines w:val="0"/>
              <w:pageBreakBefore w:val="0"/>
              <w:widowControl w:val="0"/>
              <w:kinsoku/>
              <w:wordWrap/>
              <w:overflowPunct w:val="0"/>
              <w:topLinePunct/>
              <w:autoSpaceDE/>
              <w:autoSpaceDN/>
              <w:bidi w:val="0"/>
              <w:spacing w:before="52" w:line="261" w:lineRule="auto"/>
              <w:ind w:left="112" w:right="234" w:firstLine="4"/>
              <w:jc w:val="both"/>
              <w:rPr>
                <w:sz w:val="20"/>
                <w:szCs w:val="20"/>
              </w:rPr>
            </w:pPr>
            <w:r>
              <w:rPr>
                <w:spacing w:val="4"/>
                <w:sz w:val="20"/>
                <w:szCs w:val="20"/>
              </w:rPr>
              <w:t>具有独立承担民</w:t>
            </w:r>
            <w:r>
              <w:rPr>
                <w:spacing w:val="3"/>
                <w:sz w:val="20"/>
                <w:szCs w:val="20"/>
              </w:rPr>
              <w:t xml:space="preserve"> </w:t>
            </w:r>
            <w:r>
              <w:rPr>
                <w:spacing w:val="5"/>
                <w:sz w:val="20"/>
                <w:szCs w:val="20"/>
              </w:rPr>
              <w:t>事责任的能力</w:t>
            </w:r>
          </w:p>
        </w:tc>
        <w:tc>
          <w:tcPr>
            <w:tcW w:w="6597" w:type="dxa"/>
            <w:vAlign w:val="top"/>
          </w:tcPr>
          <w:p w14:paraId="72527DCD">
            <w:pPr>
              <w:pStyle w:val="12"/>
              <w:keepNext w:val="0"/>
              <w:keepLines w:val="0"/>
              <w:pageBreakBefore w:val="0"/>
              <w:widowControl w:val="0"/>
              <w:kinsoku/>
              <w:wordWrap/>
              <w:overflowPunct w:val="0"/>
              <w:topLinePunct/>
              <w:autoSpaceDE/>
              <w:autoSpaceDN/>
              <w:bidi w:val="0"/>
              <w:spacing w:before="207" w:line="228" w:lineRule="auto"/>
              <w:ind w:left="112"/>
              <w:jc w:val="both"/>
              <w:rPr>
                <w:sz w:val="20"/>
                <w:szCs w:val="20"/>
              </w:rPr>
            </w:pPr>
            <w:r>
              <w:rPr>
                <w:spacing w:val="8"/>
                <w:sz w:val="20"/>
                <w:szCs w:val="20"/>
              </w:rPr>
              <w:t>法人或者其他组织的营业执照等证明文件；</w:t>
            </w:r>
          </w:p>
        </w:tc>
        <w:tc>
          <w:tcPr>
            <w:tcW w:w="1074" w:type="dxa"/>
            <w:vAlign w:val="top"/>
          </w:tcPr>
          <w:p w14:paraId="7DE2317B">
            <w:pPr>
              <w:keepNext w:val="0"/>
              <w:keepLines w:val="0"/>
              <w:pageBreakBefore w:val="0"/>
              <w:widowControl w:val="0"/>
              <w:kinsoku/>
              <w:wordWrap/>
              <w:overflowPunct w:val="0"/>
              <w:topLinePunct/>
              <w:autoSpaceDE/>
              <w:autoSpaceDN/>
              <w:bidi w:val="0"/>
              <w:jc w:val="both"/>
              <w:rPr>
                <w:rFonts w:ascii="Arial"/>
                <w:sz w:val="21"/>
              </w:rPr>
            </w:pPr>
          </w:p>
        </w:tc>
      </w:tr>
      <w:tr w14:paraId="3125BB4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0" w:hRule="atLeast"/>
          <w:jc w:val="center"/>
        </w:trPr>
        <w:tc>
          <w:tcPr>
            <w:tcW w:w="388" w:type="dxa"/>
            <w:vAlign w:val="top"/>
          </w:tcPr>
          <w:p w14:paraId="473E58C5">
            <w:pPr>
              <w:keepNext w:val="0"/>
              <w:keepLines w:val="0"/>
              <w:pageBreakBefore w:val="0"/>
              <w:widowControl w:val="0"/>
              <w:kinsoku/>
              <w:wordWrap/>
              <w:overflowPunct w:val="0"/>
              <w:topLinePunct/>
              <w:autoSpaceDE/>
              <w:autoSpaceDN/>
              <w:bidi w:val="0"/>
              <w:spacing w:line="329" w:lineRule="auto"/>
              <w:jc w:val="both"/>
              <w:rPr>
                <w:rFonts w:ascii="Arial"/>
                <w:sz w:val="21"/>
              </w:rPr>
            </w:pPr>
          </w:p>
          <w:p w14:paraId="063C9828">
            <w:pPr>
              <w:pStyle w:val="12"/>
              <w:keepNext w:val="0"/>
              <w:keepLines w:val="0"/>
              <w:pageBreakBefore w:val="0"/>
              <w:widowControl w:val="0"/>
              <w:kinsoku/>
              <w:wordWrap/>
              <w:overflowPunct w:val="0"/>
              <w:topLinePunct/>
              <w:autoSpaceDE/>
              <w:autoSpaceDN/>
              <w:bidi w:val="0"/>
              <w:spacing w:before="65" w:line="189" w:lineRule="auto"/>
              <w:ind w:left="148"/>
              <w:jc w:val="both"/>
              <w:rPr>
                <w:sz w:val="20"/>
                <w:szCs w:val="20"/>
              </w:rPr>
            </w:pPr>
            <w:r>
              <w:rPr>
                <w:sz w:val="20"/>
                <w:szCs w:val="20"/>
              </w:rPr>
              <w:t>2</w:t>
            </w:r>
          </w:p>
        </w:tc>
        <w:tc>
          <w:tcPr>
            <w:tcW w:w="1789" w:type="dxa"/>
            <w:vAlign w:val="top"/>
          </w:tcPr>
          <w:p w14:paraId="135D319E">
            <w:pPr>
              <w:pStyle w:val="12"/>
              <w:keepNext w:val="0"/>
              <w:keepLines w:val="0"/>
              <w:pageBreakBefore w:val="0"/>
              <w:widowControl w:val="0"/>
              <w:kinsoku/>
              <w:wordWrap/>
              <w:overflowPunct w:val="0"/>
              <w:topLinePunct/>
              <w:autoSpaceDE/>
              <w:autoSpaceDN/>
              <w:bidi w:val="0"/>
              <w:spacing w:before="207" w:line="274" w:lineRule="auto"/>
              <w:ind w:left="112" w:right="234"/>
              <w:jc w:val="both"/>
              <w:rPr>
                <w:sz w:val="20"/>
                <w:szCs w:val="20"/>
              </w:rPr>
            </w:pPr>
            <w:r>
              <w:rPr>
                <w:spacing w:val="5"/>
                <w:sz w:val="20"/>
                <w:szCs w:val="20"/>
              </w:rPr>
              <w:t>健全的财务会计</w:t>
            </w:r>
            <w:r>
              <w:rPr>
                <w:sz w:val="20"/>
                <w:szCs w:val="20"/>
              </w:rPr>
              <w:t xml:space="preserve"> </w:t>
            </w:r>
            <w:r>
              <w:rPr>
                <w:spacing w:val="3"/>
                <w:sz w:val="20"/>
                <w:szCs w:val="20"/>
              </w:rPr>
              <w:t>制度</w:t>
            </w:r>
          </w:p>
        </w:tc>
        <w:tc>
          <w:tcPr>
            <w:tcW w:w="6597" w:type="dxa"/>
            <w:vAlign w:val="top"/>
          </w:tcPr>
          <w:p w14:paraId="37B6C5A1">
            <w:pPr>
              <w:pStyle w:val="12"/>
              <w:keepNext w:val="0"/>
              <w:keepLines w:val="0"/>
              <w:pageBreakBefore w:val="0"/>
              <w:widowControl w:val="0"/>
              <w:kinsoku/>
              <w:wordWrap/>
              <w:overflowPunct w:val="0"/>
              <w:topLinePunct/>
              <w:autoSpaceDE/>
              <w:autoSpaceDN/>
              <w:bidi w:val="0"/>
              <w:spacing w:before="52" w:line="270" w:lineRule="auto"/>
              <w:ind w:left="112" w:right="190"/>
              <w:jc w:val="both"/>
              <w:rPr>
                <w:sz w:val="20"/>
                <w:szCs w:val="20"/>
              </w:rPr>
            </w:pPr>
            <w:r>
              <w:rPr>
                <w:spacing w:val="9"/>
                <w:sz w:val="20"/>
                <w:szCs w:val="20"/>
              </w:rPr>
              <w:t>提供半年内任意一个月财务报表或上年度财务审计报告（财务报表应</w:t>
            </w:r>
            <w:r>
              <w:rPr>
                <w:spacing w:val="17"/>
                <w:sz w:val="20"/>
                <w:szCs w:val="20"/>
              </w:rPr>
              <w:t xml:space="preserve"> </w:t>
            </w:r>
            <w:r>
              <w:rPr>
                <w:spacing w:val="9"/>
                <w:sz w:val="20"/>
                <w:szCs w:val="20"/>
              </w:rPr>
              <w:t>至少包括资产负债表、损益表、现金流量表或财务状况变动表，当月</w:t>
            </w:r>
            <w:r>
              <w:rPr>
                <w:spacing w:val="17"/>
                <w:sz w:val="20"/>
                <w:szCs w:val="20"/>
              </w:rPr>
              <w:t xml:space="preserve"> </w:t>
            </w:r>
            <w:r>
              <w:rPr>
                <w:spacing w:val="8"/>
                <w:sz w:val="20"/>
                <w:szCs w:val="20"/>
              </w:rPr>
              <w:t>新成立公司不需提供</w:t>
            </w:r>
            <w:r>
              <w:rPr>
                <w:spacing w:val="-51"/>
                <w:sz w:val="20"/>
                <w:szCs w:val="20"/>
              </w:rPr>
              <w:t>）；</w:t>
            </w:r>
          </w:p>
        </w:tc>
        <w:tc>
          <w:tcPr>
            <w:tcW w:w="1074" w:type="dxa"/>
            <w:vAlign w:val="top"/>
          </w:tcPr>
          <w:p w14:paraId="599D6891">
            <w:pPr>
              <w:keepNext w:val="0"/>
              <w:keepLines w:val="0"/>
              <w:pageBreakBefore w:val="0"/>
              <w:widowControl w:val="0"/>
              <w:kinsoku/>
              <w:wordWrap/>
              <w:overflowPunct w:val="0"/>
              <w:topLinePunct/>
              <w:autoSpaceDE/>
              <w:autoSpaceDN/>
              <w:bidi w:val="0"/>
              <w:jc w:val="both"/>
              <w:rPr>
                <w:rFonts w:ascii="Arial"/>
                <w:sz w:val="21"/>
              </w:rPr>
            </w:pPr>
          </w:p>
        </w:tc>
      </w:tr>
      <w:tr w14:paraId="7505AD8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jc w:val="center"/>
        </w:trPr>
        <w:tc>
          <w:tcPr>
            <w:tcW w:w="388" w:type="dxa"/>
            <w:vAlign w:val="top"/>
          </w:tcPr>
          <w:p w14:paraId="3DA3CF38">
            <w:pPr>
              <w:pStyle w:val="12"/>
              <w:keepNext w:val="0"/>
              <w:keepLines w:val="0"/>
              <w:pageBreakBefore w:val="0"/>
              <w:widowControl w:val="0"/>
              <w:kinsoku/>
              <w:wordWrap/>
              <w:overflowPunct w:val="0"/>
              <w:topLinePunct/>
              <w:autoSpaceDE/>
              <w:autoSpaceDN/>
              <w:bidi w:val="0"/>
              <w:spacing w:before="244" w:line="189" w:lineRule="auto"/>
              <w:ind w:left="149"/>
              <w:jc w:val="both"/>
              <w:rPr>
                <w:sz w:val="20"/>
                <w:szCs w:val="20"/>
              </w:rPr>
            </w:pPr>
            <w:r>
              <w:rPr>
                <w:sz w:val="20"/>
                <w:szCs w:val="20"/>
              </w:rPr>
              <w:t>3</w:t>
            </w:r>
          </w:p>
        </w:tc>
        <w:tc>
          <w:tcPr>
            <w:tcW w:w="1789" w:type="dxa"/>
            <w:vAlign w:val="top"/>
          </w:tcPr>
          <w:p w14:paraId="78B67BCA">
            <w:pPr>
              <w:pStyle w:val="12"/>
              <w:keepNext w:val="0"/>
              <w:keepLines w:val="0"/>
              <w:pageBreakBefore w:val="0"/>
              <w:widowControl w:val="0"/>
              <w:kinsoku/>
              <w:wordWrap/>
              <w:overflowPunct w:val="0"/>
              <w:topLinePunct/>
              <w:autoSpaceDE/>
              <w:autoSpaceDN/>
              <w:bidi w:val="0"/>
              <w:spacing w:before="210" w:line="228" w:lineRule="auto"/>
              <w:ind w:left="111"/>
              <w:jc w:val="both"/>
              <w:rPr>
                <w:sz w:val="20"/>
                <w:szCs w:val="20"/>
              </w:rPr>
            </w:pPr>
            <w:r>
              <w:rPr>
                <w:spacing w:val="4"/>
                <w:sz w:val="20"/>
                <w:szCs w:val="20"/>
              </w:rPr>
              <w:t>缴纳税收</w:t>
            </w:r>
          </w:p>
        </w:tc>
        <w:tc>
          <w:tcPr>
            <w:tcW w:w="6597" w:type="dxa"/>
            <w:vAlign w:val="top"/>
          </w:tcPr>
          <w:p w14:paraId="6C4D78E5">
            <w:pPr>
              <w:pStyle w:val="12"/>
              <w:keepNext w:val="0"/>
              <w:keepLines w:val="0"/>
              <w:pageBreakBefore w:val="0"/>
              <w:widowControl w:val="0"/>
              <w:kinsoku/>
              <w:wordWrap/>
              <w:overflowPunct w:val="0"/>
              <w:topLinePunct/>
              <w:autoSpaceDE/>
              <w:autoSpaceDN/>
              <w:bidi w:val="0"/>
              <w:spacing w:before="55" w:line="260" w:lineRule="auto"/>
              <w:ind w:left="112" w:right="104"/>
              <w:jc w:val="both"/>
              <w:rPr>
                <w:sz w:val="20"/>
                <w:szCs w:val="20"/>
              </w:rPr>
            </w:pPr>
            <w:r>
              <w:rPr>
                <w:spacing w:val="8"/>
                <w:sz w:val="20"/>
                <w:szCs w:val="20"/>
              </w:rPr>
              <w:t>提供依法缴纳税收证明（税款所属期限为近半年内任意一月</w:t>
            </w:r>
            <w:r>
              <w:rPr>
                <w:spacing w:val="-29"/>
                <w:sz w:val="20"/>
                <w:szCs w:val="20"/>
              </w:rPr>
              <w:t>），</w:t>
            </w:r>
            <w:r>
              <w:rPr>
                <w:spacing w:val="8"/>
                <w:sz w:val="20"/>
                <w:szCs w:val="20"/>
              </w:rPr>
              <w:t>当月新</w:t>
            </w:r>
            <w:r>
              <w:rPr>
                <w:sz w:val="20"/>
                <w:szCs w:val="20"/>
              </w:rPr>
              <w:t xml:space="preserve"> </w:t>
            </w:r>
            <w:r>
              <w:rPr>
                <w:spacing w:val="9"/>
                <w:sz w:val="20"/>
                <w:szCs w:val="20"/>
              </w:rPr>
              <w:t>成立公司不需提供；无需纳税或免税的也需提供相应证明材料；</w:t>
            </w:r>
          </w:p>
        </w:tc>
        <w:tc>
          <w:tcPr>
            <w:tcW w:w="1074" w:type="dxa"/>
            <w:vAlign w:val="top"/>
          </w:tcPr>
          <w:p w14:paraId="19B9E7B9">
            <w:pPr>
              <w:keepNext w:val="0"/>
              <w:keepLines w:val="0"/>
              <w:pageBreakBefore w:val="0"/>
              <w:widowControl w:val="0"/>
              <w:kinsoku/>
              <w:wordWrap/>
              <w:overflowPunct w:val="0"/>
              <w:topLinePunct/>
              <w:autoSpaceDE/>
              <w:autoSpaceDN/>
              <w:bidi w:val="0"/>
              <w:jc w:val="both"/>
              <w:rPr>
                <w:rFonts w:ascii="Arial"/>
                <w:sz w:val="21"/>
              </w:rPr>
            </w:pPr>
          </w:p>
        </w:tc>
      </w:tr>
      <w:tr w14:paraId="044317E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jc w:val="center"/>
        </w:trPr>
        <w:tc>
          <w:tcPr>
            <w:tcW w:w="388" w:type="dxa"/>
            <w:vAlign w:val="top"/>
          </w:tcPr>
          <w:p w14:paraId="62F08D90">
            <w:pPr>
              <w:pStyle w:val="12"/>
              <w:keepNext w:val="0"/>
              <w:keepLines w:val="0"/>
              <w:pageBreakBefore w:val="0"/>
              <w:widowControl w:val="0"/>
              <w:kinsoku/>
              <w:wordWrap/>
              <w:overflowPunct w:val="0"/>
              <w:topLinePunct/>
              <w:autoSpaceDE/>
              <w:autoSpaceDN/>
              <w:bidi w:val="0"/>
              <w:spacing w:before="303" w:line="189" w:lineRule="auto"/>
              <w:ind w:left="144"/>
              <w:jc w:val="both"/>
              <w:rPr>
                <w:sz w:val="20"/>
                <w:szCs w:val="20"/>
              </w:rPr>
            </w:pPr>
            <w:r>
              <w:rPr>
                <w:sz w:val="20"/>
                <w:szCs w:val="20"/>
              </w:rPr>
              <w:t>4</w:t>
            </w:r>
          </w:p>
        </w:tc>
        <w:tc>
          <w:tcPr>
            <w:tcW w:w="1789" w:type="dxa"/>
            <w:vAlign w:val="top"/>
          </w:tcPr>
          <w:p w14:paraId="5AAAEAC1">
            <w:pPr>
              <w:pStyle w:val="12"/>
              <w:keepNext w:val="0"/>
              <w:keepLines w:val="0"/>
              <w:pageBreakBefore w:val="0"/>
              <w:widowControl w:val="0"/>
              <w:kinsoku/>
              <w:wordWrap/>
              <w:overflowPunct w:val="0"/>
              <w:topLinePunct/>
              <w:autoSpaceDE/>
              <w:autoSpaceDN/>
              <w:bidi w:val="0"/>
              <w:spacing w:before="113" w:line="277" w:lineRule="auto"/>
              <w:ind w:left="114" w:right="234" w:hanging="3"/>
              <w:jc w:val="both"/>
              <w:rPr>
                <w:sz w:val="20"/>
                <w:szCs w:val="20"/>
              </w:rPr>
            </w:pPr>
            <w:r>
              <w:rPr>
                <w:spacing w:val="5"/>
                <w:sz w:val="20"/>
                <w:szCs w:val="20"/>
              </w:rPr>
              <w:t>缴纳社会保障资</w:t>
            </w:r>
            <w:r>
              <w:rPr>
                <w:spacing w:val="2"/>
                <w:sz w:val="20"/>
                <w:szCs w:val="20"/>
              </w:rPr>
              <w:t xml:space="preserve"> </w:t>
            </w:r>
            <w:r>
              <w:rPr>
                <w:sz w:val="20"/>
                <w:szCs w:val="20"/>
              </w:rPr>
              <w:t>金</w:t>
            </w:r>
          </w:p>
        </w:tc>
        <w:tc>
          <w:tcPr>
            <w:tcW w:w="6597" w:type="dxa"/>
            <w:vAlign w:val="top"/>
          </w:tcPr>
          <w:p w14:paraId="0ADCC855">
            <w:pPr>
              <w:pStyle w:val="12"/>
              <w:keepNext w:val="0"/>
              <w:keepLines w:val="0"/>
              <w:pageBreakBefore w:val="0"/>
              <w:widowControl w:val="0"/>
              <w:kinsoku/>
              <w:wordWrap/>
              <w:overflowPunct w:val="0"/>
              <w:topLinePunct/>
              <w:autoSpaceDE/>
              <w:autoSpaceDN/>
              <w:bidi w:val="0"/>
              <w:spacing w:before="114" w:line="273" w:lineRule="auto"/>
              <w:ind w:left="117" w:right="190" w:hanging="5"/>
              <w:jc w:val="both"/>
              <w:rPr>
                <w:sz w:val="20"/>
                <w:szCs w:val="20"/>
              </w:rPr>
            </w:pPr>
            <w:r>
              <w:rPr>
                <w:spacing w:val="9"/>
                <w:sz w:val="20"/>
                <w:szCs w:val="20"/>
              </w:rPr>
              <w:t>提供社保缴纳证明（社保缴纳期限为近半年内任意一月，当月新成立</w:t>
            </w:r>
            <w:r>
              <w:rPr>
                <w:spacing w:val="17"/>
                <w:sz w:val="20"/>
                <w:szCs w:val="20"/>
              </w:rPr>
              <w:t xml:space="preserve"> </w:t>
            </w:r>
            <w:r>
              <w:rPr>
                <w:spacing w:val="7"/>
                <w:sz w:val="20"/>
                <w:szCs w:val="20"/>
              </w:rPr>
              <w:t>公司不需提供</w:t>
            </w:r>
            <w:r>
              <w:rPr>
                <w:spacing w:val="-54"/>
                <w:sz w:val="20"/>
                <w:szCs w:val="20"/>
              </w:rPr>
              <w:t>）；</w:t>
            </w:r>
          </w:p>
        </w:tc>
        <w:tc>
          <w:tcPr>
            <w:tcW w:w="1074" w:type="dxa"/>
            <w:vAlign w:val="top"/>
          </w:tcPr>
          <w:p w14:paraId="3591A3B4">
            <w:pPr>
              <w:keepNext w:val="0"/>
              <w:keepLines w:val="0"/>
              <w:pageBreakBefore w:val="0"/>
              <w:widowControl w:val="0"/>
              <w:kinsoku/>
              <w:wordWrap/>
              <w:overflowPunct w:val="0"/>
              <w:topLinePunct/>
              <w:autoSpaceDE/>
              <w:autoSpaceDN/>
              <w:bidi w:val="0"/>
              <w:jc w:val="both"/>
              <w:rPr>
                <w:rFonts w:ascii="Arial"/>
                <w:sz w:val="21"/>
              </w:rPr>
            </w:pPr>
          </w:p>
        </w:tc>
      </w:tr>
      <w:tr w14:paraId="644E3D0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jc w:val="center"/>
        </w:trPr>
        <w:tc>
          <w:tcPr>
            <w:tcW w:w="388" w:type="dxa"/>
            <w:vAlign w:val="top"/>
          </w:tcPr>
          <w:p w14:paraId="6C6ADC11">
            <w:pPr>
              <w:pStyle w:val="12"/>
              <w:keepNext w:val="0"/>
              <w:keepLines w:val="0"/>
              <w:pageBreakBefore w:val="0"/>
              <w:widowControl w:val="0"/>
              <w:kinsoku/>
              <w:wordWrap/>
              <w:overflowPunct w:val="0"/>
              <w:topLinePunct/>
              <w:autoSpaceDE/>
              <w:autoSpaceDN/>
              <w:bidi w:val="0"/>
              <w:spacing w:before="245" w:line="187" w:lineRule="auto"/>
              <w:ind w:left="149"/>
              <w:jc w:val="both"/>
              <w:rPr>
                <w:sz w:val="20"/>
                <w:szCs w:val="20"/>
              </w:rPr>
            </w:pPr>
            <w:r>
              <w:rPr>
                <w:sz w:val="20"/>
                <w:szCs w:val="20"/>
              </w:rPr>
              <w:t>5</w:t>
            </w:r>
          </w:p>
        </w:tc>
        <w:tc>
          <w:tcPr>
            <w:tcW w:w="1789" w:type="dxa"/>
            <w:vAlign w:val="top"/>
          </w:tcPr>
          <w:p w14:paraId="1C88810A">
            <w:pPr>
              <w:pStyle w:val="12"/>
              <w:keepNext w:val="0"/>
              <w:keepLines w:val="0"/>
              <w:pageBreakBefore w:val="0"/>
              <w:widowControl w:val="0"/>
              <w:kinsoku/>
              <w:wordWrap/>
              <w:overflowPunct w:val="0"/>
              <w:topLinePunct/>
              <w:autoSpaceDE/>
              <w:autoSpaceDN/>
              <w:bidi w:val="0"/>
              <w:spacing w:before="55" w:line="260" w:lineRule="auto"/>
              <w:ind w:left="129" w:right="234" w:hanging="13"/>
              <w:jc w:val="both"/>
              <w:rPr>
                <w:sz w:val="20"/>
                <w:szCs w:val="20"/>
              </w:rPr>
            </w:pPr>
            <w:r>
              <w:rPr>
                <w:spacing w:val="4"/>
                <w:sz w:val="20"/>
                <w:szCs w:val="20"/>
              </w:rPr>
              <w:t xml:space="preserve">履行合同所必需 </w:t>
            </w:r>
            <w:r>
              <w:rPr>
                <w:spacing w:val="2"/>
                <w:sz w:val="20"/>
                <w:szCs w:val="20"/>
              </w:rPr>
              <w:t>的设备和能力</w:t>
            </w:r>
          </w:p>
        </w:tc>
        <w:tc>
          <w:tcPr>
            <w:tcW w:w="6597" w:type="dxa"/>
            <w:vAlign w:val="top"/>
          </w:tcPr>
          <w:p w14:paraId="7CD4E030">
            <w:pPr>
              <w:pStyle w:val="12"/>
              <w:keepNext w:val="0"/>
              <w:keepLines w:val="0"/>
              <w:pageBreakBefore w:val="0"/>
              <w:widowControl w:val="0"/>
              <w:kinsoku/>
              <w:wordWrap/>
              <w:overflowPunct w:val="0"/>
              <w:topLinePunct/>
              <w:autoSpaceDE/>
              <w:autoSpaceDN/>
              <w:bidi w:val="0"/>
              <w:spacing w:before="210" w:line="227" w:lineRule="auto"/>
              <w:ind w:left="112"/>
              <w:jc w:val="both"/>
              <w:rPr>
                <w:sz w:val="20"/>
                <w:szCs w:val="20"/>
              </w:rPr>
            </w:pPr>
            <w:r>
              <w:rPr>
                <w:spacing w:val="5"/>
                <w:sz w:val="20"/>
                <w:szCs w:val="20"/>
              </w:rPr>
              <w:t>提供具有履行合同所必需的设备和专业技术能力相关证明材料或声明；</w:t>
            </w:r>
          </w:p>
        </w:tc>
        <w:tc>
          <w:tcPr>
            <w:tcW w:w="1074" w:type="dxa"/>
            <w:vAlign w:val="top"/>
          </w:tcPr>
          <w:p w14:paraId="3EC9904A">
            <w:pPr>
              <w:keepNext w:val="0"/>
              <w:keepLines w:val="0"/>
              <w:pageBreakBefore w:val="0"/>
              <w:widowControl w:val="0"/>
              <w:kinsoku/>
              <w:wordWrap/>
              <w:overflowPunct w:val="0"/>
              <w:topLinePunct/>
              <w:autoSpaceDE/>
              <w:autoSpaceDN/>
              <w:bidi w:val="0"/>
              <w:jc w:val="both"/>
              <w:rPr>
                <w:rFonts w:ascii="Arial"/>
                <w:sz w:val="21"/>
              </w:rPr>
            </w:pPr>
          </w:p>
        </w:tc>
      </w:tr>
      <w:tr w14:paraId="5158C85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jc w:val="center"/>
        </w:trPr>
        <w:tc>
          <w:tcPr>
            <w:tcW w:w="388" w:type="dxa"/>
            <w:vAlign w:val="top"/>
          </w:tcPr>
          <w:p w14:paraId="6DFFF37F">
            <w:pPr>
              <w:pStyle w:val="12"/>
              <w:keepNext w:val="0"/>
              <w:keepLines w:val="0"/>
              <w:pageBreakBefore w:val="0"/>
              <w:widowControl w:val="0"/>
              <w:kinsoku/>
              <w:wordWrap/>
              <w:overflowPunct w:val="0"/>
              <w:topLinePunct/>
              <w:autoSpaceDE/>
              <w:autoSpaceDN/>
              <w:bidi w:val="0"/>
              <w:spacing w:before="243" w:line="189" w:lineRule="auto"/>
              <w:ind w:left="147"/>
              <w:jc w:val="both"/>
              <w:rPr>
                <w:sz w:val="20"/>
                <w:szCs w:val="20"/>
              </w:rPr>
            </w:pPr>
            <w:r>
              <w:rPr>
                <w:sz w:val="20"/>
                <w:szCs w:val="20"/>
              </w:rPr>
              <w:t>6</w:t>
            </w:r>
          </w:p>
        </w:tc>
        <w:tc>
          <w:tcPr>
            <w:tcW w:w="1789" w:type="dxa"/>
            <w:vAlign w:val="top"/>
          </w:tcPr>
          <w:p w14:paraId="2BC1EB63">
            <w:pPr>
              <w:pStyle w:val="12"/>
              <w:keepNext w:val="0"/>
              <w:keepLines w:val="0"/>
              <w:pageBreakBefore w:val="0"/>
              <w:widowControl w:val="0"/>
              <w:kinsoku/>
              <w:wordWrap/>
              <w:overflowPunct w:val="0"/>
              <w:topLinePunct/>
              <w:autoSpaceDE/>
              <w:autoSpaceDN/>
              <w:bidi w:val="0"/>
              <w:spacing w:before="54" w:line="260" w:lineRule="auto"/>
              <w:ind w:left="112" w:right="234" w:firstLine="1"/>
              <w:jc w:val="both"/>
              <w:rPr>
                <w:sz w:val="20"/>
                <w:szCs w:val="20"/>
              </w:rPr>
            </w:pPr>
            <w:r>
              <w:rPr>
                <w:spacing w:val="5"/>
                <w:sz w:val="20"/>
                <w:szCs w:val="20"/>
              </w:rPr>
              <w:t>提供无重大违法</w:t>
            </w:r>
            <w:r>
              <w:rPr>
                <w:sz w:val="20"/>
                <w:szCs w:val="20"/>
              </w:rPr>
              <w:t xml:space="preserve"> </w:t>
            </w:r>
            <w:r>
              <w:rPr>
                <w:spacing w:val="4"/>
                <w:sz w:val="20"/>
                <w:szCs w:val="20"/>
              </w:rPr>
              <w:t>记录声明书</w:t>
            </w:r>
          </w:p>
        </w:tc>
        <w:tc>
          <w:tcPr>
            <w:tcW w:w="6597" w:type="dxa"/>
            <w:vAlign w:val="top"/>
          </w:tcPr>
          <w:p w14:paraId="08A91DDF">
            <w:pPr>
              <w:pStyle w:val="12"/>
              <w:keepNext w:val="0"/>
              <w:keepLines w:val="0"/>
              <w:pageBreakBefore w:val="0"/>
              <w:widowControl w:val="0"/>
              <w:kinsoku/>
              <w:wordWrap/>
              <w:overflowPunct w:val="0"/>
              <w:topLinePunct/>
              <w:autoSpaceDE/>
              <w:autoSpaceDN/>
              <w:bidi w:val="0"/>
              <w:spacing w:before="54" w:line="260" w:lineRule="auto"/>
              <w:ind w:left="112" w:right="305"/>
              <w:jc w:val="both"/>
              <w:rPr>
                <w:sz w:val="20"/>
                <w:szCs w:val="20"/>
              </w:rPr>
            </w:pPr>
            <w:r>
              <w:rPr>
                <w:spacing w:val="6"/>
                <w:sz w:val="20"/>
                <w:szCs w:val="20"/>
              </w:rPr>
              <w:t>提供参加政府采购活动前三年内在经营活动中没有</w:t>
            </w:r>
            <w:r>
              <w:rPr>
                <w:spacing w:val="5"/>
                <w:sz w:val="20"/>
                <w:szCs w:val="20"/>
              </w:rPr>
              <w:t>重大违法记录的书</w:t>
            </w:r>
            <w:r>
              <w:rPr>
                <w:sz w:val="20"/>
                <w:szCs w:val="20"/>
              </w:rPr>
              <w:t xml:space="preserve"> </w:t>
            </w:r>
            <w:r>
              <w:rPr>
                <w:spacing w:val="3"/>
                <w:sz w:val="20"/>
                <w:szCs w:val="20"/>
              </w:rPr>
              <w:t>面声明；</w:t>
            </w:r>
          </w:p>
        </w:tc>
        <w:tc>
          <w:tcPr>
            <w:tcW w:w="1074" w:type="dxa"/>
            <w:vAlign w:val="top"/>
          </w:tcPr>
          <w:p w14:paraId="7EFE3151">
            <w:pPr>
              <w:keepNext w:val="0"/>
              <w:keepLines w:val="0"/>
              <w:pageBreakBefore w:val="0"/>
              <w:widowControl w:val="0"/>
              <w:kinsoku/>
              <w:wordWrap/>
              <w:overflowPunct w:val="0"/>
              <w:topLinePunct/>
              <w:autoSpaceDE/>
              <w:autoSpaceDN/>
              <w:bidi w:val="0"/>
              <w:jc w:val="both"/>
              <w:rPr>
                <w:rFonts w:ascii="Arial"/>
                <w:sz w:val="21"/>
              </w:rPr>
            </w:pPr>
          </w:p>
        </w:tc>
      </w:tr>
    </w:tbl>
    <w:p w14:paraId="6BE76CB1">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52" w:firstLineChars="200"/>
        <w:jc w:val="both"/>
        <w:textAlignment w:val="baseline"/>
        <w:rPr>
          <w:spacing w:val="-7"/>
          <w:sz w:val="24"/>
          <w:szCs w:val="24"/>
        </w:rPr>
      </w:pPr>
      <w:r>
        <w:rPr>
          <w:spacing w:val="-7"/>
          <w:sz w:val="24"/>
          <w:szCs w:val="24"/>
        </w:rPr>
        <w:t>审查项目有一项不满足则结论为不合格。</w:t>
      </w:r>
    </w:p>
    <w:p w14:paraId="03191CD0">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52" w:firstLineChars="200"/>
        <w:jc w:val="both"/>
        <w:textAlignment w:val="baseline"/>
        <w:rPr>
          <w:spacing w:val="-7"/>
          <w:sz w:val="24"/>
          <w:szCs w:val="24"/>
        </w:rPr>
      </w:pPr>
      <w:r>
        <w:rPr>
          <w:spacing w:val="-7"/>
          <w:sz w:val="24"/>
          <w:szCs w:val="24"/>
        </w:rPr>
        <w:t>16.2  已经进行资格预审的，可以不再对供应商资格进行审查，资格预审合格的供应商在评审阶段资格发生变化的，应当通知采购人和采购代理机构。</w:t>
      </w:r>
    </w:p>
    <w:p w14:paraId="1DEDF611">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52" w:firstLineChars="200"/>
        <w:jc w:val="both"/>
        <w:textAlignment w:val="baseline"/>
        <w:rPr>
          <w:spacing w:val="-7"/>
          <w:sz w:val="24"/>
          <w:szCs w:val="24"/>
        </w:rPr>
      </w:pPr>
      <w:r>
        <w:rPr>
          <w:spacing w:val="-7"/>
          <w:sz w:val="24"/>
          <w:szCs w:val="24"/>
        </w:rPr>
        <w:t>17、磋商依据</w:t>
      </w:r>
    </w:p>
    <w:p w14:paraId="42550245">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52" w:firstLineChars="200"/>
        <w:jc w:val="both"/>
        <w:textAlignment w:val="baseline"/>
        <w:rPr>
          <w:spacing w:val="-7"/>
          <w:sz w:val="24"/>
          <w:szCs w:val="24"/>
        </w:rPr>
      </w:pPr>
      <w:r>
        <w:rPr>
          <w:spacing w:val="-7"/>
          <w:sz w:val="24"/>
          <w:szCs w:val="24"/>
        </w:rPr>
        <w:t>17.1  磋商的依据为招标方的竞争性磋商文件和投标人的响应性文件电子 标书。</w:t>
      </w:r>
    </w:p>
    <w:p w14:paraId="0D834EDE">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50" w:firstLineChars="200"/>
        <w:jc w:val="both"/>
        <w:textAlignment w:val="baseline"/>
        <w:rPr>
          <w:sz w:val="24"/>
          <w:szCs w:val="24"/>
        </w:rPr>
      </w:pPr>
      <w:r>
        <w:rPr>
          <w:b/>
          <w:bCs/>
          <w:spacing w:val="-8"/>
          <w:sz w:val="24"/>
          <w:szCs w:val="24"/>
        </w:rPr>
        <w:t>18、磋商</w:t>
      </w:r>
    </w:p>
    <w:p w14:paraId="29BAB602">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8" w:firstLineChars="200"/>
        <w:jc w:val="both"/>
        <w:textAlignment w:val="baseline"/>
        <w:rPr>
          <w:sz w:val="24"/>
          <w:szCs w:val="24"/>
        </w:rPr>
      </w:pPr>
      <w:r>
        <w:rPr>
          <w:spacing w:val="-3"/>
          <w:sz w:val="24"/>
          <w:szCs w:val="24"/>
        </w:rPr>
        <w:t>18.1  磋商小组</w:t>
      </w:r>
    </w:p>
    <w:p w14:paraId="5745ABFA">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8" w:firstLineChars="200"/>
        <w:jc w:val="both"/>
        <w:textAlignment w:val="baseline"/>
        <w:rPr>
          <w:sz w:val="24"/>
          <w:szCs w:val="24"/>
        </w:rPr>
      </w:pPr>
      <w:r>
        <w:rPr>
          <w:spacing w:val="-3"/>
          <w:sz w:val="24"/>
          <w:szCs w:val="24"/>
        </w:rPr>
        <w:t>（1）招标方将根据《中华人民共和国政府采</w:t>
      </w:r>
      <w:r>
        <w:rPr>
          <w:spacing w:val="-4"/>
          <w:sz w:val="24"/>
          <w:szCs w:val="24"/>
        </w:rPr>
        <w:t>购法》和《政府采购竞争性磋商</w:t>
      </w:r>
      <w:r>
        <w:rPr>
          <w:sz w:val="24"/>
          <w:szCs w:val="24"/>
        </w:rPr>
        <w:t xml:space="preserve"> </w:t>
      </w:r>
      <w:r>
        <w:rPr>
          <w:spacing w:val="-3"/>
          <w:sz w:val="24"/>
          <w:szCs w:val="24"/>
        </w:rPr>
        <w:t>采购方式管理暂行办法》的规定，依法组建本次招标的磋商小组，负责本次招标</w:t>
      </w:r>
      <w:r>
        <w:rPr>
          <w:spacing w:val="1"/>
          <w:sz w:val="24"/>
          <w:szCs w:val="24"/>
        </w:rPr>
        <w:t xml:space="preserve"> </w:t>
      </w:r>
      <w:r>
        <w:rPr>
          <w:spacing w:val="-7"/>
          <w:sz w:val="24"/>
          <w:szCs w:val="24"/>
        </w:rPr>
        <w:t>的磋商活动。磋商小组负责向招标方推荐成交候选人，由</w:t>
      </w:r>
      <w:r>
        <w:rPr>
          <w:spacing w:val="-8"/>
          <w:sz w:val="24"/>
          <w:szCs w:val="24"/>
        </w:rPr>
        <w:t>招标方确定成交服务商。</w:t>
      </w:r>
    </w:p>
    <w:p w14:paraId="6226DE72">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52" w:firstLineChars="200"/>
        <w:jc w:val="both"/>
        <w:textAlignment w:val="baseline"/>
        <w:rPr>
          <w:sz w:val="24"/>
          <w:szCs w:val="24"/>
        </w:rPr>
      </w:pPr>
      <w:r>
        <w:rPr>
          <w:spacing w:val="-7"/>
          <w:sz w:val="24"/>
          <w:szCs w:val="24"/>
        </w:rPr>
        <w:t>（2）磋商小组人选于开标前确定。磋商小组成员名单在成交结果确定前保密。</w:t>
      </w:r>
    </w:p>
    <w:p w14:paraId="77EF9BBF">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8" w:firstLineChars="200"/>
        <w:jc w:val="both"/>
        <w:textAlignment w:val="baseline"/>
        <w:rPr>
          <w:rFonts w:hint="eastAsia" w:eastAsia="宋体"/>
          <w:sz w:val="24"/>
          <w:szCs w:val="24"/>
          <w:lang w:eastAsia="zh-CN"/>
        </w:rPr>
      </w:pPr>
      <w:r>
        <w:rPr>
          <w:spacing w:val="-3"/>
          <w:sz w:val="24"/>
          <w:szCs w:val="24"/>
        </w:rPr>
        <w:t>（3）磋商小组有关技术、经济等方面的专家</w:t>
      </w:r>
      <w:r>
        <w:rPr>
          <w:spacing w:val="-4"/>
          <w:sz w:val="24"/>
          <w:szCs w:val="24"/>
        </w:rPr>
        <w:t>和采购人熟悉相关业务的代表人</w:t>
      </w:r>
      <w:r>
        <w:rPr>
          <w:spacing w:val="-3"/>
          <w:sz w:val="24"/>
          <w:szCs w:val="24"/>
        </w:rPr>
        <w:t>员组成，成员为三人及以上的单数，其中技术、经济等方面</w:t>
      </w:r>
      <w:r>
        <w:rPr>
          <w:spacing w:val="-4"/>
          <w:sz w:val="24"/>
          <w:szCs w:val="24"/>
        </w:rPr>
        <w:t>的成员人数不少于成</w:t>
      </w:r>
      <w:r>
        <w:rPr>
          <w:spacing w:val="-3"/>
          <w:sz w:val="24"/>
          <w:szCs w:val="24"/>
        </w:rPr>
        <w:t>员总数的三分之二。</w:t>
      </w:r>
      <w:r>
        <w:rPr>
          <w:rFonts w:hint="eastAsia"/>
          <w:spacing w:val="-3"/>
          <w:sz w:val="24"/>
          <w:szCs w:val="24"/>
          <w:lang w:eastAsia="zh-CN"/>
        </w:rPr>
        <w:t>（</w:t>
      </w:r>
      <w:r>
        <w:rPr>
          <w:rFonts w:hint="eastAsia"/>
          <w:spacing w:val="-3"/>
          <w:sz w:val="24"/>
          <w:szCs w:val="24"/>
          <w:lang w:val="en-US" w:eastAsia="zh-CN"/>
        </w:rPr>
        <w:t>评标专家2人、采购人代表1人</w:t>
      </w:r>
      <w:r>
        <w:rPr>
          <w:rFonts w:hint="eastAsia"/>
          <w:spacing w:val="-3"/>
          <w:sz w:val="24"/>
          <w:szCs w:val="24"/>
          <w:lang w:eastAsia="zh-CN"/>
        </w:rPr>
        <w:t>）</w:t>
      </w:r>
    </w:p>
    <w:p w14:paraId="1762886A">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8" w:firstLineChars="200"/>
        <w:jc w:val="both"/>
        <w:textAlignment w:val="baseline"/>
        <w:rPr>
          <w:sz w:val="24"/>
          <w:szCs w:val="24"/>
        </w:rPr>
      </w:pPr>
      <w:r>
        <w:rPr>
          <w:spacing w:val="-3"/>
          <w:sz w:val="24"/>
          <w:szCs w:val="24"/>
        </w:rPr>
        <w:t>（4）按前款规定，磋商小组的成员，由招标</w:t>
      </w:r>
      <w:r>
        <w:rPr>
          <w:spacing w:val="-4"/>
          <w:sz w:val="24"/>
          <w:szCs w:val="24"/>
        </w:rPr>
        <w:t>方从专家库中采取随机抽取的方式确定。</w:t>
      </w:r>
    </w:p>
    <w:p w14:paraId="2CDE64DF">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0" w:firstLineChars="200"/>
        <w:jc w:val="both"/>
        <w:textAlignment w:val="baseline"/>
        <w:rPr>
          <w:sz w:val="24"/>
          <w:szCs w:val="24"/>
        </w:rPr>
      </w:pPr>
      <w:r>
        <w:rPr>
          <w:spacing w:val="-5"/>
          <w:sz w:val="24"/>
          <w:szCs w:val="24"/>
        </w:rPr>
        <w:t>（5）磋商小组成员遵循法定的回避规定。</w:t>
      </w:r>
    </w:p>
    <w:p w14:paraId="719927A8">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8" w:firstLineChars="200"/>
        <w:jc w:val="both"/>
        <w:textAlignment w:val="baseline"/>
        <w:rPr>
          <w:sz w:val="24"/>
          <w:szCs w:val="24"/>
        </w:rPr>
      </w:pPr>
      <w:r>
        <w:rPr>
          <w:spacing w:val="-3"/>
          <w:sz w:val="24"/>
          <w:szCs w:val="24"/>
        </w:rPr>
        <w:t>18.2  磋商小组成员应当熟悉并认真研究竞争性</w:t>
      </w:r>
      <w:r>
        <w:rPr>
          <w:spacing w:val="-4"/>
          <w:sz w:val="24"/>
          <w:szCs w:val="24"/>
        </w:rPr>
        <w:t>磋商文件，至少应了解和熟</w:t>
      </w:r>
      <w:r>
        <w:rPr>
          <w:spacing w:val="-6"/>
          <w:sz w:val="24"/>
          <w:szCs w:val="24"/>
        </w:rPr>
        <w:t>悉以下内容：</w:t>
      </w:r>
    </w:p>
    <w:p w14:paraId="07D69933">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0" w:firstLineChars="200"/>
        <w:jc w:val="both"/>
        <w:textAlignment w:val="baseline"/>
        <w:rPr>
          <w:sz w:val="24"/>
          <w:szCs w:val="24"/>
        </w:rPr>
      </w:pPr>
      <w:r>
        <w:rPr>
          <w:spacing w:val="-5"/>
          <w:sz w:val="24"/>
          <w:szCs w:val="24"/>
        </w:rPr>
        <w:t>（1） 采购目的；</w:t>
      </w:r>
    </w:p>
    <w:p w14:paraId="63F22657">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0" w:firstLineChars="200"/>
        <w:jc w:val="both"/>
        <w:textAlignment w:val="baseline"/>
        <w:rPr>
          <w:sz w:val="24"/>
          <w:szCs w:val="24"/>
        </w:rPr>
      </w:pPr>
      <w:r>
        <w:rPr>
          <w:spacing w:val="-5"/>
          <w:sz w:val="24"/>
          <w:szCs w:val="24"/>
        </w:rPr>
        <w:t>（2） 采购项目的范围、性质；</w:t>
      </w:r>
    </w:p>
    <w:p w14:paraId="71ADA180">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4" w:firstLineChars="200"/>
        <w:jc w:val="both"/>
        <w:textAlignment w:val="baseline"/>
        <w:rPr>
          <w:sz w:val="24"/>
          <w:szCs w:val="24"/>
        </w:rPr>
      </w:pPr>
      <w:r>
        <w:rPr>
          <w:spacing w:val="-4"/>
          <w:sz w:val="24"/>
          <w:szCs w:val="24"/>
        </w:rPr>
        <w:t>（3） 竞争性磋商文件中规定的主要技术要求、标准和商务条款；</w:t>
      </w:r>
    </w:p>
    <w:p w14:paraId="17DC5F3E">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8" w:firstLineChars="200"/>
        <w:jc w:val="both"/>
        <w:textAlignment w:val="baseline"/>
        <w:rPr>
          <w:sz w:val="24"/>
          <w:szCs w:val="24"/>
        </w:rPr>
      </w:pPr>
      <w:r>
        <w:rPr>
          <w:spacing w:val="-3"/>
          <w:sz w:val="24"/>
          <w:szCs w:val="24"/>
        </w:rPr>
        <w:t>（4） 竞争性磋商文件规定的评分标准、评标方</w:t>
      </w:r>
      <w:r>
        <w:rPr>
          <w:spacing w:val="-4"/>
          <w:sz w:val="24"/>
          <w:szCs w:val="24"/>
        </w:rPr>
        <w:t>法和在磋商过程中应考虑的</w:t>
      </w:r>
      <w:r>
        <w:rPr>
          <w:spacing w:val="-5"/>
          <w:sz w:val="24"/>
          <w:szCs w:val="24"/>
        </w:rPr>
        <w:t>相关因素。</w:t>
      </w:r>
    </w:p>
    <w:p w14:paraId="02E2D896">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0" w:firstLineChars="200"/>
        <w:jc w:val="both"/>
        <w:textAlignment w:val="baseline"/>
        <w:rPr>
          <w:sz w:val="24"/>
          <w:szCs w:val="24"/>
        </w:rPr>
      </w:pPr>
      <w:r>
        <w:rPr>
          <w:spacing w:val="-5"/>
          <w:sz w:val="24"/>
          <w:szCs w:val="24"/>
        </w:rPr>
        <w:t>18.3  招标方应当向磋商小组提供磋商所需的重要信息和数据。</w:t>
      </w:r>
    </w:p>
    <w:p w14:paraId="5E7DA933">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8" w:firstLineChars="200"/>
        <w:jc w:val="both"/>
        <w:textAlignment w:val="baseline"/>
        <w:rPr>
          <w:sz w:val="24"/>
          <w:szCs w:val="24"/>
        </w:rPr>
      </w:pPr>
      <w:r>
        <w:rPr>
          <w:spacing w:val="-3"/>
          <w:sz w:val="24"/>
          <w:szCs w:val="24"/>
        </w:rPr>
        <w:t>18.4  磋商小组应当根据竞争性磋商文件规定的评分标准和方法</w:t>
      </w:r>
      <w:r>
        <w:rPr>
          <w:spacing w:val="-4"/>
          <w:sz w:val="24"/>
          <w:szCs w:val="24"/>
        </w:rPr>
        <w:t>，对响应性</w:t>
      </w:r>
      <w:r>
        <w:rPr>
          <w:spacing w:val="-3"/>
          <w:sz w:val="24"/>
          <w:szCs w:val="24"/>
        </w:rPr>
        <w:t>文件电子标书进行系统地评审和比较。采购文件中没有规定的标准和方法不得作</w:t>
      </w:r>
      <w:r>
        <w:rPr>
          <w:spacing w:val="1"/>
          <w:sz w:val="24"/>
          <w:szCs w:val="24"/>
        </w:rPr>
        <w:t xml:space="preserve"> </w:t>
      </w:r>
      <w:r>
        <w:rPr>
          <w:spacing w:val="-5"/>
          <w:sz w:val="24"/>
          <w:szCs w:val="24"/>
        </w:rPr>
        <w:t>为磋商的依据。</w:t>
      </w:r>
    </w:p>
    <w:p w14:paraId="3F4E3E2C">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56" w:firstLineChars="200"/>
        <w:jc w:val="both"/>
        <w:textAlignment w:val="baseline"/>
        <w:rPr>
          <w:sz w:val="24"/>
          <w:szCs w:val="24"/>
        </w:rPr>
      </w:pPr>
      <w:r>
        <w:rPr>
          <w:spacing w:val="-6"/>
          <w:sz w:val="24"/>
          <w:szCs w:val="24"/>
        </w:rPr>
        <w:t>18.5 磋商小组成员应当客观、公正地履行职责，</w:t>
      </w:r>
      <w:r>
        <w:rPr>
          <w:spacing w:val="-7"/>
          <w:sz w:val="24"/>
          <w:szCs w:val="24"/>
        </w:rPr>
        <w:t>遵守职业道德，并对所提出</w:t>
      </w:r>
      <w:r>
        <w:rPr>
          <w:spacing w:val="-4"/>
          <w:sz w:val="24"/>
          <w:szCs w:val="24"/>
        </w:rPr>
        <w:t>的评审意见承担个人责任。磋商小组成员不得与任何投标人或者与招标结果有利</w:t>
      </w:r>
      <w:r>
        <w:rPr>
          <w:spacing w:val="18"/>
          <w:sz w:val="24"/>
          <w:szCs w:val="24"/>
        </w:rPr>
        <w:t xml:space="preserve"> </w:t>
      </w:r>
      <w:r>
        <w:rPr>
          <w:spacing w:val="-3"/>
          <w:sz w:val="24"/>
          <w:szCs w:val="24"/>
        </w:rPr>
        <w:t>害关系的人员进行私下接触，不得收受投标人、中介人或其他有利害关系人的财</w:t>
      </w:r>
      <w:r>
        <w:rPr>
          <w:spacing w:val="3"/>
          <w:sz w:val="24"/>
          <w:szCs w:val="24"/>
        </w:rPr>
        <w:t xml:space="preserve"> </w:t>
      </w:r>
      <w:r>
        <w:rPr>
          <w:spacing w:val="-5"/>
          <w:sz w:val="24"/>
          <w:szCs w:val="24"/>
        </w:rPr>
        <w:t>物或好处。</w:t>
      </w:r>
    </w:p>
    <w:p w14:paraId="551B15C5">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8" w:firstLineChars="200"/>
        <w:jc w:val="both"/>
        <w:textAlignment w:val="baseline"/>
        <w:rPr>
          <w:sz w:val="24"/>
          <w:szCs w:val="24"/>
        </w:rPr>
      </w:pPr>
      <w:r>
        <w:rPr>
          <w:spacing w:val="-3"/>
          <w:sz w:val="24"/>
          <w:szCs w:val="24"/>
        </w:rPr>
        <w:t>18.6  磋商小组成员和与本次磋商活动有关的工作人员，不得透</w:t>
      </w:r>
      <w:r>
        <w:rPr>
          <w:spacing w:val="-4"/>
          <w:sz w:val="24"/>
          <w:szCs w:val="24"/>
        </w:rPr>
        <w:t>露对响应性</w:t>
      </w:r>
      <w:r>
        <w:rPr>
          <w:spacing w:val="-7"/>
          <w:sz w:val="24"/>
          <w:szCs w:val="24"/>
        </w:rPr>
        <w:t>文件电子标书的评审和比较、成交候选人的推荐情况以</w:t>
      </w:r>
      <w:r>
        <w:rPr>
          <w:spacing w:val="-8"/>
          <w:sz w:val="24"/>
          <w:szCs w:val="24"/>
        </w:rPr>
        <w:t>及与磋商有关的其他情况。</w:t>
      </w:r>
    </w:p>
    <w:p w14:paraId="023BA18C">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8" w:firstLineChars="200"/>
        <w:jc w:val="both"/>
        <w:textAlignment w:val="baseline"/>
        <w:rPr>
          <w:sz w:val="24"/>
          <w:szCs w:val="24"/>
        </w:rPr>
      </w:pPr>
      <w:r>
        <w:rPr>
          <w:spacing w:val="-3"/>
          <w:sz w:val="24"/>
          <w:szCs w:val="24"/>
        </w:rPr>
        <w:t>18.7  与磋商活动有关的工作人员，是指磋商小组成员以外的、</w:t>
      </w:r>
      <w:r>
        <w:rPr>
          <w:spacing w:val="-4"/>
          <w:sz w:val="24"/>
          <w:szCs w:val="24"/>
        </w:rPr>
        <w:t>因参与磋商</w:t>
      </w:r>
      <w:r>
        <w:rPr>
          <w:sz w:val="24"/>
          <w:szCs w:val="24"/>
        </w:rPr>
        <w:t xml:space="preserve"> </w:t>
      </w:r>
      <w:r>
        <w:rPr>
          <w:spacing w:val="-4"/>
          <w:sz w:val="24"/>
          <w:szCs w:val="24"/>
        </w:rPr>
        <w:t>监督工作或者事务性工作而知悉有关评标情况的所</w:t>
      </w:r>
      <w:r>
        <w:rPr>
          <w:spacing w:val="-5"/>
          <w:sz w:val="24"/>
          <w:szCs w:val="24"/>
        </w:rPr>
        <w:t>有人员。</w:t>
      </w:r>
    </w:p>
    <w:p w14:paraId="2708050F">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2" w:firstLineChars="200"/>
        <w:jc w:val="both"/>
        <w:textAlignment w:val="baseline"/>
        <w:rPr>
          <w:sz w:val="24"/>
          <w:szCs w:val="24"/>
        </w:rPr>
      </w:pPr>
      <w:r>
        <w:rPr>
          <w:b/>
          <w:bCs/>
          <w:spacing w:val="-5"/>
          <w:sz w:val="24"/>
          <w:szCs w:val="24"/>
        </w:rPr>
        <w:t>19</w:t>
      </w:r>
      <w:r>
        <w:rPr>
          <w:spacing w:val="-5"/>
          <w:sz w:val="24"/>
          <w:szCs w:val="24"/>
        </w:rPr>
        <w:t>.</w:t>
      </w:r>
      <w:r>
        <w:rPr>
          <w:b/>
          <w:bCs/>
          <w:spacing w:val="-5"/>
          <w:sz w:val="24"/>
          <w:szCs w:val="24"/>
        </w:rPr>
        <w:t>磋商的报价方式</w:t>
      </w:r>
    </w:p>
    <w:p w14:paraId="4B3136AF">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8" w:firstLineChars="200"/>
        <w:jc w:val="both"/>
        <w:textAlignment w:val="baseline"/>
        <w:rPr>
          <w:sz w:val="24"/>
          <w:szCs w:val="24"/>
        </w:rPr>
      </w:pPr>
      <w:r>
        <w:rPr>
          <w:spacing w:val="-3"/>
          <w:sz w:val="24"/>
          <w:szCs w:val="24"/>
        </w:rPr>
        <w:t>19.1  磋商结束后，投标人可根据磋商情况</w:t>
      </w:r>
      <w:r>
        <w:rPr>
          <w:spacing w:val="-4"/>
          <w:sz w:val="24"/>
          <w:szCs w:val="24"/>
        </w:rPr>
        <w:t>，进行第二次报价（根据情况进</w:t>
      </w:r>
      <w:r>
        <w:rPr>
          <w:sz w:val="24"/>
          <w:szCs w:val="24"/>
        </w:rPr>
        <w:t xml:space="preserve"> </w:t>
      </w:r>
      <w:r>
        <w:rPr>
          <w:spacing w:val="-2"/>
          <w:sz w:val="24"/>
          <w:szCs w:val="24"/>
        </w:rPr>
        <w:t>行多轮报价</w:t>
      </w:r>
      <w:r>
        <w:rPr>
          <w:spacing w:val="-49"/>
          <w:sz w:val="24"/>
          <w:szCs w:val="24"/>
        </w:rPr>
        <w:t>），</w:t>
      </w:r>
      <w:r>
        <w:rPr>
          <w:spacing w:val="-2"/>
          <w:sz w:val="24"/>
          <w:szCs w:val="24"/>
        </w:rPr>
        <w:t>最终轮报价为磋商的最终报价。</w:t>
      </w:r>
    </w:p>
    <w:p w14:paraId="3D06F766">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8" w:firstLineChars="200"/>
        <w:jc w:val="both"/>
        <w:textAlignment w:val="baseline"/>
        <w:rPr>
          <w:sz w:val="24"/>
          <w:szCs w:val="24"/>
        </w:rPr>
      </w:pPr>
      <w:r>
        <w:rPr>
          <w:spacing w:val="-3"/>
          <w:sz w:val="24"/>
          <w:szCs w:val="24"/>
        </w:rPr>
        <w:t>19.2  投标企业需在政采云平台进行多轮报</w:t>
      </w:r>
      <w:r>
        <w:rPr>
          <w:spacing w:val="-4"/>
          <w:sz w:val="24"/>
          <w:szCs w:val="24"/>
        </w:rPr>
        <w:t>价，开启新一轮报价时，供应商</w:t>
      </w:r>
      <w:r>
        <w:rPr>
          <w:sz w:val="24"/>
          <w:szCs w:val="24"/>
        </w:rPr>
        <w:t xml:space="preserve"> </w:t>
      </w:r>
      <w:r>
        <w:rPr>
          <w:spacing w:val="-3"/>
          <w:sz w:val="24"/>
          <w:szCs w:val="24"/>
        </w:rPr>
        <w:t>随报价同时提交附件，附件内容为竞争性磋商文件所发《明细报价表.xls》，明</w:t>
      </w:r>
      <w:r>
        <w:rPr>
          <w:spacing w:val="3"/>
          <w:sz w:val="24"/>
          <w:szCs w:val="24"/>
        </w:rPr>
        <w:t xml:space="preserve"> </w:t>
      </w:r>
      <w:r>
        <w:rPr>
          <w:spacing w:val="-1"/>
          <w:sz w:val="24"/>
          <w:szCs w:val="24"/>
        </w:rPr>
        <w:t>细报价表合计金额须与新一轮报价金额一致。</w:t>
      </w:r>
    </w:p>
    <w:p w14:paraId="0FD7AFBE">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84" w:firstLineChars="200"/>
        <w:jc w:val="both"/>
        <w:textAlignment w:val="baseline"/>
        <w:rPr>
          <w:sz w:val="24"/>
          <w:szCs w:val="24"/>
        </w:rPr>
      </w:pPr>
      <w:r>
        <w:rPr>
          <w:spacing w:val="1"/>
          <w:sz w:val="24"/>
          <w:szCs w:val="24"/>
        </w:rPr>
        <w:t>19.3</w:t>
      </w:r>
      <w:r>
        <w:rPr>
          <w:spacing w:val="-36"/>
          <w:sz w:val="24"/>
          <w:szCs w:val="24"/>
        </w:rPr>
        <w:t xml:space="preserve"> </w:t>
      </w:r>
      <w:r>
        <w:rPr>
          <w:spacing w:val="1"/>
          <w:sz w:val="24"/>
          <w:szCs w:val="24"/>
        </w:rPr>
        <w:t>投标企业需在政采云平台规定时间内提交新一轮报价，逾期未提交报</w:t>
      </w:r>
      <w:r>
        <w:rPr>
          <w:spacing w:val="-1"/>
          <w:sz w:val="24"/>
          <w:szCs w:val="24"/>
        </w:rPr>
        <w:t>价的政采云系统将自动关闭。</w:t>
      </w:r>
    </w:p>
    <w:p w14:paraId="3E66D656">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70" w:firstLineChars="200"/>
        <w:jc w:val="both"/>
        <w:textAlignment w:val="baseline"/>
        <w:rPr>
          <w:sz w:val="24"/>
          <w:szCs w:val="24"/>
        </w:rPr>
      </w:pPr>
      <w:r>
        <w:rPr>
          <w:b/>
          <w:bCs/>
          <w:spacing w:val="-3"/>
          <w:sz w:val="24"/>
          <w:szCs w:val="24"/>
        </w:rPr>
        <w:t>20</w:t>
      </w:r>
      <w:r>
        <w:rPr>
          <w:spacing w:val="-3"/>
          <w:sz w:val="24"/>
          <w:szCs w:val="24"/>
        </w:rPr>
        <w:t>.</w:t>
      </w:r>
      <w:r>
        <w:rPr>
          <w:b/>
          <w:bCs/>
          <w:spacing w:val="-3"/>
          <w:sz w:val="24"/>
          <w:szCs w:val="24"/>
        </w:rPr>
        <w:t>磋商和评审过程的保密性</w:t>
      </w:r>
    </w:p>
    <w:p w14:paraId="55183A91">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8" w:firstLineChars="200"/>
        <w:jc w:val="both"/>
        <w:textAlignment w:val="baseline"/>
        <w:rPr>
          <w:sz w:val="24"/>
          <w:szCs w:val="24"/>
        </w:rPr>
      </w:pPr>
      <w:r>
        <w:rPr>
          <w:spacing w:val="-3"/>
          <w:sz w:val="24"/>
          <w:szCs w:val="24"/>
        </w:rPr>
        <w:t>20.1  开标后，凡是属于审查、澄清、评价的有关资料以及授标建议等，磋</w:t>
      </w:r>
      <w:r>
        <w:rPr>
          <w:spacing w:val="-2"/>
          <w:sz w:val="24"/>
          <w:szCs w:val="24"/>
        </w:rPr>
        <w:t>商小组成员或参与评标的有关工作人员均不得向投标人或其他无关的人员</w:t>
      </w:r>
      <w:r>
        <w:rPr>
          <w:spacing w:val="-3"/>
          <w:sz w:val="24"/>
          <w:szCs w:val="24"/>
        </w:rPr>
        <w:t>透露，</w:t>
      </w:r>
      <w:r>
        <w:rPr>
          <w:sz w:val="24"/>
          <w:szCs w:val="24"/>
        </w:rPr>
        <w:t xml:space="preserve"> </w:t>
      </w:r>
      <w:r>
        <w:rPr>
          <w:spacing w:val="-7"/>
          <w:sz w:val="24"/>
          <w:szCs w:val="24"/>
        </w:rPr>
        <w:t>违者给予警告、取消担任磋商小组成员的资格，不得再参加</w:t>
      </w:r>
      <w:r>
        <w:rPr>
          <w:spacing w:val="-8"/>
          <w:sz w:val="24"/>
          <w:szCs w:val="24"/>
        </w:rPr>
        <w:t>任何投标项目的评标。</w:t>
      </w:r>
    </w:p>
    <w:p w14:paraId="2B9EDE9F">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56" w:firstLineChars="200"/>
        <w:jc w:val="both"/>
        <w:textAlignment w:val="baseline"/>
        <w:rPr>
          <w:sz w:val="24"/>
          <w:szCs w:val="24"/>
        </w:rPr>
      </w:pPr>
      <w:r>
        <w:rPr>
          <w:spacing w:val="-6"/>
          <w:sz w:val="24"/>
          <w:szCs w:val="24"/>
        </w:rPr>
        <w:t>21.2 投标人在评标过程中，所进行的试图影响评标结果</w:t>
      </w:r>
      <w:r>
        <w:rPr>
          <w:spacing w:val="-7"/>
          <w:sz w:val="24"/>
          <w:szCs w:val="24"/>
        </w:rPr>
        <w:t>的不符合《中华人民</w:t>
      </w:r>
      <w:r>
        <w:rPr>
          <w:sz w:val="24"/>
          <w:szCs w:val="24"/>
        </w:rPr>
        <w:t xml:space="preserve"> </w:t>
      </w:r>
      <w:r>
        <w:rPr>
          <w:spacing w:val="-3"/>
          <w:sz w:val="24"/>
          <w:szCs w:val="24"/>
        </w:rPr>
        <w:t>共和国政府采购法》和相关法律法规及本次招标有关规定的活动，将被取消中标</w:t>
      </w:r>
      <w:r>
        <w:rPr>
          <w:spacing w:val="4"/>
          <w:sz w:val="24"/>
          <w:szCs w:val="24"/>
        </w:rPr>
        <w:t xml:space="preserve"> </w:t>
      </w:r>
      <w:r>
        <w:rPr>
          <w:spacing w:val="-5"/>
          <w:sz w:val="24"/>
          <w:szCs w:val="24"/>
        </w:rPr>
        <w:t>资格。</w:t>
      </w:r>
    </w:p>
    <w:p w14:paraId="2FC7ABBB">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70" w:firstLineChars="200"/>
        <w:jc w:val="both"/>
        <w:textAlignment w:val="baseline"/>
        <w:rPr>
          <w:sz w:val="24"/>
          <w:szCs w:val="24"/>
        </w:rPr>
      </w:pPr>
      <w:r>
        <w:rPr>
          <w:b/>
          <w:bCs/>
          <w:spacing w:val="-3"/>
          <w:sz w:val="24"/>
          <w:szCs w:val="24"/>
        </w:rPr>
        <w:t>21</w:t>
      </w:r>
      <w:r>
        <w:rPr>
          <w:spacing w:val="-3"/>
          <w:sz w:val="24"/>
          <w:szCs w:val="24"/>
        </w:rPr>
        <w:t>.</w:t>
      </w:r>
      <w:r>
        <w:rPr>
          <w:b/>
          <w:bCs/>
          <w:spacing w:val="-3"/>
          <w:sz w:val="24"/>
          <w:szCs w:val="24"/>
        </w:rPr>
        <w:t>磋商程序、报价确认和澄清及成交原则</w:t>
      </w:r>
    </w:p>
    <w:p w14:paraId="79E426C9">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80" w:firstLineChars="200"/>
        <w:jc w:val="both"/>
        <w:textAlignment w:val="baseline"/>
        <w:rPr>
          <w:sz w:val="24"/>
          <w:szCs w:val="24"/>
        </w:rPr>
      </w:pPr>
      <w:r>
        <w:rPr>
          <w:sz w:val="24"/>
          <w:szCs w:val="24"/>
        </w:rPr>
        <w:t>21.1 磋商小组所有成员与投标人分别进行单独磋商。在磋商中，磋商的任</w:t>
      </w:r>
      <w:r>
        <w:rPr>
          <w:spacing w:val="-3"/>
          <w:sz w:val="24"/>
          <w:szCs w:val="24"/>
        </w:rPr>
        <w:t>何一方不得透露与磋商有关的其他服务商的技术资料、价格和其他信息。在磋商</w:t>
      </w:r>
      <w:r>
        <w:rPr>
          <w:spacing w:val="1"/>
          <w:sz w:val="24"/>
          <w:szCs w:val="24"/>
        </w:rPr>
        <w:t xml:space="preserve"> </w:t>
      </w:r>
      <w:r>
        <w:rPr>
          <w:spacing w:val="-1"/>
          <w:sz w:val="24"/>
          <w:szCs w:val="24"/>
        </w:rPr>
        <w:t>过程中，磋商小组可以根据磋商文件和磋商</w:t>
      </w:r>
      <w:r>
        <w:rPr>
          <w:spacing w:val="-2"/>
          <w:sz w:val="24"/>
          <w:szCs w:val="24"/>
        </w:rPr>
        <w:t>情况实质性变动采购需求中的技术、</w:t>
      </w:r>
      <w:r>
        <w:rPr>
          <w:spacing w:val="-3"/>
          <w:sz w:val="24"/>
          <w:szCs w:val="24"/>
        </w:rPr>
        <w:t>服务要求以及合同草案条款。采购文件有实质性变动的，磋商小组应以书面形式</w:t>
      </w:r>
      <w:r>
        <w:rPr>
          <w:spacing w:val="1"/>
          <w:sz w:val="24"/>
          <w:szCs w:val="24"/>
        </w:rPr>
        <w:t xml:space="preserve"> </w:t>
      </w:r>
      <w:r>
        <w:rPr>
          <w:spacing w:val="-1"/>
          <w:sz w:val="24"/>
          <w:szCs w:val="24"/>
        </w:rPr>
        <w:t>通知所有参加磋商的投标人。</w:t>
      </w:r>
    </w:p>
    <w:p w14:paraId="6FE854A7">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4" w:firstLineChars="200"/>
        <w:jc w:val="both"/>
        <w:textAlignment w:val="baseline"/>
        <w:rPr>
          <w:sz w:val="24"/>
          <w:szCs w:val="24"/>
        </w:rPr>
      </w:pPr>
      <w:r>
        <w:rPr>
          <w:spacing w:val="-4"/>
          <w:sz w:val="24"/>
          <w:szCs w:val="24"/>
        </w:rPr>
        <w:t>21.2  招标方不接受不符合国家有关部门相关规定的投标报价或优惠方案。</w:t>
      </w:r>
    </w:p>
    <w:p w14:paraId="1907BF06">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4" w:firstLineChars="200"/>
        <w:jc w:val="both"/>
        <w:textAlignment w:val="baseline"/>
        <w:rPr>
          <w:sz w:val="24"/>
          <w:szCs w:val="24"/>
        </w:rPr>
      </w:pPr>
      <w:r>
        <w:rPr>
          <w:spacing w:val="-4"/>
          <w:sz w:val="24"/>
          <w:szCs w:val="24"/>
        </w:rPr>
        <w:t>21.3  投标人不得误导、干扰招标方的评标活动，否则将废除其投标。</w:t>
      </w:r>
    </w:p>
    <w:p w14:paraId="71AF5B4B">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8" w:firstLineChars="200"/>
        <w:jc w:val="both"/>
        <w:textAlignment w:val="baseline"/>
        <w:rPr>
          <w:sz w:val="24"/>
          <w:szCs w:val="24"/>
        </w:rPr>
      </w:pPr>
      <w:r>
        <w:rPr>
          <w:spacing w:val="-3"/>
          <w:sz w:val="24"/>
          <w:szCs w:val="24"/>
        </w:rPr>
        <w:t>21.4  磋商小组应当根据采购文件，审查并逐项列出响应性文件电子标书的</w:t>
      </w:r>
      <w:r>
        <w:rPr>
          <w:spacing w:val="-4"/>
          <w:sz w:val="24"/>
          <w:szCs w:val="24"/>
        </w:rPr>
        <w:t>全部投标偏差。投标偏差分为重大偏差和细微</w:t>
      </w:r>
      <w:r>
        <w:rPr>
          <w:spacing w:val="-5"/>
          <w:sz w:val="24"/>
          <w:szCs w:val="24"/>
        </w:rPr>
        <w:t>偏差。</w:t>
      </w:r>
    </w:p>
    <w:p w14:paraId="77F489FD">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6" w:firstLineChars="200"/>
        <w:jc w:val="both"/>
        <w:textAlignment w:val="baseline"/>
        <w:rPr>
          <w:sz w:val="24"/>
          <w:szCs w:val="24"/>
        </w:rPr>
      </w:pPr>
      <w:r>
        <w:rPr>
          <w:b/>
          <w:bCs/>
          <w:spacing w:val="-4"/>
          <w:sz w:val="24"/>
          <w:szCs w:val="24"/>
        </w:rPr>
        <w:t>22.</w:t>
      </w:r>
      <w:r>
        <w:rPr>
          <w:spacing w:val="-4"/>
          <w:sz w:val="24"/>
          <w:szCs w:val="24"/>
        </w:rPr>
        <w:t xml:space="preserve"> </w:t>
      </w:r>
      <w:r>
        <w:rPr>
          <w:b/>
          <w:bCs/>
          <w:spacing w:val="-4"/>
          <w:sz w:val="24"/>
          <w:szCs w:val="24"/>
        </w:rPr>
        <w:t>初步评审</w:t>
      </w:r>
    </w:p>
    <w:p w14:paraId="271A6477">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8" w:firstLineChars="200"/>
        <w:jc w:val="both"/>
        <w:textAlignment w:val="baseline"/>
        <w:rPr>
          <w:sz w:val="24"/>
          <w:szCs w:val="24"/>
        </w:rPr>
      </w:pPr>
      <w:r>
        <w:rPr>
          <w:spacing w:val="-3"/>
          <w:sz w:val="24"/>
          <w:szCs w:val="24"/>
        </w:rPr>
        <w:t>22.1  磋商小组可以以书面方式要求投标人对响应性文件电子标书中含义不明确、对同类问题表述不一致或者有明显文字和计算错误的内容作必要的澄清、</w:t>
      </w:r>
      <w:r>
        <w:rPr>
          <w:sz w:val="24"/>
          <w:szCs w:val="24"/>
        </w:rPr>
        <w:t xml:space="preserve"> </w:t>
      </w:r>
      <w:r>
        <w:rPr>
          <w:spacing w:val="-6"/>
          <w:sz w:val="24"/>
          <w:szCs w:val="24"/>
        </w:rPr>
        <w:t>说明或补正。澄清、说明或补正应以书面方式进行,且不得超</w:t>
      </w:r>
      <w:r>
        <w:rPr>
          <w:spacing w:val="-7"/>
          <w:sz w:val="24"/>
          <w:szCs w:val="24"/>
        </w:rPr>
        <w:t>出响应性文件的范围</w:t>
      </w:r>
      <w:r>
        <w:rPr>
          <w:spacing w:val="-5"/>
          <w:sz w:val="24"/>
          <w:szCs w:val="24"/>
        </w:rPr>
        <w:t>或者改变响应性文件的实质性内容。</w:t>
      </w:r>
    </w:p>
    <w:p w14:paraId="127879D7">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4" w:firstLineChars="200"/>
        <w:jc w:val="both"/>
        <w:textAlignment w:val="baseline"/>
        <w:rPr>
          <w:sz w:val="24"/>
          <w:szCs w:val="24"/>
        </w:rPr>
      </w:pPr>
      <w:r>
        <w:rPr>
          <w:spacing w:val="-4"/>
          <w:sz w:val="24"/>
          <w:szCs w:val="24"/>
        </w:rPr>
        <w:t>22.2  招标方不接受不符合国家有关部门相关规定的投标报价或优惠方案。</w:t>
      </w:r>
    </w:p>
    <w:p w14:paraId="382DEFCC">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8" w:firstLineChars="200"/>
        <w:jc w:val="both"/>
        <w:textAlignment w:val="baseline"/>
        <w:rPr>
          <w:sz w:val="24"/>
          <w:szCs w:val="24"/>
        </w:rPr>
      </w:pPr>
      <w:r>
        <w:rPr>
          <w:spacing w:val="-3"/>
          <w:sz w:val="24"/>
          <w:szCs w:val="24"/>
        </w:rPr>
        <w:t>22.3  在评标过程中，磋商小组发现投标人以他人名义投标、串通投标、以行贿手段谋取中标或者以其他弄虚作假方式投标的，该投标人的投标应作无效标</w:t>
      </w:r>
      <w:r>
        <w:rPr>
          <w:spacing w:val="-7"/>
          <w:sz w:val="24"/>
          <w:szCs w:val="24"/>
        </w:rPr>
        <w:t>处理。</w:t>
      </w:r>
    </w:p>
    <w:p w14:paraId="55C1FB87">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8" w:firstLineChars="200"/>
        <w:jc w:val="both"/>
        <w:textAlignment w:val="baseline"/>
        <w:rPr>
          <w:sz w:val="24"/>
          <w:szCs w:val="24"/>
        </w:rPr>
      </w:pPr>
      <w:r>
        <w:rPr>
          <w:spacing w:val="-3"/>
          <w:sz w:val="24"/>
          <w:szCs w:val="24"/>
        </w:rPr>
        <w:t>22.4  投标人拒不按照要求对响应性文件进行澄清、说明或补正的，磋商小</w:t>
      </w:r>
      <w:r>
        <w:rPr>
          <w:spacing w:val="-5"/>
          <w:sz w:val="24"/>
          <w:szCs w:val="24"/>
        </w:rPr>
        <w:t>组可以否决其投标。</w:t>
      </w:r>
    </w:p>
    <w:p w14:paraId="66B7BC0D">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8" w:firstLineChars="200"/>
        <w:jc w:val="both"/>
        <w:textAlignment w:val="baseline"/>
        <w:rPr>
          <w:sz w:val="24"/>
          <w:szCs w:val="24"/>
        </w:rPr>
      </w:pPr>
      <w:r>
        <w:rPr>
          <w:spacing w:val="-3"/>
          <w:sz w:val="24"/>
          <w:szCs w:val="24"/>
        </w:rPr>
        <w:t>22.5  磋商小组应当审查每一响应性文件电子标书是否对采购文件提出的所</w:t>
      </w:r>
      <w:r>
        <w:rPr>
          <w:spacing w:val="-7"/>
          <w:sz w:val="24"/>
          <w:szCs w:val="24"/>
        </w:rPr>
        <w:t>有符合性审查要求和条件做出满足。未能在实质上满足的</w:t>
      </w:r>
      <w:r>
        <w:rPr>
          <w:spacing w:val="-8"/>
          <w:sz w:val="24"/>
          <w:szCs w:val="24"/>
        </w:rPr>
        <w:t>投标，应作无效标处理。</w:t>
      </w:r>
    </w:p>
    <w:p w14:paraId="5159C604">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4" w:firstLineChars="200"/>
        <w:jc w:val="both"/>
        <w:textAlignment w:val="baseline"/>
        <w:rPr>
          <w:sz w:val="24"/>
          <w:szCs w:val="24"/>
        </w:rPr>
      </w:pPr>
      <w:r>
        <w:rPr>
          <w:spacing w:val="-4"/>
          <w:sz w:val="24"/>
          <w:szCs w:val="24"/>
        </w:rPr>
        <w:t>22.6  投标人不得误导、干扰招标方的评标活动，否则将废除其投标。</w:t>
      </w:r>
    </w:p>
    <w:p w14:paraId="01F33CE1">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4" w:firstLineChars="200"/>
        <w:jc w:val="both"/>
        <w:textAlignment w:val="baseline"/>
        <w:rPr>
          <w:sz w:val="24"/>
          <w:szCs w:val="24"/>
        </w:rPr>
      </w:pPr>
      <w:r>
        <w:rPr>
          <w:spacing w:val="-4"/>
          <w:sz w:val="24"/>
          <w:szCs w:val="24"/>
        </w:rPr>
        <w:t>22.7  对响应性文件满足采购文件条款的审查：</w:t>
      </w:r>
    </w:p>
    <w:p w14:paraId="07A4E5E7">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52" w:firstLineChars="200"/>
        <w:jc w:val="both"/>
        <w:textAlignment w:val="baseline"/>
        <w:rPr>
          <w:sz w:val="24"/>
          <w:szCs w:val="24"/>
        </w:rPr>
      </w:pPr>
      <w:r>
        <w:rPr>
          <w:spacing w:val="-7"/>
          <w:sz w:val="24"/>
          <w:szCs w:val="24"/>
        </w:rPr>
        <w:t>（1）开标后，磋商小组将组织对响应性文件进行审查，检查响应性文件是否</w:t>
      </w:r>
      <w:r>
        <w:rPr>
          <w:spacing w:val="-4"/>
          <w:sz w:val="24"/>
          <w:szCs w:val="24"/>
        </w:rPr>
        <w:t>完整，是否出现计算性错误，响应性文件正本是否满足采购文件的格</w:t>
      </w:r>
      <w:r>
        <w:rPr>
          <w:spacing w:val="-5"/>
          <w:sz w:val="24"/>
          <w:szCs w:val="24"/>
        </w:rPr>
        <w:t>式要求；</w:t>
      </w:r>
    </w:p>
    <w:p w14:paraId="1FC0F1FC">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56" w:firstLineChars="200"/>
        <w:jc w:val="both"/>
        <w:textAlignment w:val="baseline"/>
        <w:rPr>
          <w:sz w:val="24"/>
          <w:szCs w:val="24"/>
        </w:rPr>
      </w:pPr>
      <w:r>
        <w:rPr>
          <w:spacing w:val="-6"/>
          <w:sz w:val="24"/>
          <w:szCs w:val="24"/>
        </w:rPr>
        <w:t>（2）磋商小组将确定每一投标人是否对采购文件的要求做出了实质性满足。</w:t>
      </w:r>
      <w:r>
        <w:rPr>
          <w:spacing w:val="-3"/>
          <w:sz w:val="24"/>
          <w:szCs w:val="24"/>
        </w:rPr>
        <w:t>实质性满足的投标是指符合采购文件的所有条款、条件和规定且没有重大偏离的投标。重大偏离是指影响到采购文件规定的服务范围和质量，或限制了招标人的权力和投标人义务的规定，而纠正这些偏离将影响到其他提交实质性满足的投标</w:t>
      </w:r>
      <w:r>
        <w:rPr>
          <w:spacing w:val="-5"/>
          <w:sz w:val="24"/>
          <w:szCs w:val="24"/>
        </w:rPr>
        <w:t>人的公平竞争地位；</w:t>
      </w:r>
    </w:p>
    <w:p w14:paraId="76A5243F">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52" w:firstLineChars="200"/>
        <w:jc w:val="both"/>
        <w:textAlignment w:val="baseline"/>
        <w:rPr>
          <w:sz w:val="24"/>
          <w:szCs w:val="24"/>
        </w:rPr>
      </w:pPr>
      <w:r>
        <w:rPr>
          <w:spacing w:val="-7"/>
          <w:sz w:val="24"/>
          <w:szCs w:val="24"/>
        </w:rPr>
        <w:t>（3）磋商小组判断响应性文件的满足性仅基于响应性文件本身而不靠外部证</w:t>
      </w:r>
      <w:r>
        <w:rPr>
          <w:spacing w:val="-5"/>
          <w:sz w:val="24"/>
          <w:szCs w:val="24"/>
        </w:rPr>
        <w:t>据；</w:t>
      </w:r>
    </w:p>
    <w:p w14:paraId="6237E9EE">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52" w:firstLineChars="200"/>
        <w:jc w:val="both"/>
        <w:textAlignment w:val="baseline"/>
        <w:rPr>
          <w:spacing w:val="-5"/>
          <w:sz w:val="24"/>
          <w:szCs w:val="24"/>
        </w:rPr>
      </w:pPr>
      <w:r>
        <w:rPr>
          <w:spacing w:val="-7"/>
          <w:sz w:val="24"/>
          <w:szCs w:val="24"/>
        </w:rPr>
        <w:t>（4）磋商小组将拒绝被确定为非实质性满足的投标。投标人不能通过修正或</w:t>
      </w:r>
      <w:r>
        <w:rPr>
          <w:spacing w:val="-4"/>
          <w:sz w:val="24"/>
          <w:szCs w:val="24"/>
        </w:rPr>
        <w:t>撤消不符合之处而使其投标成为实质性满足的投</w:t>
      </w:r>
      <w:r>
        <w:rPr>
          <w:spacing w:val="-5"/>
          <w:sz w:val="24"/>
          <w:szCs w:val="24"/>
        </w:rPr>
        <w:t>标。</w:t>
      </w:r>
    </w:p>
    <w:p w14:paraId="68D64AC8">
      <w:pPr>
        <w:pStyle w:val="6"/>
        <w:keepNext w:val="0"/>
        <w:keepLines w:val="0"/>
        <w:pageBreakBefore w:val="0"/>
        <w:widowControl w:val="0"/>
        <w:kinsoku/>
        <w:wordWrap/>
        <w:overflowPunct w:val="0"/>
        <w:topLinePunct/>
        <w:autoSpaceDE/>
        <w:autoSpaceDN/>
        <w:bidi w:val="0"/>
        <w:adjustRightInd w:val="0"/>
        <w:snapToGrid w:val="0"/>
        <w:spacing w:line="360" w:lineRule="auto"/>
        <w:ind w:right="0"/>
        <w:jc w:val="center"/>
        <w:textAlignment w:val="baseline"/>
        <w:rPr>
          <w:sz w:val="24"/>
          <w:szCs w:val="24"/>
        </w:rPr>
      </w:pPr>
      <w:r>
        <w:pict>
          <v:shape id="_x0000_s1049" o:spid="_x0000_s1049" o:spt="202" type="#_x0000_t202" style="position:absolute;left:0pt;margin-left:490.05pt;margin-top:52.55pt;height:18.2pt;width:11.4pt;z-index:-251657216;mso-width-relative:page;mso-height-relative:page;" filled="f" stroked="f" coordsize="21600,21600">
            <v:path/>
            <v:fill on="f" focussize="0,0"/>
            <v:stroke on="f"/>
            <v:imagedata o:title=""/>
            <o:lock v:ext="edit" aspectratio="f"/>
            <v:textbox inset="0mm,0mm,0mm,0mm">
              <w:txbxContent>
                <w:p w14:paraId="39C065C5">
                  <w:pPr>
                    <w:pStyle w:val="6"/>
                    <w:spacing w:before="20" w:line="323" w:lineRule="exact"/>
                    <w:ind w:left="20"/>
                    <w:rPr>
                      <w:sz w:val="20"/>
                      <w:szCs w:val="20"/>
                    </w:rPr>
                  </w:pPr>
                  <w:r>
                    <w:rPr>
                      <w:b/>
                      <w:bCs/>
                      <w:spacing w:val="-3"/>
                      <w:position w:val="2"/>
                      <w:sz w:val="20"/>
                      <w:szCs w:val="20"/>
                    </w:rPr>
                    <w:t>…</w:t>
                  </w:r>
                </w:p>
              </w:txbxContent>
            </v:textbox>
          </v:shape>
        </w:pict>
      </w:r>
      <w:r>
        <w:rPr>
          <w:spacing w:val="-5"/>
          <w:sz w:val="24"/>
          <w:szCs w:val="24"/>
        </w:rPr>
        <w:t>符合性审查</w:t>
      </w:r>
    </w:p>
    <w:p w14:paraId="68E413D9">
      <w:pPr>
        <w:keepNext w:val="0"/>
        <w:keepLines w:val="0"/>
        <w:pageBreakBefore w:val="0"/>
        <w:widowControl w:val="0"/>
        <w:kinsoku/>
        <w:wordWrap/>
        <w:overflowPunct w:val="0"/>
        <w:topLinePunct/>
        <w:autoSpaceDE/>
        <w:autoSpaceDN/>
        <w:bidi w:val="0"/>
        <w:spacing w:line="83" w:lineRule="auto"/>
        <w:jc w:val="both"/>
        <w:rPr>
          <w:rFonts w:ascii="Arial"/>
          <w:sz w:val="2"/>
        </w:rPr>
      </w:pPr>
    </w:p>
    <w:tbl>
      <w:tblPr>
        <w:tblStyle w:val="11"/>
        <w:tblW w:w="9857"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58"/>
        <w:gridCol w:w="6657"/>
        <w:gridCol w:w="644"/>
        <w:gridCol w:w="644"/>
        <w:gridCol w:w="644"/>
        <w:gridCol w:w="610"/>
      </w:tblGrid>
      <w:tr w14:paraId="7ADB73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6" w:hRule="atLeast"/>
          <w:jc w:val="center"/>
        </w:trPr>
        <w:tc>
          <w:tcPr>
            <w:tcW w:w="7315" w:type="dxa"/>
            <w:gridSpan w:val="2"/>
            <w:vMerge w:val="restart"/>
            <w:tcBorders>
              <w:top w:val="single" w:color="000000" w:sz="10" w:space="0"/>
              <w:left w:val="single" w:color="000000" w:sz="10" w:space="0"/>
              <w:bottom w:val="nil"/>
              <w:right w:val="single" w:color="000000" w:sz="2" w:space="0"/>
            </w:tcBorders>
            <w:vAlign w:val="top"/>
          </w:tcPr>
          <w:p w14:paraId="6B75B867">
            <w:pPr>
              <w:keepNext w:val="0"/>
              <w:keepLines w:val="0"/>
              <w:pageBreakBefore w:val="0"/>
              <w:widowControl w:val="0"/>
              <w:kinsoku/>
              <w:wordWrap/>
              <w:overflowPunct w:val="0"/>
              <w:topLinePunct/>
              <w:autoSpaceDE/>
              <w:autoSpaceDN/>
              <w:bidi w:val="0"/>
              <w:spacing w:line="294" w:lineRule="auto"/>
              <w:jc w:val="both"/>
              <w:rPr>
                <w:rFonts w:ascii="Arial"/>
                <w:sz w:val="21"/>
              </w:rPr>
            </w:pPr>
          </w:p>
          <w:p w14:paraId="497372A0">
            <w:pPr>
              <w:pStyle w:val="12"/>
              <w:keepNext w:val="0"/>
              <w:keepLines w:val="0"/>
              <w:pageBreakBefore w:val="0"/>
              <w:widowControl w:val="0"/>
              <w:kinsoku/>
              <w:wordWrap/>
              <w:overflowPunct w:val="0"/>
              <w:topLinePunct/>
              <w:autoSpaceDE/>
              <w:autoSpaceDN/>
              <w:bidi w:val="0"/>
              <w:spacing w:before="65" w:line="228" w:lineRule="auto"/>
              <w:ind w:left="3446"/>
              <w:jc w:val="both"/>
              <w:rPr>
                <w:sz w:val="20"/>
                <w:szCs w:val="20"/>
              </w:rPr>
            </w:pPr>
            <w:r>
              <w:rPr>
                <w:spacing w:val="7"/>
                <w:sz w:val="20"/>
                <w:szCs w:val="20"/>
              </w:rPr>
              <w:t>评审内容</w:t>
            </w:r>
          </w:p>
        </w:tc>
        <w:tc>
          <w:tcPr>
            <w:tcW w:w="2542" w:type="dxa"/>
            <w:gridSpan w:val="4"/>
            <w:tcBorders>
              <w:top w:val="single" w:color="000000" w:sz="10" w:space="0"/>
              <w:left w:val="single" w:color="000000" w:sz="2" w:space="0"/>
              <w:bottom w:val="single" w:color="000000" w:sz="2" w:space="0"/>
              <w:right w:val="single" w:color="000000" w:sz="10" w:space="0"/>
            </w:tcBorders>
            <w:vAlign w:val="top"/>
          </w:tcPr>
          <w:p w14:paraId="2EFFD3B3">
            <w:pPr>
              <w:pStyle w:val="12"/>
              <w:keepNext w:val="0"/>
              <w:keepLines w:val="0"/>
              <w:pageBreakBefore w:val="0"/>
              <w:widowControl w:val="0"/>
              <w:kinsoku/>
              <w:wordWrap/>
              <w:overflowPunct w:val="0"/>
              <w:topLinePunct/>
              <w:autoSpaceDE/>
              <w:autoSpaceDN/>
              <w:bidi w:val="0"/>
              <w:spacing w:before="127" w:line="228" w:lineRule="auto"/>
              <w:ind w:left="861"/>
              <w:jc w:val="both"/>
              <w:rPr>
                <w:sz w:val="20"/>
                <w:szCs w:val="20"/>
              </w:rPr>
            </w:pPr>
            <w:r>
              <w:rPr>
                <w:b/>
                <w:bCs/>
                <w:spacing w:val="6"/>
                <w:sz w:val="20"/>
                <w:szCs w:val="20"/>
              </w:rPr>
              <w:t>投标企业名称</w:t>
            </w:r>
          </w:p>
        </w:tc>
      </w:tr>
      <w:tr w14:paraId="0B5541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7315" w:type="dxa"/>
            <w:gridSpan w:val="2"/>
            <w:vMerge w:val="continue"/>
            <w:tcBorders>
              <w:top w:val="nil"/>
              <w:left w:val="single" w:color="000000" w:sz="10" w:space="0"/>
              <w:right w:val="single" w:color="000000" w:sz="2" w:space="0"/>
            </w:tcBorders>
            <w:vAlign w:val="top"/>
          </w:tcPr>
          <w:p w14:paraId="2D44B159">
            <w:pPr>
              <w:keepNext w:val="0"/>
              <w:keepLines w:val="0"/>
              <w:pageBreakBefore w:val="0"/>
              <w:widowControl w:val="0"/>
              <w:kinsoku/>
              <w:wordWrap/>
              <w:overflowPunct w:val="0"/>
              <w:topLinePunct/>
              <w:autoSpaceDE/>
              <w:autoSpaceDN/>
              <w:bidi w:val="0"/>
              <w:jc w:val="both"/>
              <w:rPr>
                <w:rFonts w:ascii="Arial"/>
                <w:sz w:val="21"/>
              </w:rPr>
            </w:pPr>
          </w:p>
        </w:tc>
        <w:tc>
          <w:tcPr>
            <w:tcW w:w="644" w:type="dxa"/>
            <w:tcBorders>
              <w:top w:val="single" w:color="000000" w:sz="2" w:space="0"/>
              <w:left w:val="single" w:color="000000" w:sz="2" w:space="0"/>
              <w:right w:val="single" w:color="000000" w:sz="2" w:space="0"/>
            </w:tcBorders>
            <w:vAlign w:val="top"/>
          </w:tcPr>
          <w:p w14:paraId="4A5D99D5">
            <w:pPr>
              <w:keepNext w:val="0"/>
              <w:keepLines w:val="0"/>
              <w:pageBreakBefore w:val="0"/>
              <w:widowControl w:val="0"/>
              <w:kinsoku/>
              <w:wordWrap/>
              <w:overflowPunct w:val="0"/>
              <w:topLinePunct/>
              <w:autoSpaceDE/>
              <w:autoSpaceDN/>
              <w:bidi w:val="0"/>
              <w:spacing w:before="171" w:line="185" w:lineRule="auto"/>
              <w:ind w:left="337"/>
              <w:jc w:val="both"/>
              <w:rPr>
                <w:rFonts w:ascii="Calibri" w:hAnsi="Calibri" w:eastAsia="Calibri" w:cs="Calibri"/>
                <w:sz w:val="20"/>
                <w:szCs w:val="20"/>
              </w:rPr>
            </w:pPr>
            <w:r>
              <w:rPr>
                <w:rFonts w:ascii="Calibri" w:hAnsi="Calibri" w:eastAsia="Calibri" w:cs="Calibri"/>
                <w:b/>
                <w:bCs/>
                <w:sz w:val="20"/>
                <w:szCs w:val="20"/>
              </w:rPr>
              <w:t>1</w:t>
            </w:r>
          </w:p>
        </w:tc>
        <w:tc>
          <w:tcPr>
            <w:tcW w:w="644" w:type="dxa"/>
            <w:tcBorders>
              <w:top w:val="single" w:color="000000" w:sz="2" w:space="0"/>
              <w:left w:val="single" w:color="000000" w:sz="2" w:space="0"/>
            </w:tcBorders>
            <w:vAlign w:val="top"/>
          </w:tcPr>
          <w:p w14:paraId="3E803E66">
            <w:pPr>
              <w:keepNext w:val="0"/>
              <w:keepLines w:val="0"/>
              <w:pageBreakBefore w:val="0"/>
              <w:widowControl w:val="0"/>
              <w:kinsoku/>
              <w:wordWrap/>
              <w:overflowPunct w:val="0"/>
              <w:topLinePunct/>
              <w:autoSpaceDE/>
              <w:autoSpaceDN/>
              <w:bidi w:val="0"/>
              <w:spacing w:before="169" w:line="187" w:lineRule="auto"/>
              <w:ind w:left="332"/>
              <w:jc w:val="both"/>
              <w:rPr>
                <w:rFonts w:ascii="Calibri" w:hAnsi="Calibri" w:eastAsia="Calibri" w:cs="Calibri"/>
                <w:sz w:val="20"/>
                <w:szCs w:val="20"/>
              </w:rPr>
            </w:pPr>
            <w:r>
              <w:rPr>
                <w:rFonts w:ascii="Calibri" w:hAnsi="Calibri" w:eastAsia="Calibri" w:cs="Calibri"/>
                <w:b/>
                <w:bCs/>
                <w:sz w:val="20"/>
                <w:szCs w:val="20"/>
              </w:rPr>
              <w:t>2</w:t>
            </w:r>
          </w:p>
        </w:tc>
        <w:tc>
          <w:tcPr>
            <w:tcW w:w="644" w:type="dxa"/>
            <w:vAlign w:val="top"/>
          </w:tcPr>
          <w:p w14:paraId="4C70C1F4">
            <w:pPr>
              <w:keepNext w:val="0"/>
              <w:keepLines w:val="0"/>
              <w:pageBreakBefore w:val="0"/>
              <w:widowControl w:val="0"/>
              <w:kinsoku/>
              <w:wordWrap/>
              <w:overflowPunct w:val="0"/>
              <w:topLinePunct/>
              <w:autoSpaceDE/>
              <w:autoSpaceDN/>
              <w:bidi w:val="0"/>
              <w:spacing w:before="169" w:line="187" w:lineRule="auto"/>
              <w:ind w:left="331"/>
              <w:jc w:val="both"/>
              <w:rPr>
                <w:rFonts w:ascii="Calibri" w:hAnsi="Calibri" w:eastAsia="Calibri" w:cs="Calibri"/>
                <w:sz w:val="20"/>
                <w:szCs w:val="20"/>
              </w:rPr>
            </w:pPr>
            <w:r>
              <w:rPr>
                <w:rFonts w:ascii="Calibri" w:hAnsi="Calibri" w:eastAsia="Calibri" w:cs="Calibri"/>
                <w:b/>
                <w:bCs/>
                <w:sz w:val="20"/>
                <w:szCs w:val="20"/>
              </w:rPr>
              <w:t>3</w:t>
            </w:r>
          </w:p>
        </w:tc>
        <w:tc>
          <w:tcPr>
            <w:tcW w:w="610" w:type="dxa"/>
            <w:tcBorders>
              <w:right w:val="single" w:color="000000" w:sz="10" w:space="0"/>
            </w:tcBorders>
            <w:vAlign w:val="top"/>
          </w:tcPr>
          <w:p w14:paraId="19BDCCE8">
            <w:pPr>
              <w:keepNext w:val="0"/>
              <w:keepLines w:val="0"/>
              <w:pageBreakBefore w:val="0"/>
              <w:widowControl w:val="0"/>
              <w:kinsoku/>
              <w:wordWrap/>
              <w:overflowPunct w:val="0"/>
              <w:topLinePunct/>
              <w:autoSpaceDE/>
              <w:autoSpaceDN/>
              <w:bidi w:val="0"/>
              <w:jc w:val="both"/>
              <w:rPr>
                <w:rFonts w:ascii="Arial"/>
                <w:sz w:val="21"/>
              </w:rPr>
            </w:pPr>
          </w:p>
        </w:tc>
      </w:tr>
      <w:tr w14:paraId="55E757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8" w:hRule="atLeast"/>
          <w:jc w:val="center"/>
        </w:trPr>
        <w:tc>
          <w:tcPr>
            <w:tcW w:w="658" w:type="dxa"/>
            <w:tcBorders>
              <w:left w:val="single" w:color="000000" w:sz="10" w:space="0"/>
            </w:tcBorders>
            <w:vAlign w:val="top"/>
          </w:tcPr>
          <w:p w14:paraId="1FCB16EB">
            <w:pPr>
              <w:keepNext w:val="0"/>
              <w:keepLines w:val="0"/>
              <w:pageBreakBefore w:val="0"/>
              <w:widowControl w:val="0"/>
              <w:kinsoku/>
              <w:wordWrap/>
              <w:overflowPunct w:val="0"/>
              <w:topLinePunct/>
              <w:autoSpaceDE/>
              <w:autoSpaceDN/>
              <w:bidi w:val="0"/>
              <w:spacing w:before="261" w:line="185" w:lineRule="auto"/>
              <w:ind w:left="325"/>
              <w:jc w:val="both"/>
              <w:rPr>
                <w:rFonts w:ascii="Calibri" w:hAnsi="Calibri" w:eastAsia="Calibri" w:cs="Calibri"/>
                <w:sz w:val="20"/>
                <w:szCs w:val="20"/>
              </w:rPr>
            </w:pPr>
            <w:r>
              <w:rPr>
                <w:rFonts w:hint="eastAsia" w:ascii="Calibri" w:hAnsi="Calibri" w:eastAsia="宋体" w:cs="Calibri"/>
                <w:sz w:val="20"/>
                <w:szCs w:val="20"/>
                <w:lang w:val="en-US" w:eastAsia="zh-CN"/>
              </w:rPr>
              <w:t>1</w:t>
            </w:r>
          </w:p>
        </w:tc>
        <w:tc>
          <w:tcPr>
            <w:tcW w:w="6657" w:type="dxa"/>
            <w:tcBorders>
              <w:right w:val="single" w:color="000000" w:sz="2" w:space="0"/>
            </w:tcBorders>
            <w:vAlign w:val="top"/>
          </w:tcPr>
          <w:p w14:paraId="1AD3A77B">
            <w:pPr>
              <w:pStyle w:val="12"/>
              <w:keepNext w:val="0"/>
              <w:keepLines w:val="0"/>
              <w:pageBreakBefore w:val="0"/>
              <w:widowControl w:val="0"/>
              <w:kinsoku/>
              <w:wordWrap/>
              <w:overflowPunct w:val="0"/>
              <w:topLinePunct/>
              <w:autoSpaceDE/>
              <w:autoSpaceDN/>
              <w:bidi w:val="0"/>
              <w:spacing w:before="62" w:line="261" w:lineRule="auto"/>
              <w:ind w:left="99" w:right="102" w:firstLine="3"/>
              <w:jc w:val="both"/>
              <w:rPr>
                <w:sz w:val="20"/>
                <w:szCs w:val="20"/>
              </w:rPr>
            </w:pPr>
            <w:r>
              <w:rPr>
                <w:spacing w:val="14"/>
                <w:sz w:val="20"/>
                <w:szCs w:val="20"/>
              </w:rPr>
              <w:t>响应承诺书有单位盖章及法定代表人或法定代表人授权的代理人签字</w:t>
            </w:r>
            <w:r>
              <w:rPr>
                <w:spacing w:val="16"/>
                <w:sz w:val="20"/>
                <w:szCs w:val="20"/>
              </w:rPr>
              <w:t xml:space="preserve"> </w:t>
            </w:r>
            <w:r>
              <w:rPr>
                <w:spacing w:val="4"/>
                <w:sz w:val="20"/>
                <w:szCs w:val="20"/>
              </w:rPr>
              <w:t>或盖章；</w:t>
            </w:r>
          </w:p>
        </w:tc>
        <w:tc>
          <w:tcPr>
            <w:tcW w:w="644" w:type="dxa"/>
            <w:tcBorders>
              <w:left w:val="single" w:color="000000" w:sz="2" w:space="0"/>
              <w:right w:val="single" w:color="000000" w:sz="2" w:space="0"/>
            </w:tcBorders>
            <w:vAlign w:val="top"/>
          </w:tcPr>
          <w:p w14:paraId="4D7267C9">
            <w:pPr>
              <w:keepNext w:val="0"/>
              <w:keepLines w:val="0"/>
              <w:pageBreakBefore w:val="0"/>
              <w:widowControl w:val="0"/>
              <w:kinsoku/>
              <w:wordWrap/>
              <w:overflowPunct w:val="0"/>
              <w:topLinePunct/>
              <w:autoSpaceDE/>
              <w:autoSpaceDN/>
              <w:bidi w:val="0"/>
              <w:jc w:val="both"/>
              <w:rPr>
                <w:rFonts w:ascii="Arial"/>
                <w:sz w:val="21"/>
              </w:rPr>
            </w:pPr>
          </w:p>
        </w:tc>
        <w:tc>
          <w:tcPr>
            <w:tcW w:w="644" w:type="dxa"/>
            <w:tcBorders>
              <w:left w:val="single" w:color="000000" w:sz="2" w:space="0"/>
            </w:tcBorders>
            <w:vAlign w:val="top"/>
          </w:tcPr>
          <w:p w14:paraId="0C56E7B4">
            <w:pPr>
              <w:keepNext w:val="0"/>
              <w:keepLines w:val="0"/>
              <w:pageBreakBefore w:val="0"/>
              <w:widowControl w:val="0"/>
              <w:kinsoku/>
              <w:wordWrap/>
              <w:overflowPunct w:val="0"/>
              <w:topLinePunct/>
              <w:autoSpaceDE/>
              <w:autoSpaceDN/>
              <w:bidi w:val="0"/>
              <w:jc w:val="both"/>
              <w:rPr>
                <w:rFonts w:ascii="Arial"/>
                <w:sz w:val="21"/>
              </w:rPr>
            </w:pPr>
          </w:p>
        </w:tc>
        <w:tc>
          <w:tcPr>
            <w:tcW w:w="644" w:type="dxa"/>
            <w:tcBorders>
              <w:right w:val="single" w:color="000000" w:sz="2" w:space="0"/>
            </w:tcBorders>
            <w:vAlign w:val="top"/>
          </w:tcPr>
          <w:p w14:paraId="2F3F9AD5">
            <w:pPr>
              <w:keepNext w:val="0"/>
              <w:keepLines w:val="0"/>
              <w:pageBreakBefore w:val="0"/>
              <w:widowControl w:val="0"/>
              <w:kinsoku/>
              <w:wordWrap/>
              <w:overflowPunct w:val="0"/>
              <w:topLinePunct/>
              <w:autoSpaceDE/>
              <w:autoSpaceDN/>
              <w:bidi w:val="0"/>
              <w:jc w:val="both"/>
              <w:rPr>
                <w:rFonts w:ascii="Arial"/>
                <w:sz w:val="21"/>
              </w:rPr>
            </w:pPr>
          </w:p>
        </w:tc>
        <w:tc>
          <w:tcPr>
            <w:tcW w:w="610" w:type="dxa"/>
            <w:tcBorders>
              <w:left w:val="single" w:color="000000" w:sz="2" w:space="0"/>
              <w:right w:val="single" w:color="000000" w:sz="10" w:space="0"/>
            </w:tcBorders>
            <w:vAlign w:val="top"/>
          </w:tcPr>
          <w:p w14:paraId="5E241CFD">
            <w:pPr>
              <w:keepNext w:val="0"/>
              <w:keepLines w:val="0"/>
              <w:pageBreakBefore w:val="0"/>
              <w:widowControl w:val="0"/>
              <w:kinsoku/>
              <w:wordWrap/>
              <w:overflowPunct w:val="0"/>
              <w:topLinePunct/>
              <w:autoSpaceDE/>
              <w:autoSpaceDN/>
              <w:bidi w:val="0"/>
              <w:jc w:val="both"/>
              <w:rPr>
                <w:rFonts w:ascii="Arial"/>
                <w:sz w:val="21"/>
              </w:rPr>
            </w:pPr>
          </w:p>
        </w:tc>
      </w:tr>
      <w:tr w14:paraId="4106B0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8" w:hRule="atLeast"/>
          <w:jc w:val="center"/>
        </w:trPr>
        <w:tc>
          <w:tcPr>
            <w:tcW w:w="658" w:type="dxa"/>
            <w:tcBorders>
              <w:left w:val="single" w:color="000000" w:sz="10" w:space="0"/>
            </w:tcBorders>
            <w:vAlign w:val="top"/>
          </w:tcPr>
          <w:p w14:paraId="109869DC">
            <w:pPr>
              <w:keepNext w:val="0"/>
              <w:keepLines w:val="0"/>
              <w:pageBreakBefore w:val="0"/>
              <w:widowControl w:val="0"/>
              <w:kinsoku/>
              <w:wordWrap/>
              <w:overflowPunct w:val="0"/>
              <w:topLinePunct/>
              <w:autoSpaceDE/>
              <w:autoSpaceDN/>
              <w:bidi w:val="0"/>
              <w:spacing w:before="261" w:line="185" w:lineRule="auto"/>
              <w:ind w:left="325"/>
              <w:jc w:val="both"/>
              <w:rPr>
                <w:rFonts w:hint="eastAsia" w:ascii="Calibri" w:hAnsi="Calibri" w:eastAsia="宋体" w:cs="Calibri"/>
                <w:sz w:val="20"/>
                <w:szCs w:val="20"/>
                <w:lang w:val="en-US" w:eastAsia="zh-CN"/>
              </w:rPr>
            </w:pPr>
            <w:r>
              <w:rPr>
                <w:rFonts w:hint="eastAsia" w:ascii="Calibri" w:hAnsi="Calibri" w:eastAsia="宋体" w:cs="Calibri"/>
                <w:sz w:val="20"/>
                <w:szCs w:val="20"/>
                <w:lang w:val="en-US" w:eastAsia="zh-CN"/>
              </w:rPr>
              <w:t>2</w:t>
            </w:r>
          </w:p>
        </w:tc>
        <w:tc>
          <w:tcPr>
            <w:tcW w:w="6657" w:type="dxa"/>
            <w:tcBorders>
              <w:right w:val="single" w:color="000000" w:sz="2" w:space="0"/>
            </w:tcBorders>
            <w:vAlign w:val="center"/>
          </w:tcPr>
          <w:p w14:paraId="3BE50ECA">
            <w:pPr>
              <w:pStyle w:val="12"/>
              <w:keepNext w:val="0"/>
              <w:keepLines w:val="0"/>
              <w:pageBreakBefore w:val="0"/>
              <w:widowControl w:val="0"/>
              <w:kinsoku/>
              <w:wordWrap/>
              <w:overflowPunct w:val="0"/>
              <w:topLinePunct/>
              <w:autoSpaceDE/>
              <w:autoSpaceDN/>
              <w:bidi w:val="0"/>
              <w:spacing w:before="62" w:line="261" w:lineRule="auto"/>
              <w:ind w:left="99" w:right="102" w:firstLine="3"/>
              <w:jc w:val="both"/>
              <w:rPr>
                <w:spacing w:val="8"/>
                <w:sz w:val="20"/>
                <w:szCs w:val="20"/>
              </w:rPr>
            </w:pPr>
            <w:r>
              <w:rPr>
                <w:spacing w:val="6"/>
                <w:sz w:val="20"/>
                <w:szCs w:val="20"/>
              </w:rPr>
              <w:t>提供有效的《法定代表人资格证明书》或《法定代</w:t>
            </w:r>
            <w:r>
              <w:rPr>
                <w:spacing w:val="5"/>
                <w:sz w:val="20"/>
                <w:szCs w:val="20"/>
              </w:rPr>
              <w:t>表人授权委托书》；</w:t>
            </w:r>
          </w:p>
        </w:tc>
        <w:tc>
          <w:tcPr>
            <w:tcW w:w="644" w:type="dxa"/>
            <w:tcBorders>
              <w:left w:val="single" w:color="000000" w:sz="2" w:space="0"/>
              <w:right w:val="single" w:color="000000" w:sz="2" w:space="0"/>
            </w:tcBorders>
            <w:vAlign w:val="top"/>
          </w:tcPr>
          <w:p w14:paraId="0EC68502">
            <w:pPr>
              <w:keepNext w:val="0"/>
              <w:keepLines w:val="0"/>
              <w:pageBreakBefore w:val="0"/>
              <w:widowControl w:val="0"/>
              <w:kinsoku/>
              <w:wordWrap/>
              <w:overflowPunct w:val="0"/>
              <w:topLinePunct/>
              <w:autoSpaceDE/>
              <w:autoSpaceDN/>
              <w:bidi w:val="0"/>
              <w:jc w:val="both"/>
              <w:rPr>
                <w:rFonts w:ascii="Arial"/>
                <w:sz w:val="21"/>
              </w:rPr>
            </w:pPr>
          </w:p>
        </w:tc>
        <w:tc>
          <w:tcPr>
            <w:tcW w:w="644" w:type="dxa"/>
            <w:tcBorders>
              <w:left w:val="single" w:color="000000" w:sz="2" w:space="0"/>
            </w:tcBorders>
            <w:vAlign w:val="top"/>
          </w:tcPr>
          <w:p w14:paraId="58711D7A">
            <w:pPr>
              <w:keepNext w:val="0"/>
              <w:keepLines w:val="0"/>
              <w:pageBreakBefore w:val="0"/>
              <w:widowControl w:val="0"/>
              <w:kinsoku/>
              <w:wordWrap/>
              <w:overflowPunct w:val="0"/>
              <w:topLinePunct/>
              <w:autoSpaceDE/>
              <w:autoSpaceDN/>
              <w:bidi w:val="0"/>
              <w:jc w:val="both"/>
              <w:rPr>
                <w:rFonts w:ascii="Arial"/>
                <w:sz w:val="21"/>
              </w:rPr>
            </w:pPr>
          </w:p>
        </w:tc>
        <w:tc>
          <w:tcPr>
            <w:tcW w:w="644" w:type="dxa"/>
            <w:tcBorders>
              <w:right w:val="single" w:color="000000" w:sz="2" w:space="0"/>
            </w:tcBorders>
            <w:vAlign w:val="top"/>
          </w:tcPr>
          <w:p w14:paraId="27E129B2">
            <w:pPr>
              <w:keepNext w:val="0"/>
              <w:keepLines w:val="0"/>
              <w:pageBreakBefore w:val="0"/>
              <w:widowControl w:val="0"/>
              <w:kinsoku/>
              <w:wordWrap/>
              <w:overflowPunct w:val="0"/>
              <w:topLinePunct/>
              <w:autoSpaceDE/>
              <w:autoSpaceDN/>
              <w:bidi w:val="0"/>
              <w:jc w:val="both"/>
              <w:rPr>
                <w:rFonts w:ascii="Arial"/>
                <w:sz w:val="21"/>
              </w:rPr>
            </w:pPr>
          </w:p>
        </w:tc>
        <w:tc>
          <w:tcPr>
            <w:tcW w:w="610" w:type="dxa"/>
            <w:tcBorders>
              <w:left w:val="single" w:color="000000" w:sz="2" w:space="0"/>
              <w:right w:val="single" w:color="000000" w:sz="10" w:space="0"/>
            </w:tcBorders>
            <w:vAlign w:val="top"/>
          </w:tcPr>
          <w:p w14:paraId="20961AAE">
            <w:pPr>
              <w:keepNext w:val="0"/>
              <w:keepLines w:val="0"/>
              <w:pageBreakBefore w:val="0"/>
              <w:widowControl w:val="0"/>
              <w:kinsoku/>
              <w:wordWrap/>
              <w:overflowPunct w:val="0"/>
              <w:topLinePunct/>
              <w:autoSpaceDE/>
              <w:autoSpaceDN/>
              <w:bidi w:val="0"/>
              <w:jc w:val="both"/>
              <w:rPr>
                <w:rFonts w:ascii="Arial"/>
                <w:sz w:val="21"/>
              </w:rPr>
            </w:pPr>
          </w:p>
        </w:tc>
      </w:tr>
      <w:tr w14:paraId="4EEA05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8" w:hRule="atLeast"/>
          <w:jc w:val="center"/>
        </w:trPr>
        <w:tc>
          <w:tcPr>
            <w:tcW w:w="658" w:type="dxa"/>
            <w:tcBorders>
              <w:left w:val="single" w:color="000000" w:sz="10" w:space="0"/>
            </w:tcBorders>
            <w:vAlign w:val="top"/>
          </w:tcPr>
          <w:p w14:paraId="7883EE72">
            <w:pPr>
              <w:keepNext w:val="0"/>
              <w:keepLines w:val="0"/>
              <w:pageBreakBefore w:val="0"/>
              <w:widowControl w:val="0"/>
              <w:kinsoku/>
              <w:wordWrap/>
              <w:overflowPunct w:val="0"/>
              <w:topLinePunct/>
              <w:autoSpaceDE/>
              <w:autoSpaceDN/>
              <w:bidi w:val="0"/>
              <w:spacing w:before="261" w:line="185" w:lineRule="auto"/>
              <w:ind w:left="325"/>
              <w:jc w:val="both"/>
              <w:rPr>
                <w:rFonts w:hint="eastAsia" w:ascii="Calibri" w:hAnsi="Calibri" w:eastAsia="宋体" w:cs="Calibri"/>
                <w:sz w:val="20"/>
                <w:szCs w:val="20"/>
                <w:lang w:val="en-US" w:eastAsia="zh-CN"/>
              </w:rPr>
            </w:pPr>
            <w:r>
              <w:rPr>
                <w:rFonts w:hint="eastAsia" w:ascii="Calibri" w:hAnsi="Calibri" w:eastAsia="宋体" w:cs="Calibri"/>
                <w:sz w:val="20"/>
                <w:szCs w:val="20"/>
                <w:lang w:val="en-US" w:eastAsia="zh-CN"/>
              </w:rPr>
              <w:t>3</w:t>
            </w:r>
          </w:p>
        </w:tc>
        <w:tc>
          <w:tcPr>
            <w:tcW w:w="6657" w:type="dxa"/>
            <w:tcBorders>
              <w:right w:val="single" w:color="000000" w:sz="2" w:space="0"/>
            </w:tcBorders>
            <w:vAlign w:val="center"/>
          </w:tcPr>
          <w:p w14:paraId="70E728A0">
            <w:pPr>
              <w:pStyle w:val="12"/>
              <w:keepNext w:val="0"/>
              <w:keepLines w:val="0"/>
              <w:pageBreakBefore w:val="0"/>
              <w:widowControl w:val="0"/>
              <w:kinsoku/>
              <w:wordWrap/>
              <w:overflowPunct w:val="0"/>
              <w:topLinePunct/>
              <w:autoSpaceDE/>
              <w:autoSpaceDN/>
              <w:bidi w:val="0"/>
              <w:spacing w:before="62" w:line="261" w:lineRule="auto"/>
              <w:ind w:left="99" w:right="102" w:firstLine="3"/>
              <w:jc w:val="both"/>
              <w:rPr>
                <w:spacing w:val="14"/>
                <w:sz w:val="20"/>
                <w:szCs w:val="20"/>
              </w:rPr>
            </w:pPr>
            <w:r>
              <w:rPr>
                <w:spacing w:val="8"/>
                <w:sz w:val="20"/>
                <w:szCs w:val="20"/>
                <w:highlight w:val="none"/>
              </w:rPr>
              <w:t>投标有效期满足</w:t>
            </w:r>
            <w:r>
              <w:rPr>
                <w:rFonts w:hint="eastAsia"/>
                <w:spacing w:val="8"/>
                <w:sz w:val="20"/>
                <w:szCs w:val="20"/>
                <w:highlight w:val="none"/>
                <w:lang w:val="en-US" w:eastAsia="zh-CN"/>
              </w:rPr>
              <w:t>竞争磋商文件</w:t>
            </w:r>
            <w:r>
              <w:rPr>
                <w:spacing w:val="8"/>
                <w:sz w:val="20"/>
                <w:szCs w:val="20"/>
                <w:highlight w:val="none"/>
              </w:rPr>
              <w:t>要求；</w:t>
            </w:r>
          </w:p>
        </w:tc>
        <w:tc>
          <w:tcPr>
            <w:tcW w:w="644" w:type="dxa"/>
            <w:tcBorders>
              <w:left w:val="single" w:color="000000" w:sz="2" w:space="0"/>
              <w:right w:val="single" w:color="000000" w:sz="2" w:space="0"/>
            </w:tcBorders>
            <w:vAlign w:val="top"/>
          </w:tcPr>
          <w:p w14:paraId="2A9A2E5D">
            <w:pPr>
              <w:keepNext w:val="0"/>
              <w:keepLines w:val="0"/>
              <w:pageBreakBefore w:val="0"/>
              <w:widowControl w:val="0"/>
              <w:kinsoku/>
              <w:wordWrap/>
              <w:overflowPunct w:val="0"/>
              <w:topLinePunct/>
              <w:autoSpaceDE/>
              <w:autoSpaceDN/>
              <w:bidi w:val="0"/>
              <w:jc w:val="both"/>
              <w:rPr>
                <w:rFonts w:ascii="Arial"/>
                <w:sz w:val="21"/>
              </w:rPr>
            </w:pPr>
          </w:p>
        </w:tc>
        <w:tc>
          <w:tcPr>
            <w:tcW w:w="644" w:type="dxa"/>
            <w:tcBorders>
              <w:left w:val="single" w:color="000000" w:sz="2" w:space="0"/>
            </w:tcBorders>
            <w:vAlign w:val="top"/>
          </w:tcPr>
          <w:p w14:paraId="6BE83E37">
            <w:pPr>
              <w:keepNext w:val="0"/>
              <w:keepLines w:val="0"/>
              <w:pageBreakBefore w:val="0"/>
              <w:widowControl w:val="0"/>
              <w:kinsoku/>
              <w:wordWrap/>
              <w:overflowPunct w:val="0"/>
              <w:topLinePunct/>
              <w:autoSpaceDE/>
              <w:autoSpaceDN/>
              <w:bidi w:val="0"/>
              <w:jc w:val="both"/>
              <w:rPr>
                <w:rFonts w:ascii="Arial"/>
                <w:sz w:val="21"/>
              </w:rPr>
            </w:pPr>
          </w:p>
        </w:tc>
        <w:tc>
          <w:tcPr>
            <w:tcW w:w="644" w:type="dxa"/>
            <w:tcBorders>
              <w:right w:val="single" w:color="000000" w:sz="2" w:space="0"/>
            </w:tcBorders>
            <w:vAlign w:val="top"/>
          </w:tcPr>
          <w:p w14:paraId="6C5FF6CA">
            <w:pPr>
              <w:keepNext w:val="0"/>
              <w:keepLines w:val="0"/>
              <w:pageBreakBefore w:val="0"/>
              <w:widowControl w:val="0"/>
              <w:kinsoku/>
              <w:wordWrap/>
              <w:overflowPunct w:val="0"/>
              <w:topLinePunct/>
              <w:autoSpaceDE/>
              <w:autoSpaceDN/>
              <w:bidi w:val="0"/>
              <w:jc w:val="both"/>
              <w:rPr>
                <w:rFonts w:ascii="Arial"/>
                <w:sz w:val="21"/>
              </w:rPr>
            </w:pPr>
          </w:p>
        </w:tc>
        <w:tc>
          <w:tcPr>
            <w:tcW w:w="610" w:type="dxa"/>
            <w:tcBorders>
              <w:left w:val="single" w:color="000000" w:sz="2" w:space="0"/>
              <w:right w:val="single" w:color="000000" w:sz="10" w:space="0"/>
            </w:tcBorders>
            <w:vAlign w:val="top"/>
          </w:tcPr>
          <w:p w14:paraId="3E8D88A3">
            <w:pPr>
              <w:keepNext w:val="0"/>
              <w:keepLines w:val="0"/>
              <w:pageBreakBefore w:val="0"/>
              <w:widowControl w:val="0"/>
              <w:kinsoku/>
              <w:wordWrap/>
              <w:overflowPunct w:val="0"/>
              <w:topLinePunct/>
              <w:autoSpaceDE/>
              <w:autoSpaceDN/>
              <w:bidi w:val="0"/>
              <w:jc w:val="both"/>
              <w:rPr>
                <w:rFonts w:ascii="Arial"/>
                <w:sz w:val="21"/>
              </w:rPr>
            </w:pPr>
          </w:p>
        </w:tc>
      </w:tr>
      <w:tr w14:paraId="64F87ED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8" w:hRule="atLeast"/>
          <w:jc w:val="center"/>
        </w:trPr>
        <w:tc>
          <w:tcPr>
            <w:tcW w:w="658" w:type="dxa"/>
            <w:tcBorders>
              <w:left w:val="single" w:color="000000" w:sz="10" w:space="0"/>
            </w:tcBorders>
            <w:vAlign w:val="top"/>
          </w:tcPr>
          <w:p w14:paraId="3436EC3E">
            <w:pPr>
              <w:keepNext w:val="0"/>
              <w:keepLines w:val="0"/>
              <w:pageBreakBefore w:val="0"/>
              <w:widowControl w:val="0"/>
              <w:kinsoku/>
              <w:wordWrap/>
              <w:overflowPunct w:val="0"/>
              <w:topLinePunct/>
              <w:autoSpaceDE/>
              <w:autoSpaceDN/>
              <w:bidi w:val="0"/>
              <w:spacing w:before="261" w:line="185" w:lineRule="auto"/>
              <w:ind w:left="325"/>
              <w:jc w:val="both"/>
              <w:rPr>
                <w:rFonts w:hint="eastAsia" w:ascii="Calibri" w:hAnsi="Calibri" w:eastAsia="宋体" w:cs="Calibri"/>
                <w:sz w:val="20"/>
                <w:szCs w:val="20"/>
                <w:lang w:val="en-US" w:eastAsia="zh-CN"/>
              </w:rPr>
            </w:pPr>
            <w:r>
              <w:rPr>
                <w:rFonts w:hint="eastAsia" w:ascii="Calibri" w:hAnsi="Calibri" w:eastAsia="宋体" w:cs="Calibri"/>
                <w:sz w:val="20"/>
                <w:szCs w:val="20"/>
                <w:lang w:val="en-US" w:eastAsia="zh-CN"/>
              </w:rPr>
              <w:t>4</w:t>
            </w:r>
          </w:p>
        </w:tc>
        <w:tc>
          <w:tcPr>
            <w:tcW w:w="6657" w:type="dxa"/>
            <w:tcBorders>
              <w:right w:val="single" w:color="000000" w:sz="2" w:space="0"/>
            </w:tcBorders>
            <w:vAlign w:val="center"/>
          </w:tcPr>
          <w:p w14:paraId="70AB1440">
            <w:pPr>
              <w:pStyle w:val="12"/>
              <w:keepNext w:val="0"/>
              <w:keepLines w:val="0"/>
              <w:pageBreakBefore w:val="0"/>
              <w:widowControl w:val="0"/>
              <w:kinsoku/>
              <w:wordWrap/>
              <w:overflowPunct w:val="0"/>
              <w:topLinePunct/>
              <w:autoSpaceDE/>
              <w:autoSpaceDN/>
              <w:bidi w:val="0"/>
              <w:spacing w:before="62" w:line="261" w:lineRule="auto"/>
              <w:ind w:left="99" w:right="102" w:firstLine="3"/>
              <w:jc w:val="both"/>
              <w:rPr>
                <w:spacing w:val="14"/>
                <w:sz w:val="20"/>
                <w:szCs w:val="20"/>
                <w:highlight w:val="none"/>
              </w:rPr>
            </w:pPr>
            <w:r>
              <w:rPr>
                <w:spacing w:val="8"/>
                <w:sz w:val="20"/>
                <w:szCs w:val="20"/>
              </w:rPr>
              <w:t>投标文件按照要求签署、盖章；</w:t>
            </w:r>
          </w:p>
        </w:tc>
        <w:tc>
          <w:tcPr>
            <w:tcW w:w="644" w:type="dxa"/>
            <w:tcBorders>
              <w:left w:val="single" w:color="000000" w:sz="2" w:space="0"/>
              <w:right w:val="single" w:color="000000" w:sz="2" w:space="0"/>
            </w:tcBorders>
            <w:vAlign w:val="top"/>
          </w:tcPr>
          <w:p w14:paraId="305B9FBD">
            <w:pPr>
              <w:keepNext w:val="0"/>
              <w:keepLines w:val="0"/>
              <w:pageBreakBefore w:val="0"/>
              <w:widowControl w:val="0"/>
              <w:kinsoku/>
              <w:wordWrap/>
              <w:overflowPunct w:val="0"/>
              <w:topLinePunct/>
              <w:autoSpaceDE/>
              <w:autoSpaceDN/>
              <w:bidi w:val="0"/>
              <w:jc w:val="both"/>
              <w:rPr>
                <w:rFonts w:ascii="Arial"/>
                <w:sz w:val="21"/>
              </w:rPr>
            </w:pPr>
          </w:p>
        </w:tc>
        <w:tc>
          <w:tcPr>
            <w:tcW w:w="644" w:type="dxa"/>
            <w:tcBorders>
              <w:left w:val="single" w:color="000000" w:sz="2" w:space="0"/>
            </w:tcBorders>
            <w:vAlign w:val="top"/>
          </w:tcPr>
          <w:p w14:paraId="53C7EA6C">
            <w:pPr>
              <w:keepNext w:val="0"/>
              <w:keepLines w:val="0"/>
              <w:pageBreakBefore w:val="0"/>
              <w:widowControl w:val="0"/>
              <w:kinsoku/>
              <w:wordWrap/>
              <w:overflowPunct w:val="0"/>
              <w:topLinePunct/>
              <w:autoSpaceDE/>
              <w:autoSpaceDN/>
              <w:bidi w:val="0"/>
              <w:jc w:val="both"/>
              <w:rPr>
                <w:rFonts w:ascii="Arial"/>
                <w:sz w:val="21"/>
              </w:rPr>
            </w:pPr>
          </w:p>
        </w:tc>
        <w:tc>
          <w:tcPr>
            <w:tcW w:w="644" w:type="dxa"/>
            <w:tcBorders>
              <w:right w:val="single" w:color="000000" w:sz="2" w:space="0"/>
            </w:tcBorders>
            <w:vAlign w:val="top"/>
          </w:tcPr>
          <w:p w14:paraId="630BF1D6">
            <w:pPr>
              <w:keepNext w:val="0"/>
              <w:keepLines w:val="0"/>
              <w:pageBreakBefore w:val="0"/>
              <w:widowControl w:val="0"/>
              <w:kinsoku/>
              <w:wordWrap/>
              <w:overflowPunct w:val="0"/>
              <w:topLinePunct/>
              <w:autoSpaceDE/>
              <w:autoSpaceDN/>
              <w:bidi w:val="0"/>
              <w:jc w:val="both"/>
              <w:rPr>
                <w:rFonts w:ascii="Arial"/>
                <w:sz w:val="21"/>
              </w:rPr>
            </w:pPr>
          </w:p>
        </w:tc>
        <w:tc>
          <w:tcPr>
            <w:tcW w:w="610" w:type="dxa"/>
            <w:tcBorders>
              <w:left w:val="single" w:color="000000" w:sz="2" w:space="0"/>
              <w:right w:val="single" w:color="000000" w:sz="10" w:space="0"/>
            </w:tcBorders>
            <w:vAlign w:val="top"/>
          </w:tcPr>
          <w:p w14:paraId="4D2FB760">
            <w:pPr>
              <w:keepNext w:val="0"/>
              <w:keepLines w:val="0"/>
              <w:pageBreakBefore w:val="0"/>
              <w:widowControl w:val="0"/>
              <w:kinsoku/>
              <w:wordWrap/>
              <w:overflowPunct w:val="0"/>
              <w:topLinePunct/>
              <w:autoSpaceDE/>
              <w:autoSpaceDN/>
              <w:bidi w:val="0"/>
              <w:jc w:val="both"/>
              <w:rPr>
                <w:rFonts w:ascii="Arial"/>
                <w:sz w:val="21"/>
              </w:rPr>
            </w:pPr>
          </w:p>
        </w:tc>
      </w:tr>
      <w:tr w14:paraId="253D1A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8" w:hRule="atLeast"/>
          <w:jc w:val="center"/>
        </w:trPr>
        <w:tc>
          <w:tcPr>
            <w:tcW w:w="658" w:type="dxa"/>
            <w:tcBorders>
              <w:left w:val="single" w:color="000000" w:sz="10" w:space="0"/>
            </w:tcBorders>
            <w:vAlign w:val="top"/>
          </w:tcPr>
          <w:p w14:paraId="6C4F7C48">
            <w:pPr>
              <w:keepNext w:val="0"/>
              <w:keepLines w:val="0"/>
              <w:pageBreakBefore w:val="0"/>
              <w:widowControl w:val="0"/>
              <w:kinsoku/>
              <w:wordWrap/>
              <w:overflowPunct w:val="0"/>
              <w:topLinePunct/>
              <w:autoSpaceDE/>
              <w:autoSpaceDN/>
              <w:bidi w:val="0"/>
              <w:spacing w:before="261" w:line="185" w:lineRule="auto"/>
              <w:ind w:left="325"/>
              <w:jc w:val="both"/>
              <w:rPr>
                <w:rFonts w:hint="eastAsia" w:ascii="Calibri" w:hAnsi="Calibri" w:eastAsia="宋体" w:cs="Calibri"/>
                <w:sz w:val="20"/>
                <w:szCs w:val="20"/>
                <w:lang w:val="en-US" w:eastAsia="zh-CN"/>
              </w:rPr>
            </w:pPr>
            <w:r>
              <w:rPr>
                <w:rFonts w:hint="eastAsia" w:ascii="Calibri" w:hAnsi="Calibri" w:eastAsia="宋体" w:cs="Calibri"/>
                <w:sz w:val="20"/>
                <w:szCs w:val="20"/>
                <w:lang w:val="en-US" w:eastAsia="zh-CN"/>
              </w:rPr>
              <w:t>5</w:t>
            </w:r>
          </w:p>
        </w:tc>
        <w:tc>
          <w:tcPr>
            <w:tcW w:w="6657" w:type="dxa"/>
            <w:tcBorders>
              <w:right w:val="single" w:color="000000" w:sz="2" w:space="0"/>
            </w:tcBorders>
            <w:vAlign w:val="center"/>
          </w:tcPr>
          <w:p w14:paraId="49A471ED">
            <w:pPr>
              <w:pStyle w:val="12"/>
              <w:keepNext w:val="0"/>
              <w:keepLines w:val="0"/>
              <w:pageBreakBefore w:val="0"/>
              <w:widowControl w:val="0"/>
              <w:kinsoku/>
              <w:wordWrap/>
              <w:overflowPunct w:val="0"/>
              <w:topLinePunct/>
              <w:autoSpaceDE/>
              <w:autoSpaceDN/>
              <w:bidi w:val="0"/>
              <w:spacing w:before="62" w:line="261" w:lineRule="auto"/>
              <w:ind w:left="99" w:right="102" w:firstLine="3"/>
              <w:jc w:val="both"/>
              <w:rPr>
                <w:spacing w:val="14"/>
                <w:sz w:val="20"/>
                <w:szCs w:val="20"/>
              </w:rPr>
            </w:pPr>
            <w:r>
              <w:rPr>
                <w:spacing w:val="6"/>
                <w:sz w:val="20"/>
                <w:szCs w:val="20"/>
              </w:rPr>
              <w:t>投标报价在采购预算（最高限价）</w:t>
            </w:r>
            <w:r>
              <w:rPr>
                <w:spacing w:val="-51"/>
                <w:sz w:val="20"/>
                <w:szCs w:val="20"/>
              </w:rPr>
              <w:t xml:space="preserve"> </w:t>
            </w:r>
            <w:r>
              <w:rPr>
                <w:spacing w:val="6"/>
                <w:sz w:val="20"/>
                <w:szCs w:val="20"/>
              </w:rPr>
              <w:t>以内；</w:t>
            </w:r>
          </w:p>
        </w:tc>
        <w:tc>
          <w:tcPr>
            <w:tcW w:w="644" w:type="dxa"/>
            <w:tcBorders>
              <w:left w:val="single" w:color="000000" w:sz="2" w:space="0"/>
              <w:right w:val="single" w:color="000000" w:sz="2" w:space="0"/>
            </w:tcBorders>
            <w:vAlign w:val="top"/>
          </w:tcPr>
          <w:p w14:paraId="0D908271">
            <w:pPr>
              <w:keepNext w:val="0"/>
              <w:keepLines w:val="0"/>
              <w:pageBreakBefore w:val="0"/>
              <w:widowControl w:val="0"/>
              <w:kinsoku/>
              <w:wordWrap/>
              <w:overflowPunct w:val="0"/>
              <w:topLinePunct/>
              <w:autoSpaceDE/>
              <w:autoSpaceDN/>
              <w:bidi w:val="0"/>
              <w:jc w:val="both"/>
              <w:rPr>
                <w:rFonts w:ascii="Arial"/>
                <w:sz w:val="21"/>
              </w:rPr>
            </w:pPr>
          </w:p>
        </w:tc>
        <w:tc>
          <w:tcPr>
            <w:tcW w:w="644" w:type="dxa"/>
            <w:tcBorders>
              <w:left w:val="single" w:color="000000" w:sz="2" w:space="0"/>
            </w:tcBorders>
            <w:vAlign w:val="top"/>
          </w:tcPr>
          <w:p w14:paraId="1398F035">
            <w:pPr>
              <w:keepNext w:val="0"/>
              <w:keepLines w:val="0"/>
              <w:pageBreakBefore w:val="0"/>
              <w:widowControl w:val="0"/>
              <w:kinsoku/>
              <w:wordWrap/>
              <w:overflowPunct w:val="0"/>
              <w:topLinePunct/>
              <w:autoSpaceDE/>
              <w:autoSpaceDN/>
              <w:bidi w:val="0"/>
              <w:jc w:val="both"/>
              <w:rPr>
                <w:rFonts w:ascii="Arial"/>
                <w:sz w:val="21"/>
              </w:rPr>
            </w:pPr>
          </w:p>
        </w:tc>
        <w:tc>
          <w:tcPr>
            <w:tcW w:w="644" w:type="dxa"/>
            <w:tcBorders>
              <w:right w:val="single" w:color="000000" w:sz="2" w:space="0"/>
            </w:tcBorders>
            <w:vAlign w:val="top"/>
          </w:tcPr>
          <w:p w14:paraId="421D0AAA">
            <w:pPr>
              <w:keepNext w:val="0"/>
              <w:keepLines w:val="0"/>
              <w:pageBreakBefore w:val="0"/>
              <w:widowControl w:val="0"/>
              <w:kinsoku/>
              <w:wordWrap/>
              <w:overflowPunct w:val="0"/>
              <w:topLinePunct/>
              <w:autoSpaceDE/>
              <w:autoSpaceDN/>
              <w:bidi w:val="0"/>
              <w:jc w:val="both"/>
              <w:rPr>
                <w:rFonts w:ascii="Arial"/>
                <w:sz w:val="21"/>
              </w:rPr>
            </w:pPr>
          </w:p>
        </w:tc>
        <w:tc>
          <w:tcPr>
            <w:tcW w:w="610" w:type="dxa"/>
            <w:tcBorders>
              <w:left w:val="single" w:color="000000" w:sz="2" w:space="0"/>
              <w:right w:val="single" w:color="000000" w:sz="10" w:space="0"/>
            </w:tcBorders>
            <w:vAlign w:val="top"/>
          </w:tcPr>
          <w:p w14:paraId="02077B91">
            <w:pPr>
              <w:keepNext w:val="0"/>
              <w:keepLines w:val="0"/>
              <w:pageBreakBefore w:val="0"/>
              <w:widowControl w:val="0"/>
              <w:kinsoku/>
              <w:wordWrap/>
              <w:overflowPunct w:val="0"/>
              <w:topLinePunct/>
              <w:autoSpaceDE/>
              <w:autoSpaceDN/>
              <w:bidi w:val="0"/>
              <w:jc w:val="both"/>
              <w:rPr>
                <w:rFonts w:ascii="Arial"/>
                <w:sz w:val="21"/>
              </w:rPr>
            </w:pPr>
          </w:p>
        </w:tc>
      </w:tr>
      <w:tr w14:paraId="6DCEF1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8" w:hRule="atLeast"/>
          <w:jc w:val="center"/>
        </w:trPr>
        <w:tc>
          <w:tcPr>
            <w:tcW w:w="658" w:type="dxa"/>
            <w:tcBorders>
              <w:left w:val="single" w:color="000000" w:sz="10" w:space="0"/>
            </w:tcBorders>
            <w:vAlign w:val="top"/>
          </w:tcPr>
          <w:p w14:paraId="5B86D21B">
            <w:pPr>
              <w:keepNext w:val="0"/>
              <w:keepLines w:val="0"/>
              <w:pageBreakBefore w:val="0"/>
              <w:widowControl w:val="0"/>
              <w:kinsoku/>
              <w:wordWrap/>
              <w:overflowPunct w:val="0"/>
              <w:topLinePunct/>
              <w:autoSpaceDE/>
              <w:autoSpaceDN/>
              <w:bidi w:val="0"/>
              <w:spacing w:before="261" w:line="185" w:lineRule="auto"/>
              <w:ind w:left="325"/>
              <w:jc w:val="both"/>
              <w:rPr>
                <w:rFonts w:hint="eastAsia" w:ascii="Calibri" w:hAnsi="Calibri" w:eastAsia="宋体" w:cs="Calibri"/>
                <w:sz w:val="20"/>
                <w:szCs w:val="20"/>
                <w:lang w:val="en-US" w:eastAsia="zh-CN"/>
              </w:rPr>
            </w:pPr>
            <w:r>
              <w:rPr>
                <w:rFonts w:hint="eastAsia" w:ascii="Calibri" w:hAnsi="Calibri" w:eastAsia="宋体" w:cs="Calibri"/>
                <w:sz w:val="20"/>
                <w:szCs w:val="20"/>
                <w:lang w:val="en-US" w:eastAsia="zh-CN"/>
              </w:rPr>
              <w:t>6</w:t>
            </w:r>
          </w:p>
        </w:tc>
        <w:tc>
          <w:tcPr>
            <w:tcW w:w="6657" w:type="dxa"/>
            <w:tcBorders>
              <w:right w:val="single" w:color="000000" w:sz="2" w:space="0"/>
            </w:tcBorders>
            <w:vAlign w:val="center"/>
          </w:tcPr>
          <w:p w14:paraId="202B09C7">
            <w:pPr>
              <w:pStyle w:val="12"/>
              <w:keepNext w:val="0"/>
              <w:keepLines w:val="0"/>
              <w:pageBreakBefore w:val="0"/>
              <w:widowControl w:val="0"/>
              <w:kinsoku/>
              <w:wordWrap/>
              <w:overflowPunct w:val="0"/>
              <w:topLinePunct/>
              <w:autoSpaceDE/>
              <w:autoSpaceDN/>
              <w:bidi w:val="0"/>
              <w:spacing w:before="55" w:line="262" w:lineRule="auto"/>
              <w:ind w:left="101" w:leftChars="0" w:right="102" w:rightChars="0" w:firstLine="8" w:firstLineChars="0"/>
              <w:jc w:val="both"/>
              <w:rPr>
                <w:spacing w:val="14"/>
                <w:sz w:val="20"/>
                <w:szCs w:val="20"/>
              </w:rPr>
            </w:pPr>
            <w:r>
              <w:rPr>
                <w:spacing w:val="8"/>
                <w:sz w:val="20"/>
                <w:szCs w:val="20"/>
              </w:rPr>
              <w:t>投标人所报服务期限未超过招标文件规定期限；</w:t>
            </w:r>
          </w:p>
        </w:tc>
        <w:tc>
          <w:tcPr>
            <w:tcW w:w="644" w:type="dxa"/>
            <w:tcBorders>
              <w:left w:val="single" w:color="000000" w:sz="2" w:space="0"/>
              <w:right w:val="single" w:color="000000" w:sz="2" w:space="0"/>
            </w:tcBorders>
            <w:vAlign w:val="top"/>
          </w:tcPr>
          <w:p w14:paraId="1C5A69CE">
            <w:pPr>
              <w:keepNext w:val="0"/>
              <w:keepLines w:val="0"/>
              <w:pageBreakBefore w:val="0"/>
              <w:widowControl w:val="0"/>
              <w:kinsoku/>
              <w:wordWrap/>
              <w:overflowPunct w:val="0"/>
              <w:topLinePunct/>
              <w:autoSpaceDE/>
              <w:autoSpaceDN/>
              <w:bidi w:val="0"/>
              <w:jc w:val="both"/>
              <w:rPr>
                <w:rFonts w:ascii="Arial"/>
                <w:sz w:val="21"/>
              </w:rPr>
            </w:pPr>
          </w:p>
        </w:tc>
        <w:tc>
          <w:tcPr>
            <w:tcW w:w="644" w:type="dxa"/>
            <w:tcBorders>
              <w:left w:val="single" w:color="000000" w:sz="2" w:space="0"/>
            </w:tcBorders>
            <w:vAlign w:val="top"/>
          </w:tcPr>
          <w:p w14:paraId="0254FD80">
            <w:pPr>
              <w:keepNext w:val="0"/>
              <w:keepLines w:val="0"/>
              <w:pageBreakBefore w:val="0"/>
              <w:widowControl w:val="0"/>
              <w:kinsoku/>
              <w:wordWrap/>
              <w:overflowPunct w:val="0"/>
              <w:topLinePunct/>
              <w:autoSpaceDE/>
              <w:autoSpaceDN/>
              <w:bidi w:val="0"/>
              <w:jc w:val="both"/>
              <w:rPr>
                <w:rFonts w:ascii="Arial"/>
                <w:sz w:val="21"/>
              </w:rPr>
            </w:pPr>
          </w:p>
        </w:tc>
        <w:tc>
          <w:tcPr>
            <w:tcW w:w="644" w:type="dxa"/>
            <w:tcBorders>
              <w:right w:val="single" w:color="000000" w:sz="2" w:space="0"/>
            </w:tcBorders>
            <w:vAlign w:val="top"/>
          </w:tcPr>
          <w:p w14:paraId="39C99002">
            <w:pPr>
              <w:keepNext w:val="0"/>
              <w:keepLines w:val="0"/>
              <w:pageBreakBefore w:val="0"/>
              <w:widowControl w:val="0"/>
              <w:kinsoku/>
              <w:wordWrap/>
              <w:overflowPunct w:val="0"/>
              <w:topLinePunct/>
              <w:autoSpaceDE/>
              <w:autoSpaceDN/>
              <w:bidi w:val="0"/>
              <w:jc w:val="both"/>
              <w:rPr>
                <w:rFonts w:ascii="Arial"/>
                <w:sz w:val="21"/>
              </w:rPr>
            </w:pPr>
          </w:p>
        </w:tc>
        <w:tc>
          <w:tcPr>
            <w:tcW w:w="610" w:type="dxa"/>
            <w:tcBorders>
              <w:left w:val="single" w:color="000000" w:sz="2" w:space="0"/>
              <w:right w:val="single" w:color="000000" w:sz="10" w:space="0"/>
            </w:tcBorders>
            <w:vAlign w:val="top"/>
          </w:tcPr>
          <w:p w14:paraId="6E160C52">
            <w:pPr>
              <w:keepNext w:val="0"/>
              <w:keepLines w:val="0"/>
              <w:pageBreakBefore w:val="0"/>
              <w:widowControl w:val="0"/>
              <w:kinsoku/>
              <w:wordWrap/>
              <w:overflowPunct w:val="0"/>
              <w:topLinePunct/>
              <w:autoSpaceDE/>
              <w:autoSpaceDN/>
              <w:bidi w:val="0"/>
              <w:jc w:val="both"/>
              <w:rPr>
                <w:rFonts w:ascii="Arial"/>
                <w:sz w:val="21"/>
              </w:rPr>
            </w:pPr>
          </w:p>
        </w:tc>
      </w:tr>
      <w:tr w14:paraId="786F7E5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8" w:hRule="atLeast"/>
          <w:jc w:val="center"/>
        </w:trPr>
        <w:tc>
          <w:tcPr>
            <w:tcW w:w="658" w:type="dxa"/>
            <w:tcBorders>
              <w:left w:val="single" w:color="000000" w:sz="10" w:space="0"/>
            </w:tcBorders>
            <w:vAlign w:val="top"/>
          </w:tcPr>
          <w:p w14:paraId="44C0FBF9">
            <w:pPr>
              <w:keepNext w:val="0"/>
              <w:keepLines w:val="0"/>
              <w:pageBreakBefore w:val="0"/>
              <w:widowControl w:val="0"/>
              <w:kinsoku/>
              <w:wordWrap/>
              <w:overflowPunct w:val="0"/>
              <w:topLinePunct/>
              <w:autoSpaceDE/>
              <w:autoSpaceDN/>
              <w:bidi w:val="0"/>
              <w:spacing w:before="261" w:line="185" w:lineRule="auto"/>
              <w:ind w:left="325"/>
              <w:jc w:val="both"/>
              <w:rPr>
                <w:rFonts w:hint="eastAsia" w:ascii="Calibri" w:hAnsi="Calibri" w:eastAsia="宋体" w:cs="Calibri"/>
                <w:sz w:val="20"/>
                <w:szCs w:val="20"/>
                <w:lang w:val="en-US" w:eastAsia="zh-CN"/>
              </w:rPr>
            </w:pPr>
            <w:r>
              <w:rPr>
                <w:rFonts w:hint="eastAsia" w:ascii="Calibri" w:hAnsi="Calibri" w:eastAsia="宋体" w:cs="Calibri"/>
                <w:sz w:val="20"/>
                <w:szCs w:val="20"/>
                <w:lang w:val="en-US" w:eastAsia="zh-CN"/>
              </w:rPr>
              <w:t>7</w:t>
            </w:r>
          </w:p>
        </w:tc>
        <w:tc>
          <w:tcPr>
            <w:tcW w:w="6657" w:type="dxa"/>
            <w:tcBorders>
              <w:right w:val="single" w:color="000000" w:sz="2" w:space="0"/>
            </w:tcBorders>
            <w:vAlign w:val="top"/>
          </w:tcPr>
          <w:p w14:paraId="041464E1">
            <w:pPr>
              <w:pStyle w:val="12"/>
              <w:keepNext w:val="0"/>
              <w:keepLines w:val="0"/>
              <w:pageBreakBefore w:val="0"/>
              <w:widowControl w:val="0"/>
              <w:kinsoku/>
              <w:wordWrap/>
              <w:overflowPunct w:val="0"/>
              <w:topLinePunct/>
              <w:autoSpaceDE/>
              <w:autoSpaceDN/>
              <w:bidi w:val="0"/>
              <w:spacing w:before="122" w:line="227" w:lineRule="auto"/>
              <w:ind w:left="100" w:leftChars="0"/>
              <w:jc w:val="both"/>
              <w:rPr>
                <w:rFonts w:ascii="宋体" w:hAnsi="宋体" w:eastAsia="宋体" w:cs="宋体"/>
                <w:snapToGrid w:val="0"/>
                <w:color w:val="000000"/>
                <w:kern w:val="0"/>
                <w:sz w:val="20"/>
                <w:szCs w:val="20"/>
                <w:lang w:val="en-US" w:eastAsia="en-US" w:bidi="ar-SA"/>
              </w:rPr>
            </w:pPr>
            <w:r>
              <w:rPr>
                <w:spacing w:val="2"/>
                <w:sz w:val="20"/>
                <w:szCs w:val="20"/>
                <w:highlight w:val="none"/>
              </w:rPr>
              <w:t>其他</w:t>
            </w:r>
            <w:r>
              <w:rPr>
                <w:rFonts w:hint="eastAsia"/>
                <w:spacing w:val="2"/>
                <w:sz w:val="20"/>
                <w:szCs w:val="20"/>
                <w:highlight w:val="none"/>
                <w:lang w:val="en-US" w:eastAsia="zh-CN"/>
              </w:rPr>
              <w:t>不满足竞争性磋商文件要求</w:t>
            </w:r>
            <w:r>
              <w:rPr>
                <w:spacing w:val="2"/>
                <w:sz w:val="20"/>
                <w:szCs w:val="20"/>
                <w:highlight w:val="none"/>
              </w:rPr>
              <w:t>。</w:t>
            </w:r>
          </w:p>
        </w:tc>
        <w:tc>
          <w:tcPr>
            <w:tcW w:w="644" w:type="dxa"/>
            <w:tcBorders>
              <w:left w:val="single" w:color="000000" w:sz="2" w:space="0"/>
              <w:right w:val="single" w:color="000000" w:sz="2" w:space="0"/>
            </w:tcBorders>
            <w:vAlign w:val="top"/>
          </w:tcPr>
          <w:p w14:paraId="242CA1B5">
            <w:pPr>
              <w:keepNext w:val="0"/>
              <w:keepLines w:val="0"/>
              <w:pageBreakBefore w:val="0"/>
              <w:widowControl w:val="0"/>
              <w:kinsoku/>
              <w:wordWrap/>
              <w:overflowPunct w:val="0"/>
              <w:topLinePunct/>
              <w:autoSpaceDE/>
              <w:autoSpaceDN/>
              <w:bidi w:val="0"/>
              <w:jc w:val="both"/>
              <w:rPr>
                <w:rFonts w:ascii="Arial"/>
                <w:sz w:val="21"/>
              </w:rPr>
            </w:pPr>
          </w:p>
        </w:tc>
        <w:tc>
          <w:tcPr>
            <w:tcW w:w="644" w:type="dxa"/>
            <w:tcBorders>
              <w:left w:val="single" w:color="000000" w:sz="2" w:space="0"/>
            </w:tcBorders>
            <w:vAlign w:val="top"/>
          </w:tcPr>
          <w:p w14:paraId="4EE8B70D">
            <w:pPr>
              <w:keepNext w:val="0"/>
              <w:keepLines w:val="0"/>
              <w:pageBreakBefore w:val="0"/>
              <w:widowControl w:val="0"/>
              <w:kinsoku/>
              <w:wordWrap/>
              <w:overflowPunct w:val="0"/>
              <w:topLinePunct/>
              <w:autoSpaceDE/>
              <w:autoSpaceDN/>
              <w:bidi w:val="0"/>
              <w:jc w:val="both"/>
              <w:rPr>
                <w:rFonts w:ascii="Arial"/>
                <w:sz w:val="21"/>
              </w:rPr>
            </w:pPr>
          </w:p>
        </w:tc>
        <w:tc>
          <w:tcPr>
            <w:tcW w:w="644" w:type="dxa"/>
            <w:tcBorders>
              <w:right w:val="single" w:color="000000" w:sz="2" w:space="0"/>
            </w:tcBorders>
            <w:vAlign w:val="top"/>
          </w:tcPr>
          <w:p w14:paraId="4678547B">
            <w:pPr>
              <w:keepNext w:val="0"/>
              <w:keepLines w:val="0"/>
              <w:pageBreakBefore w:val="0"/>
              <w:widowControl w:val="0"/>
              <w:kinsoku/>
              <w:wordWrap/>
              <w:overflowPunct w:val="0"/>
              <w:topLinePunct/>
              <w:autoSpaceDE/>
              <w:autoSpaceDN/>
              <w:bidi w:val="0"/>
              <w:jc w:val="both"/>
              <w:rPr>
                <w:rFonts w:ascii="Arial"/>
                <w:sz w:val="21"/>
              </w:rPr>
            </w:pPr>
          </w:p>
        </w:tc>
        <w:tc>
          <w:tcPr>
            <w:tcW w:w="610" w:type="dxa"/>
            <w:tcBorders>
              <w:left w:val="single" w:color="000000" w:sz="2" w:space="0"/>
              <w:right w:val="single" w:color="000000" w:sz="10" w:space="0"/>
            </w:tcBorders>
            <w:vAlign w:val="top"/>
          </w:tcPr>
          <w:p w14:paraId="03F9ED07">
            <w:pPr>
              <w:keepNext w:val="0"/>
              <w:keepLines w:val="0"/>
              <w:pageBreakBefore w:val="0"/>
              <w:widowControl w:val="0"/>
              <w:kinsoku/>
              <w:wordWrap/>
              <w:overflowPunct w:val="0"/>
              <w:topLinePunct/>
              <w:autoSpaceDE/>
              <w:autoSpaceDN/>
              <w:bidi w:val="0"/>
              <w:jc w:val="both"/>
              <w:rPr>
                <w:rFonts w:ascii="Arial"/>
                <w:sz w:val="21"/>
              </w:rPr>
            </w:pPr>
          </w:p>
        </w:tc>
      </w:tr>
      <w:tr w14:paraId="5A057E8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8" w:hRule="atLeast"/>
          <w:jc w:val="center"/>
        </w:trPr>
        <w:tc>
          <w:tcPr>
            <w:tcW w:w="658" w:type="dxa"/>
            <w:tcBorders>
              <w:left w:val="single" w:color="000000" w:sz="10" w:space="0"/>
              <w:right w:val="single" w:color="000000" w:sz="2" w:space="0"/>
            </w:tcBorders>
            <w:vAlign w:val="center"/>
          </w:tcPr>
          <w:p w14:paraId="66B3B97C">
            <w:pPr>
              <w:pStyle w:val="12"/>
              <w:keepNext w:val="0"/>
              <w:keepLines w:val="0"/>
              <w:pageBreakBefore w:val="0"/>
              <w:widowControl w:val="0"/>
              <w:kinsoku/>
              <w:wordWrap/>
              <w:overflowPunct w:val="0"/>
              <w:topLinePunct/>
              <w:autoSpaceDE/>
              <w:autoSpaceDN/>
              <w:bidi w:val="0"/>
              <w:spacing w:before="122" w:line="227" w:lineRule="auto"/>
              <w:ind w:left="100" w:leftChars="0"/>
              <w:jc w:val="both"/>
              <w:rPr>
                <w:rFonts w:hint="eastAsia" w:ascii="Calibri" w:hAnsi="Calibri" w:eastAsia="宋体" w:cs="Calibri"/>
                <w:sz w:val="20"/>
                <w:szCs w:val="20"/>
                <w:lang w:val="en-US" w:eastAsia="zh-CN"/>
              </w:rPr>
            </w:pPr>
            <w:r>
              <w:rPr>
                <w:spacing w:val="4"/>
                <w:sz w:val="20"/>
                <w:szCs w:val="20"/>
              </w:rPr>
              <w:t>审查结</w:t>
            </w:r>
            <w:r>
              <w:rPr>
                <w:rFonts w:hint="eastAsia"/>
                <w:spacing w:val="4"/>
                <w:sz w:val="20"/>
                <w:szCs w:val="20"/>
                <w:lang w:val="en-US" w:eastAsia="zh-CN"/>
              </w:rPr>
              <w:t xml:space="preserve"> </w:t>
            </w:r>
            <w:r>
              <w:rPr>
                <w:spacing w:val="4"/>
                <w:sz w:val="20"/>
                <w:szCs w:val="20"/>
              </w:rPr>
              <w:t>果</w:t>
            </w:r>
          </w:p>
        </w:tc>
        <w:tc>
          <w:tcPr>
            <w:tcW w:w="6657" w:type="dxa"/>
            <w:tcBorders>
              <w:left w:val="single" w:color="000000" w:sz="2" w:space="0"/>
              <w:right w:val="single" w:color="000000" w:sz="2" w:space="0"/>
            </w:tcBorders>
            <w:vAlign w:val="top"/>
          </w:tcPr>
          <w:p w14:paraId="64912747">
            <w:pPr>
              <w:keepNext w:val="0"/>
              <w:keepLines w:val="0"/>
              <w:pageBreakBefore w:val="0"/>
              <w:widowControl w:val="0"/>
              <w:kinsoku/>
              <w:wordWrap/>
              <w:overflowPunct w:val="0"/>
              <w:topLinePunct/>
              <w:autoSpaceDE/>
              <w:autoSpaceDN/>
              <w:bidi w:val="0"/>
              <w:jc w:val="both"/>
              <w:rPr>
                <w:rFonts w:ascii="宋体" w:hAnsi="宋体" w:eastAsia="宋体" w:cs="宋体"/>
                <w:snapToGrid w:val="0"/>
                <w:color w:val="000000"/>
                <w:kern w:val="0"/>
                <w:sz w:val="20"/>
                <w:szCs w:val="20"/>
                <w:highlight w:val="none"/>
                <w:lang w:val="en-US" w:eastAsia="en-US" w:bidi="ar-SA"/>
              </w:rPr>
            </w:pPr>
          </w:p>
        </w:tc>
        <w:tc>
          <w:tcPr>
            <w:tcW w:w="644" w:type="dxa"/>
            <w:tcBorders>
              <w:left w:val="single" w:color="000000" w:sz="2" w:space="0"/>
            </w:tcBorders>
            <w:vAlign w:val="top"/>
          </w:tcPr>
          <w:p w14:paraId="0EE2CEC1">
            <w:pPr>
              <w:keepNext w:val="0"/>
              <w:keepLines w:val="0"/>
              <w:pageBreakBefore w:val="0"/>
              <w:widowControl w:val="0"/>
              <w:kinsoku/>
              <w:wordWrap/>
              <w:overflowPunct w:val="0"/>
              <w:topLinePunct/>
              <w:autoSpaceDE/>
              <w:autoSpaceDN/>
              <w:bidi w:val="0"/>
              <w:jc w:val="both"/>
              <w:rPr>
                <w:rFonts w:ascii="Arial"/>
                <w:sz w:val="21"/>
              </w:rPr>
            </w:pPr>
          </w:p>
        </w:tc>
        <w:tc>
          <w:tcPr>
            <w:tcW w:w="644" w:type="dxa"/>
            <w:tcBorders>
              <w:right w:val="single" w:color="000000" w:sz="2" w:space="0"/>
            </w:tcBorders>
            <w:vAlign w:val="top"/>
          </w:tcPr>
          <w:p w14:paraId="1A0ADE2F">
            <w:pPr>
              <w:keepNext w:val="0"/>
              <w:keepLines w:val="0"/>
              <w:pageBreakBefore w:val="0"/>
              <w:widowControl w:val="0"/>
              <w:kinsoku/>
              <w:wordWrap/>
              <w:overflowPunct w:val="0"/>
              <w:topLinePunct/>
              <w:autoSpaceDE/>
              <w:autoSpaceDN/>
              <w:bidi w:val="0"/>
              <w:jc w:val="both"/>
              <w:rPr>
                <w:rFonts w:ascii="Arial"/>
                <w:sz w:val="21"/>
              </w:rPr>
            </w:pPr>
          </w:p>
        </w:tc>
        <w:tc>
          <w:tcPr>
            <w:tcW w:w="644" w:type="dxa"/>
            <w:tcBorders>
              <w:left w:val="single" w:color="000000" w:sz="2" w:space="0"/>
              <w:right w:val="single" w:color="000000" w:sz="10" w:space="0"/>
            </w:tcBorders>
            <w:vAlign w:val="top"/>
          </w:tcPr>
          <w:p w14:paraId="34AFB146">
            <w:pPr>
              <w:keepNext w:val="0"/>
              <w:keepLines w:val="0"/>
              <w:pageBreakBefore w:val="0"/>
              <w:widowControl w:val="0"/>
              <w:kinsoku/>
              <w:wordWrap/>
              <w:overflowPunct w:val="0"/>
              <w:topLinePunct/>
              <w:autoSpaceDE/>
              <w:autoSpaceDN/>
              <w:bidi w:val="0"/>
              <w:jc w:val="both"/>
              <w:rPr>
                <w:rFonts w:ascii="Arial"/>
                <w:sz w:val="21"/>
              </w:rPr>
            </w:pPr>
          </w:p>
        </w:tc>
        <w:tc>
          <w:tcPr>
            <w:tcW w:w="610" w:type="dxa"/>
            <w:tcBorders>
              <w:left w:val="single" w:color="000000" w:sz="2" w:space="0"/>
              <w:right w:val="single" w:color="000000" w:sz="10" w:space="0"/>
            </w:tcBorders>
            <w:vAlign w:val="top"/>
          </w:tcPr>
          <w:p w14:paraId="717C41DF">
            <w:pPr>
              <w:keepNext w:val="0"/>
              <w:keepLines w:val="0"/>
              <w:pageBreakBefore w:val="0"/>
              <w:widowControl w:val="0"/>
              <w:kinsoku/>
              <w:wordWrap/>
              <w:overflowPunct w:val="0"/>
              <w:topLinePunct/>
              <w:autoSpaceDE/>
              <w:autoSpaceDN/>
              <w:bidi w:val="0"/>
              <w:jc w:val="both"/>
              <w:rPr>
                <w:rFonts w:ascii="Arial"/>
                <w:sz w:val="21"/>
              </w:rPr>
            </w:pPr>
          </w:p>
        </w:tc>
      </w:tr>
      <w:tr w14:paraId="1E0592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8" w:hRule="atLeast"/>
          <w:jc w:val="center"/>
        </w:trPr>
        <w:tc>
          <w:tcPr>
            <w:tcW w:w="7315" w:type="dxa"/>
            <w:gridSpan w:val="2"/>
            <w:tcBorders>
              <w:left w:val="single" w:color="000000" w:sz="10" w:space="0"/>
              <w:bottom w:val="single" w:color="000000" w:sz="10" w:space="0"/>
              <w:right w:val="single" w:color="000000" w:sz="2" w:space="0"/>
            </w:tcBorders>
            <w:vAlign w:val="center"/>
          </w:tcPr>
          <w:p w14:paraId="71A22C41">
            <w:pPr>
              <w:pStyle w:val="12"/>
              <w:keepNext w:val="0"/>
              <w:keepLines w:val="0"/>
              <w:pageBreakBefore w:val="0"/>
              <w:widowControl w:val="0"/>
              <w:kinsoku/>
              <w:wordWrap/>
              <w:overflowPunct w:val="0"/>
              <w:topLinePunct/>
              <w:autoSpaceDE/>
              <w:autoSpaceDN/>
              <w:bidi w:val="0"/>
              <w:spacing w:before="122" w:line="227" w:lineRule="auto"/>
              <w:ind w:left="100" w:leftChars="0"/>
              <w:jc w:val="both"/>
              <w:rPr>
                <w:spacing w:val="2"/>
                <w:sz w:val="20"/>
                <w:szCs w:val="20"/>
              </w:rPr>
            </w:pPr>
            <w:r>
              <w:rPr>
                <w:spacing w:val="8"/>
                <w:sz w:val="20"/>
                <w:szCs w:val="20"/>
              </w:rPr>
              <w:t>不通过理由说明</w:t>
            </w:r>
          </w:p>
        </w:tc>
        <w:tc>
          <w:tcPr>
            <w:tcW w:w="644" w:type="dxa"/>
            <w:tcBorders>
              <w:left w:val="single" w:color="000000" w:sz="2" w:space="0"/>
              <w:bottom w:val="single" w:color="000000" w:sz="10" w:space="0"/>
              <w:right w:val="single" w:color="000000" w:sz="2" w:space="0"/>
            </w:tcBorders>
            <w:vAlign w:val="top"/>
          </w:tcPr>
          <w:p w14:paraId="7A6D1BF7">
            <w:pPr>
              <w:keepNext w:val="0"/>
              <w:keepLines w:val="0"/>
              <w:pageBreakBefore w:val="0"/>
              <w:widowControl w:val="0"/>
              <w:kinsoku/>
              <w:wordWrap/>
              <w:overflowPunct w:val="0"/>
              <w:topLinePunct/>
              <w:autoSpaceDE/>
              <w:autoSpaceDN/>
              <w:bidi w:val="0"/>
              <w:jc w:val="both"/>
              <w:rPr>
                <w:rFonts w:ascii="Arial"/>
                <w:sz w:val="21"/>
              </w:rPr>
            </w:pPr>
          </w:p>
        </w:tc>
        <w:tc>
          <w:tcPr>
            <w:tcW w:w="644" w:type="dxa"/>
            <w:tcBorders>
              <w:left w:val="single" w:color="000000" w:sz="2" w:space="0"/>
              <w:bottom w:val="single" w:color="000000" w:sz="10" w:space="0"/>
            </w:tcBorders>
            <w:vAlign w:val="top"/>
          </w:tcPr>
          <w:p w14:paraId="73963FB2">
            <w:pPr>
              <w:keepNext w:val="0"/>
              <w:keepLines w:val="0"/>
              <w:pageBreakBefore w:val="0"/>
              <w:widowControl w:val="0"/>
              <w:kinsoku/>
              <w:wordWrap/>
              <w:overflowPunct w:val="0"/>
              <w:topLinePunct/>
              <w:autoSpaceDE/>
              <w:autoSpaceDN/>
              <w:bidi w:val="0"/>
              <w:jc w:val="both"/>
              <w:rPr>
                <w:rFonts w:ascii="Arial"/>
                <w:sz w:val="21"/>
              </w:rPr>
            </w:pPr>
          </w:p>
        </w:tc>
        <w:tc>
          <w:tcPr>
            <w:tcW w:w="644" w:type="dxa"/>
            <w:tcBorders>
              <w:bottom w:val="single" w:color="000000" w:sz="10" w:space="0"/>
              <w:right w:val="single" w:color="000000" w:sz="2" w:space="0"/>
            </w:tcBorders>
            <w:vAlign w:val="top"/>
          </w:tcPr>
          <w:p w14:paraId="6080ECE8">
            <w:pPr>
              <w:keepNext w:val="0"/>
              <w:keepLines w:val="0"/>
              <w:pageBreakBefore w:val="0"/>
              <w:widowControl w:val="0"/>
              <w:kinsoku/>
              <w:wordWrap/>
              <w:overflowPunct w:val="0"/>
              <w:topLinePunct/>
              <w:autoSpaceDE/>
              <w:autoSpaceDN/>
              <w:bidi w:val="0"/>
              <w:jc w:val="both"/>
              <w:rPr>
                <w:rFonts w:ascii="Arial"/>
                <w:sz w:val="21"/>
              </w:rPr>
            </w:pPr>
          </w:p>
        </w:tc>
        <w:tc>
          <w:tcPr>
            <w:tcW w:w="610" w:type="dxa"/>
            <w:tcBorders>
              <w:left w:val="single" w:color="000000" w:sz="2" w:space="0"/>
              <w:bottom w:val="single" w:color="000000" w:sz="10" w:space="0"/>
              <w:right w:val="single" w:color="000000" w:sz="10" w:space="0"/>
            </w:tcBorders>
            <w:vAlign w:val="top"/>
          </w:tcPr>
          <w:p w14:paraId="5EBDB0B2">
            <w:pPr>
              <w:keepNext w:val="0"/>
              <w:keepLines w:val="0"/>
              <w:pageBreakBefore w:val="0"/>
              <w:widowControl w:val="0"/>
              <w:kinsoku/>
              <w:wordWrap/>
              <w:overflowPunct w:val="0"/>
              <w:topLinePunct/>
              <w:autoSpaceDE/>
              <w:autoSpaceDN/>
              <w:bidi w:val="0"/>
              <w:jc w:val="both"/>
              <w:rPr>
                <w:rFonts w:ascii="Arial"/>
                <w:sz w:val="21"/>
              </w:rPr>
            </w:pPr>
          </w:p>
        </w:tc>
      </w:tr>
    </w:tbl>
    <w:p w14:paraId="3C107B19">
      <w:pPr>
        <w:keepNext w:val="0"/>
        <w:keepLines w:val="0"/>
        <w:pageBreakBefore w:val="0"/>
        <w:widowControl w:val="0"/>
        <w:kinsoku/>
        <w:wordWrap/>
        <w:overflowPunct w:val="0"/>
        <w:topLinePunct/>
        <w:autoSpaceDE/>
        <w:autoSpaceDN/>
        <w:bidi w:val="0"/>
        <w:spacing w:before="96" w:line="179" w:lineRule="auto"/>
        <w:jc w:val="both"/>
      </w:pPr>
      <w:r>
        <w:pict>
          <v:shape id="_x0000_s1050" o:spid="_x0000_s1050" style="position:absolute;left:0pt;margin-left:90pt;margin-top:55.2pt;height:0.75pt;width:415.3pt;mso-position-horizontal-relative:page;mso-position-vertical-relative:page;z-index:251660288;mso-width-relative:page;mso-height-relative:page;" fillcolor="#000000" filled="t" stroked="f" coordsize="8305,15" o:allowincell="f" path="m0,0l8305,0,8305,14,0,14,0,0xe">
            <v:path/>
            <v:fill on="t" focussize="0,0"/>
            <v:stroke on="f"/>
            <v:imagedata o:title=""/>
            <o:lock v:ext="edit"/>
          </v:shape>
        </w:pict>
      </w:r>
    </w:p>
    <w:p w14:paraId="24ED69E0">
      <w:pPr>
        <w:keepNext w:val="0"/>
        <w:keepLines w:val="0"/>
        <w:pageBreakBefore w:val="0"/>
        <w:widowControl w:val="0"/>
        <w:kinsoku/>
        <w:wordWrap/>
        <w:overflowPunct w:val="0"/>
        <w:topLinePunct/>
        <w:autoSpaceDE/>
        <w:autoSpaceDN/>
        <w:bidi w:val="0"/>
        <w:adjustRightInd w:val="0"/>
        <w:snapToGrid w:val="0"/>
        <w:spacing w:line="360" w:lineRule="auto"/>
        <w:ind w:left="0" w:right="0" w:firstLine="464" w:firstLineChars="200"/>
        <w:jc w:val="both"/>
        <w:textAlignment w:val="baseline"/>
        <w:rPr>
          <w:spacing w:val="-1"/>
          <w:sz w:val="24"/>
          <w:szCs w:val="24"/>
        </w:rPr>
      </w:pPr>
      <w:r>
        <w:rPr>
          <w:spacing w:val="-4"/>
          <w:sz w:val="24"/>
          <w:szCs w:val="24"/>
        </w:rPr>
        <w:t>响应性文件符合性审查通过的投标企业，进入下一步详细评审阶段，未通过</w:t>
      </w:r>
      <w:r>
        <w:rPr>
          <w:spacing w:val="15"/>
          <w:sz w:val="24"/>
          <w:szCs w:val="24"/>
        </w:rPr>
        <w:t xml:space="preserve"> </w:t>
      </w:r>
      <w:r>
        <w:rPr>
          <w:spacing w:val="-1"/>
          <w:sz w:val="24"/>
          <w:szCs w:val="24"/>
        </w:rPr>
        <w:t>响应性文件符合性审查的企业，其投标作为无效标，不进入后期评审阶段。</w:t>
      </w:r>
    </w:p>
    <w:p w14:paraId="0F8EBA73">
      <w:pPr>
        <w:pStyle w:val="12"/>
        <w:keepNext w:val="0"/>
        <w:keepLines w:val="0"/>
        <w:pageBreakBefore w:val="0"/>
        <w:widowControl w:val="0"/>
        <w:kinsoku/>
        <w:wordWrap/>
        <w:overflowPunct w:val="0"/>
        <w:topLinePunct/>
        <w:autoSpaceDE/>
        <w:autoSpaceDN/>
        <w:bidi w:val="0"/>
        <w:adjustRightInd w:val="0"/>
        <w:snapToGrid w:val="0"/>
        <w:spacing w:line="360" w:lineRule="auto"/>
        <w:ind w:left="0" w:right="0" w:firstLine="484" w:firstLineChars="200"/>
        <w:jc w:val="both"/>
        <w:textAlignment w:val="baseline"/>
      </w:pPr>
      <w:r>
        <w:rPr>
          <w:spacing w:val="1"/>
        </w:rPr>
        <w:t>根据中华人民共和国财政部、中华人民共和国工业和信息化部</w:t>
      </w:r>
      <w:r>
        <w:t>《政府采购促进中小企业</w:t>
      </w:r>
      <w:r>
        <w:rPr>
          <w:spacing w:val="-5"/>
        </w:rPr>
        <w:t>发展管理办法》（财库〔2020〕46</w:t>
      </w:r>
      <w:r>
        <w:rPr>
          <w:spacing w:val="-45"/>
        </w:rPr>
        <w:t xml:space="preserve"> </w:t>
      </w:r>
      <w:r>
        <w:rPr>
          <w:spacing w:val="-5"/>
        </w:rPr>
        <w:t>号）文件的规定，属于中小企业</w:t>
      </w:r>
      <w:r>
        <w:rPr>
          <w:spacing w:val="-6"/>
        </w:rPr>
        <w:t>评审优惠内容及幅度如下：</w:t>
      </w:r>
    </w:p>
    <w:p w14:paraId="45D6D453">
      <w:pPr>
        <w:pStyle w:val="12"/>
        <w:keepNext w:val="0"/>
        <w:keepLines w:val="0"/>
        <w:pageBreakBefore w:val="0"/>
        <w:widowControl w:val="0"/>
        <w:kinsoku/>
        <w:wordWrap/>
        <w:overflowPunct w:val="0"/>
        <w:topLinePunct/>
        <w:autoSpaceDE/>
        <w:autoSpaceDN/>
        <w:bidi w:val="0"/>
        <w:adjustRightInd w:val="0"/>
        <w:snapToGrid w:val="0"/>
        <w:spacing w:line="360" w:lineRule="auto"/>
        <w:ind w:left="0" w:right="0" w:firstLine="476" w:firstLineChars="200"/>
        <w:jc w:val="both"/>
        <w:textAlignment w:val="baseline"/>
      </w:pPr>
      <w:r>
        <w:rPr>
          <w:spacing w:val="-1"/>
        </w:rPr>
        <w:t>（一）中小企业（含中型、小型、微型企业）应当同时符合以下条件：</w:t>
      </w:r>
    </w:p>
    <w:p w14:paraId="07452F50">
      <w:pPr>
        <w:pStyle w:val="12"/>
        <w:keepNext w:val="0"/>
        <w:keepLines w:val="0"/>
        <w:pageBreakBefore w:val="0"/>
        <w:widowControl w:val="0"/>
        <w:kinsoku/>
        <w:wordWrap/>
        <w:overflowPunct w:val="0"/>
        <w:topLinePunct/>
        <w:autoSpaceDE/>
        <w:autoSpaceDN/>
        <w:bidi w:val="0"/>
        <w:adjustRightInd w:val="0"/>
        <w:snapToGrid w:val="0"/>
        <w:spacing w:line="360" w:lineRule="auto"/>
        <w:ind w:left="0" w:right="0" w:firstLine="460" w:firstLineChars="200"/>
        <w:jc w:val="both"/>
        <w:textAlignment w:val="baseline"/>
      </w:pPr>
      <w:r>
        <w:rPr>
          <w:spacing w:val="-5"/>
        </w:rPr>
        <w:t>①符合中小企业划分标准（按《关于印发中小企业划</w:t>
      </w:r>
      <w:r>
        <w:rPr>
          <w:spacing w:val="-6"/>
        </w:rPr>
        <w:t>型标准规定的通知》（工信部联企业</w:t>
      </w:r>
      <w:r>
        <w:t xml:space="preserve"> </w:t>
      </w:r>
      <w:r>
        <w:rPr>
          <w:spacing w:val="-5"/>
        </w:rPr>
        <w:t>〔2011〕300</w:t>
      </w:r>
      <w:r>
        <w:rPr>
          <w:spacing w:val="-44"/>
        </w:rPr>
        <w:t xml:space="preserve"> </w:t>
      </w:r>
      <w:r>
        <w:rPr>
          <w:spacing w:val="-5"/>
        </w:rPr>
        <w:t>号）执行</w:t>
      </w:r>
      <w:r>
        <w:rPr>
          <w:spacing w:val="-42"/>
        </w:rPr>
        <w:t>）；</w:t>
      </w:r>
    </w:p>
    <w:p w14:paraId="5AB5F252">
      <w:pPr>
        <w:pStyle w:val="12"/>
        <w:keepNext w:val="0"/>
        <w:keepLines w:val="0"/>
        <w:pageBreakBefore w:val="0"/>
        <w:widowControl w:val="0"/>
        <w:kinsoku/>
        <w:wordWrap/>
        <w:overflowPunct w:val="0"/>
        <w:topLinePunct/>
        <w:autoSpaceDE/>
        <w:autoSpaceDN/>
        <w:bidi w:val="0"/>
        <w:adjustRightInd w:val="0"/>
        <w:snapToGrid w:val="0"/>
        <w:spacing w:line="360" w:lineRule="auto"/>
        <w:ind w:left="0" w:right="0" w:firstLine="480" w:firstLineChars="200"/>
        <w:jc w:val="both"/>
        <w:textAlignment w:val="baseline"/>
      </w:pPr>
      <w:r>
        <w:t>②提供本企业制造的货物、承担的项目或者服务，或者提供其他</w:t>
      </w:r>
      <w:r>
        <w:rPr>
          <w:spacing w:val="-1"/>
        </w:rPr>
        <w:t>中小企业制造的货物。</w:t>
      </w:r>
      <w:r>
        <w:t xml:space="preserve"> </w:t>
      </w:r>
      <w:r>
        <w:rPr>
          <w:spacing w:val="-1"/>
        </w:rPr>
        <w:t>本项所称货物不包括使用大型企业注册商标的货物；</w:t>
      </w:r>
    </w:p>
    <w:p w14:paraId="5073BCDB">
      <w:pPr>
        <w:pStyle w:val="12"/>
        <w:keepNext w:val="0"/>
        <w:keepLines w:val="0"/>
        <w:pageBreakBefore w:val="0"/>
        <w:widowControl w:val="0"/>
        <w:kinsoku/>
        <w:wordWrap/>
        <w:overflowPunct w:val="0"/>
        <w:topLinePunct/>
        <w:autoSpaceDE/>
        <w:autoSpaceDN/>
        <w:bidi w:val="0"/>
        <w:adjustRightInd w:val="0"/>
        <w:snapToGrid w:val="0"/>
        <w:spacing w:line="360" w:lineRule="auto"/>
        <w:ind w:left="0" w:right="0" w:firstLine="484" w:firstLineChars="200"/>
        <w:jc w:val="both"/>
        <w:textAlignment w:val="baseline"/>
      </w:pPr>
      <w:r>
        <w:rPr>
          <w:spacing w:val="1"/>
        </w:rPr>
        <w:t>在货物采购项目中，供应商提供的货物既有中小企业制造货物，</w:t>
      </w:r>
      <w:r>
        <w:t xml:space="preserve">也有大型企业制造货物 </w:t>
      </w:r>
      <w:r>
        <w:rPr>
          <w:spacing w:val="-2"/>
        </w:rPr>
        <w:t>的，不享受本办法规定的中小企业扶持政策。</w:t>
      </w:r>
    </w:p>
    <w:p w14:paraId="60A49D85">
      <w:pPr>
        <w:pStyle w:val="12"/>
        <w:keepNext w:val="0"/>
        <w:keepLines w:val="0"/>
        <w:pageBreakBefore w:val="0"/>
        <w:widowControl w:val="0"/>
        <w:kinsoku/>
        <w:wordWrap/>
        <w:overflowPunct w:val="0"/>
        <w:topLinePunct/>
        <w:autoSpaceDE/>
        <w:autoSpaceDN/>
        <w:bidi w:val="0"/>
        <w:adjustRightInd w:val="0"/>
        <w:snapToGrid w:val="0"/>
        <w:spacing w:line="360" w:lineRule="auto"/>
        <w:ind w:left="0" w:right="0" w:firstLine="468" w:firstLineChars="200"/>
        <w:jc w:val="both"/>
        <w:textAlignment w:val="baseline"/>
      </w:pPr>
      <w:r>
        <w:rPr>
          <w:spacing w:val="-3"/>
        </w:rPr>
        <w:t>（二）价格扣除办法：</w:t>
      </w:r>
    </w:p>
    <w:p w14:paraId="5557300D">
      <w:pPr>
        <w:pStyle w:val="12"/>
        <w:keepNext w:val="0"/>
        <w:keepLines w:val="0"/>
        <w:pageBreakBefore w:val="0"/>
        <w:widowControl w:val="0"/>
        <w:kinsoku/>
        <w:wordWrap/>
        <w:overflowPunct w:val="0"/>
        <w:topLinePunct/>
        <w:autoSpaceDE/>
        <w:autoSpaceDN/>
        <w:bidi w:val="0"/>
        <w:adjustRightInd w:val="0"/>
        <w:snapToGrid w:val="0"/>
        <w:spacing w:line="360" w:lineRule="auto"/>
        <w:ind w:left="0" w:right="0" w:firstLine="480" w:firstLineChars="200"/>
        <w:jc w:val="both"/>
        <w:textAlignment w:val="baseline"/>
      </w:pPr>
      <w:r>
        <w:t>①对于非专门面向中小企业的项目，对小型和微型企业（或</w:t>
      </w:r>
      <w:r>
        <w:rPr>
          <w:spacing w:val="-1"/>
        </w:rPr>
        <w:t>联合体各方均为小型、</w:t>
      </w:r>
      <w:r>
        <w:rPr>
          <w:spacing w:val="-3"/>
        </w:rPr>
        <w:t>微型企业的，残疾人福利性单位、监狱企业视为小微企业）产品的价格给予</w:t>
      </w:r>
      <w:r>
        <w:rPr>
          <w:spacing w:val="-31"/>
        </w:rPr>
        <w:t xml:space="preserve"> </w:t>
      </w:r>
      <w:r>
        <w:rPr>
          <w:spacing w:val="-3"/>
        </w:rPr>
        <w:t>10%的扣除，</w:t>
      </w:r>
      <w:r>
        <w:t xml:space="preserve"> </w:t>
      </w:r>
      <w:r>
        <w:rPr>
          <w:spacing w:val="-1"/>
        </w:rPr>
        <w:t>用扣除后的价格参与价格的评审。</w:t>
      </w:r>
    </w:p>
    <w:p w14:paraId="25332B29">
      <w:pPr>
        <w:pStyle w:val="12"/>
        <w:keepNext w:val="0"/>
        <w:keepLines w:val="0"/>
        <w:pageBreakBefore w:val="0"/>
        <w:widowControl w:val="0"/>
        <w:kinsoku/>
        <w:wordWrap/>
        <w:overflowPunct w:val="0"/>
        <w:topLinePunct/>
        <w:autoSpaceDE/>
        <w:autoSpaceDN/>
        <w:bidi w:val="0"/>
        <w:adjustRightInd w:val="0"/>
        <w:snapToGrid w:val="0"/>
        <w:spacing w:line="360" w:lineRule="auto"/>
        <w:ind w:left="0" w:right="0" w:firstLine="476" w:firstLineChars="200"/>
        <w:jc w:val="both"/>
        <w:textAlignment w:val="baseline"/>
      </w:pPr>
      <w:r>
        <w:rPr>
          <w:spacing w:val="-1"/>
        </w:rPr>
        <w:t>（三）小型和微型企业适用价格扣除办法时应提供的相关资料：</w:t>
      </w:r>
    </w:p>
    <w:p w14:paraId="19BEB5C5">
      <w:pPr>
        <w:pStyle w:val="12"/>
        <w:keepNext w:val="0"/>
        <w:keepLines w:val="0"/>
        <w:pageBreakBefore w:val="0"/>
        <w:widowControl w:val="0"/>
        <w:kinsoku/>
        <w:wordWrap/>
        <w:overflowPunct w:val="0"/>
        <w:topLinePunct/>
        <w:autoSpaceDE/>
        <w:autoSpaceDN/>
        <w:bidi w:val="0"/>
        <w:adjustRightInd w:val="0"/>
        <w:snapToGrid w:val="0"/>
        <w:spacing w:line="360" w:lineRule="auto"/>
        <w:ind w:left="0" w:right="0" w:firstLine="480" w:firstLineChars="200"/>
        <w:jc w:val="both"/>
        <w:textAlignment w:val="baseline"/>
      </w:pPr>
      <w:r>
        <w:t>①、供应商《中小企业声明函》或残疾人福利性单位声明函</w:t>
      </w:r>
      <w:r>
        <w:rPr>
          <w:spacing w:val="-1"/>
        </w:rPr>
        <w:t>或监狱企业证明文件；</w:t>
      </w:r>
    </w:p>
    <w:p w14:paraId="5A59CE83">
      <w:pPr>
        <w:pStyle w:val="12"/>
        <w:keepNext w:val="0"/>
        <w:keepLines w:val="0"/>
        <w:pageBreakBefore w:val="0"/>
        <w:widowControl w:val="0"/>
        <w:kinsoku/>
        <w:wordWrap/>
        <w:overflowPunct w:val="0"/>
        <w:topLinePunct/>
        <w:autoSpaceDE/>
        <w:autoSpaceDN/>
        <w:bidi w:val="0"/>
        <w:adjustRightInd w:val="0"/>
        <w:snapToGrid w:val="0"/>
        <w:spacing w:line="360" w:lineRule="auto"/>
        <w:ind w:left="0" w:right="0" w:firstLine="484" w:firstLineChars="200"/>
        <w:jc w:val="both"/>
        <w:textAlignment w:val="baseline"/>
        <w:rPr>
          <w:spacing w:val="-6"/>
        </w:rPr>
      </w:pPr>
      <w:r>
        <w:rPr>
          <w:spacing w:val="1"/>
        </w:rPr>
        <w:t>供应商应同时提供以上材料，否则将不给予价格扣除。若所供</w:t>
      </w:r>
      <w:r>
        <w:t xml:space="preserve">应产品为进口产品的，不 </w:t>
      </w:r>
      <w:r>
        <w:rPr>
          <w:spacing w:val="-5"/>
        </w:rPr>
        <w:t>适用《政府采购促进中小企业发展管理办法》。中标单位符合小微企业投标时</w:t>
      </w:r>
      <w:r>
        <w:rPr>
          <w:spacing w:val="-6"/>
        </w:rPr>
        <w:t>享受中小企业扶</w:t>
      </w:r>
      <w:r>
        <w:rPr>
          <w:spacing w:val="-1"/>
        </w:rPr>
        <w:t>持政策的，将随中标结果公开中标供应商的企业类型声明函。</w:t>
      </w:r>
    </w:p>
    <w:p w14:paraId="445FE9B4">
      <w:pPr>
        <w:keepNext w:val="0"/>
        <w:keepLines w:val="0"/>
        <w:pageBreakBefore w:val="0"/>
        <w:widowControl w:val="0"/>
        <w:kinsoku/>
        <w:wordWrap/>
        <w:overflowPunct w:val="0"/>
        <w:topLinePunct/>
        <w:autoSpaceDE/>
        <w:autoSpaceDN/>
        <w:bidi w:val="0"/>
        <w:adjustRightInd w:val="0"/>
        <w:snapToGrid w:val="0"/>
        <w:spacing w:line="360" w:lineRule="auto"/>
        <w:ind w:left="0" w:right="0" w:firstLine="488" w:firstLineChars="200"/>
        <w:jc w:val="both"/>
        <w:textAlignment w:val="baseline"/>
        <w:rPr>
          <w:spacing w:val="-2"/>
          <w:sz w:val="24"/>
          <w:szCs w:val="24"/>
        </w:rPr>
      </w:pPr>
      <w:r>
        <w:rPr>
          <w:rFonts w:ascii="宋体" w:hAnsi="宋体" w:eastAsia="宋体" w:cs="宋体"/>
          <w:snapToGrid w:val="0"/>
          <w:color w:val="000000"/>
          <w:spacing w:val="2"/>
          <w:kern w:val="0"/>
          <w:sz w:val="24"/>
          <w:szCs w:val="24"/>
          <w:lang w:val="en-US" w:eastAsia="en-US" w:bidi="ar-SA"/>
        </w:rPr>
        <w:pict>
          <v:shape id="_x0000_s1052" o:spid="_x0000_s1052" style="position:absolute;left:0pt;margin-left:90pt;margin-top:55.2pt;height:0.75pt;width:415.3pt;mso-position-horizontal-relative:page;mso-position-vertical-relative:page;z-index:251661312;mso-width-relative:page;mso-height-relative:page;" filled="f" stroked="f" coordsize="8305,15" o:allowincell="f" path="m0,0l8305,0,8305,14,0,14,0,0xe">
            <v:path/>
            <v:fill on="f" focussize="0,0"/>
            <v:stroke on="f"/>
            <v:imagedata o:title=""/>
            <o:lock v:ext="edit" aspectratio="f"/>
          </v:shape>
        </w:pict>
      </w:r>
      <w:r>
        <w:rPr>
          <w:rFonts w:ascii="宋体" w:hAnsi="宋体" w:eastAsia="宋体" w:cs="宋体"/>
          <w:snapToGrid w:val="0"/>
          <w:color w:val="000000"/>
          <w:spacing w:val="2"/>
          <w:kern w:val="0"/>
          <w:sz w:val="24"/>
          <w:szCs w:val="24"/>
          <w:lang w:val="en-US" w:eastAsia="en-US" w:bidi="ar-SA"/>
        </w:rPr>
        <w:t xml:space="preserve">22.8 </w:t>
      </w:r>
      <w:r>
        <w:rPr>
          <w:spacing w:val="6"/>
          <w:sz w:val="24"/>
          <w:szCs w:val="24"/>
        </w:rPr>
        <w:t>对于非专门面向中小企业采购项目，评标委员会将根据政府采购政策支持</w:t>
      </w:r>
      <w:r>
        <w:rPr>
          <w:spacing w:val="-1"/>
          <w:sz w:val="24"/>
          <w:szCs w:val="24"/>
        </w:rPr>
        <w:t>中小企业政策对最后报价进行价格折扣，折扣的价格将作为评审价</w:t>
      </w:r>
      <w:r>
        <w:rPr>
          <w:spacing w:val="-2"/>
          <w:sz w:val="24"/>
          <w:szCs w:val="24"/>
        </w:rPr>
        <w:t>格。</w:t>
      </w:r>
    </w:p>
    <w:p w14:paraId="1CA2BBAC">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8" w:firstLineChars="200"/>
        <w:jc w:val="both"/>
        <w:textAlignment w:val="baseline"/>
        <w:rPr>
          <w:sz w:val="24"/>
          <w:szCs w:val="24"/>
        </w:rPr>
      </w:pPr>
      <w:r>
        <w:rPr>
          <w:spacing w:val="-3"/>
          <w:sz w:val="24"/>
          <w:szCs w:val="24"/>
        </w:rPr>
        <w:t>中小企业价格折扣比例及方法</w:t>
      </w:r>
    </w:p>
    <w:p w14:paraId="7397240A">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88" w:firstLineChars="200"/>
        <w:jc w:val="both"/>
        <w:textAlignment w:val="baseline"/>
        <w:rPr>
          <w:sz w:val="24"/>
          <w:szCs w:val="24"/>
        </w:rPr>
      </w:pPr>
      <w:r>
        <w:rPr>
          <w:spacing w:val="2"/>
          <w:sz w:val="24"/>
          <w:szCs w:val="24"/>
        </w:rPr>
        <w:t>22.9</w:t>
      </w:r>
      <w:r>
        <w:rPr>
          <w:spacing w:val="-50"/>
          <w:sz w:val="24"/>
          <w:szCs w:val="24"/>
        </w:rPr>
        <w:t xml:space="preserve"> </w:t>
      </w:r>
      <w:r>
        <w:rPr>
          <w:spacing w:val="2"/>
          <w:sz w:val="24"/>
          <w:szCs w:val="24"/>
        </w:rPr>
        <w:t>在前款基础上，评标委员会将根据政府采购政策支持节</w:t>
      </w:r>
      <w:r>
        <w:rPr>
          <w:spacing w:val="1"/>
          <w:sz w:val="24"/>
          <w:szCs w:val="24"/>
        </w:rPr>
        <w:t>能、环保产品</w:t>
      </w:r>
      <w:r>
        <w:rPr>
          <w:sz w:val="24"/>
          <w:szCs w:val="24"/>
        </w:rPr>
        <w:t>优先采购政策等对最后报价进行价格折扣，折扣的</w:t>
      </w:r>
      <w:r>
        <w:rPr>
          <w:spacing w:val="-1"/>
          <w:sz w:val="24"/>
          <w:szCs w:val="24"/>
        </w:rPr>
        <w:t>价格将作为评审价格。</w:t>
      </w:r>
    </w:p>
    <w:p w14:paraId="79148AC9">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76" w:firstLineChars="200"/>
        <w:jc w:val="both"/>
        <w:textAlignment w:val="baseline"/>
        <w:rPr>
          <w:sz w:val="24"/>
          <w:szCs w:val="24"/>
        </w:rPr>
      </w:pPr>
      <w:r>
        <w:rPr>
          <w:spacing w:val="-1"/>
          <w:sz w:val="24"/>
          <w:szCs w:val="24"/>
        </w:rPr>
        <w:t>节能产品及环保产品价格折扣比例及方法</w:t>
      </w:r>
    </w:p>
    <w:p w14:paraId="52BB9AE4">
      <w:pPr>
        <w:keepNext w:val="0"/>
        <w:keepLines w:val="0"/>
        <w:pageBreakBefore w:val="0"/>
        <w:widowControl w:val="0"/>
        <w:kinsoku/>
        <w:wordWrap/>
        <w:overflowPunct w:val="0"/>
        <w:topLinePunct/>
        <w:autoSpaceDE/>
        <w:autoSpaceDN/>
        <w:bidi w:val="0"/>
        <w:spacing w:line="113" w:lineRule="auto"/>
        <w:jc w:val="both"/>
        <w:rPr>
          <w:rFonts w:ascii="Arial"/>
          <w:sz w:val="2"/>
        </w:rPr>
      </w:pPr>
    </w:p>
    <w:tbl>
      <w:tblPr>
        <w:tblStyle w:val="11"/>
        <w:tblW w:w="10041"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48"/>
        <w:gridCol w:w="1806"/>
        <w:gridCol w:w="7387"/>
      </w:tblGrid>
      <w:tr w14:paraId="14FBEE7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90" w:hRule="atLeast"/>
          <w:jc w:val="center"/>
        </w:trPr>
        <w:tc>
          <w:tcPr>
            <w:tcW w:w="848" w:type="dxa"/>
            <w:tcBorders>
              <w:bottom w:val="single" w:color="000000" w:sz="4" w:space="0"/>
            </w:tcBorders>
            <w:vAlign w:val="center"/>
          </w:tcPr>
          <w:p w14:paraId="3FEDFD68">
            <w:pPr>
              <w:pStyle w:val="12"/>
              <w:keepNext w:val="0"/>
              <w:keepLines w:val="0"/>
              <w:pageBreakBefore w:val="0"/>
              <w:widowControl w:val="0"/>
              <w:kinsoku/>
              <w:wordWrap/>
              <w:overflowPunct w:val="0"/>
              <w:topLinePunct/>
              <w:autoSpaceDE/>
              <w:autoSpaceDN/>
              <w:bidi w:val="0"/>
              <w:adjustRightInd w:val="0"/>
              <w:snapToGrid w:val="0"/>
              <w:spacing w:line="325" w:lineRule="auto"/>
              <w:ind w:left="0" w:right="0" w:firstLine="0"/>
              <w:jc w:val="center"/>
              <w:textAlignment w:val="baseline"/>
              <w:rPr>
                <w:sz w:val="24"/>
                <w:szCs w:val="24"/>
              </w:rPr>
            </w:pPr>
            <w:r>
              <w:rPr>
                <w:spacing w:val="1"/>
                <w:sz w:val="24"/>
                <w:szCs w:val="24"/>
              </w:rPr>
              <w:t>序</w:t>
            </w:r>
            <w:r>
              <w:rPr>
                <w:sz w:val="24"/>
                <w:szCs w:val="24"/>
              </w:rPr>
              <w:t xml:space="preserve"> 号</w:t>
            </w:r>
          </w:p>
        </w:tc>
        <w:tc>
          <w:tcPr>
            <w:tcW w:w="1806" w:type="dxa"/>
            <w:tcBorders>
              <w:bottom w:val="single" w:color="000000" w:sz="4" w:space="0"/>
            </w:tcBorders>
            <w:vAlign w:val="center"/>
          </w:tcPr>
          <w:p w14:paraId="3AD2AD50">
            <w:pPr>
              <w:pStyle w:val="12"/>
              <w:keepNext w:val="0"/>
              <w:keepLines w:val="0"/>
              <w:pageBreakBefore w:val="0"/>
              <w:widowControl w:val="0"/>
              <w:kinsoku/>
              <w:wordWrap/>
              <w:overflowPunct w:val="0"/>
              <w:topLinePunct/>
              <w:autoSpaceDE/>
              <w:autoSpaceDN/>
              <w:bidi w:val="0"/>
              <w:adjustRightInd w:val="0"/>
              <w:snapToGrid w:val="0"/>
              <w:spacing w:line="228" w:lineRule="auto"/>
              <w:ind w:left="0" w:right="0" w:firstLine="0"/>
              <w:jc w:val="center"/>
              <w:textAlignment w:val="baseline"/>
              <w:rPr>
                <w:sz w:val="24"/>
                <w:szCs w:val="24"/>
              </w:rPr>
            </w:pPr>
            <w:r>
              <w:rPr>
                <w:spacing w:val="3"/>
                <w:sz w:val="24"/>
                <w:szCs w:val="24"/>
              </w:rPr>
              <w:t>项目</w:t>
            </w:r>
          </w:p>
        </w:tc>
        <w:tc>
          <w:tcPr>
            <w:tcW w:w="7387" w:type="dxa"/>
            <w:tcBorders>
              <w:bottom w:val="single" w:color="000000" w:sz="4" w:space="0"/>
            </w:tcBorders>
            <w:vAlign w:val="center"/>
          </w:tcPr>
          <w:p w14:paraId="68074EAF">
            <w:pPr>
              <w:pStyle w:val="12"/>
              <w:keepNext w:val="0"/>
              <w:keepLines w:val="0"/>
              <w:pageBreakBefore w:val="0"/>
              <w:widowControl w:val="0"/>
              <w:kinsoku/>
              <w:wordWrap/>
              <w:overflowPunct w:val="0"/>
              <w:topLinePunct/>
              <w:autoSpaceDE/>
              <w:autoSpaceDN/>
              <w:bidi w:val="0"/>
              <w:adjustRightInd w:val="0"/>
              <w:snapToGrid w:val="0"/>
              <w:spacing w:line="228" w:lineRule="auto"/>
              <w:ind w:left="0" w:right="0" w:firstLine="0"/>
              <w:jc w:val="center"/>
              <w:textAlignment w:val="baseline"/>
              <w:rPr>
                <w:sz w:val="24"/>
                <w:szCs w:val="24"/>
              </w:rPr>
            </w:pPr>
            <w:r>
              <w:rPr>
                <w:spacing w:val="8"/>
                <w:sz w:val="24"/>
                <w:szCs w:val="24"/>
              </w:rPr>
              <w:t>折扣比例及方法</w:t>
            </w:r>
          </w:p>
        </w:tc>
      </w:tr>
      <w:tr w14:paraId="433383C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7" w:hRule="atLeast"/>
          <w:jc w:val="center"/>
        </w:trPr>
        <w:tc>
          <w:tcPr>
            <w:tcW w:w="848" w:type="dxa"/>
            <w:tcBorders>
              <w:top w:val="single" w:color="000000" w:sz="4" w:space="0"/>
              <w:bottom w:val="single" w:color="000000" w:sz="4" w:space="0"/>
            </w:tcBorders>
            <w:vAlign w:val="center"/>
          </w:tcPr>
          <w:p w14:paraId="2B4B6E6B">
            <w:pPr>
              <w:pStyle w:val="12"/>
              <w:keepNext w:val="0"/>
              <w:keepLines w:val="0"/>
              <w:pageBreakBefore w:val="0"/>
              <w:widowControl w:val="0"/>
              <w:kinsoku/>
              <w:wordWrap/>
              <w:overflowPunct w:val="0"/>
              <w:topLinePunct/>
              <w:autoSpaceDE/>
              <w:autoSpaceDN/>
              <w:bidi w:val="0"/>
              <w:adjustRightInd w:val="0"/>
              <w:snapToGrid w:val="0"/>
              <w:spacing w:line="189" w:lineRule="auto"/>
              <w:ind w:left="0" w:right="0" w:firstLine="0"/>
              <w:jc w:val="center"/>
              <w:textAlignment w:val="baseline"/>
              <w:rPr>
                <w:sz w:val="24"/>
                <w:szCs w:val="24"/>
              </w:rPr>
            </w:pPr>
            <w:r>
              <w:rPr>
                <w:sz w:val="24"/>
                <w:szCs w:val="24"/>
              </w:rPr>
              <w:t>1</w:t>
            </w:r>
          </w:p>
        </w:tc>
        <w:tc>
          <w:tcPr>
            <w:tcW w:w="1806" w:type="dxa"/>
            <w:tcBorders>
              <w:top w:val="single" w:color="000000" w:sz="4" w:space="0"/>
              <w:bottom w:val="single" w:color="000000" w:sz="4" w:space="0"/>
            </w:tcBorders>
            <w:vAlign w:val="center"/>
          </w:tcPr>
          <w:p w14:paraId="5BBEE202">
            <w:pPr>
              <w:pStyle w:val="12"/>
              <w:keepNext w:val="0"/>
              <w:keepLines w:val="0"/>
              <w:pageBreakBefore w:val="0"/>
              <w:widowControl w:val="0"/>
              <w:kinsoku/>
              <w:wordWrap/>
              <w:overflowPunct w:val="0"/>
              <w:topLinePunct/>
              <w:autoSpaceDE/>
              <w:autoSpaceDN/>
              <w:bidi w:val="0"/>
              <w:adjustRightInd w:val="0"/>
              <w:snapToGrid w:val="0"/>
              <w:spacing w:line="228" w:lineRule="auto"/>
              <w:ind w:left="0" w:right="0" w:firstLine="0"/>
              <w:jc w:val="center"/>
              <w:textAlignment w:val="baseline"/>
              <w:rPr>
                <w:sz w:val="24"/>
                <w:szCs w:val="24"/>
              </w:rPr>
            </w:pPr>
            <w:r>
              <w:rPr>
                <w:spacing w:val="7"/>
                <w:sz w:val="24"/>
                <w:szCs w:val="24"/>
              </w:rPr>
              <w:t>节能产品</w:t>
            </w:r>
          </w:p>
        </w:tc>
        <w:tc>
          <w:tcPr>
            <w:tcW w:w="7387" w:type="dxa"/>
            <w:tcBorders>
              <w:top w:val="single" w:color="000000" w:sz="4" w:space="0"/>
              <w:bottom w:val="single" w:color="000000" w:sz="4" w:space="0"/>
            </w:tcBorders>
            <w:vAlign w:val="center"/>
          </w:tcPr>
          <w:p w14:paraId="574DC065">
            <w:pPr>
              <w:pStyle w:val="12"/>
              <w:keepNext w:val="0"/>
              <w:keepLines w:val="0"/>
              <w:pageBreakBefore w:val="0"/>
              <w:widowControl w:val="0"/>
              <w:kinsoku/>
              <w:wordWrap/>
              <w:overflowPunct w:val="0"/>
              <w:topLinePunct/>
              <w:autoSpaceDE/>
              <w:autoSpaceDN/>
              <w:bidi w:val="0"/>
              <w:adjustRightInd w:val="0"/>
              <w:snapToGrid w:val="0"/>
              <w:spacing w:line="226" w:lineRule="auto"/>
              <w:ind w:left="0" w:right="0" w:firstLine="0"/>
              <w:jc w:val="center"/>
              <w:textAlignment w:val="baseline"/>
              <w:rPr>
                <w:sz w:val="24"/>
                <w:szCs w:val="24"/>
              </w:rPr>
            </w:pPr>
            <w:r>
              <w:rPr>
                <w:spacing w:val="7"/>
                <w:sz w:val="24"/>
                <w:szCs w:val="24"/>
              </w:rPr>
              <w:t>折扣金额=（节能清单部分产品的价格/首次报价）</w:t>
            </w:r>
            <w:r>
              <w:rPr>
                <w:spacing w:val="-39"/>
                <w:sz w:val="24"/>
                <w:szCs w:val="24"/>
              </w:rPr>
              <w:t xml:space="preserve"> </w:t>
            </w:r>
            <w:r>
              <w:rPr>
                <w:spacing w:val="7"/>
                <w:sz w:val="24"/>
                <w:szCs w:val="24"/>
              </w:rPr>
              <w:t>×3%×最后报价</w:t>
            </w:r>
          </w:p>
        </w:tc>
      </w:tr>
      <w:tr w14:paraId="596D56D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7" w:hRule="atLeast"/>
          <w:jc w:val="center"/>
        </w:trPr>
        <w:tc>
          <w:tcPr>
            <w:tcW w:w="848" w:type="dxa"/>
            <w:tcBorders>
              <w:top w:val="single" w:color="000000" w:sz="4" w:space="0"/>
              <w:bottom w:val="single" w:color="000000" w:sz="4" w:space="0"/>
            </w:tcBorders>
            <w:vAlign w:val="center"/>
          </w:tcPr>
          <w:p w14:paraId="78F27639">
            <w:pPr>
              <w:pStyle w:val="12"/>
              <w:keepNext w:val="0"/>
              <w:keepLines w:val="0"/>
              <w:pageBreakBefore w:val="0"/>
              <w:widowControl w:val="0"/>
              <w:kinsoku/>
              <w:wordWrap/>
              <w:overflowPunct w:val="0"/>
              <w:topLinePunct/>
              <w:autoSpaceDE/>
              <w:autoSpaceDN/>
              <w:bidi w:val="0"/>
              <w:adjustRightInd w:val="0"/>
              <w:snapToGrid w:val="0"/>
              <w:spacing w:line="189" w:lineRule="auto"/>
              <w:ind w:left="0" w:right="0" w:firstLine="0"/>
              <w:jc w:val="center"/>
              <w:textAlignment w:val="baseline"/>
              <w:rPr>
                <w:sz w:val="24"/>
                <w:szCs w:val="24"/>
              </w:rPr>
            </w:pPr>
            <w:r>
              <w:rPr>
                <w:sz w:val="24"/>
                <w:szCs w:val="24"/>
              </w:rPr>
              <w:t>2</w:t>
            </w:r>
          </w:p>
        </w:tc>
        <w:tc>
          <w:tcPr>
            <w:tcW w:w="1806" w:type="dxa"/>
            <w:tcBorders>
              <w:top w:val="single" w:color="000000" w:sz="4" w:space="0"/>
              <w:bottom w:val="single" w:color="000000" w:sz="4" w:space="0"/>
            </w:tcBorders>
            <w:vAlign w:val="center"/>
          </w:tcPr>
          <w:p w14:paraId="131FA5E5">
            <w:pPr>
              <w:pStyle w:val="12"/>
              <w:keepNext w:val="0"/>
              <w:keepLines w:val="0"/>
              <w:pageBreakBefore w:val="0"/>
              <w:widowControl w:val="0"/>
              <w:kinsoku/>
              <w:wordWrap/>
              <w:overflowPunct w:val="0"/>
              <w:topLinePunct/>
              <w:autoSpaceDE/>
              <w:autoSpaceDN/>
              <w:bidi w:val="0"/>
              <w:adjustRightInd w:val="0"/>
              <w:snapToGrid w:val="0"/>
              <w:spacing w:line="228" w:lineRule="auto"/>
              <w:ind w:left="0" w:right="0" w:firstLine="0"/>
              <w:jc w:val="center"/>
              <w:textAlignment w:val="baseline"/>
              <w:rPr>
                <w:sz w:val="24"/>
                <w:szCs w:val="24"/>
              </w:rPr>
            </w:pPr>
            <w:r>
              <w:rPr>
                <w:spacing w:val="7"/>
                <w:sz w:val="24"/>
                <w:szCs w:val="24"/>
              </w:rPr>
              <w:t>环保产品</w:t>
            </w:r>
          </w:p>
        </w:tc>
        <w:tc>
          <w:tcPr>
            <w:tcW w:w="7387" w:type="dxa"/>
            <w:tcBorders>
              <w:top w:val="single" w:color="000000" w:sz="4" w:space="0"/>
              <w:bottom w:val="single" w:color="000000" w:sz="4" w:space="0"/>
            </w:tcBorders>
            <w:vAlign w:val="center"/>
          </w:tcPr>
          <w:p w14:paraId="3FB8DEEA">
            <w:pPr>
              <w:pStyle w:val="12"/>
              <w:keepNext w:val="0"/>
              <w:keepLines w:val="0"/>
              <w:pageBreakBefore w:val="0"/>
              <w:widowControl w:val="0"/>
              <w:kinsoku/>
              <w:wordWrap/>
              <w:overflowPunct w:val="0"/>
              <w:topLinePunct/>
              <w:autoSpaceDE/>
              <w:autoSpaceDN/>
              <w:bidi w:val="0"/>
              <w:adjustRightInd w:val="0"/>
              <w:snapToGrid w:val="0"/>
              <w:spacing w:line="226" w:lineRule="auto"/>
              <w:ind w:left="0" w:right="0" w:firstLine="0"/>
              <w:jc w:val="center"/>
              <w:textAlignment w:val="baseline"/>
              <w:rPr>
                <w:sz w:val="24"/>
                <w:szCs w:val="24"/>
              </w:rPr>
            </w:pPr>
            <w:r>
              <w:rPr>
                <w:spacing w:val="7"/>
                <w:sz w:val="24"/>
                <w:szCs w:val="24"/>
              </w:rPr>
              <w:t>折扣金额=（环境清单部分产品的价格/首次报价）</w:t>
            </w:r>
            <w:r>
              <w:rPr>
                <w:spacing w:val="-39"/>
                <w:sz w:val="24"/>
                <w:szCs w:val="24"/>
              </w:rPr>
              <w:t xml:space="preserve"> </w:t>
            </w:r>
            <w:r>
              <w:rPr>
                <w:spacing w:val="7"/>
                <w:sz w:val="24"/>
                <w:szCs w:val="24"/>
              </w:rPr>
              <w:t>×3%×最后报价</w:t>
            </w:r>
          </w:p>
        </w:tc>
      </w:tr>
      <w:tr w14:paraId="42442C0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86" w:hRule="atLeast"/>
          <w:jc w:val="center"/>
        </w:trPr>
        <w:tc>
          <w:tcPr>
            <w:tcW w:w="848" w:type="dxa"/>
            <w:tcBorders>
              <w:top w:val="single" w:color="000000" w:sz="4" w:space="0"/>
            </w:tcBorders>
            <w:vAlign w:val="center"/>
          </w:tcPr>
          <w:p w14:paraId="63726FFA">
            <w:pPr>
              <w:pStyle w:val="12"/>
              <w:keepNext w:val="0"/>
              <w:keepLines w:val="0"/>
              <w:pageBreakBefore w:val="0"/>
              <w:widowControl w:val="0"/>
              <w:kinsoku/>
              <w:wordWrap/>
              <w:overflowPunct w:val="0"/>
              <w:topLinePunct/>
              <w:autoSpaceDE/>
              <w:autoSpaceDN/>
              <w:bidi w:val="0"/>
              <w:adjustRightInd w:val="0"/>
              <w:snapToGrid w:val="0"/>
              <w:spacing w:line="189" w:lineRule="auto"/>
              <w:ind w:left="0" w:right="0" w:firstLine="0"/>
              <w:jc w:val="center"/>
              <w:textAlignment w:val="baseline"/>
              <w:rPr>
                <w:sz w:val="24"/>
                <w:szCs w:val="24"/>
              </w:rPr>
            </w:pPr>
            <w:r>
              <w:rPr>
                <w:sz w:val="24"/>
                <w:szCs w:val="24"/>
              </w:rPr>
              <w:t>3</w:t>
            </w:r>
          </w:p>
        </w:tc>
        <w:tc>
          <w:tcPr>
            <w:tcW w:w="1806" w:type="dxa"/>
            <w:tcBorders>
              <w:top w:val="single" w:color="000000" w:sz="4" w:space="0"/>
            </w:tcBorders>
            <w:vAlign w:val="center"/>
          </w:tcPr>
          <w:p w14:paraId="277C0612">
            <w:pPr>
              <w:pStyle w:val="12"/>
              <w:keepNext w:val="0"/>
              <w:keepLines w:val="0"/>
              <w:pageBreakBefore w:val="0"/>
              <w:widowControl w:val="0"/>
              <w:kinsoku/>
              <w:wordWrap/>
              <w:overflowPunct w:val="0"/>
              <w:topLinePunct/>
              <w:autoSpaceDE/>
              <w:autoSpaceDN/>
              <w:bidi w:val="0"/>
              <w:adjustRightInd w:val="0"/>
              <w:snapToGrid w:val="0"/>
              <w:spacing w:line="323" w:lineRule="auto"/>
              <w:ind w:left="0" w:right="0" w:firstLine="0"/>
              <w:jc w:val="center"/>
              <w:textAlignment w:val="baseline"/>
              <w:rPr>
                <w:sz w:val="24"/>
                <w:szCs w:val="24"/>
              </w:rPr>
            </w:pPr>
            <w:r>
              <w:rPr>
                <w:spacing w:val="32"/>
                <w:sz w:val="24"/>
                <w:szCs w:val="24"/>
              </w:rPr>
              <w:t>证明材料说</w:t>
            </w:r>
            <w:r>
              <w:rPr>
                <w:sz w:val="24"/>
                <w:szCs w:val="24"/>
              </w:rPr>
              <w:t>明</w:t>
            </w:r>
          </w:p>
        </w:tc>
        <w:tc>
          <w:tcPr>
            <w:tcW w:w="7387" w:type="dxa"/>
            <w:tcBorders>
              <w:top w:val="single" w:color="000000" w:sz="4" w:space="0"/>
            </w:tcBorders>
            <w:vAlign w:val="center"/>
          </w:tcPr>
          <w:p w14:paraId="7E2717FA">
            <w:pPr>
              <w:pStyle w:val="12"/>
              <w:keepNext w:val="0"/>
              <w:keepLines w:val="0"/>
              <w:pageBreakBefore w:val="0"/>
              <w:widowControl w:val="0"/>
              <w:kinsoku/>
              <w:wordWrap/>
              <w:overflowPunct w:val="0"/>
              <w:topLinePunct/>
              <w:autoSpaceDE/>
              <w:autoSpaceDN/>
              <w:bidi w:val="0"/>
              <w:adjustRightInd w:val="0"/>
              <w:snapToGrid w:val="0"/>
              <w:spacing w:line="227" w:lineRule="auto"/>
              <w:ind w:left="0" w:right="0" w:firstLine="0"/>
              <w:jc w:val="center"/>
              <w:textAlignment w:val="baseline"/>
              <w:rPr>
                <w:sz w:val="24"/>
                <w:szCs w:val="24"/>
              </w:rPr>
            </w:pPr>
            <w:r>
              <w:rPr>
                <w:spacing w:val="8"/>
                <w:sz w:val="24"/>
                <w:szCs w:val="24"/>
              </w:rPr>
              <w:t>1、须提供中国政府采购网节能环保查询结果</w:t>
            </w:r>
          </w:p>
        </w:tc>
      </w:tr>
    </w:tbl>
    <w:p w14:paraId="2D78198F">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72" w:firstLineChars="200"/>
        <w:jc w:val="both"/>
        <w:textAlignment w:val="baseline"/>
        <w:rPr>
          <w:spacing w:val="-2"/>
          <w:sz w:val="24"/>
          <w:szCs w:val="24"/>
        </w:rPr>
      </w:pPr>
    </w:p>
    <w:p w14:paraId="0133D29F">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72" w:firstLineChars="200"/>
        <w:jc w:val="both"/>
        <w:textAlignment w:val="baseline"/>
        <w:rPr>
          <w:sz w:val="24"/>
          <w:szCs w:val="24"/>
        </w:rPr>
      </w:pPr>
      <w:r>
        <w:rPr>
          <w:spacing w:val="-2"/>
          <w:sz w:val="24"/>
          <w:szCs w:val="24"/>
        </w:rPr>
        <w:t>说明：1.如有多种产品符合此项政策时，折扣价格为每种产品的折扣金额汇总。</w:t>
      </w:r>
      <w:r>
        <w:rPr>
          <w:spacing w:val="18"/>
          <w:sz w:val="24"/>
          <w:szCs w:val="24"/>
        </w:rPr>
        <w:t xml:space="preserve"> </w:t>
      </w:r>
      <w:r>
        <w:rPr>
          <w:sz w:val="24"/>
          <w:szCs w:val="24"/>
        </w:rPr>
        <w:t>2.若所投产品同时属于节能产品及环保产</w:t>
      </w:r>
      <w:r>
        <w:rPr>
          <w:spacing w:val="-1"/>
          <w:sz w:val="24"/>
          <w:szCs w:val="24"/>
        </w:rPr>
        <w:t>品，只进行一次价格折扣认定。</w:t>
      </w:r>
    </w:p>
    <w:p w14:paraId="24384521">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72" w:firstLineChars="200"/>
        <w:jc w:val="both"/>
        <w:textAlignment w:val="baseline"/>
        <w:rPr>
          <w:sz w:val="24"/>
          <w:szCs w:val="24"/>
        </w:rPr>
      </w:pPr>
      <w:r>
        <w:rPr>
          <w:spacing w:val="-2"/>
          <w:sz w:val="24"/>
          <w:szCs w:val="24"/>
        </w:rPr>
        <w:t>3.若节能、环境标志清单内的产品仅是构成投标产品的部件、组件或</w:t>
      </w:r>
      <w:r>
        <w:rPr>
          <w:spacing w:val="-3"/>
          <w:sz w:val="24"/>
          <w:szCs w:val="24"/>
        </w:rPr>
        <w:t>零件的，</w:t>
      </w:r>
      <w:r>
        <w:rPr>
          <w:sz w:val="24"/>
          <w:szCs w:val="24"/>
        </w:rPr>
        <w:t xml:space="preserve"> </w:t>
      </w:r>
      <w:r>
        <w:rPr>
          <w:spacing w:val="-2"/>
          <w:sz w:val="24"/>
          <w:szCs w:val="24"/>
        </w:rPr>
        <w:t>该产品不进行价格折扣认定。</w:t>
      </w:r>
    </w:p>
    <w:p w14:paraId="7B0301B8">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58" w:firstLineChars="200"/>
        <w:jc w:val="both"/>
        <w:textAlignment w:val="baseline"/>
        <w:rPr>
          <w:sz w:val="24"/>
          <w:szCs w:val="24"/>
        </w:rPr>
      </w:pPr>
      <w:r>
        <w:rPr>
          <w:b/>
          <w:bCs/>
          <w:spacing w:val="-6"/>
          <w:sz w:val="24"/>
          <w:szCs w:val="24"/>
        </w:rPr>
        <w:t>23.</w:t>
      </w:r>
      <w:r>
        <w:rPr>
          <w:spacing w:val="15"/>
          <w:sz w:val="24"/>
          <w:szCs w:val="24"/>
        </w:rPr>
        <w:t xml:space="preserve"> </w:t>
      </w:r>
      <w:r>
        <w:rPr>
          <w:b/>
          <w:bCs/>
          <w:spacing w:val="-6"/>
          <w:sz w:val="24"/>
          <w:szCs w:val="24"/>
        </w:rPr>
        <w:t>详细评审</w:t>
      </w:r>
    </w:p>
    <w:p w14:paraId="664FCF14">
      <w:pPr>
        <w:pStyle w:val="6"/>
        <w:keepNext w:val="0"/>
        <w:keepLines w:val="0"/>
        <w:pageBreakBefore w:val="0"/>
        <w:widowControl w:val="0"/>
        <w:kinsoku/>
        <w:wordWrap/>
        <w:overflowPunct w:val="0"/>
        <w:topLinePunct/>
        <w:autoSpaceDE/>
        <w:autoSpaceDN/>
        <w:bidi w:val="0"/>
        <w:adjustRightInd w:val="0"/>
        <w:snapToGrid w:val="0"/>
        <w:spacing w:line="360" w:lineRule="auto"/>
        <w:ind w:left="0" w:leftChars="0" w:right="0" w:firstLine="468" w:firstLineChars="200"/>
        <w:jc w:val="both"/>
        <w:textAlignment w:val="baseline"/>
        <w:rPr>
          <w:sz w:val="24"/>
          <w:szCs w:val="24"/>
        </w:rPr>
      </w:pPr>
      <w:r>
        <w:rPr>
          <w:spacing w:val="-3"/>
          <w:sz w:val="24"/>
          <w:szCs w:val="24"/>
        </w:rPr>
        <w:t>23.1  经初步评审合格的响应性文件，磋商小组应当根据采购文件确定的评标标准和方法，对投标人所有投标产品的技术和商务部分进行详细评审。</w:t>
      </w:r>
    </w:p>
    <w:p w14:paraId="45624B0F">
      <w:pPr>
        <w:pStyle w:val="6"/>
        <w:keepNext w:val="0"/>
        <w:keepLines w:val="0"/>
        <w:pageBreakBefore w:val="0"/>
        <w:widowControl w:val="0"/>
        <w:kinsoku/>
        <w:wordWrap/>
        <w:overflowPunct w:val="0"/>
        <w:topLinePunct/>
        <w:autoSpaceDE/>
        <w:autoSpaceDN/>
        <w:bidi w:val="0"/>
        <w:adjustRightInd w:val="0"/>
        <w:snapToGrid w:val="0"/>
        <w:spacing w:line="360" w:lineRule="auto"/>
        <w:ind w:left="0" w:leftChars="0" w:right="0" w:firstLine="468" w:firstLineChars="200"/>
        <w:jc w:val="both"/>
        <w:textAlignment w:val="baseline"/>
        <w:rPr>
          <w:sz w:val="24"/>
          <w:szCs w:val="24"/>
        </w:rPr>
      </w:pPr>
      <w:r>
        <w:rPr>
          <w:spacing w:val="-3"/>
          <w:sz w:val="24"/>
          <w:szCs w:val="24"/>
        </w:rPr>
        <w:t>23.2  在评审过程中，为了有助于对响应性文件进行审查、评估，投标人有责任按照招标方通知的时间、地点指派专人进行答疑和澄清。磋商小组可能要求</w:t>
      </w:r>
      <w:r>
        <w:rPr>
          <w:sz w:val="24"/>
          <w:szCs w:val="24"/>
        </w:rPr>
        <w:t xml:space="preserve"> </w:t>
      </w:r>
      <w:r>
        <w:rPr>
          <w:spacing w:val="-4"/>
          <w:sz w:val="24"/>
          <w:szCs w:val="24"/>
        </w:rPr>
        <w:t>投标人就响应性文件中的内容进行答辩，投标人应按</w:t>
      </w:r>
      <w:r>
        <w:rPr>
          <w:spacing w:val="-5"/>
          <w:sz w:val="24"/>
          <w:szCs w:val="24"/>
        </w:rPr>
        <w:t>要求进行答辩。</w:t>
      </w:r>
    </w:p>
    <w:p w14:paraId="68623848">
      <w:pPr>
        <w:pStyle w:val="6"/>
        <w:keepNext w:val="0"/>
        <w:keepLines w:val="0"/>
        <w:pageBreakBefore w:val="0"/>
        <w:widowControl w:val="0"/>
        <w:kinsoku/>
        <w:wordWrap/>
        <w:overflowPunct w:val="0"/>
        <w:topLinePunct/>
        <w:autoSpaceDE/>
        <w:autoSpaceDN/>
        <w:bidi w:val="0"/>
        <w:adjustRightInd w:val="0"/>
        <w:snapToGrid w:val="0"/>
        <w:spacing w:line="360" w:lineRule="auto"/>
        <w:ind w:left="0" w:leftChars="0" w:right="0" w:firstLine="464" w:firstLineChars="200"/>
        <w:jc w:val="both"/>
        <w:textAlignment w:val="baseline"/>
        <w:rPr>
          <w:sz w:val="24"/>
          <w:szCs w:val="24"/>
        </w:rPr>
      </w:pPr>
      <w:r>
        <w:rPr>
          <w:spacing w:val="-4"/>
          <w:sz w:val="24"/>
          <w:szCs w:val="24"/>
        </w:rPr>
        <w:t>23.3</w:t>
      </w:r>
      <w:r>
        <w:rPr>
          <w:spacing w:val="-68"/>
          <w:sz w:val="24"/>
          <w:szCs w:val="24"/>
        </w:rPr>
        <w:t xml:space="preserve"> </w:t>
      </w:r>
      <w:r>
        <w:rPr>
          <w:spacing w:val="-4"/>
          <w:sz w:val="24"/>
          <w:szCs w:val="24"/>
        </w:rPr>
        <w:t>采用综合评分法衡量响应性文件在是否最大限度</w:t>
      </w:r>
      <w:r>
        <w:rPr>
          <w:spacing w:val="-5"/>
          <w:sz w:val="24"/>
          <w:szCs w:val="24"/>
        </w:rPr>
        <w:t>地满足采购文件实质性</w:t>
      </w:r>
      <w:r>
        <w:rPr>
          <w:spacing w:val="-3"/>
          <w:sz w:val="24"/>
          <w:szCs w:val="24"/>
        </w:rPr>
        <w:t>要求前提下，按照采购文件中规定的各项因素进行综合评审后，依据得分高低，</w:t>
      </w:r>
      <w:r>
        <w:rPr>
          <w:spacing w:val="-5"/>
          <w:sz w:val="24"/>
          <w:szCs w:val="24"/>
        </w:rPr>
        <w:t>依次确定为中标候选人。</w:t>
      </w:r>
    </w:p>
    <w:p w14:paraId="47D1D36D">
      <w:pPr>
        <w:pStyle w:val="6"/>
        <w:keepNext w:val="0"/>
        <w:keepLines w:val="0"/>
        <w:pageBreakBefore w:val="0"/>
        <w:widowControl w:val="0"/>
        <w:kinsoku/>
        <w:wordWrap/>
        <w:overflowPunct w:val="0"/>
        <w:topLinePunct/>
        <w:autoSpaceDE/>
        <w:autoSpaceDN/>
        <w:bidi w:val="0"/>
        <w:adjustRightInd w:val="0"/>
        <w:snapToGrid w:val="0"/>
        <w:spacing w:line="360" w:lineRule="auto"/>
        <w:ind w:left="0" w:leftChars="0" w:right="0" w:firstLine="468" w:firstLineChars="200"/>
        <w:jc w:val="both"/>
        <w:textAlignment w:val="baseline"/>
        <w:rPr>
          <w:sz w:val="24"/>
          <w:szCs w:val="24"/>
        </w:rPr>
      </w:pPr>
      <w:r>
        <w:rPr>
          <w:spacing w:val="-3"/>
          <w:sz w:val="24"/>
          <w:szCs w:val="24"/>
        </w:rPr>
        <w:t>提供相同品牌型号产品且通过资格审查、符合性审查的不同投标人参加同一合同项下投标的，按一家投标人计算，评审后得分最高的同品牌型号投标人获得</w:t>
      </w:r>
      <w:r>
        <w:rPr>
          <w:spacing w:val="2"/>
          <w:sz w:val="24"/>
          <w:szCs w:val="24"/>
        </w:rPr>
        <w:t xml:space="preserve"> </w:t>
      </w:r>
      <w:r>
        <w:rPr>
          <w:spacing w:val="-3"/>
          <w:sz w:val="24"/>
          <w:szCs w:val="24"/>
        </w:rPr>
        <w:t>中标人推荐资格；评审得分相同的，由采购人或者采购人委托磋商小组按照采购</w:t>
      </w:r>
      <w:r>
        <w:rPr>
          <w:spacing w:val="2"/>
          <w:sz w:val="24"/>
          <w:szCs w:val="24"/>
        </w:rPr>
        <w:t xml:space="preserve"> </w:t>
      </w:r>
      <w:r>
        <w:rPr>
          <w:spacing w:val="-3"/>
          <w:sz w:val="24"/>
          <w:szCs w:val="24"/>
        </w:rPr>
        <w:t>文件规定的方式确定一个投标人获得中标人推荐资格，采购文件未规定的采取随</w:t>
      </w:r>
      <w:r>
        <w:rPr>
          <w:spacing w:val="-4"/>
          <w:sz w:val="24"/>
          <w:szCs w:val="24"/>
        </w:rPr>
        <w:t>机抽取方式确定，其他同品牌型号投标人不作为中标候</w:t>
      </w:r>
      <w:r>
        <w:rPr>
          <w:spacing w:val="-5"/>
          <w:sz w:val="24"/>
          <w:szCs w:val="24"/>
        </w:rPr>
        <w:t>选人。</w:t>
      </w:r>
    </w:p>
    <w:p w14:paraId="286C4F61">
      <w:pPr>
        <w:pStyle w:val="6"/>
        <w:keepNext w:val="0"/>
        <w:keepLines w:val="0"/>
        <w:pageBreakBefore w:val="0"/>
        <w:widowControl w:val="0"/>
        <w:kinsoku/>
        <w:wordWrap/>
        <w:overflowPunct w:val="0"/>
        <w:topLinePunct/>
        <w:autoSpaceDE/>
        <w:autoSpaceDN/>
        <w:bidi w:val="0"/>
        <w:adjustRightInd w:val="0"/>
        <w:snapToGrid w:val="0"/>
        <w:spacing w:line="360" w:lineRule="auto"/>
        <w:ind w:left="0" w:leftChars="0" w:right="0" w:firstLine="468" w:firstLineChars="200"/>
        <w:jc w:val="both"/>
        <w:textAlignment w:val="baseline"/>
        <w:rPr>
          <w:sz w:val="24"/>
          <w:szCs w:val="24"/>
        </w:rPr>
      </w:pPr>
      <w:r>
        <w:rPr>
          <w:spacing w:val="-3"/>
          <w:sz w:val="24"/>
          <w:szCs w:val="24"/>
        </w:rPr>
        <w:t>非单一产品采购项目，采购人应当根据采购项目技术构成、产品价格比重等</w:t>
      </w:r>
      <w:r>
        <w:rPr>
          <w:spacing w:val="2"/>
          <w:sz w:val="24"/>
          <w:szCs w:val="24"/>
        </w:rPr>
        <w:t xml:space="preserve"> </w:t>
      </w:r>
      <w:r>
        <w:rPr>
          <w:spacing w:val="-3"/>
          <w:sz w:val="24"/>
          <w:szCs w:val="24"/>
        </w:rPr>
        <w:t>合理确定核心产品，并在采购文件中载明。多家投标人提供的核心产品品牌型号</w:t>
      </w:r>
      <w:r>
        <w:rPr>
          <w:spacing w:val="3"/>
          <w:sz w:val="24"/>
          <w:szCs w:val="24"/>
        </w:rPr>
        <w:t xml:space="preserve"> </w:t>
      </w:r>
      <w:r>
        <w:rPr>
          <w:spacing w:val="-5"/>
          <w:sz w:val="24"/>
          <w:szCs w:val="24"/>
        </w:rPr>
        <w:t>相同的，按前款规定处理。</w:t>
      </w:r>
    </w:p>
    <w:p w14:paraId="03CB2078">
      <w:pPr>
        <w:pStyle w:val="6"/>
        <w:keepNext w:val="0"/>
        <w:keepLines w:val="0"/>
        <w:pageBreakBefore w:val="0"/>
        <w:widowControl w:val="0"/>
        <w:kinsoku/>
        <w:wordWrap/>
        <w:overflowPunct w:val="0"/>
        <w:topLinePunct/>
        <w:autoSpaceDE/>
        <w:autoSpaceDN/>
        <w:bidi w:val="0"/>
        <w:adjustRightInd w:val="0"/>
        <w:snapToGrid w:val="0"/>
        <w:spacing w:line="360" w:lineRule="auto"/>
        <w:ind w:left="0" w:leftChars="0" w:right="0" w:firstLine="460" w:firstLineChars="200"/>
        <w:jc w:val="both"/>
        <w:textAlignment w:val="baseline"/>
        <w:rPr>
          <w:sz w:val="24"/>
          <w:szCs w:val="24"/>
        </w:rPr>
      </w:pPr>
      <w:r>
        <w:rPr>
          <w:spacing w:val="-5"/>
          <w:sz w:val="24"/>
          <w:szCs w:val="24"/>
        </w:rPr>
        <w:t>当投标人总得分相同时，以投标价格低者排位在前。</w:t>
      </w:r>
    </w:p>
    <w:p w14:paraId="7D307EBE">
      <w:pPr>
        <w:pStyle w:val="6"/>
        <w:keepNext w:val="0"/>
        <w:keepLines w:val="0"/>
        <w:pageBreakBefore w:val="0"/>
        <w:widowControl w:val="0"/>
        <w:kinsoku/>
        <w:wordWrap/>
        <w:overflowPunct w:val="0"/>
        <w:topLinePunct/>
        <w:autoSpaceDE/>
        <w:autoSpaceDN/>
        <w:bidi w:val="0"/>
        <w:adjustRightInd w:val="0"/>
        <w:snapToGrid w:val="0"/>
        <w:spacing w:line="360" w:lineRule="auto"/>
        <w:ind w:left="0" w:leftChars="0" w:right="0" w:firstLine="460" w:firstLineChars="200"/>
        <w:jc w:val="both"/>
        <w:textAlignment w:val="baseline"/>
        <w:rPr>
          <w:sz w:val="24"/>
          <w:szCs w:val="24"/>
        </w:rPr>
      </w:pPr>
      <w:r>
        <w:rPr>
          <w:spacing w:val="-5"/>
          <w:sz w:val="24"/>
          <w:szCs w:val="24"/>
        </w:rPr>
        <w:t>23.4</w:t>
      </w:r>
      <w:r>
        <w:rPr>
          <w:spacing w:val="-41"/>
          <w:sz w:val="24"/>
          <w:szCs w:val="24"/>
        </w:rPr>
        <w:t xml:space="preserve"> </w:t>
      </w:r>
      <w:r>
        <w:rPr>
          <w:spacing w:val="-5"/>
          <w:sz w:val="24"/>
          <w:szCs w:val="24"/>
        </w:rPr>
        <w:t>根据综合评分法完成评标后，磋商小组应当拟定一份书面评标报告提交招标方。</w:t>
      </w:r>
    </w:p>
    <w:p w14:paraId="1C4C02A5">
      <w:pPr>
        <w:keepNext w:val="0"/>
        <w:keepLines w:val="0"/>
        <w:pageBreakBefore w:val="0"/>
        <w:widowControl w:val="0"/>
        <w:kinsoku/>
        <w:wordWrap/>
        <w:overflowPunct w:val="0"/>
        <w:topLinePunct/>
        <w:autoSpaceDE/>
        <w:autoSpaceDN/>
        <w:bidi w:val="0"/>
        <w:adjustRightInd w:val="0"/>
        <w:snapToGrid w:val="0"/>
        <w:spacing w:line="360" w:lineRule="auto"/>
        <w:ind w:left="0" w:right="0" w:firstLine="460" w:firstLineChars="200"/>
        <w:jc w:val="both"/>
        <w:textAlignment w:val="baseline"/>
        <w:rPr>
          <w:spacing w:val="-5"/>
          <w:sz w:val="24"/>
          <w:szCs w:val="24"/>
        </w:rPr>
      </w:pPr>
      <w:r>
        <w:rPr>
          <w:rFonts w:ascii="宋体" w:hAnsi="宋体" w:eastAsia="宋体" w:cs="宋体"/>
          <w:snapToGrid w:val="0"/>
          <w:color w:val="000000"/>
          <w:spacing w:val="-5"/>
          <w:kern w:val="0"/>
          <w:sz w:val="24"/>
          <w:szCs w:val="24"/>
          <w:lang w:val="en-US" w:eastAsia="en-US" w:bidi="ar-SA"/>
        </w:rPr>
        <w:t xml:space="preserve">23.5 </w:t>
      </w:r>
      <w:r>
        <w:rPr>
          <w:spacing w:val="-3"/>
          <w:sz w:val="24"/>
          <w:szCs w:val="24"/>
        </w:rPr>
        <w:t>评标和定标一般应当在开标后7</w:t>
      </w:r>
      <w:r>
        <w:rPr>
          <w:spacing w:val="-53"/>
          <w:sz w:val="24"/>
          <w:szCs w:val="24"/>
        </w:rPr>
        <w:t xml:space="preserve"> </w:t>
      </w:r>
      <w:r>
        <w:rPr>
          <w:spacing w:val="-3"/>
          <w:sz w:val="24"/>
          <w:szCs w:val="24"/>
        </w:rPr>
        <w:t>个工作日内完成，项目金额较大</w:t>
      </w:r>
      <w:r>
        <w:rPr>
          <w:spacing w:val="-4"/>
          <w:sz w:val="24"/>
          <w:szCs w:val="24"/>
        </w:rPr>
        <w:t>、技术</w:t>
      </w:r>
      <w:r>
        <w:rPr>
          <w:sz w:val="24"/>
          <w:szCs w:val="24"/>
        </w:rPr>
        <w:t xml:space="preserve"> </w:t>
      </w:r>
      <w:r>
        <w:rPr>
          <w:spacing w:val="-4"/>
          <w:sz w:val="24"/>
          <w:szCs w:val="24"/>
        </w:rPr>
        <w:t>较为复杂等特殊项目的评标工作应当在</w:t>
      </w:r>
      <w:r>
        <w:rPr>
          <w:spacing w:val="-44"/>
          <w:sz w:val="24"/>
          <w:szCs w:val="24"/>
        </w:rPr>
        <w:t xml:space="preserve"> </w:t>
      </w:r>
      <w:r>
        <w:rPr>
          <w:spacing w:val="-4"/>
          <w:sz w:val="24"/>
          <w:szCs w:val="24"/>
        </w:rPr>
        <w:t>30</w:t>
      </w:r>
      <w:r>
        <w:rPr>
          <w:spacing w:val="-50"/>
          <w:sz w:val="24"/>
          <w:szCs w:val="24"/>
        </w:rPr>
        <w:t xml:space="preserve"> </w:t>
      </w:r>
      <w:r>
        <w:rPr>
          <w:spacing w:val="-4"/>
          <w:sz w:val="24"/>
          <w:szCs w:val="24"/>
        </w:rPr>
        <w:t>个工作日内完成。不能在开标后</w:t>
      </w:r>
      <w:r>
        <w:rPr>
          <w:spacing w:val="-51"/>
          <w:sz w:val="24"/>
          <w:szCs w:val="24"/>
        </w:rPr>
        <w:t xml:space="preserve"> </w:t>
      </w:r>
      <w:r>
        <w:rPr>
          <w:spacing w:val="-4"/>
          <w:sz w:val="24"/>
          <w:szCs w:val="24"/>
        </w:rPr>
        <w:t>30</w:t>
      </w:r>
      <w:r>
        <w:rPr>
          <w:spacing w:val="-53"/>
          <w:sz w:val="24"/>
          <w:szCs w:val="24"/>
        </w:rPr>
        <w:t xml:space="preserve"> </w:t>
      </w:r>
      <w:r>
        <w:rPr>
          <w:spacing w:val="-4"/>
          <w:sz w:val="24"/>
          <w:szCs w:val="24"/>
        </w:rPr>
        <w:t>个</w:t>
      </w:r>
      <w:r>
        <w:rPr>
          <w:sz w:val="24"/>
          <w:szCs w:val="24"/>
        </w:rPr>
        <w:t xml:space="preserve"> </w:t>
      </w:r>
      <w:r>
        <w:rPr>
          <w:spacing w:val="-4"/>
          <w:sz w:val="24"/>
          <w:szCs w:val="24"/>
        </w:rPr>
        <w:t>工作日内完成评标和定标的，招标人应当提前</w:t>
      </w:r>
      <w:r>
        <w:rPr>
          <w:spacing w:val="-34"/>
          <w:sz w:val="24"/>
          <w:szCs w:val="24"/>
        </w:rPr>
        <w:t xml:space="preserve"> </w:t>
      </w:r>
      <w:r>
        <w:rPr>
          <w:spacing w:val="-4"/>
          <w:sz w:val="24"/>
          <w:szCs w:val="24"/>
        </w:rPr>
        <w:t>3</w:t>
      </w:r>
      <w:r>
        <w:rPr>
          <w:spacing w:val="-46"/>
          <w:sz w:val="24"/>
          <w:szCs w:val="24"/>
        </w:rPr>
        <w:t xml:space="preserve"> </w:t>
      </w:r>
      <w:r>
        <w:rPr>
          <w:spacing w:val="-4"/>
          <w:sz w:val="24"/>
          <w:szCs w:val="24"/>
        </w:rPr>
        <w:t>天通知所有投标人延长投标有效</w:t>
      </w:r>
      <w:r>
        <w:rPr>
          <w:sz w:val="24"/>
          <w:szCs w:val="24"/>
        </w:rPr>
        <w:t xml:space="preserve"> </w:t>
      </w:r>
      <w:r>
        <w:rPr>
          <w:spacing w:val="-3"/>
          <w:sz w:val="24"/>
          <w:szCs w:val="24"/>
        </w:rPr>
        <w:t>期。同意延长投标有效期的投标人应当相应延长投标保证金的有效期，但不得修</w:t>
      </w:r>
      <w:r>
        <w:rPr>
          <w:spacing w:val="3"/>
          <w:sz w:val="24"/>
          <w:szCs w:val="24"/>
        </w:rPr>
        <w:t xml:space="preserve"> </w:t>
      </w:r>
      <w:r>
        <w:rPr>
          <w:spacing w:val="-5"/>
          <w:sz w:val="24"/>
          <w:szCs w:val="24"/>
        </w:rPr>
        <w:t>改响应性文件的实质性内容。</w:t>
      </w:r>
    </w:p>
    <w:tbl>
      <w:tblPr>
        <w:tblStyle w:val="11"/>
        <w:tblW w:w="10472"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56"/>
        <w:gridCol w:w="784"/>
        <w:gridCol w:w="1342"/>
        <w:gridCol w:w="7690"/>
      </w:tblGrid>
      <w:tr w14:paraId="3844C59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4" w:hRule="atLeast"/>
          <w:jc w:val="center"/>
        </w:trPr>
        <w:tc>
          <w:tcPr>
            <w:tcW w:w="1440" w:type="dxa"/>
            <w:gridSpan w:val="2"/>
            <w:noWrap w:val="0"/>
            <w:vAlign w:val="center"/>
          </w:tcPr>
          <w:p w14:paraId="7320A0B7">
            <w:pPr>
              <w:keepNext w:val="0"/>
              <w:keepLines w:val="0"/>
              <w:pageBreakBefore w:val="0"/>
              <w:widowControl w:val="0"/>
              <w:kinsoku/>
              <w:wordWrap/>
              <w:overflowPunct w:val="0"/>
              <w:topLinePunct/>
              <w:autoSpaceDE/>
              <w:autoSpaceDN/>
              <w:bidi w:val="0"/>
              <w:adjustRightInd/>
              <w:snapToGrid/>
              <w:spacing w:before="289" w:line="192" w:lineRule="auto"/>
              <w:jc w:val="center"/>
              <w:textAlignment w:val="auto"/>
              <w:rPr>
                <w:rFonts w:hint="eastAsia" w:asciiTheme="majorEastAsia" w:hAnsiTheme="majorEastAsia" w:eastAsiaTheme="majorEastAsia" w:cstheme="majorEastAsia"/>
                <w:snapToGrid/>
                <w:kern w:val="2"/>
                <w:sz w:val="24"/>
                <w:szCs w:val="24"/>
                <w:lang w:eastAsia="zh-CN"/>
              </w:rPr>
            </w:pPr>
            <w:r>
              <w:rPr>
                <w:rFonts w:hint="eastAsia" w:asciiTheme="majorEastAsia" w:hAnsiTheme="majorEastAsia" w:eastAsiaTheme="majorEastAsia" w:cstheme="majorEastAsia"/>
                <w:snapToGrid/>
                <w:spacing w:val="20"/>
                <w:kern w:val="2"/>
                <w:sz w:val="24"/>
                <w:szCs w:val="24"/>
                <w:lang w:eastAsia="zh-CN"/>
              </w:rPr>
              <w:t>评分因素</w:t>
            </w:r>
          </w:p>
        </w:tc>
        <w:tc>
          <w:tcPr>
            <w:tcW w:w="9032" w:type="dxa"/>
            <w:gridSpan w:val="2"/>
            <w:noWrap w:val="0"/>
            <w:vAlign w:val="top"/>
          </w:tcPr>
          <w:p w14:paraId="23B2D194">
            <w:pPr>
              <w:keepNext w:val="0"/>
              <w:keepLines w:val="0"/>
              <w:pageBreakBefore w:val="0"/>
              <w:widowControl w:val="0"/>
              <w:kinsoku/>
              <w:wordWrap/>
              <w:overflowPunct w:val="0"/>
              <w:topLinePunct/>
              <w:autoSpaceDE/>
              <w:autoSpaceDN/>
              <w:bidi w:val="0"/>
              <w:adjustRightInd/>
              <w:snapToGrid/>
              <w:spacing w:before="289" w:line="192" w:lineRule="auto"/>
              <w:jc w:val="both"/>
              <w:textAlignment w:val="auto"/>
              <w:rPr>
                <w:rFonts w:hint="eastAsia" w:asciiTheme="majorEastAsia" w:hAnsiTheme="majorEastAsia" w:eastAsiaTheme="majorEastAsia" w:cstheme="majorEastAsia"/>
                <w:snapToGrid/>
                <w:kern w:val="2"/>
                <w:sz w:val="24"/>
                <w:szCs w:val="24"/>
                <w:lang w:eastAsia="zh-CN"/>
              </w:rPr>
            </w:pPr>
            <w:r>
              <w:rPr>
                <w:rFonts w:hint="eastAsia" w:asciiTheme="majorEastAsia" w:hAnsiTheme="majorEastAsia" w:eastAsiaTheme="majorEastAsia" w:cstheme="majorEastAsia"/>
                <w:snapToGrid/>
                <w:spacing w:val="20"/>
                <w:kern w:val="2"/>
                <w:sz w:val="24"/>
                <w:szCs w:val="24"/>
                <w:lang w:eastAsia="zh-CN"/>
              </w:rPr>
              <w:t>评分标准</w:t>
            </w:r>
          </w:p>
        </w:tc>
      </w:tr>
      <w:tr w14:paraId="4A37ED0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4" w:hRule="atLeast"/>
          <w:jc w:val="center"/>
        </w:trPr>
        <w:tc>
          <w:tcPr>
            <w:tcW w:w="1440" w:type="dxa"/>
            <w:gridSpan w:val="2"/>
            <w:noWrap w:val="0"/>
            <w:vAlign w:val="center"/>
          </w:tcPr>
          <w:p w14:paraId="48CAD77B">
            <w:pPr>
              <w:keepNext w:val="0"/>
              <w:keepLines w:val="0"/>
              <w:pageBreakBefore w:val="0"/>
              <w:widowControl w:val="0"/>
              <w:kinsoku/>
              <w:wordWrap/>
              <w:overflowPunct w:val="0"/>
              <w:topLinePunct/>
              <w:autoSpaceDE/>
              <w:autoSpaceDN/>
              <w:bidi w:val="0"/>
              <w:adjustRightInd/>
              <w:snapToGrid/>
              <w:spacing w:before="289" w:line="192" w:lineRule="auto"/>
              <w:jc w:val="center"/>
              <w:textAlignment w:val="auto"/>
              <w:rPr>
                <w:rFonts w:hint="eastAsia" w:asciiTheme="majorEastAsia" w:hAnsiTheme="majorEastAsia" w:eastAsiaTheme="majorEastAsia" w:cstheme="majorEastAsia"/>
                <w:b w:val="0"/>
                <w:bCs/>
                <w:snapToGrid/>
                <w:color w:val="000000"/>
                <w:kern w:val="2"/>
                <w:sz w:val="24"/>
                <w:szCs w:val="24"/>
                <w:lang w:eastAsia="zh-CN"/>
              </w:rPr>
            </w:pPr>
            <w:r>
              <w:rPr>
                <w:rFonts w:hint="eastAsia" w:asciiTheme="majorEastAsia" w:hAnsiTheme="majorEastAsia" w:eastAsiaTheme="majorEastAsia" w:cstheme="majorEastAsia"/>
                <w:b w:val="0"/>
                <w:bCs/>
                <w:snapToGrid/>
                <w:color w:val="000000"/>
                <w:kern w:val="2"/>
                <w:sz w:val="24"/>
                <w:szCs w:val="24"/>
                <w:lang w:eastAsia="zh-CN"/>
              </w:rPr>
              <w:t>投标报价</w:t>
            </w:r>
          </w:p>
          <w:p w14:paraId="2A3DB9DB">
            <w:pPr>
              <w:keepNext w:val="0"/>
              <w:keepLines w:val="0"/>
              <w:pageBreakBefore w:val="0"/>
              <w:widowControl w:val="0"/>
              <w:kinsoku/>
              <w:wordWrap/>
              <w:overflowPunct w:val="0"/>
              <w:topLinePunct/>
              <w:autoSpaceDE/>
              <w:autoSpaceDN/>
              <w:bidi w:val="0"/>
              <w:adjustRightInd/>
              <w:snapToGrid/>
              <w:spacing w:before="289" w:line="192" w:lineRule="auto"/>
              <w:jc w:val="center"/>
              <w:textAlignment w:val="auto"/>
              <w:rPr>
                <w:rFonts w:hint="eastAsia" w:asciiTheme="majorEastAsia" w:hAnsiTheme="majorEastAsia" w:eastAsiaTheme="majorEastAsia" w:cstheme="majorEastAsia"/>
                <w:snapToGrid/>
                <w:spacing w:val="20"/>
                <w:kern w:val="2"/>
                <w:sz w:val="24"/>
                <w:szCs w:val="24"/>
                <w:lang w:eastAsia="zh-CN"/>
              </w:rPr>
            </w:pPr>
            <w:r>
              <w:rPr>
                <w:rFonts w:hint="eastAsia" w:asciiTheme="majorEastAsia" w:hAnsiTheme="majorEastAsia" w:eastAsiaTheme="majorEastAsia" w:cstheme="majorEastAsia"/>
                <w:b w:val="0"/>
                <w:bCs/>
                <w:snapToGrid/>
                <w:color w:val="000000"/>
                <w:kern w:val="2"/>
                <w:sz w:val="24"/>
                <w:szCs w:val="24"/>
                <w:lang w:eastAsia="zh-CN"/>
              </w:rPr>
              <w:t>（</w:t>
            </w:r>
            <w:r>
              <w:rPr>
                <w:rFonts w:hint="eastAsia" w:asciiTheme="majorEastAsia" w:hAnsiTheme="majorEastAsia" w:eastAsiaTheme="majorEastAsia" w:cstheme="majorEastAsia"/>
                <w:b w:val="0"/>
                <w:bCs/>
                <w:snapToGrid/>
                <w:color w:val="000000"/>
                <w:kern w:val="2"/>
                <w:sz w:val="24"/>
                <w:szCs w:val="24"/>
                <w:lang w:val="en-US" w:eastAsia="zh-CN"/>
              </w:rPr>
              <w:t>20分</w:t>
            </w:r>
            <w:r>
              <w:rPr>
                <w:rFonts w:hint="eastAsia" w:asciiTheme="majorEastAsia" w:hAnsiTheme="majorEastAsia" w:eastAsiaTheme="majorEastAsia" w:cstheme="majorEastAsia"/>
                <w:b w:val="0"/>
                <w:bCs/>
                <w:snapToGrid/>
                <w:color w:val="000000"/>
                <w:kern w:val="2"/>
                <w:sz w:val="24"/>
                <w:szCs w:val="24"/>
                <w:lang w:eastAsia="zh-CN"/>
              </w:rPr>
              <w:t>）</w:t>
            </w:r>
          </w:p>
        </w:tc>
        <w:tc>
          <w:tcPr>
            <w:tcW w:w="9032" w:type="dxa"/>
            <w:gridSpan w:val="2"/>
            <w:noWrap w:val="0"/>
            <w:vAlign w:val="top"/>
          </w:tcPr>
          <w:p w14:paraId="079500B0">
            <w:pPr>
              <w:keepNext w:val="0"/>
              <w:keepLines w:val="0"/>
              <w:pageBreakBefore w:val="0"/>
              <w:widowControl w:val="0"/>
              <w:tabs>
                <w:tab w:val="left" w:pos="567"/>
              </w:tabs>
              <w:kinsoku/>
              <w:wordWrap/>
              <w:overflowPunct w:val="0"/>
              <w:topLinePunct/>
              <w:autoSpaceDE/>
              <w:autoSpaceDN/>
              <w:bidi w:val="0"/>
              <w:spacing w:line="360" w:lineRule="exact"/>
              <w:jc w:val="both"/>
              <w:rPr>
                <w:rFonts w:hint="eastAsia" w:asciiTheme="majorEastAsia" w:hAnsiTheme="majorEastAsia" w:eastAsiaTheme="majorEastAsia" w:cstheme="majorEastAsia"/>
                <w:spacing w:val="12"/>
                <w:kern w:val="2"/>
                <w:sz w:val="24"/>
                <w:szCs w:val="24"/>
                <w:lang w:val="en-US" w:eastAsia="zh-CN" w:bidi="ar-SA"/>
              </w:rPr>
            </w:pPr>
            <w:r>
              <w:rPr>
                <w:rFonts w:hint="eastAsia" w:asciiTheme="majorEastAsia" w:hAnsiTheme="majorEastAsia" w:eastAsiaTheme="majorEastAsia" w:cstheme="majorEastAsia"/>
                <w:spacing w:val="12"/>
                <w:kern w:val="2"/>
                <w:sz w:val="24"/>
                <w:szCs w:val="24"/>
                <w:lang w:val="en-US" w:eastAsia="zh-CN" w:bidi="ar-SA"/>
              </w:rPr>
              <w:t>投标报价得分=(评标基准价/修正后投标报价)×20%×100</w:t>
            </w:r>
          </w:p>
          <w:p w14:paraId="6934D5E3">
            <w:pPr>
              <w:keepNext w:val="0"/>
              <w:keepLines w:val="0"/>
              <w:pageBreakBefore w:val="0"/>
              <w:widowControl w:val="0"/>
              <w:tabs>
                <w:tab w:val="left" w:pos="567"/>
              </w:tabs>
              <w:kinsoku/>
              <w:wordWrap/>
              <w:overflowPunct w:val="0"/>
              <w:topLinePunct/>
              <w:autoSpaceDE/>
              <w:autoSpaceDN/>
              <w:bidi w:val="0"/>
              <w:spacing w:line="360" w:lineRule="exact"/>
              <w:jc w:val="both"/>
              <w:rPr>
                <w:rFonts w:hint="eastAsia" w:asciiTheme="majorEastAsia" w:hAnsiTheme="majorEastAsia" w:eastAsiaTheme="majorEastAsia" w:cstheme="majorEastAsia"/>
                <w:spacing w:val="12"/>
                <w:kern w:val="2"/>
                <w:sz w:val="24"/>
                <w:szCs w:val="24"/>
                <w:lang w:val="en-US" w:eastAsia="zh-CN" w:bidi="ar-SA"/>
              </w:rPr>
            </w:pPr>
            <w:r>
              <w:rPr>
                <w:rFonts w:hint="eastAsia" w:asciiTheme="majorEastAsia" w:hAnsiTheme="majorEastAsia" w:eastAsiaTheme="majorEastAsia" w:cstheme="majorEastAsia"/>
                <w:spacing w:val="12"/>
                <w:kern w:val="2"/>
                <w:sz w:val="24"/>
                <w:szCs w:val="24"/>
                <w:lang w:val="en-US" w:eastAsia="zh-CN" w:bidi="ar-SA"/>
              </w:rPr>
              <w:t>备注：</w:t>
            </w:r>
          </w:p>
          <w:p w14:paraId="593F629F">
            <w:pPr>
              <w:keepNext w:val="0"/>
              <w:keepLines w:val="0"/>
              <w:pageBreakBefore w:val="0"/>
              <w:widowControl w:val="0"/>
              <w:tabs>
                <w:tab w:val="left" w:pos="567"/>
              </w:tabs>
              <w:kinsoku/>
              <w:wordWrap/>
              <w:overflowPunct w:val="0"/>
              <w:topLinePunct/>
              <w:autoSpaceDE/>
              <w:autoSpaceDN/>
              <w:bidi w:val="0"/>
              <w:spacing w:line="360" w:lineRule="exact"/>
              <w:jc w:val="both"/>
              <w:rPr>
                <w:rFonts w:hint="eastAsia" w:asciiTheme="majorEastAsia" w:hAnsiTheme="majorEastAsia" w:eastAsiaTheme="majorEastAsia" w:cstheme="majorEastAsia"/>
                <w:spacing w:val="12"/>
                <w:kern w:val="2"/>
                <w:sz w:val="24"/>
                <w:szCs w:val="24"/>
                <w:lang w:val="en-US" w:eastAsia="zh-CN" w:bidi="ar-SA"/>
              </w:rPr>
            </w:pPr>
            <w:r>
              <w:rPr>
                <w:rFonts w:hint="eastAsia" w:asciiTheme="majorEastAsia" w:hAnsiTheme="majorEastAsia" w:eastAsiaTheme="majorEastAsia" w:cstheme="majorEastAsia"/>
                <w:spacing w:val="12"/>
                <w:kern w:val="2"/>
                <w:sz w:val="24"/>
                <w:szCs w:val="24"/>
                <w:lang w:val="en-US" w:eastAsia="zh-CN" w:bidi="ar-SA"/>
              </w:rPr>
              <w:t>1.投标价格评分采用低价优先法计算；</w:t>
            </w:r>
          </w:p>
          <w:p w14:paraId="43E7647D">
            <w:pPr>
              <w:keepNext w:val="0"/>
              <w:keepLines w:val="0"/>
              <w:pageBreakBefore w:val="0"/>
              <w:widowControl w:val="0"/>
              <w:tabs>
                <w:tab w:val="left" w:pos="567"/>
              </w:tabs>
              <w:kinsoku/>
              <w:wordWrap/>
              <w:overflowPunct w:val="0"/>
              <w:topLinePunct/>
              <w:autoSpaceDE/>
              <w:autoSpaceDN/>
              <w:bidi w:val="0"/>
              <w:spacing w:line="360" w:lineRule="exact"/>
              <w:jc w:val="both"/>
              <w:rPr>
                <w:rFonts w:hint="eastAsia" w:asciiTheme="majorEastAsia" w:hAnsiTheme="majorEastAsia" w:eastAsiaTheme="majorEastAsia" w:cstheme="majorEastAsia"/>
                <w:spacing w:val="12"/>
                <w:kern w:val="2"/>
                <w:sz w:val="24"/>
                <w:szCs w:val="24"/>
                <w:lang w:val="en-US" w:eastAsia="zh-CN" w:bidi="ar-SA"/>
              </w:rPr>
            </w:pPr>
            <w:r>
              <w:rPr>
                <w:rFonts w:hint="eastAsia" w:asciiTheme="majorEastAsia" w:hAnsiTheme="majorEastAsia" w:eastAsiaTheme="majorEastAsia" w:cstheme="majorEastAsia"/>
                <w:spacing w:val="12"/>
                <w:kern w:val="2"/>
                <w:sz w:val="24"/>
                <w:szCs w:val="24"/>
                <w:lang w:val="en-US" w:eastAsia="zh-CN" w:bidi="ar-SA"/>
              </w:rPr>
              <w:t>2.评标基准价：满足招标文件要求且经算术修正，依据政府采购政策进行价格扣除后的最低报价为评标基准价；</w:t>
            </w:r>
          </w:p>
          <w:p w14:paraId="32938CF6">
            <w:pPr>
              <w:keepNext w:val="0"/>
              <w:keepLines w:val="0"/>
              <w:pageBreakBefore w:val="0"/>
              <w:widowControl w:val="0"/>
              <w:tabs>
                <w:tab w:val="left" w:pos="567"/>
              </w:tabs>
              <w:kinsoku/>
              <w:wordWrap/>
              <w:overflowPunct w:val="0"/>
              <w:topLinePunct/>
              <w:autoSpaceDE/>
              <w:autoSpaceDN/>
              <w:bidi w:val="0"/>
              <w:spacing w:line="360" w:lineRule="exact"/>
              <w:jc w:val="both"/>
              <w:rPr>
                <w:rFonts w:hint="eastAsia" w:asciiTheme="majorEastAsia" w:hAnsiTheme="majorEastAsia" w:eastAsiaTheme="majorEastAsia" w:cstheme="majorEastAsia"/>
                <w:spacing w:val="20"/>
                <w:kern w:val="2"/>
                <w:sz w:val="24"/>
                <w:szCs w:val="24"/>
                <w:lang w:val="en-US" w:eastAsia="en-US" w:bidi="ar-SA"/>
              </w:rPr>
            </w:pPr>
            <w:r>
              <w:rPr>
                <w:rFonts w:hint="eastAsia" w:asciiTheme="majorEastAsia" w:hAnsiTheme="majorEastAsia" w:eastAsiaTheme="majorEastAsia" w:cstheme="majorEastAsia"/>
                <w:spacing w:val="12"/>
                <w:kern w:val="2"/>
                <w:sz w:val="24"/>
                <w:szCs w:val="24"/>
                <w:lang w:val="en-US" w:eastAsia="zh-CN" w:bidi="ar-SA"/>
              </w:rPr>
              <w:t>3.修正后投标报价：评标委员会以开标一览表中投标报价为基础，对其进行算术修正，依据政府采购政策进行价格扣除后，作为投标报价计算的依据。</w:t>
            </w:r>
          </w:p>
        </w:tc>
      </w:tr>
      <w:tr w14:paraId="435634F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20" w:hRule="atLeast"/>
          <w:jc w:val="center"/>
        </w:trPr>
        <w:tc>
          <w:tcPr>
            <w:tcW w:w="656" w:type="dxa"/>
            <w:vMerge w:val="restart"/>
            <w:tcBorders>
              <w:bottom w:val="nil"/>
            </w:tcBorders>
            <w:noWrap w:val="0"/>
            <w:vAlign w:val="center"/>
          </w:tcPr>
          <w:p w14:paraId="2EACE843">
            <w:pPr>
              <w:keepNext w:val="0"/>
              <w:keepLines w:val="0"/>
              <w:pageBreakBefore w:val="0"/>
              <w:widowControl w:val="0"/>
              <w:kinsoku/>
              <w:wordWrap/>
              <w:overflowPunct w:val="0"/>
              <w:topLinePunct/>
              <w:autoSpaceDE/>
              <w:autoSpaceDN/>
              <w:bidi w:val="0"/>
              <w:spacing w:line="249" w:lineRule="auto"/>
              <w:jc w:val="center"/>
              <w:rPr>
                <w:rFonts w:hint="eastAsia" w:asciiTheme="majorEastAsia" w:hAnsiTheme="majorEastAsia" w:eastAsiaTheme="majorEastAsia" w:cstheme="majorEastAsia"/>
                <w:kern w:val="2"/>
                <w:sz w:val="24"/>
                <w:szCs w:val="24"/>
                <w:lang w:val="en-US" w:eastAsia="en-US" w:bidi="ar-SA"/>
              </w:rPr>
            </w:pPr>
          </w:p>
          <w:p w14:paraId="07E86384">
            <w:pPr>
              <w:keepNext w:val="0"/>
              <w:keepLines w:val="0"/>
              <w:pageBreakBefore w:val="0"/>
              <w:widowControl w:val="0"/>
              <w:kinsoku/>
              <w:wordWrap/>
              <w:overflowPunct w:val="0"/>
              <w:topLinePunct/>
              <w:autoSpaceDE/>
              <w:autoSpaceDN/>
              <w:bidi w:val="0"/>
              <w:spacing w:line="249" w:lineRule="auto"/>
              <w:jc w:val="center"/>
              <w:rPr>
                <w:rFonts w:hint="eastAsia" w:asciiTheme="majorEastAsia" w:hAnsiTheme="majorEastAsia" w:eastAsiaTheme="majorEastAsia" w:cstheme="majorEastAsia"/>
                <w:kern w:val="2"/>
                <w:sz w:val="24"/>
                <w:szCs w:val="24"/>
                <w:lang w:val="en-US" w:eastAsia="en-US" w:bidi="ar-SA"/>
              </w:rPr>
            </w:pPr>
          </w:p>
          <w:p w14:paraId="57801229">
            <w:pPr>
              <w:keepNext w:val="0"/>
              <w:keepLines w:val="0"/>
              <w:pageBreakBefore w:val="0"/>
              <w:widowControl w:val="0"/>
              <w:kinsoku/>
              <w:wordWrap/>
              <w:overflowPunct w:val="0"/>
              <w:topLinePunct/>
              <w:autoSpaceDE/>
              <w:autoSpaceDN/>
              <w:bidi w:val="0"/>
              <w:spacing w:line="249" w:lineRule="auto"/>
              <w:jc w:val="center"/>
              <w:rPr>
                <w:rFonts w:hint="eastAsia" w:asciiTheme="majorEastAsia" w:hAnsiTheme="majorEastAsia" w:eastAsiaTheme="majorEastAsia" w:cstheme="majorEastAsia"/>
                <w:kern w:val="2"/>
                <w:sz w:val="24"/>
                <w:szCs w:val="24"/>
                <w:lang w:val="en-US" w:eastAsia="en-US" w:bidi="ar-SA"/>
              </w:rPr>
            </w:pPr>
          </w:p>
          <w:p w14:paraId="7DAF21EF">
            <w:pPr>
              <w:keepNext w:val="0"/>
              <w:keepLines w:val="0"/>
              <w:pageBreakBefore w:val="0"/>
              <w:widowControl w:val="0"/>
              <w:kinsoku/>
              <w:wordWrap/>
              <w:overflowPunct w:val="0"/>
              <w:topLinePunct/>
              <w:autoSpaceDE/>
              <w:autoSpaceDN/>
              <w:bidi w:val="0"/>
              <w:spacing w:line="249" w:lineRule="auto"/>
              <w:jc w:val="center"/>
              <w:rPr>
                <w:rFonts w:hint="eastAsia" w:asciiTheme="majorEastAsia" w:hAnsiTheme="majorEastAsia" w:eastAsiaTheme="majorEastAsia" w:cstheme="majorEastAsia"/>
                <w:kern w:val="2"/>
                <w:sz w:val="24"/>
                <w:szCs w:val="24"/>
                <w:lang w:val="en-US" w:eastAsia="en-US" w:bidi="ar-SA"/>
              </w:rPr>
            </w:pPr>
          </w:p>
          <w:p w14:paraId="164B6FCE">
            <w:pPr>
              <w:keepNext w:val="0"/>
              <w:keepLines w:val="0"/>
              <w:pageBreakBefore w:val="0"/>
              <w:widowControl w:val="0"/>
              <w:kinsoku/>
              <w:wordWrap/>
              <w:overflowPunct w:val="0"/>
              <w:topLinePunct/>
              <w:autoSpaceDE/>
              <w:autoSpaceDN/>
              <w:bidi w:val="0"/>
              <w:spacing w:line="250" w:lineRule="auto"/>
              <w:jc w:val="center"/>
              <w:rPr>
                <w:rFonts w:hint="eastAsia" w:asciiTheme="majorEastAsia" w:hAnsiTheme="majorEastAsia" w:eastAsiaTheme="majorEastAsia" w:cstheme="majorEastAsia"/>
                <w:kern w:val="2"/>
                <w:sz w:val="24"/>
                <w:szCs w:val="24"/>
                <w:lang w:val="en-US" w:eastAsia="en-US" w:bidi="ar-SA"/>
              </w:rPr>
            </w:pPr>
          </w:p>
          <w:p w14:paraId="242E5CB1">
            <w:pPr>
              <w:keepNext w:val="0"/>
              <w:keepLines w:val="0"/>
              <w:pageBreakBefore w:val="0"/>
              <w:widowControl w:val="0"/>
              <w:kinsoku/>
              <w:wordWrap/>
              <w:overflowPunct w:val="0"/>
              <w:topLinePunct/>
              <w:autoSpaceDE/>
              <w:autoSpaceDN/>
              <w:bidi w:val="0"/>
              <w:spacing w:line="250" w:lineRule="auto"/>
              <w:jc w:val="center"/>
              <w:rPr>
                <w:rFonts w:hint="eastAsia" w:asciiTheme="majorEastAsia" w:hAnsiTheme="majorEastAsia" w:eastAsiaTheme="majorEastAsia" w:cstheme="majorEastAsia"/>
                <w:kern w:val="2"/>
                <w:sz w:val="24"/>
                <w:szCs w:val="24"/>
                <w:lang w:val="en-US" w:eastAsia="en-US" w:bidi="ar-SA"/>
              </w:rPr>
            </w:pPr>
          </w:p>
          <w:p w14:paraId="3B19B89F">
            <w:pPr>
              <w:keepNext w:val="0"/>
              <w:keepLines w:val="0"/>
              <w:pageBreakBefore w:val="0"/>
              <w:widowControl w:val="0"/>
              <w:kinsoku/>
              <w:wordWrap/>
              <w:overflowPunct w:val="0"/>
              <w:topLinePunct/>
              <w:autoSpaceDE/>
              <w:autoSpaceDN/>
              <w:bidi w:val="0"/>
              <w:spacing w:line="250" w:lineRule="auto"/>
              <w:jc w:val="center"/>
              <w:rPr>
                <w:rFonts w:hint="eastAsia" w:asciiTheme="majorEastAsia" w:hAnsiTheme="majorEastAsia" w:eastAsiaTheme="majorEastAsia" w:cstheme="majorEastAsia"/>
                <w:kern w:val="2"/>
                <w:sz w:val="24"/>
                <w:szCs w:val="24"/>
                <w:lang w:val="en-US" w:eastAsia="en-US" w:bidi="ar-SA"/>
              </w:rPr>
            </w:pPr>
          </w:p>
          <w:p w14:paraId="200310CD">
            <w:pPr>
              <w:keepNext w:val="0"/>
              <w:keepLines w:val="0"/>
              <w:pageBreakBefore w:val="0"/>
              <w:widowControl w:val="0"/>
              <w:kinsoku/>
              <w:wordWrap/>
              <w:overflowPunct w:val="0"/>
              <w:topLinePunct/>
              <w:autoSpaceDE/>
              <w:autoSpaceDN/>
              <w:bidi w:val="0"/>
              <w:spacing w:line="250" w:lineRule="auto"/>
              <w:jc w:val="center"/>
              <w:rPr>
                <w:rFonts w:hint="eastAsia" w:asciiTheme="majorEastAsia" w:hAnsiTheme="majorEastAsia" w:eastAsiaTheme="majorEastAsia" w:cstheme="majorEastAsia"/>
                <w:kern w:val="2"/>
                <w:sz w:val="24"/>
                <w:szCs w:val="24"/>
                <w:lang w:val="en-US" w:eastAsia="en-US" w:bidi="ar-SA"/>
              </w:rPr>
            </w:pPr>
          </w:p>
          <w:p w14:paraId="67DA8FB7">
            <w:pPr>
              <w:keepNext w:val="0"/>
              <w:keepLines w:val="0"/>
              <w:pageBreakBefore w:val="0"/>
              <w:widowControl w:val="0"/>
              <w:kinsoku/>
              <w:wordWrap/>
              <w:overflowPunct w:val="0"/>
              <w:topLinePunct/>
              <w:autoSpaceDE/>
              <w:autoSpaceDN/>
              <w:bidi w:val="0"/>
              <w:spacing w:line="250" w:lineRule="auto"/>
              <w:jc w:val="center"/>
              <w:rPr>
                <w:rFonts w:hint="eastAsia" w:asciiTheme="majorEastAsia" w:hAnsiTheme="majorEastAsia" w:eastAsiaTheme="majorEastAsia" w:cstheme="majorEastAsia"/>
                <w:kern w:val="2"/>
                <w:sz w:val="24"/>
                <w:szCs w:val="24"/>
                <w:lang w:val="en-US" w:eastAsia="en-US" w:bidi="ar-SA"/>
              </w:rPr>
            </w:pPr>
          </w:p>
          <w:p w14:paraId="030146FC">
            <w:pPr>
              <w:keepNext w:val="0"/>
              <w:keepLines w:val="0"/>
              <w:pageBreakBefore w:val="0"/>
              <w:widowControl w:val="0"/>
              <w:kinsoku/>
              <w:wordWrap/>
              <w:overflowPunct w:val="0"/>
              <w:topLinePunct/>
              <w:autoSpaceDE/>
              <w:autoSpaceDN/>
              <w:bidi w:val="0"/>
              <w:spacing w:line="250" w:lineRule="auto"/>
              <w:jc w:val="center"/>
              <w:rPr>
                <w:rFonts w:hint="eastAsia" w:asciiTheme="majorEastAsia" w:hAnsiTheme="majorEastAsia" w:eastAsiaTheme="majorEastAsia" w:cstheme="majorEastAsia"/>
                <w:kern w:val="2"/>
                <w:sz w:val="24"/>
                <w:szCs w:val="24"/>
                <w:lang w:val="en-US" w:eastAsia="en-US" w:bidi="ar-SA"/>
              </w:rPr>
            </w:pPr>
          </w:p>
          <w:p w14:paraId="30269D02">
            <w:pPr>
              <w:keepNext w:val="0"/>
              <w:keepLines w:val="0"/>
              <w:pageBreakBefore w:val="0"/>
              <w:widowControl w:val="0"/>
              <w:kinsoku/>
              <w:wordWrap/>
              <w:overflowPunct w:val="0"/>
              <w:topLinePunct/>
              <w:autoSpaceDE/>
              <w:autoSpaceDN/>
              <w:bidi w:val="0"/>
              <w:spacing w:line="250" w:lineRule="auto"/>
              <w:jc w:val="center"/>
              <w:rPr>
                <w:rFonts w:hint="eastAsia" w:asciiTheme="majorEastAsia" w:hAnsiTheme="majorEastAsia" w:eastAsiaTheme="majorEastAsia" w:cstheme="majorEastAsia"/>
                <w:kern w:val="2"/>
                <w:sz w:val="24"/>
                <w:szCs w:val="24"/>
                <w:lang w:val="en-US" w:eastAsia="en-US" w:bidi="ar-SA"/>
              </w:rPr>
            </w:pPr>
          </w:p>
          <w:p w14:paraId="6046963F">
            <w:pPr>
              <w:keepNext w:val="0"/>
              <w:keepLines w:val="0"/>
              <w:pageBreakBefore w:val="0"/>
              <w:widowControl w:val="0"/>
              <w:kinsoku/>
              <w:wordWrap/>
              <w:overflowPunct w:val="0"/>
              <w:topLinePunct/>
              <w:autoSpaceDE/>
              <w:autoSpaceDN/>
              <w:bidi w:val="0"/>
              <w:spacing w:line="250" w:lineRule="auto"/>
              <w:jc w:val="center"/>
              <w:rPr>
                <w:rFonts w:hint="eastAsia" w:asciiTheme="majorEastAsia" w:hAnsiTheme="majorEastAsia" w:eastAsiaTheme="majorEastAsia" w:cstheme="majorEastAsia"/>
                <w:kern w:val="2"/>
                <w:sz w:val="24"/>
                <w:szCs w:val="24"/>
                <w:lang w:val="en-US" w:eastAsia="en-US" w:bidi="ar-SA"/>
              </w:rPr>
            </w:pPr>
          </w:p>
          <w:p w14:paraId="623C9C81">
            <w:pPr>
              <w:keepNext w:val="0"/>
              <w:keepLines w:val="0"/>
              <w:pageBreakBefore w:val="0"/>
              <w:widowControl w:val="0"/>
              <w:kinsoku/>
              <w:wordWrap/>
              <w:overflowPunct w:val="0"/>
              <w:topLinePunct/>
              <w:autoSpaceDE/>
              <w:autoSpaceDN/>
              <w:bidi w:val="0"/>
              <w:spacing w:line="250" w:lineRule="auto"/>
              <w:jc w:val="center"/>
              <w:rPr>
                <w:rFonts w:hint="eastAsia" w:asciiTheme="majorEastAsia" w:hAnsiTheme="majorEastAsia" w:eastAsiaTheme="majorEastAsia" w:cstheme="majorEastAsia"/>
                <w:kern w:val="2"/>
                <w:sz w:val="24"/>
                <w:szCs w:val="24"/>
                <w:lang w:val="en-US" w:eastAsia="en-US" w:bidi="ar-SA"/>
              </w:rPr>
            </w:pPr>
          </w:p>
          <w:p w14:paraId="124F15E9">
            <w:pPr>
              <w:keepNext w:val="0"/>
              <w:keepLines w:val="0"/>
              <w:pageBreakBefore w:val="0"/>
              <w:widowControl w:val="0"/>
              <w:kinsoku/>
              <w:wordWrap/>
              <w:overflowPunct w:val="0"/>
              <w:topLinePunct/>
              <w:autoSpaceDE/>
              <w:autoSpaceDN/>
              <w:bidi w:val="0"/>
              <w:spacing w:line="250" w:lineRule="auto"/>
              <w:jc w:val="center"/>
              <w:rPr>
                <w:rFonts w:hint="eastAsia" w:asciiTheme="majorEastAsia" w:hAnsiTheme="majorEastAsia" w:eastAsiaTheme="majorEastAsia" w:cstheme="majorEastAsia"/>
                <w:kern w:val="2"/>
                <w:sz w:val="24"/>
                <w:szCs w:val="24"/>
                <w:lang w:val="en-US" w:eastAsia="en-US" w:bidi="ar-SA"/>
              </w:rPr>
            </w:pPr>
          </w:p>
          <w:p w14:paraId="2BAB8DD8">
            <w:pPr>
              <w:keepNext w:val="0"/>
              <w:keepLines w:val="0"/>
              <w:pageBreakBefore w:val="0"/>
              <w:widowControl w:val="0"/>
              <w:kinsoku/>
              <w:wordWrap/>
              <w:overflowPunct w:val="0"/>
              <w:topLinePunct/>
              <w:autoSpaceDE/>
              <w:autoSpaceDN/>
              <w:bidi w:val="0"/>
              <w:spacing w:line="250" w:lineRule="auto"/>
              <w:jc w:val="center"/>
              <w:rPr>
                <w:rFonts w:hint="eastAsia" w:asciiTheme="majorEastAsia" w:hAnsiTheme="majorEastAsia" w:eastAsiaTheme="majorEastAsia" w:cstheme="majorEastAsia"/>
                <w:kern w:val="2"/>
                <w:sz w:val="24"/>
                <w:szCs w:val="24"/>
                <w:lang w:val="en-US" w:eastAsia="en-US" w:bidi="ar-SA"/>
              </w:rPr>
            </w:pPr>
          </w:p>
          <w:p w14:paraId="4C440491">
            <w:pPr>
              <w:keepNext w:val="0"/>
              <w:keepLines w:val="0"/>
              <w:pageBreakBefore w:val="0"/>
              <w:widowControl w:val="0"/>
              <w:kinsoku/>
              <w:wordWrap/>
              <w:overflowPunct w:val="0"/>
              <w:topLinePunct/>
              <w:autoSpaceDE/>
              <w:autoSpaceDN/>
              <w:bidi w:val="0"/>
              <w:spacing w:line="250" w:lineRule="auto"/>
              <w:jc w:val="center"/>
              <w:rPr>
                <w:rFonts w:hint="eastAsia" w:asciiTheme="majorEastAsia" w:hAnsiTheme="majorEastAsia" w:eastAsiaTheme="majorEastAsia" w:cstheme="majorEastAsia"/>
                <w:kern w:val="2"/>
                <w:sz w:val="24"/>
                <w:szCs w:val="24"/>
                <w:lang w:val="en-US" w:eastAsia="en-US" w:bidi="ar-SA"/>
              </w:rPr>
            </w:pPr>
          </w:p>
          <w:p w14:paraId="0EC71A15">
            <w:pPr>
              <w:keepNext w:val="0"/>
              <w:keepLines w:val="0"/>
              <w:pageBreakBefore w:val="0"/>
              <w:widowControl w:val="0"/>
              <w:kinsoku/>
              <w:wordWrap/>
              <w:overflowPunct w:val="0"/>
              <w:topLinePunct/>
              <w:autoSpaceDE/>
              <w:autoSpaceDN/>
              <w:bidi w:val="0"/>
              <w:adjustRightInd/>
              <w:snapToGrid/>
              <w:spacing w:before="77" w:line="183" w:lineRule="auto"/>
              <w:ind w:left="182" w:right="199" w:firstLine="3"/>
              <w:jc w:val="center"/>
              <w:textAlignment w:val="auto"/>
              <w:rPr>
                <w:rFonts w:hint="eastAsia" w:asciiTheme="majorEastAsia" w:hAnsiTheme="majorEastAsia" w:eastAsiaTheme="majorEastAsia" w:cstheme="majorEastAsia"/>
                <w:snapToGrid/>
                <w:kern w:val="2"/>
                <w:sz w:val="24"/>
                <w:szCs w:val="24"/>
                <w:lang w:eastAsia="zh-CN"/>
              </w:rPr>
            </w:pPr>
            <w:r>
              <w:rPr>
                <w:rFonts w:hint="eastAsia" w:asciiTheme="majorEastAsia" w:hAnsiTheme="majorEastAsia" w:eastAsiaTheme="majorEastAsia" w:cstheme="majorEastAsia"/>
                <w:snapToGrid/>
                <w:spacing w:val="-2"/>
                <w:kern w:val="2"/>
                <w:sz w:val="24"/>
                <w:szCs w:val="24"/>
                <w:lang w:eastAsia="zh-CN"/>
              </w:rPr>
              <w:t>详</w:t>
            </w:r>
            <w:r>
              <w:rPr>
                <w:rFonts w:hint="eastAsia" w:asciiTheme="majorEastAsia" w:hAnsiTheme="majorEastAsia" w:eastAsiaTheme="majorEastAsia" w:cstheme="majorEastAsia"/>
                <w:snapToGrid/>
                <w:spacing w:val="9"/>
                <w:kern w:val="2"/>
                <w:sz w:val="24"/>
                <w:szCs w:val="24"/>
                <w:lang w:eastAsia="zh-CN"/>
              </w:rPr>
              <w:t>细</w:t>
            </w:r>
            <w:r>
              <w:rPr>
                <w:rFonts w:hint="eastAsia" w:asciiTheme="majorEastAsia" w:hAnsiTheme="majorEastAsia" w:eastAsiaTheme="majorEastAsia" w:cstheme="majorEastAsia"/>
                <w:snapToGrid/>
                <w:spacing w:val="14"/>
                <w:kern w:val="2"/>
                <w:sz w:val="24"/>
                <w:szCs w:val="24"/>
                <w:lang w:eastAsia="zh-CN"/>
              </w:rPr>
              <w:t>评</w:t>
            </w:r>
            <w:r>
              <w:rPr>
                <w:rFonts w:hint="eastAsia" w:asciiTheme="majorEastAsia" w:hAnsiTheme="majorEastAsia" w:eastAsiaTheme="majorEastAsia" w:cstheme="majorEastAsia"/>
                <w:snapToGrid/>
                <w:spacing w:val="1"/>
                <w:kern w:val="2"/>
                <w:sz w:val="24"/>
                <w:szCs w:val="24"/>
                <w:lang w:eastAsia="zh-CN"/>
              </w:rPr>
              <w:t>审</w:t>
            </w:r>
          </w:p>
        </w:tc>
        <w:tc>
          <w:tcPr>
            <w:tcW w:w="784" w:type="dxa"/>
            <w:vMerge w:val="restart"/>
            <w:tcBorders>
              <w:bottom w:val="nil"/>
            </w:tcBorders>
            <w:noWrap w:val="0"/>
            <w:vAlign w:val="center"/>
          </w:tcPr>
          <w:p w14:paraId="5DEB0075">
            <w:pPr>
              <w:keepNext w:val="0"/>
              <w:keepLines w:val="0"/>
              <w:pageBreakBefore w:val="0"/>
              <w:widowControl w:val="0"/>
              <w:kinsoku/>
              <w:wordWrap/>
              <w:overflowPunct w:val="0"/>
              <w:topLinePunct/>
              <w:autoSpaceDE/>
              <w:autoSpaceDN/>
              <w:bidi w:val="0"/>
              <w:spacing w:line="244" w:lineRule="auto"/>
              <w:jc w:val="center"/>
              <w:rPr>
                <w:rFonts w:hint="eastAsia" w:asciiTheme="majorEastAsia" w:hAnsiTheme="majorEastAsia" w:eastAsiaTheme="majorEastAsia" w:cstheme="majorEastAsia"/>
                <w:kern w:val="2"/>
                <w:sz w:val="24"/>
                <w:szCs w:val="24"/>
                <w:lang w:val="en-US" w:eastAsia="en-US" w:bidi="ar-SA"/>
              </w:rPr>
            </w:pPr>
          </w:p>
          <w:p w14:paraId="2B26FA6A">
            <w:pPr>
              <w:keepNext w:val="0"/>
              <w:keepLines w:val="0"/>
              <w:pageBreakBefore w:val="0"/>
              <w:widowControl w:val="0"/>
              <w:kinsoku/>
              <w:wordWrap/>
              <w:overflowPunct w:val="0"/>
              <w:topLinePunct/>
              <w:autoSpaceDE/>
              <w:autoSpaceDN/>
              <w:bidi w:val="0"/>
              <w:spacing w:line="245" w:lineRule="auto"/>
              <w:jc w:val="center"/>
              <w:rPr>
                <w:rFonts w:hint="eastAsia" w:asciiTheme="majorEastAsia" w:hAnsiTheme="majorEastAsia" w:eastAsiaTheme="majorEastAsia" w:cstheme="majorEastAsia"/>
                <w:kern w:val="2"/>
                <w:sz w:val="24"/>
                <w:szCs w:val="24"/>
                <w:lang w:val="en-US" w:eastAsia="en-US" w:bidi="ar-SA"/>
              </w:rPr>
            </w:pPr>
          </w:p>
          <w:p w14:paraId="5C6BE50A">
            <w:pPr>
              <w:keepNext w:val="0"/>
              <w:keepLines w:val="0"/>
              <w:pageBreakBefore w:val="0"/>
              <w:widowControl w:val="0"/>
              <w:kinsoku/>
              <w:wordWrap/>
              <w:overflowPunct w:val="0"/>
              <w:topLinePunct/>
              <w:autoSpaceDE/>
              <w:autoSpaceDN/>
              <w:bidi w:val="0"/>
              <w:spacing w:line="245" w:lineRule="auto"/>
              <w:jc w:val="center"/>
              <w:rPr>
                <w:rFonts w:hint="eastAsia" w:asciiTheme="majorEastAsia" w:hAnsiTheme="majorEastAsia" w:eastAsiaTheme="majorEastAsia" w:cstheme="majorEastAsia"/>
                <w:kern w:val="2"/>
                <w:sz w:val="24"/>
                <w:szCs w:val="24"/>
                <w:lang w:val="en-US" w:eastAsia="en-US" w:bidi="ar-SA"/>
              </w:rPr>
            </w:pPr>
          </w:p>
          <w:p w14:paraId="52E90CD1">
            <w:pPr>
              <w:keepNext w:val="0"/>
              <w:keepLines w:val="0"/>
              <w:pageBreakBefore w:val="0"/>
              <w:widowControl w:val="0"/>
              <w:kinsoku/>
              <w:wordWrap/>
              <w:overflowPunct w:val="0"/>
              <w:topLinePunct/>
              <w:autoSpaceDE/>
              <w:autoSpaceDN/>
              <w:bidi w:val="0"/>
              <w:spacing w:line="245" w:lineRule="auto"/>
              <w:jc w:val="center"/>
              <w:rPr>
                <w:rFonts w:hint="eastAsia" w:asciiTheme="majorEastAsia" w:hAnsiTheme="majorEastAsia" w:eastAsiaTheme="majorEastAsia" w:cstheme="majorEastAsia"/>
                <w:kern w:val="2"/>
                <w:sz w:val="24"/>
                <w:szCs w:val="24"/>
                <w:lang w:val="en-US" w:eastAsia="en-US" w:bidi="ar-SA"/>
              </w:rPr>
            </w:pPr>
          </w:p>
          <w:p w14:paraId="7EFA005E">
            <w:pPr>
              <w:keepNext w:val="0"/>
              <w:keepLines w:val="0"/>
              <w:pageBreakBefore w:val="0"/>
              <w:widowControl w:val="0"/>
              <w:kinsoku/>
              <w:wordWrap/>
              <w:overflowPunct w:val="0"/>
              <w:topLinePunct/>
              <w:autoSpaceDE/>
              <w:autoSpaceDN/>
              <w:bidi w:val="0"/>
              <w:spacing w:line="245" w:lineRule="auto"/>
              <w:jc w:val="center"/>
              <w:rPr>
                <w:rFonts w:hint="eastAsia" w:asciiTheme="majorEastAsia" w:hAnsiTheme="majorEastAsia" w:eastAsiaTheme="majorEastAsia" w:cstheme="majorEastAsia"/>
                <w:kern w:val="2"/>
                <w:sz w:val="24"/>
                <w:szCs w:val="24"/>
                <w:lang w:val="en-US" w:eastAsia="en-US" w:bidi="ar-SA"/>
              </w:rPr>
            </w:pPr>
          </w:p>
          <w:p w14:paraId="78DAD1A7">
            <w:pPr>
              <w:keepNext w:val="0"/>
              <w:keepLines w:val="0"/>
              <w:pageBreakBefore w:val="0"/>
              <w:widowControl w:val="0"/>
              <w:kinsoku/>
              <w:wordWrap/>
              <w:overflowPunct w:val="0"/>
              <w:topLinePunct/>
              <w:autoSpaceDE/>
              <w:autoSpaceDN/>
              <w:bidi w:val="0"/>
              <w:spacing w:line="245" w:lineRule="auto"/>
              <w:jc w:val="center"/>
              <w:rPr>
                <w:rFonts w:hint="eastAsia" w:asciiTheme="majorEastAsia" w:hAnsiTheme="majorEastAsia" w:eastAsiaTheme="majorEastAsia" w:cstheme="majorEastAsia"/>
                <w:kern w:val="2"/>
                <w:sz w:val="24"/>
                <w:szCs w:val="24"/>
                <w:lang w:val="en-US" w:eastAsia="en-US" w:bidi="ar-SA"/>
              </w:rPr>
            </w:pPr>
          </w:p>
          <w:p w14:paraId="7CFB4950">
            <w:pPr>
              <w:keepNext w:val="0"/>
              <w:keepLines w:val="0"/>
              <w:pageBreakBefore w:val="0"/>
              <w:widowControl w:val="0"/>
              <w:kinsoku/>
              <w:wordWrap/>
              <w:overflowPunct w:val="0"/>
              <w:topLinePunct/>
              <w:autoSpaceDE/>
              <w:autoSpaceDN/>
              <w:bidi w:val="0"/>
              <w:spacing w:line="245" w:lineRule="auto"/>
              <w:jc w:val="center"/>
              <w:rPr>
                <w:rFonts w:hint="eastAsia" w:asciiTheme="majorEastAsia" w:hAnsiTheme="majorEastAsia" w:eastAsiaTheme="majorEastAsia" w:cstheme="majorEastAsia"/>
                <w:kern w:val="2"/>
                <w:sz w:val="24"/>
                <w:szCs w:val="24"/>
                <w:lang w:val="en-US" w:eastAsia="en-US" w:bidi="ar-SA"/>
              </w:rPr>
            </w:pPr>
          </w:p>
          <w:p w14:paraId="6961A315">
            <w:pPr>
              <w:keepNext w:val="0"/>
              <w:keepLines w:val="0"/>
              <w:pageBreakBefore w:val="0"/>
              <w:widowControl w:val="0"/>
              <w:kinsoku/>
              <w:wordWrap/>
              <w:overflowPunct w:val="0"/>
              <w:topLinePunct/>
              <w:autoSpaceDE/>
              <w:autoSpaceDN/>
              <w:bidi w:val="0"/>
              <w:spacing w:line="245" w:lineRule="auto"/>
              <w:jc w:val="center"/>
              <w:rPr>
                <w:rFonts w:hint="eastAsia" w:asciiTheme="majorEastAsia" w:hAnsiTheme="majorEastAsia" w:eastAsiaTheme="majorEastAsia" w:cstheme="majorEastAsia"/>
                <w:kern w:val="2"/>
                <w:sz w:val="24"/>
                <w:szCs w:val="24"/>
                <w:lang w:val="en-US" w:eastAsia="en-US" w:bidi="ar-SA"/>
              </w:rPr>
            </w:pPr>
          </w:p>
          <w:p w14:paraId="43E35331">
            <w:pPr>
              <w:keepNext w:val="0"/>
              <w:keepLines w:val="0"/>
              <w:pageBreakBefore w:val="0"/>
              <w:widowControl w:val="0"/>
              <w:kinsoku/>
              <w:wordWrap/>
              <w:overflowPunct w:val="0"/>
              <w:topLinePunct/>
              <w:autoSpaceDE/>
              <w:autoSpaceDN/>
              <w:bidi w:val="0"/>
              <w:spacing w:line="245" w:lineRule="auto"/>
              <w:jc w:val="center"/>
              <w:rPr>
                <w:rFonts w:hint="eastAsia" w:asciiTheme="majorEastAsia" w:hAnsiTheme="majorEastAsia" w:eastAsiaTheme="majorEastAsia" w:cstheme="majorEastAsia"/>
                <w:kern w:val="2"/>
                <w:sz w:val="24"/>
                <w:szCs w:val="24"/>
                <w:lang w:val="en-US" w:eastAsia="en-US" w:bidi="ar-SA"/>
              </w:rPr>
            </w:pPr>
          </w:p>
          <w:p w14:paraId="213EC3AB">
            <w:pPr>
              <w:keepNext w:val="0"/>
              <w:keepLines w:val="0"/>
              <w:pageBreakBefore w:val="0"/>
              <w:widowControl w:val="0"/>
              <w:kinsoku/>
              <w:wordWrap/>
              <w:overflowPunct w:val="0"/>
              <w:topLinePunct/>
              <w:autoSpaceDE/>
              <w:autoSpaceDN/>
              <w:bidi w:val="0"/>
              <w:spacing w:line="245" w:lineRule="auto"/>
              <w:jc w:val="center"/>
              <w:rPr>
                <w:rFonts w:hint="eastAsia" w:asciiTheme="majorEastAsia" w:hAnsiTheme="majorEastAsia" w:eastAsiaTheme="majorEastAsia" w:cstheme="majorEastAsia"/>
                <w:kern w:val="2"/>
                <w:sz w:val="24"/>
                <w:szCs w:val="24"/>
                <w:lang w:val="en-US" w:eastAsia="en-US" w:bidi="ar-SA"/>
              </w:rPr>
            </w:pPr>
          </w:p>
          <w:p w14:paraId="0D78B17C">
            <w:pPr>
              <w:keepNext w:val="0"/>
              <w:keepLines w:val="0"/>
              <w:pageBreakBefore w:val="0"/>
              <w:widowControl w:val="0"/>
              <w:kinsoku/>
              <w:wordWrap/>
              <w:overflowPunct w:val="0"/>
              <w:topLinePunct/>
              <w:autoSpaceDE/>
              <w:autoSpaceDN/>
              <w:bidi w:val="0"/>
              <w:adjustRightInd/>
              <w:snapToGrid/>
              <w:spacing w:before="82" w:line="195" w:lineRule="auto"/>
              <w:ind w:left="140" w:right="55" w:firstLine="20"/>
              <w:jc w:val="center"/>
              <w:textAlignment w:val="auto"/>
              <w:rPr>
                <w:rFonts w:hint="eastAsia" w:asciiTheme="majorEastAsia" w:hAnsiTheme="majorEastAsia" w:eastAsiaTheme="majorEastAsia" w:cstheme="majorEastAsia"/>
                <w:snapToGrid/>
                <w:kern w:val="2"/>
                <w:sz w:val="24"/>
                <w:szCs w:val="24"/>
                <w:lang w:eastAsia="zh-CN"/>
              </w:rPr>
            </w:pPr>
            <w:r>
              <w:rPr>
                <w:rFonts w:hint="eastAsia" w:asciiTheme="majorEastAsia" w:hAnsiTheme="majorEastAsia" w:eastAsiaTheme="majorEastAsia" w:cstheme="majorEastAsia"/>
                <w:snapToGrid/>
                <w:spacing w:val="-2"/>
                <w:kern w:val="2"/>
                <w:sz w:val="24"/>
                <w:szCs w:val="24"/>
                <w:lang w:eastAsia="zh-CN"/>
              </w:rPr>
              <w:t>商务部</w:t>
            </w:r>
            <w:r>
              <w:rPr>
                <w:rFonts w:hint="eastAsia" w:asciiTheme="majorEastAsia" w:hAnsiTheme="majorEastAsia" w:eastAsiaTheme="majorEastAsia" w:cstheme="majorEastAsia"/>
                <w:snapToGrid/>
                <w:spacing w:val="-16"/>
                <w:kern w:val="2"/>
                <w:sz w:val="24"/>
                <w:szCs w:val="24"/>
                <w:lang w:eastAsia="zh-CN"/>
              </w:rPr>
              <w:t>分（</w:t>
            </w:r>
            <w:r>
              <w:rPr>
                <w:rFonts w:hint="eastAsia" w:asciiTheme="majorEastAsia" w:hAnsiTheme="majorEastAsia" w:eastAsiaTheme="majorEastAsia" w:cstheme="majorEastAsia"/>
                <w:snapToGrid/>
                <w:spacing w:val="-16"/>
                <w:kern w:val="2"/>
                <w:sz w:val="24"/>
                <w:szCs w:val="24"/>
                <w:lang w:val="en-US" w:eastAsia="zh-CN"/>
              </w:rPr>
              <w:t>4</w:t>
            </w:r>
            <w:r>
              <w:rPr>
                <w:rFonts w:hint="eastAsia" w:asciiTheme="majorEastAsia" w:hAnsiTheme="majorEastAsia" w:eastAsiaTheme="majorEastAsia" w:cstheme="majorEastAsia"/>
                <w:snapToGrid/>
                <w:spacing w:val="-16"/>
                <w:kern w:val="2"/>
                <w:sz w:val="24"/>
                <w:szCs w:val="24"/>
                <w:lang w:eastAsia="zh-CN"/>
              </w:rPr>
              <w:t>0分）</w:t>
            </w:r>
          </w:p>
        </w:tc>
        <w:tc>
          <w:tcPr>
            <w:tcW w:w="1342" w:type="dxa"/>
            <w:noWrap w:val="0"/>
            <w:vAlign w:val="center"/>
          </w:tcPr>
          <w:p w14:paraId="58135778">
            <w:pPr>
              <w:keepNext w:val="0"/>
              <w:keepLines w:val="0"/>
              <w:pageBreakBefore w:val="0"/>
              <w:widowControl w:val="0"/>
              <w:kinsoku/>
              <w:wordWrap/>
              <w:overflowPunct w:val="0"/>
              <w:topLinePunct/>
              <w:autoSpaceDE/>
              <w:autoSpaceDN/>
              <w:bidi w:val="0"/>
              <w:adjustRightInd/>
              <w:snapToGrid/>
              <w:spacing w:before="81" w:line="208" w:lineRule="auto"/>
              <w:ind w:right="578"/>
              <w:jc w:val="center"/>
              <w:textAlignment w:val="auto"/>
              <w:rPr>
                <w:rFonts w:hint="eastAsia" w:asciiTheme="majorEastAsia" w:hAnsiTheme="majorEastAsia" w:eastAsiaTheme="majorEastAsia" w:cstheme="majorEastAsia"/>
                <w:snapToGrid/>
                <w:kern w:val="2"/>
                <w:sz w:val="24"/>
                <w:szCs w:val="24"/>
                <w:lang w:eastAsia="zh-CN"/>
              </w:rPr>
            </w:pPr>
            <w:r>
              <w:rPr>
                <w:rFonts w:hint="eastAsia" w:asciiTheme="majorEastAsia" w:hAnsiTheme="majorEastAsia" w:eastAsiaTheme="majorEastAsia" w:cstheme="majorEastAsia"/>
                <w:snapToGrid/>
                <w:spacing w:val="16"/>
                <w:kern w:val="2"/>
                <w:sz w:val="24"/>
                <w:szCs w:val="24"/>
                <w:lang w:eastAsia="zh-CN"/>
              </w:rPr>
              <w:t>企业业绩</w:t>
            </w:r>
            <w:r>
              <w:rPr>
                <w:rFonts w:hint="eastAsia" w:asciiTheme="majorEastAsia" w:hAnsiTheme="majorEastAsia" w:eastAsiaTheme="majorEastAsia" w:cstheme="majorEastAsia"/>
                <w:snapToGrid/>
                <w:spacing w:val="16"/>
                <w:kern w:val="2"/>
                <w:sz w:val="24"/>
                <w:szCs w:val="24"/>
                <w:lang w:val="en-US" w:eastAsia="zh-CN"/>
              </w:rPr>
              <w:t xml:space="preserve">          </w:t>
            </w:r>
            <w:r>
              <w:rPr>
                <w:rFonts w:hint="eastAsia" w:asciiTheme="majorEastAsia" w:hAnsiTheme="majorEastAsia" w:eastAsiaTheme="majorEastAsia" w:cstheme="majorEastAsia"/>
                <w:snapToGrid/>
                <w:spacing w:val="-14"/>
                <w:kern w:val="2"/>
                <w:sz w:val="24"/>
                <w:szCs w:val="24"/>
                <w:lang w:eastAsia="zh-CN"/>
              </w:rPr>
              <w:t>（</w:t>
            </w:r>
            <w:r>
              <w:rPr>
                <w:rFonts w:hint="eastAsia" w:asciiTheme="majorEastAsia" w:hAnsiTheme="majorEastAsia" w:eastAsiaTheme="majorEastAsia" w:cstheme="majorEastAsia"/>
                <w:snapToGrid/>
                <w:spacing w:val="-14"/>
                <w:kern w:val="2"/>
                <w:sz w:val="24"/>
                <w:szCs w:val="24"/>
                <w:lang w:val="en-US" w:eastAsia="zh-CN"/>
              </w:rPr>
              <w:t>4</w:t>
            </w:r>
            <w:r>
              <w:rPr>
                <w:rFonts w:hint="eastAsia" w:asciiTheme="majorEastAsia" w:hAnsiTheme="majorEastAsia" w:eastAsiaTheme="majorEastAsia" w:cstheme="majorEastAsia"/>
                <w:snapToGrid/>
                <w:spacing w:val="-14"/>
                <w:kern w:val="2"/>
                <w:sz w:val="24"/>
                <w:szCs w:val="24"/>
                <w:lang w:eastAsia="zh-CN"/>
              </w:rPr>
              <w:t>分）</w:t>
            </w:r>
          </w:p>
        </w:tc>
        <w:tc>
          <w:tcPr>
            <w:tcW w:w="7690" w:type="dxa"/>
            <w:noWrap w:val="0"/>
            <w:vAlign w:val="top"/>
          </w:tcPr>
          <w:p w14:paraId="23C1D5CA">
            <w:pPr>
              <w:keepNext w:val="0"/>
              <w:keepLines w:val="0"/>
              <w:pageBreakBefore w:val="0"/>
              <w:widowControl w:val="0"/>
              <w:tabs>
                <w:tab w:val="left" w:pos="567"/>
              </w:tabs>
              <w:kinsoku/>
              <w:wordWrap/>
              <w:overflowPunct w:val="0"/>
              <w:topLinePunct/>
              <w:autoSpaceDE/>
              <w:autoSpaceDN/>
              <w:bidi w:val="0"/>
              <w:spacing w:line="360" w:lineRule="exact"/>
              <w:jc w:val="both"/>
              <w:rPr>
                <w:rFonts w:hint="eastAsia" w:asciiTheme="majorEastAsia" w:hAnsiTheme="majorEastAsia" w:eastAsiaTheme="majorEastAsia" w:cstheme="majorEastAsia"/>
                <w:spacing w:val="12"/>
                <w:kern w:val="2"/>
                <w:sz w:val="24"/>
                <w:szCs w:val="24"/>
                <w:lang w:val="en-US" w:eastAsia="zh-CN" w:bidi="ar-SA"/>
              </w:rPr>
            </w:pPr>
            <w:r>
              <w:rPr>
                <w:rFonts w:hint="eastAsia" w:asciiTheme="majorEastAsia" w:hAnsiTheme="majorEastAsia" w:eastAsiaTheme="majorEastAsia" w:cstheme="majorEastAsia"/>
                <w:spacing w:val="12"/>
                <w:kern w:val="2"/>
                <w:sz w:val="24"/>
                <w:szCs w:val="24"/>
                <w:lang w:val="en-US" w:eastAsia="zh-CN" w:bidi="ar-SA"/>
              </w:rPr>
              <w:t>提供近1年内完成项目业绩：提供1个项目业绩加2分，加至满分为止；未提供项目业绩的得0分。</w:t>
            </w:r>
          </w:p>
          <w:p w14:paraId="1AC78264">
            <w:pPr>
              <w:keepNext w:val="0"/>
              <w:keepLines w:val="0"/>
              <w:pageBreakBefore w:val="0"/>
              <w:widowControl w:val="0"/>
              <w:tabs>
                <w:tab w:val="left" w:pos="567"/>
              </w:tabs>
              <w:kinsoku/>
              <w:wordWrap/>
              <w:overflowPunct w:val="0"/>
              <w:topLinePunct/>
              <w:autoSpaceDE/>
              <w:autoSpaceDN/>
              <w:bidi w:val="0"/>
              <w:spacing w:line="360" w:lineRule="exact"/>
              <w:jc w:val="both"/>
              <w:rPr>
                <w:rFonts w:hint="eastAsia" w:asciiTheme="majorEastAsia" w:hAnsiTheme="majorEastAsia" w:eastAsiaTheme="majorEastAsia" w:cstheme="majorEastAsia"/>
                <w:spacing w:val="12"/>
                <w:kern w:val="2"/>
                <w:sz w:val="24"/>
                <w:szCs w:val="24"/>
                <w:lang w:val="en-US" w:eastAsia="zh-CN" w:bidi="ar-SA"/>
              </w:rPr>
            </w:pPr>
            <w:r>
              <w:rPr>
                <w:rFonts w:hint="eastAsia" w:asciiTheme="majorEastAsia" w:hAnsiTheme="majorEastAsia" w:eastAsiaTheme="majorEastAsia" w:cstheme="majorEastAsia"/>
                <w:spacing w:val="12"/>
                <w:kern w:val="2"/>
                <w:sz w:val="24"/>
                <w:szCs w:val="24"/>
                <w:lang w:val="en-US" w:eastAsia="zh-CN" w:bidi="ar-SA"/>
              </w:rPr>
              <w:t>注：1.需提供业绩证明材料：中标通知书或业绩合同关键页</w:t>
            </w:r>
          </w:p>
          <w:p w14:paraId="5C80D530">
            <w:pPr>
              <w:keepNext w:val="0"/>
              <w:keepLines w:val="0"/>
              <w:pageBreakBefore w:val="0"/>
              <w:widowControl w:val="0"/>
              <w:tabs>
                <w:tab w:val="left" w:pos="567"/>
              </w:tabs>
              <w:kinsoku/>
              <w:wordWrap/>
              <w:overflowPunct w:val="0"/>
              <w:topLinePunct/>
              <w:autoSpaceDE/>
              <w:autoSpaceDN/>
              <w:bidi w:val="0"/>
              <w:spacing w:line="360" w:lineRule="exact"/>
              <w:jc w:val="both"/>
              <w:rPr>
                <w:rFonts w:hint="eastAsia" w:asciiTheme="majorEastAsia" w:hAnsiTheme="majorEastAsia" w:eastAsiaTheme="majorEastAsia" w:cstheme="majorEastAsia"/>
                <w:kern w:val="2"/>
                <w:sz w:val="24"/>
                <w:szCs w:val="24"/>
                <w:lang w:val="en-US" w:eastAsia="en-US" w:bidi="ar-SA"/>
              </w:rPr>
            </w:pPr>
            <w:r>
              <w:rPr>
                <w:rFonts w:hint="eastAsia" w:asciiTheme="majorEastAsia" w:hAnsiTheme="majorEastAsia" w:eastAsiaTheme="majorEastAsia" w:cstheme="majorEastAsia"/>
                <w:spacing w:val="12"/>
                <w:kern w:val="2"/>
                <w:sz w:val="24"/>
                <w:szCs w:val="24"/>
                <w:lang w:val="en-US" w:eastAsia="zh-CN" w:bidi="ar-SA"/>
              </w:rPr>
              <w:t>2.合同实际签订时间应在2024年4月1日起至今</w:t>
            </w:r>
          </w:p>
        </w:tc>
      </w:tr>
      <w:tr w14:paraId="2DB98E0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jc w:val="center"/>
        </w:trPr>
        <w:tc>
          <w:tcPr>
            <w:tcW w:w="656" w:type="dxa"/>
            <w:vMerge w:val="continue"/>
            <w:tcBorders>
              <w:top w:val="nil"/>
              <w:bottom w:val="nil"/>
            </w:tcBorders>
            <w:noWrap w:val="0"/>
            <w:vAlign w:val="center"/>
          </w:tcPr>
          <w:p w14:paraId="5E029532">
            <w:pPr>
              <w:keepNext w:val="0"/>
              <w:keepLines w:val="0"/>
              <w:pageBreakBefore w:val="0"/>
              <w:widowControl w:val="0"/>
              <w:kinsoku/>
              <w:wordWrap/>
              <w:overflowPunct w:val="0"/>
              <w:topLinePunct/>
              <w:autoSpaceDE/>
              <w:autoSpaceDN/>
              <w:bidi w:val="0"/>
              <w:jc w:val="center"/>
              <w:rPr>
                <w:rFonts w:hint="eastAsia" w:asciiTheme="majorEastAsia" w:hAnsiTheme="majorEastAsia" w:eastAsiaTheme="majorEastAsia" w:cstheme="majorEastAsia"/>
                <w:kern w:val="2"/>
                <w:sz w:val="24"/>
                <w:szCs w:val="24"/>
                <w:lang w:val="en-US" w:eastAsia="en-US" w:bidi="ar-SA"/>
              </w:rPr>
            </w:pPr>
          </w:p>
        </w:tc>
        <w:tc>
          <w:tcPr>
            <w:tcW w:w="784" w:type="dxa"/>
            <w:vMerge w:val="continue"/>
            <w:tcBorders>
              <w:top w:val="nil"/>
              <w:bottom w:val="nil"/>
            </w:tcBorders>
            <w:noWrap w:val="0"/>
            <w:vAlign w:val="center"/>
          </w:tcPr>
          <w:p w14:paraId="4B593A8D">
            <w:pPr>
              <w:keepNext w:val="0"/>
              <w:keepLines w:val="0"/>
              <w:pageBreakBefore w:val="0"/>
              <w:widowControl w:val="0"/>
              <w:kinsoku/>
              <w:wordWrap/>
              <w:overflowPunct w:val="0"/>
              <w:topLinePunct/>
              <w:autoSpaceDE/>
              <w:autoSpaceDN/>
              <w:bidi w:val="0"/>
              <w:jc w:val="center"/>
              <w:rPr>
                <w:rFonts w:hint="eastAsia" w:asciiTheme="majorEastAsia" w:hAnsiTheme="majorEastAsia" w:eastAsiaTheme="majorEastAsia" w:cstheme="majorEastAsia"/>
                <w:kern w:val="2"/>
                <w:sz w:val="24"/>
                <w:szCs w:val="24"/>
                <w:lang w:val="en-US" w:eastAsia="en-US" w:bidi="ar-SA"/>
              </w:rPr>
            </w:pPr>
          </w:p>
        </w:tc>
        <w:tc>
          <w:tcPr>
            <w:tcW w:w="1342" w:type="dxa"/>
            <w:noWrap w:val="0"/>
            <w:vAlign w:val="center"/>
          </w:tcPr>
          <w:p w14:paraId="604A1EDA">
            <w:pPr>
              <w:keepNext w:val="0"/>
              <w:keepLines w:val="0"/>
              <w:pageBreakBefore w:val="0"/>
              <w:widowControl w:val="0"/>
              <w:kinsoku/>
              <w:wordWrap/>
              <w:overflowPunct w:val="0"/>
              <w:topLinePunct/>
              <w:autoSpaceDE/>
              <w:autoSpaceDN/>
              <w:bidi w:val="0"/>
              <w:adjustRightInd/>
              <w:snapToGrid/>
              <w:spacing w:before="82" w:line="188" w:lineRule="auto"/>
              <w:ind w:right="424"/>
              <w:jc w:val="center"/>
              <w:textAlignment w:val="auto"/>
              <w:rPr>
                <w:rFonts w:hint="eastAsia" w:asciiTheme="majorEastAsia" w:hAnsiTheme="majorEastAsia" w:eastAsiaTheme="majorEastAsia" w:cstheme="majorEastAsia"/>
                <w:snapToGrid/>
                <w:spacing w:val="-1"/>
                <w:kern w:val="2"/>
                <w:sz w:val="24"/>
                <w:szCs w:val="24"/>
                <w:lang w:eastAsia="zh-CN"/>
              </w:rPr>
            </w:pPr>
            <w:r>
              <w:rPr>
                <w:rFonts w:hint="eastAsia" w:asciiTheme="majorEastAsia" w:hAnsiTheme="majorEastAsia" w:eastAsiaTheme="majorEastAsia" w:cstheme="majorEastAsia"/>
                <w:snapToGrid/>
                <w:spacing w:val="-1"/>
                <w:kern w:val="2"/>
                <w:sz w:val="24"/>
                <w:szCs w:val="24"/>
                <w:lang w:val="en-US" w:eastAsia="zh-CN"/>
              </w:rPr>
              <w:t>场地</w:t>
            </w:r>
            <w:r>
              <w:rPr>
                <w:rFonts w:hint="eastAsia" w:asciiTheme="majorEastAsia" w:hAnsiTheme="majorEastAsia" w:eastAsiaTheme="majorEastAsia" w:cstheme="majorEastAsia"/>
                <w:snapToGrid/>
                <w:spacing w:val="-1"/>
                <w:kern w:val="2"/>
                <w:sz w:val="24"/>
                <w:szCs w:val="24"/>
                <w:lang w:eastAsia="zh-CN"/>
              </w:rPr>
              <w:t>设施情况</w:t>
            </w:r>
          </w:p>
          <w:p w14:paraId="2A1FF53A">
            <w:pPr>
              <w:keepNext w:val="0"/>
              <w:keepLines w:val="0"/>
              <w:pageBreakBefore w:val="0"/>
              <w:widowControl w:val="0"/>
              <w:kinsoku/>
              <w:wordWrap/>
              <w:overflowPunct w:val="0"/>
              <w:topLinePunct/>
              <w:autoSpaceDE/>
              <w:autoSpaceDN/>
              <w:bidi w:val="0"/>
              <w:adjustRightInd/>
              <w:snapToGrid/>
              <w:spacing w:before="82" w:line="188" w:lineRule="auto"/>
              <w:ind w:right="424"/>
              <w:jc w:val="center"/>
              <w:textAlignment w:val="auto"/>
              <w:rPr>
                <w:rFonts w:hint="eastAsia" w:asciiTheme="majorEastAsia" w:hAnsiTheme="majorEastAsia" w:eastAsiaTheme="majorEastAsia" w:cstheme="majorEastAsia"/>
                <w:snapToGrid/>
                <w:kern w:val="2"/>
                <w:sz w:val="24"/>
                <w:szCs w:val="24"/>
                <w:lang w:eastAsia="zh-CN"/>
              </w:rPr>
            </w:pPr>
            <w:r>
              <w:rPr>
                <w:rFonts w:hint="eastAsia" w:asciiTheme="majorEastAsia" w:hAnsiTheme="majorEastAsia" w:eastAsiaTheme="majorEastAsia" w:cstheme="majorEastAsia"/>
                <w:snapToGrid/>
                <w:spacing w:val="-1"/>
                <w:kern w:val="2"/>
                <w:sz w:val="24"/>
                <w:szCs w:val="24"/>
                <w:lang w:eastAsia="zh-CN"/>
              </w:rPr>
              <w:t>（</w:t>
            </w:r>
            <w:r>
              <w:rPr>
                <w:rFonts w:hint="eastAsia" w:asciiTheme="majorEastAsia" w:hAnsiTheme="majorEastAsia" w:eastAsiaTheme="majorEastAsia" w:cstheme="majorEastAsia"/>
                <w:snapToGrid/>
                <w:spacing w:val="-1"/>
                <w:kern w:val="2"/>
                <w:sz w:val="24"/>
                <w:szCs w:val="24"/>
                <w:lang w:val="en-US" w:eastAsia="zh-CN"/>
              </w:rPr>
              <w:t>5</w:t>
            </w:r>
            <w:r>
              <w:rPr>
                <w:rFonts w:hint="eastAsia" w:asciiTheme="majorEastAsia" w:hAnsiTheme="majorEastAsia" w:eastAsiaTheme="majorEastAsia" w:cstheme="majorEastAsia"/>
                <w:snapToGrid/>
                <w:spacing w:val="-3"/>
                <w:kern w:val="2"/>
                <w:sz w:val="24"/>
                <w:szCs w:val="24"/>
                <w:lang w:eastAsia="zh-CN"/>
              </w:rPr>
              <w:t>分）</w:t>
            </w:r>
          </w:p>
        </w:tc>
        <w:tc>
          <w:tcPr>
            <w:tcW w:w="7690" w:type="dxa"/>
            <w:noWrap w:val="0"/>
            <w:vAlign w:val="top"/>
          </w:tcPr>
          <w:p w14:paraId="2CAE0DF4">
            <w:pPr>
              <w:keepNext w:val="0"/>
              <w:keepLines w:val="0"/>
              <w:pageBreakBefore w:val="0"/>
              <w:widowControl w:val="0"/>
              <w:tabs>
                <w:tab w:val="left" w:pos="567"/>
              </w:tabs>
              <w:kinsoku/>
              <w:wordWrap/>
              <w:overflowPunct w:val="0"/>
              <w:topLinePunct/>
              <w:autoSpaceDE/>
              <w:autoSpaceDN/>
              <w:bidi w:val="0"/>
              <w:spacing w:line="360" w:lineRule="exact"/>
              <w:ind w:firstLine="528" w:firstLineChars="200"/>
              <w:jc w:val="both"/>
              <w:rPr>
                <w:rFonts w:hint="eastAsia" w:asciiTheme="majorEastAsia" w:hAnsiTheme="majorEastAsia" w:eastAsiaTheme="majorEastAsia" w:cstheme="majorEastAsia"/>
                <w:spacing w:val="12"/>
                <w:kern w:val="2"/>
                <w:sz w:val="24"/>
                <w:szCs w:val="24"/>
                <w:lang w:val="en-US" w:eastAsia="zh-CN" w:bidi="ar-SA"/>
              </w:rPr>
            </w:pPr>
            <w:r>
              <w:rPr>
                <w:rFonts w:hint="eastAsia" w:asciiTheme="majorEastAsia" w:hAnsiTheme="majorEastAsia" w:eastAsiaTheme="majorEastAsia" w:cstheme="majorEastAsia"/>
                <w:spacing w:val="12"/>
                <w:kern w:val="2"/>
                <w:sz w:val="24"/>
                <w:szCs w:val="24"/>
                <w:lang w:val="en-US" w:eastAsia="zh-CN" w:bidi="ar-SA"/>
              </w:rPr>
              <w:t>1、具有履行合同所必需的设备和专业技术能力，拥有自有产权或租赁的大型农机实训场地，不得为临时场地或共享厂房;理论教学区+实操区≥2000㎡，具有符合培训需求的场地图片租赁协议及相关证明材料的得5分，不提供不得分。</w:t>
            </w:r>
          </w:p>
        </w:tc>
      </w:tr>
      <w:tr w14:paraId="0DD77A8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jc w:val="center"/>
        </w:trPr>
        <w:tc>
          <w:tcPr>
            <w:tcW w:w="656" w:type="dxa"/>
            <w:vMerge w:val="continue"/>
            <w:tcBorders>
              <w:top w:val="nil"/>
              <w:bottom w:val="nil"/>
            </w:tcBorders>
            <w:noWrap w:val="0"/>
            <w:vAlign w:val="center"/>
          </w:tcPr>
          <w:p w14:paraId="742B6822">
            <w:pPr>
              <w:keepNext w:val="0"/>
              <w:keepLines w:val="0"/>
              <w:pageBreakBefore w:val="0"/>
              <w:widowControl w:val="0"/>
              <w:kinsoku/>
              <w:wordWrap/>
              <w:overflowPunct w:val="0"/>
              <w:topLinePunct/>
              <w:autoSpaceDE/>
              <w:autoSpaceDN/>
              <w:bidi w:val="0"/>
              <w:jc w:val="center"/>
              <w:rPr>
                <w:rFonts w:hint="eastAsia" w:asciiTheme="majorEastAsia" w:hAnsiTheme="majorEastAsia" w:eastAsiaTheme="majorEastAsia" w:cstheme="majorEastAsia"/>
                <w:kern w:val="2"/>
                <w:sz w:val="24"/>
                <w:szCs w:val="24"/>
                <w:highlight w:val="none"/>
                <w:lang w:val="en-US" w:eastAsia="en-US" w:bidi="ar-SA"/>
              </w:rPr>
            </w:pPr>
          </w:p>
        </w:tc>
        <w:tc>
          <w:tcPr>
            <w:tcW w:w="784" w:type="dxa"/>
            <w:vMerge w:val="continue"/>
            <w:tcBorders>
              <w:top w:val="nil"/>
            </w:tcBorders>
            <w:noWrap w:val="0"/>
            <w:vAlign w:val="center"/>
          </w:tcPr>
          <w:p w14:paraId="19C81DEB">
            <w:pPr>
              <w:keepNext w:val="0"/>
              <w:keepLines w:val="0"/>
              <w:pageBreakBefore w:val="0"/>
              <w:widowControl w:val="0"/>
              <w:kinsoku/>
              <w:wordWrap/>
              <w:overflowPunct w:val="0"/>
              <w:topLinePunct/>
              <w:autoSpaceDE/>
              <w:autoSpaceDN/>
              <w:bidi w:val="0"/>
              <w:jc w:val="center"/>
              <w:rPr>
                <w:rFonts w:hint="eastAsia" w:asciiTheme="majorEastAsia" w:hAnsiTheme="majorEastAsia" w:eastAsiaTheme="majorEastAsia" w:cstheme="majorEastAsia"/>
                <w:kern w:val="2"/>
                <w:sz w:val="24"/>
                <w:szCs w:val="24"/>
                <w:highlight w:val="none"/>
                <w:lang w:val="en-US" w:eastAsia="en-US" w:bidi="ar-SA"/>
              </w:rPr>
            </w:pPr>
          </w:p>
        </w:tc>
        <w:tc>
          <w:tcPr>
            <w:tcW w:w="1342" w:type="dxa"/>
            <w:vMerge w:val="restart"/>
            <w:shd w:val="clear" w:color="auto" w:fill="auto"/>
            <w:noWrap w:val="0"/>
            <w:vAlign w:val="center"/>
          </w:tcPr>
          <w:p w14:paraId="6D1C9D94">
            <w:pPr>
              <w:keepNext w:val="0"/>
              <w:keepLines w:val="0"/>
              <w:pageBreakBefore w:val="0"/>
              <w:widowControl w:val="0"/>
              <w:kinsoku/>
              <w:wordWrap/>
              <w:overflowPunct w:val="0"/>
              <w:topLinePunct/>
              <w:autoSpaceDE/>
              <w:autoSpaceDN/>
              <w:bidi w:val="0"/>
              <w:spacing w:line="292" w:lineRule="auto"/>
              <w:jc w:val="center"/>
              <w:rPr>
                <w:rFonts w:hint="eastAsia" w:asciiTheme="majorEastAsia" w:hAnsiTheme="majorEastAsia" w:eastAsiaTheme="majorEastAsia" w:cstheme="majorEastAsia"/>
                <w:spacing w:val="17"/>
                <w:kern w:val="2"/>
                <w:sz w:val="24"/>
                <w:szCs w:val="24"/>
                <w:highlight w:val="none"/>
                <w:lang w:val="en-US" w:eastAsia="zh-CN" w:bidi="ar-SA"/>
              </w:rPr>
            </w:pPr>
          </w:p>
          <w:p w14:paraId="3FD7FE85">
            <w:pPr>
              <w:keepNext w:val="0"/>
              <w:keepLines w:val="0"/>
              <w:pageBreakBefore w:val="0"/>
              <w:widowControl w:val="0"/>
              <w:kinsoku/>
              <w:wordWrap/>
              <w:overflowPunct w:val="0"/>
              <w:topLinePunct/>
              <w:autoSpaceDE/>
              <w:autoSpaceDN/>
              <w:bidi w:val="0"/>
              <w:spacing w:line="292" w:lineRule="auto"/>
              <w:jc w:val="center"/>
              <w:rPr>
                <w:rFonts w:hint="eastAsia" w:asciiTheme="majorEastAsia" w:hAnsiTheme="majorEastAsia" w:eastAsiaTheme="majorEastAsia" w:cstheme="majorEastAsia"/>
                <w:spacing w:val="17"/>
                <w:kern w:val="2"/>
                <w:sz w:val="24"/>
                <w:szCs w:val="24"/>
                <w:highlight w:val="none"/>
                <w:lang w:val="en-US" w:eastAsia="zh-CN" w:bidi="ar-SA"/>
              </w:rPr>
            </w:pPr>
          </w:p>
          <w:p w14:paraId="6DB6ED21">
            <w:pPr>
              <w:keepNext w:val="0"/>
              <w:keepLines w:val="0"/>
              <w:pageBreakBefore w:val="0"/>
              <w:widowControl w:val="0"/>
              <w:kinsoku/>
              <w:wordWrap/>
              <w:overflowPunct w:val="0"/>
              <w:topLinePunct/>
              <w:autoSpaceDE/>
              <w:autoSpaceDN/>
              <w:bidi w:val="0"/>
              <w:spacing w:line="293" w:lineRule="auto"/>
              <w:jc w:val="center"/>
              <w:rPr>
                <w:rFonts w:hint="eastAsia" w:asciiTheme="majorEastAsia" w:hAnsiTheme="majorEastAsia" w:eastAsiaTheme="majorEastAsia" w:cstheme="majorEastAsia"/>
                <w:spacing w:val="17"/>
                <w:kern w:val="2"/>
                <w:sz w:val="24"/>
                <w:szCs w:val="24"/>
                <w:highlight w:val="none"/>
                <w:lang w:val="en-US" w:eastAsia="zh-CN" w:bidi="ar-SA"/>
              </w:rPr>
            </w:pPr>
          </w:p>
          <w:p w14:paraId="285ED027">
            <w:pPr>
              <w:keepNext w:val="0"/>
              <w:keepLines w:val="0"/>
              <w:pageBreakBefore w:val="0"/>
              <w:widowControl w:val="0"/>
              <w:numPr>
                <w:ilvl w:val="0"/>
                <w:numId w:val="0"/>
              </w:numPr>
              <w:kinsoku/>
              <w:wordWrap/>
              <w:overflowPunct w:val="0"/>
              <w:topLinePunct/>
              <w:autoSpaceDE/>
              <w:autoSpaceDN/>
              <w:bidi w:val="0"/>
              <w:adjustRightInd/>
              <w:snapToGrid/>
              <w:spacing w:before="52" w:line="240" w:lineRule="auto"/>
              <w:ind w:left="124" w:leftChars="0"/>
              <w:jc w:val="both"/>
              <w:textAlignment w:val="auto"/>
              <w:rPr>
                <w:rFonts w:hint="eastAsia" w:asciiTheme="majorEastAsia" w:hAnsiTheme="majorEastAsia" w:eastAsiaTheme="majorEastAsia" w:cstheme="majorEastAsia"/>
                <w:b w:val="0"/>
                <w:bCs w:val="0"/>
                <w:snapToGrid/>
                <w:spacing w:val="19"/>
                <w:kern w:val="2"/>
                <w:sz w:val="24"/>
                <w:szCs w:val="24"/>
                <w:lang w:val="en-US" w:eastAsia="zh-CN"/>
              </w:rPr>
            </w:pPr>
            <w:r>
              <w:rPr>
                <w:rFonts w:hint="eastAsia" w:asciiTheme="majorEastAsia" w:hAnsiTheme="majorEastAsia" w:eastAsiaTheme="majorEastAsia" w:cstheme="majorEastAsia"/>
                <w:b w:val="0"/>
                <w:bCs w:val="0"/>
                <w:snapToGrid/>
                <w:spacing w:val="19"/>
                <w:kern w:val="2"/>
                <w:sz w:val="24"/>
                <w:szCs w:val="24"/>
                <w:lang w:val="en-US" w:eastAsia="zh-CN"/>
              </w:rPr>
              <w:t>拟投入师资情况</w:t>
            </w:r>
          </w:p>
          <w:p w14:paraId="161C12FB">
            <w:pPr>
              <w:keepNext w:val="0"/>
              <w:keepLines w:val="0"/>
              <w:pageBreakBefore w:val="0"/>
              <w:widowControl w:val="0"/>
              <w:numPr>
                <w:ilvl w:val="0"/>
                <w:numId w:val="0"/>
              </w:numPr>
              <w:kinsoku/>
              <w:wordWrap/>
              <w:overflowPunct w:val="0"/>
              <w:topLinePunct/>
              <w:autoSpaceDE/>
              <w:autoSpaceDN/>
              <w:bidi w:val="0"/>
              <w:adjustRightInd/>
              <w:snapToGrid/>
              <w:spacing w:before="52" w:line="240" w:lineRule="auto"/>
              <w:ind w:left="124" w:leftChars="0"/>
              <w:jc w:val="both"/>
              <w:textAlignment w:val="auto"/>
              <w:rPr>
                <w:rFonts w:hint="eastAsia" w:asciiTheme="majorEastAsia" w:hAnsiTheme="majorEastAsia" w:eastAsiaTheme="majorEastAsia" w:cstheme="majorEastAsia"/>
                <w:snapToGrid/>
                <w:spacing w:val="17"/>
                <w:kern w:val="2"/>
                <w:sz w:val="24"/>
                <w:szCs w:val="24"/>
                <w:highlight w:val="none"/>
                <w:lang w:val="en-US" w:eastAsia="zh-CN" w:bidi="ar-SA"/>
              </w:rPr>
            </w:pPr>
            <w:r>
              <w:rPr>
                <w:rFonts w:hint="eastAsia" w:asciiTheme="majorEastAsia" w:hAnsiTheme="majorEastAsia" w:eastAsiaTheme="majorEastAsia" w:cstheme="majorEastAsia"/>
                <w:b w:val="0"/>
                <w:bCs w:val="0"/>
                <w:snapToGrid/>
                <w:spacing w:val="19"/>
                <w:kern w:val="2"/>
                <w:sz w:val="24"/>
                <w:szCs w:val="24"/>
                <w:lang w:val="en-US" w:eastAsia="zh-CN"/>
              </w:rPr>
              <w:t>（31分）</w:t>
            </w:r>
          </w:p>
        </w:tc>
        <w:tc>
          <w:tcPr>
            <w:tcW w:w="7690" w:type="dxa"/>
            <w:shd w:val="clear" w:color="auto" w:fill="auto"/>
            <w:noWrap w:val="0"/>
            <w:vAlign w:val="top"/>
          </w:tcPr>
          <w:p w14:paraId="0DA7A682">
            <w:pPr>
              <w:keepNext w:val="0"/>
              <w:keepLines w:val="0"/>
              <w:pageBreakBefore w:val="0"/>
              <w:widowControl w:val="0"/>
              <w:numPr>
                <w:ilvl w:val="0"/>
                <w:numId w:val="0"/>
              </w:numPr>
              <w:kinsoku/>
              <w:wordWrap/>
              <w:overflowPunct w:val="0"/>
              <w:topLinePunct/>
              <w:autoSpaceDE/>
              <w:autoSpaceDN/>
              <w:bidi w:val="0"/>
              <w:adjustRightInd/>
              <w:snapToGrid/>
              <w:spacing w:before="13" w:line="240" w:lineRule="auto"/>
              <w:ind w:left="435" w:leftChars="0" w:right="87" w:rightChars="0"/>
              <w:jc w:val="both"/>
              <w:textAlignment w:val="auto"/>
              <w:rPr>
                <w:rFonts w:hint="eastAsia" w:asciiTheme="majorEastAsia" w:hAnsiTheme="majorEastAsia" w:eastAsiaTheme="majorEastAsia" w:cstheme="majorEastAsia"/>
                <w:snapToGrid/>
                <w:spacing w:val="17"/>
                <w:kern w:val="2"/>
                <w:sz w:val="24"/>
                <w:szCs w:val="24"/>
                <w:highlight w:val="none"/>
                <w:lang w:val="en-US" w:eastAsia="zh-CN" w:bidi="ar-SA"/>
              </w:rPr>
            </w:pPr>
            <w:r>
              <w:rPr>
                <w:rFonts w:hint="eastAsia" w:asciiTheme="majorEastAsia" w:hAnsiTheme="majorEastAsia" w:eastAsiaTheme="majorEastAsia" w:cstheme="majorEastAsia"/>
                <w:snapToGrid/>
                <w:spacing w:val="17"/>
                <w:kern w:val="2"/>
                <w:sz w:val="24"/>
                <w:szCs w:val="24"/>
                <w:highlight w:val="none"/>
                <w:lang w:val="en-US" w:eastAsia="zh-CN" w:bidi="ar-SA"/>
              </w:rPr>
              <w:t>技能培训与综合素质提升项目（满分16分）：师资配备</w:t>
            </w:r>
          </w:p>
          <w:p w14:paraId="40E6A7EB">
            <w:pPr>
              <w:keepNext w:val="0"/>
              <w:keepLines w:val="0"/>
              <w:pageBreakBefore w:val="0"/>
              <w:widowControl w:val="0"/>
              <w:numPr>
                <w:ilvl w:val="0"/>
                <w:numId w:val="0"/>
              </w:numPr>
              <w:kinsoku/>
              <w:wordWrap/>
              <w:overflowPunct w:val="0"/>
              <w:topLinePunct/>
              <w:autoSpaceDE/>
              <w:autoSpaceDN/>
              <w:bidi w:val="0"/>
              <w:adjustRightInd/>
              <w:snapToGrid/>
              <w:spacing w:before="13" w:line="240" w:lineRule="auto"/>
              <w:ind w:right="87" w:rightChars="0" w:firstLine="548" w:firstLineChars="200"/>
              <w:jc w:val="both"/>
              <w:textAlignment w:val="auto"/>
              <w:rPr>
                <w:rFonts w:hint="eastAsia" w:asciiTheme="majorEastAsia" w:hAnsiTheme="majorEastAsia" w:eastAsiaTheme="majorEastAsia" w:cstheme="majorEastAsia"/>
                <w:snapToGrid/>
                <w:spacing w:val="17"/>
                <w:kern w:val="2"/>
                <w:sz w:val="24"/>
                <w:szCs w:val="24"/>
                <w:highlight w:val="none"/>
                <w:lang w:val="en-US" w:eastAsia="zh-CN" w:bidi="ar-SA"/>
              </w:rPr>
            </w:pPr>
            <w:r>
              <w:rPr>
                <w:rFonts w:hint="eastAsia" w:asciiTheme="majorEastAsia" w:hAnsiTheme="majorEastAsia" w:eastAsiaTheme="majorEastAsia" w:cstheme="majorEastAsia"/>
                <w:snapToGrid/>
                <w:spacing w:val="17"/>
                <w:kern w:val="2"/>
                <w:sz w:val="24"/>
                <w:szCs w:val="24"/>
                <w:highlight w:val="none"/>
                <w:lang w:val="en-US" w:eastAsia="zh-CN" w:bidi="ar-SA"/>
              </w:rPr>
              <w:t>（1）.项目负责人：项目负责人应具有丰富的实践经验和组织管理能力（具有中级及以上职称得4分）。</w:t>
            </w:r>
          </w:p>
          <w:p w14:paraId="383101C5">
            <w:pPr>
              <w:keepNext w:val="0"/>
              <w:keepLines w:val="0"/>
              <w:pageBreakBefore w:val="0"/>
              <w:widowControl w:val="0"/>
              <w:numPr>
                <w:ilvl w:val="0"/>
                <w:numId w:val="0"/>
              </w:numPr>
              <w:kinsoku/>
              <w:wordWrap/>
              <w:overflowPunct w:val="0"/>
              <w:topLinePunct/>
              <w:autoSpaceDE/>
              <w:autoSpaceDN/>
              <w:bidi w:val="0"/>
              <w:adjustRightInd/>
              <w:snapToGrid/>
              <w:spacing w:before="13" w:line="240" w:lineRule="auto"/>
              <w:ind w:right="87" w:rightChars="0" w:firstLine="548" w:firstLineChars="200"/>
              <w:jc w:val="both"/>
              <w:textAlignment w:val="auto"/>
              <w:rPr>
                <w:rFonts w:hint="eastAsia" w:asciiTheme="majorEastAsia" w:hAnsiTheme="majorEastAsia" w:eastAsiaTheme="majorEastAsia" w:cstheme="majorEastAsia"/>
                <w:snapToGrid/>
                <w:spacing w:val="17"/>
                <w:kern w:val="2"/>
                <w:sz w:val="24"/>
                <w:szCs w:val="24"/>
                <w:highlight w:val="none"/>
                <w:lang w:val="en-US" w:eastAsia="zh-CN" w:bidi="ar-SA"/>
              </w:rPr>
            </w:pPr>
            <w:r>
              <w:rPr>
                <w:rFonts w:hint="eastAsia" w:asciiTheme="majorEastAsia" w:hAnsiTheme="majorEastAsia" w:eastAsiaTheme="majorEastAsia" w:cstheme="majorEastAsia"/>
                <w:snapToGrid/>
                <w:spacing w:val="17"/>
                <w:kern w:val="2"/>
                <w:sz w:val="24"/>
                <w:szCs w:val="24"/>
                <w:highlight w:val="none"/>
                <w:lang w:val="en-US" w:eastAsia="zh-CN" w:bidi="ar-SA"/>
              </w:rPr>
              <w:t>（2）.畜牧类、农作物类、林果类、土壤或肥料类投入讲师具有高级（含以上）职称，每提供1人得2分，中级职称1分，最高12分。（提供职称证书、身份证及相关证明材料）</w:t>
            </w:r>
          </w:p>
          <w:p w14:paraId="6DDFFC2F">
            <w:pPr>
              <w:keepNext w:val="0"/>
              <w:keepLines w:val="0"/>
              <w:pageBreakBefore w:val="0"/>
              <w:widowControl w:val="0"/>
              <w:numPr>
                <w:ilvl w:val="0"/>
                <w:numId w:val="0"/>
              </w:numPr>
              <w:kinsoku/>
              <w:wordWrap/>
              <w:overflowPunct w:val="0"/>
              <w:topLinePunct/>
              <w:autoSpaceDE/>
              <w:autoSpaceDN/>
              <w:bidi w:val="0"/>
              <w:adjustRightInd/>
              <w:snapToGrid/>
              <w:spacing w:before="13" w:line="240" w:lineRule="auto"/>
              <w:ind w:left="435" w:leftChars="0" w:right="87" w:rightChars="0"/>
              <w:jc w:val="both"/>
              <w:textAlignment w:val="auto"/>
              <w:rPr>
                <w:rFonts w:hint="eastAsia" w:asciiTheme="majorEastAsia" w:hAnsiTheme="majorEastAsia" w:eastAsiaTheme="majorEastAsia" w:cstheme="majorEastAsia"/>
                <w:snapToGrid/>
                <w:spacing w:val="17"/>
                <w:kern w:val="2"/>
                <w:sz w:val="24"/>
                <w:szCs w:val="24"/>
                <w:highlight w:val="none"/>
                <w:lang w:val="en-US" w:eastAsia="zh-CN" w:bidi="ar-SA"/>
              </w:rPr>
            </w:pPr>
          </w:p>
        </w:tc>
      </w:tr>
      <w:tr w14:paraId="0877230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5" w:hRule="atLeast"/>
          <w:jc w:val="center"/>
        </w:trPr>
        <w:tc>
          <w:tcPr>
            <w:tcW w:w="656" w:type="dxa"/>
            <w:vMerge w:val="continue"/>
            <w:tcBorders>
              <w:top w:val="nil"/>
              <w:bottom w:val="nil"/>
            </w:tcBorders>
            <w:noWrap w:val="0"/>
            <w:vAlign w:val="center"/>
          </w:tcPr>
          <w:p w14:paraId="705A470A">
            <w:pPr>
              <w:keepNext w:val="0"/>
              <w:keepLines w:val="0"/>
              <w:pageBreakBefore w:val="0"/>
              <w:widowControl w:val="0"/>
              <w:kinsoku/>
              <w:wordWrap/>
              <w:overflowPunct w:val="0"/>
              <w:topLinePunct/>
              <w:autoSpaceDE/>
              <w:autoSpaceDN/>
              <w:bidi w:val="0"/>
              <w:adjustRightInd/>
              <w:snapToGrid/>
              <w:spacing w:before="13" w:line="240" w:lineRule="auto"/>
              <w:ind w:left="7" w:right="87" w:firstLine="428"/>
              <w:jc w:val="center"/>
              <w:textAlignment w:val="auto"/>
              <w:rPr>
                <w:rFonts w:hint="eastAsia" w:asciiTheme="majorEastAsia" w:hAnsiTheme="majorEastAsia" w:eastAsiaTheme="majorEastAsia" w:cstheme="majorEastAsia"/>
                <w:snapToGrid/>
                <w:kern w:val="2"/>
                <w:sz w:val="24"/>
                <w:szCs w:val="24"/>
                <w:highlight w:val="none"/>
                <w:lang w:eastAsia="zh-CN"/>
              </w:rPr>
            </w:pPr>
          </w:p>
        </w:tc>
        <w:tc>
          <w:tcPr>
            <w:tcW w:w="784" w:type="dxa"/>
            <w:vMerge w:val="continue"/>
            <w:tcBorders>
              <w:top w:val="nil"/>
            </w:tcBorders>
            <w:noWrap w:val="0"/>
            <w:vAlign w:val="center"/>
          </w:tcPr>
          <w:p w14:paraId="66D4C93F">
            <w:pPr>
              <w:keepNext w:val="0"/>
              <w:keepLines w:val="0"/>
              <w:pageBreakBefore w:val="0"/>
              <w:widowControl w:val="0"/>
              <w:kinsoku/>
              <w:wordWrap/>
              <w:overflowPunct w:val="0"/>
              <w:topLinePunct/>
              <w:autoSpaceDE/>
              <w:autoSpaceDN/>
              <w:bidi w:val="0"/>
              <w:adjustRightInd/>
              <w:snapToGrid/>
              <w:spacing w:before="13" w:line="240" w:lineRule="auto"/>
              <w:ind w:left="7" w:right="87" w:firstLine="428"/>
              <w:jc w:val="center"/>
              <w:textAlignment w:val="auto"/>
              <w:rPr>
                <w:rFonts w:hint="eastAsia" w:asciiTheme="majorEastAsia" w:hAnsiTheme="majorEastAsia" w:eastAsiaTheme="majorEastAsia" w:cstheme="majorEastAsia"/>
                <w:snapToGrid/>
                <w:kern w:val="2"/>
                <w:sz w:val="24"/>
                <w:szCs w:val="24"/>
                <w:highlight w:val="none"/>
                <w:lang w:eastAsia="zh-CN"/>
              </w:rPr>
            </w:pPr>
          </w:p>
        </w:tc>
        <w:tc>
          <w:tcPr>
            <w:tcW w:w="1342" w:type="dxa"/>
            <w:vMerge w:val="continue"/>
            <w:noWrap w:val="0"/>
            <w:vAlign w:val="center"/>
          </w:tcPr>
          <w:p w14:paraId="6551C0F6">
            <w:pPr>
              <w:keepNext w:val="0"/>
              <w:keepLines w:val="0"/>
              <w:pageBreakBefore w:val="0"/>
              <w:widowControl w:val="0"/>
              <w:kinsoku/>
              <w:wordWrap/>
              <w:overflowPunct w:val="0"/>
              <w:topLinePunct/>
              <w:autoSpaceDE/>
              <w:autoSpaceDN/>
              <w:bidi w:val="0"/>
              <w:adjustRightInd/>
              <w:snapToGrid/>
              <w:spacing w:before="13" w:line="240" w:lineRule="auto"/>
              <w:ind w:left="7" w:right="87" w:firstLine="428"/>
              <w:jc w:val="center"/>
              <w:textAlignment w:val="auto"/>
              <w:rPr>
                <w:rFonts w:hint="eastAsia" w:asciiTheme="majorEastAsia" w:hAnsiTheme="majorEastAsia" w:eastAsiaTheme="majorEastAsia" w:cstheme="majorEastAsia"/>
                <w:snapToGrid/>
                <w:kern w:val="2"/>
                <w:sz w:val="24"/>
                <w:szCs w:val="24"/>
                <w:highlight w:val="none"/>
                <w:lang w:eastAsia="zh-CN"/>
              </w:rPr>
            </w:pPr>
          </w:p>
        </w:tc>
        <w:tc>
          <w:tcPr>
            <w:tcW w:w="7690" w:type="dxa"/>
            <w:noWrap w:val="0"/>
            <w:vAlign w:val="top"/>
          </w:tcPr>
          <w:p w14:paraId="434E53F5">
            <w:pPr>
              <w:keepNext w:val="0"/>
              <w:keepLines w:val="0"/>
              <w:pageBreakBefore w:val="0"/>
              <w:widowControl w:val="0"/>
              <w:kinsoku/>
              <w:wordWrap/>
              <w:overflowPunct w:val="0"/>
              <w:topLinePunct/>
              <w:autoSpaceDE/>
              <w:autoSpaceDN/>
              <w:bidi w:val="0"/>
              <w:adjustRightInd/>
              <w:snapToGrid/>
              <w:spacing w:before="13" w:line="240" w:lineRule="auto"/>
              <w:ind w:left="7" w:right="87" w:firstLine="428"/>
              <w:jc w:val="both"/>
              <w:textAlignment w:val="auto"/>
              <w:rPr>
                <w:rFonts w:hint="eastAsia" w:asciiTheme="majorEastAsia" w:hAnsiTheme="majorEastAsia" w:eastAsiaTheme="majorEastAsia" w:cstheme="majorEastAsia"/>
                <w:snapToGrid/>
                <w:spacing w:val="17"/>
                <w:kern w:val="2"/>
                <w:sz w:val="24"/>
                <w:szCs w:val="24"/>
                <w:highlight w:val="none"/>
                <w:lang w:val="en-US" w:eastAsia="zh-CN"/>
              </w:rPr>
            </w:pPr>
            <w:r>
              <w:rPr>
                <w:rFonts w:hint="eastAsia" w:asciiTheme="majorEastAsia" w:hAnsiTheme="majorEastAsia" w:eastAsiaTheme="majorEastAsia" w:cstheme="majorEastAsia"/>
                <w:snapToGrid/>
                <w:spacing w:val="17"/>
                <w:kern w:val="2"/>
                <w:sz w:val="24"/>
                <w:szCs w:val="24"/>
                <w:highlight w:val="none"/>
                <w:lang w:val="en-US" w:eastAsia="zh-CN"/>
              </w:rPr>
              <w:t>高素质人才引进（满分15分）：</w:t>
            </w:r>
          </w:p>
          <w:p w14:paraId="4F41CA9A">
            <w:pPr>
              <w:keepNext w:val="0"/>
              <w:keepLines w:val="0"/>
              <w:pageBreakBefore w:val="0"/>
              <w:widowControl w:val="0"/>
              <w:kinsoku/>
              <w:wordWrap/>
              <w:overflowPunct w:val="0"/>
              <w:topLinePunct/>
              <w:autoSpaceDE/>
              <w:autoSpaceDN/>
              <w:bidi w:val="0"/>
              <w:adjustRightInd/>
              <w:snapToGrid/>
              <w:spacing w:before="13" w:line="240" w:lineRule="auto"/>
              <w:ind w:left="7" w:right="87" w:firstLine="428"/>
              <w:jc w:val="both"/>
              <w:textAlignment w:val="auto"/>
              <w:rPr>
                <w:rFonts w:hint="eastAsia" w:asciiTheme="majorEastAsia" w:hAnsiTheme="majorEastAsia" w:eastAsiaTheme="majorEastAsia" w:cstheme="majorEastAsia"/>
                <w:snapToGrid/>
                <w:spacing w:val="17"/>
                <w:kern w:val="2"/>
                <w:sz w:val="24"/>
                <w:szCs w:val="24"/>
                <w:highlight w:val="none"/>
                <w:lang w:val="en-US" w:eastAsia="zh-CN"/>
              </w:rPr>
            </w:pPr>
            <w:r>
              <w:rPr>
                <w:rFonts w:hint="eastAsia" w:asciiTheme="majorEastAsia" w:hAnsiTheme="majorEastAsia" w:eastAsiaTheme="majorEastAsia" w:cstheme="majorEastAsia"/>
                <w:snapToGrid/>
                <w:spacing w:val="17"/>
                <w:kern w:val="2"/>
                <w:sz w:val="24"/>
                <w:szCs w:val="24"/>
                <w:highlight w:val="none"/>
                <w:lang w:val="en-US" w:eastAsia="zh-CN"/>
              </w:rPr>
              <w:t>引进疆内外农业专家不少于5人，其中疆外专家1-2人，疆内专家3-4人，构建“线上线下”结合的跨省农业科技协同创新体系为小营盘镇农业、畜牧业的发展提供理论和实践支撑。</w:t>
            </w:r>
          </w:p>
          <w:p w14:paraId="2783AED7">
            <w:pPr>
              <w:keepNext w:val="0"/>
              <w:keepLines w:val="0"/>
              <w:pageBreakBefore w:val="0"/>
              <w:widowControl w:val="0"/>
              <w:kinsoku/>
              <w:wordWrap/>
              <w:overflowPunct w:val="0"/>
              <w:topLinePunct/>
              <w:autoSpaceDE/>
              <w:autoSpaceDN/>
              <w:bidi w:val="0"/>
              <w:adjustRightInd/>
              <w:snapToGrid/>
              <w:spacing w:before="13" w:line="240" w:lineRule="auto"/>
              <w:ind w:left="7" w:right="87" w:firstLine="428"/>
              <w:jc w:val="both"/>
              <w:textAlignment w:val="auto"/>
              <w:rPr>
                <w:rFonts w:hint="eastAsia" w:asciiTheme="majorEastAsia" w:hAnsiTheme="majorEastAsia" w:eastAsiaTheme="majorEastAsia" w:cstheme="majorEastAsia"/>
                <w:snapToGrid/>
                <w:spacing w:val="17"/>
                <w:kern w:val="2"/>
                <w:sz w:val="24"/>
                <w:szCs w:val="24"/>
                <w:highlight w:val="none"/>
                <w:lang w:val="en-US" w:eastAsia="zh-CN"/>
              </w:rPr>
            </w:pPr>
            <w:r>
              <w:rPr>
                <w:rFonts w:hint="eastAsia" w:asciiTheme="majorEastAsia" w:hAnsiTheme="majorEastAsia" w:eastAsiaTheme="majorEastAsia" w:cstheme="majorEastAsia"/>
                <w:snapToGrid/>
                <w:spacing w:val="17"/>
                <w:kern w:val="2"/>
                <w:sz w:val="24"/>
                <w:szCs w:val="24"/>
                <w:highlight w:val="none"/>
                <w:lang w:val="en-US" w:eastAsia="zh-CN"/>
              </w:rPr>
              <w:t>（1）在马铃薯品种选育方面，栽培管理，抗病虫害，土肥管理等方向开展研究不少于3人（具有中级及以上职称每一人加2分，提供职称证、身份证等证明材料，最高加6分）；</w:t>
            </w:r>
          </w:p>
          <w:p w14:paraId="31B9A7C7">
            <w:pPr>
              <w:keepNext w:val="0"/>
              <w:keepLines w:val="0"/>
              <w:pageBreakBefore w:val="0"/>
              <w:widowControl w:val="0"/>
              <w:kinsoku/>
              <w:wordWrap/>
              <w:overflowPunct w:val="0"/>
              <w:topLinePunct/>
              <w:autoSpaceDE/>
              <w:autoSpaceDN/>
              <w:bidi w:val="0"/>
              <w:adjustRightInd/>
              <w:snapToGrid/>
              <w:spacing w:before="13" w:line="240" w:lineRule="auto"/>
              <w:ind w:left="7" w:right="87" w:firstLine="428"/>
              <w:jc w:val="both"/>
              <w:textAlignment w:val="auto"/>
              <w:rPr>
                <w:rFonts w:hint="eastAsia" w:asciiTheme="majorEastAsia" w:hAnsiTheme="majorEastAsia" w:eastAsiaTheme="majorEastAsia" w:cstheme="majorEastAsia"/>
                <w:snapToGrid/>
                <w:spacing w:val="17"/>
                <w:kern w:val="2"/>
                <w:sz w:val="24"/>
                <w:szCs w:val="24"/>
                <w:highlight w:val="none"/>
                <w:lang w:val="en-US" w:eastAsia="zh-CN"/>
              </w:rPr>
            </w:pPr>
            <w:r>
              <w:rPr>
                <w:rFonts w:hint="eastAsia" w:asciiTheme="majorEastAsia" w:hAnsiTheme="majorEastAsia" w:eastAsiaTheme="majorEastAsia" w:cstheme="majorEastAsia"/>
                <w:snapToGrid/>
                <w:spacing w:val="17"/>
                <w:kern w:val="2"/>
                <w:sz w:val="24"/>
                <w:szCs w:val="24"/>
                <w:highlight w:val="none"/>
                <w:lang w:val="en-US" w:eastAsia="zh-CN"/>
              </w:rPr>
              <w:t>（2）在玉米品种选育方面，栽培管理，抗病虫害，土肥管理等方向开展研究不少于2人，小组成员具有中级职称及以上及相关主持自治区重点研发计划或自治区重大专项项目（提供职称证书、身份证及相关证明材料，每一人加2.5分，最高加5分）。</w:t>
            </w:r>
          </w:p>
          <w:p w14:paraId="6F572268">
            <w:pPr>
              <w:keepNext w:val="0"/>
              <w:keepLines w:val="0"/>
              <w:pageBreakBefore w:val="0"/>
              <w:widowControl w:val="0"/>
              <w:kinsoku/>
              <w:wordWrap/>
              <w:overflowPunct w:val="0"/>
              <w:topLinePunct/>
              <w:autoSpaceDE/>
              <w:autoSpaceDN/>
              <w:bidi w:val="0"/>
              <w:adjustRightInd/>
              <w:snapToGrid/>
              <w:spacing w:before="13" w:line="240" w:lineRule="auto"/>
              <w:ind w:left="7" w:right="87" w:firstLine="428"/>
              <w:jc w:val="both"/>
              <w:textAlignment w:val="auto"/>
              <w:rPr>
                <w:rFonts w:hint="eastAsia" w:asciiTheme="majorEastAsia" w:hAnsiTheme="majorEastAsia" w:eastAsiaTheme="majorEastAsia" w:cstheme="majorEastAsia"/>
                <w:snapToGrid/>
                <w:spacing w:val="17"/>
                <w:kern w:val="2"/>
                <w:sz w:val="24"/>
                <w:szCs w:val="24"/>
                <w:highlight w:val="none"/>
                <w:lang w:val="en-US" w:eastAsia="zh-CN"/>
              </w:rPr>
            </w:pPr>
            <w:r>
              <w:rPr>
                <w:rFonts w:hint="eastAsia" w:asciiTheme="majorEastAsia" w:hAnsiTheme="majorEastAsia" w:eastAsiaTheme="majorEastAsia" w:cstheme="majorEastAsia"/>
                <w:snapToGrid/>
                <w:spacing w:val="17"/>
                <w:kern w:val="2"/>
                <w:sz w:val="24"/>
                <w:szCs w:val="24"/>
                <w:highlight w:val="none"/>
                <w:lang w:val="en-US" w:eastAsia="zh-CN"/>
              </w:rPr>
              <w:t>（3）项目实施中省级涉农实验室须与当地农业机构建立长期合作机制（需提交合作协议框架，格式自拟，提交得4分，不提供不得分)。</w:t>
            </w:r>
          </w:p>
        </w:tc>
      </w:tr>
      <w:tr w14:paraId="2761B97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7" w:hRule="atLeast"/>
          <w:jc w:val="center"/>
        </w:trPr>
        <w:tc>
          <w:tcPr>
            <w:tcW w:w="656" w:type="dxa"/>
            <w:vMerge w:val="continue"/>
            <w:tcBorders>
              <w:top w:val="nil"/>
            </w:tcBorders>
            <w:noWrap w:val="0"/>
            <w:vAlign w:val="center"/>
          </w:tcPr>
          <w:p w14:paraId="0C2356A3">
            <w:pPr>
              <w:keepNext w:val="0"/>
              <w:keepLines w:val="0"/>
              <w:pageBreakBefore w:val="0"/>
              <w:widowControl w:val="0"/>
              <w:kinsoku/>
              <w:wordWrap/>
              <w:overflowPunct w:val="0"/>
              <w:topLinePunct/>
              <w:autoSpaceDE/>
              <w:autoSpaceDN/>
              <w:bidi w:val="0"/>
              <w:jc w:val="center"/>
              <w:rPr>
                <w:rFonts w:hint="eastAsia" w:asciiTheme="majorEastAsia" w:hAnsiTheme="majorEastAsia" w:eastAsiaTheme="majorEastAsia" w:cstheme="majorEastAsia"/>
                <w:kern w:val="2"/>
                <w:sz w:val="24"/>
                <w:szCs w:val="24"/>
                <w:lang w:val="en-US" w:eastAsia="en-US" w:bidi="ar-SA"/>
              </w:rPr>
            </w:pPr>
          </w:p>
        </w:tc>
        <w:tc>
          <w:tcPr>
            <w:tcW w:w="784" w:type="dxa"/>
            <w:vMerge w:val="restart"/>
            <w:noWrap w:val="0"/>
            <w:vAlign w:val="center"/>
          </w:tcPr>
          <w:p w14:paraId="45C13B89">
            <w:pPr>
              <w:keepNext w:val="0"/>
              <w:keepLines w:val="0"/>
              <w:pageBreakBefore w:val="0"/>
              <w:widowControl w:val="0"/>
              <w:kinsoku/>
              <w:wordWrap/>
              <w:overflowPunct w:val="0"/>
              <w:topLinePunct/>
              <w:autoSpaceDE/>
              <w:autoSpaceDN/>
              <w:bidi w:val="0"/>
              <w:spacing w:line="261" w:lineRule="auto"/>
              <w:jc w:val="center"/>
              <w:rPr>
                <w:rFonts w:hint="eastAsia" w:asciiTheme="majorEastAsia" w:hAnsiTheme="majorEastAsia" w:eastAsiaTheme="majorEastAsia" w:cstheme="majorEastAsia"/>
                <w:kern w:val="2"/>
                <w:sz w:val="24"/>
                <w:szCs w:val="24"/>
                <w:lang w:val="en-US" w:eastAsia="en-US" w:bidi="ar-SA"/>
              </w:rPr>
            </w:pPr>
          </w:p>
          <w:p w14:paraId="7B1C209F">
            <w:pPr>
              <w:keepNext w:val="0"/>
              <w:keepLines w:val="0"/>
              <w:pageBreakBefore w:val="0"/>
              <w:widowControl w:val="0"/>
              <w:kinsoku/>
              <w:wordWrap/>
              <w:overflowPunct w:val="0"/>
              <w:topLinePunct/>
              <w:autoSpaceDE/>
              <w:autoSpaceDN/>
              <w:bidi w:val="0"/>
              <w:spacing w:line="261" w:lineRule="auto"/>
              <w:jc w:val="center"/>
              <w:rPr>
                <w:rFonts w:hint="eastAsia" w:asciiTheme="majorEastAsia" w:hAnsiTheme="majorEastAsia" w:eastAsiaTheme="majorEastAsia" w:cstheme="majorEastAsia"/>
                <w:kern w:val="2"/>
                <w:sz w:val="24"/>
                <w:szCs w:val="24"/>
                <w:lang w:val="en-US" w:eastAsia="en-US" w:bidi="ar-SA"/>
              </w:rPr>
            </w:pPr>
          </w:p>
          <w:p w14:paraId="79A1457E">
            <w:pPr>
              <w:keepNext w:val="0"/>
              <w:keepLines w:val="0"/>
              <w:pageBreakBefore w:val="0"/>
              <w:widowControl w:val="0"/>
              <w:kinsoku/>
              <w:wordWrap/>
              <w:overflowPunct w:val="0"/>
              <w:topLinePunct/>
              <w:autoSpaceDE/>
              <w:autoSpaceDN/>
              <w:bidi w:val="0"/>
              <w:spacing w:line="262" w:lineRule="auto"/>
              <w:jc w:val="center"/>
              <w:rPr>
                <w:rFonts w:hint="eastAsia" w:asciiTheme="majorEastAsia" w:hAnsiTheme="majorEastAsia" w:eastAsiaTheme="majorEastAsia" w:cstheme="majorEastAsia"/>
                <w:kern w:val="2"/>
                <w:sz w:val="24"/>
                <w:szCs w:val="24"/>
                <w:lang w:val="en-US" w:eastAsia="en-US" w:bidi="ar-SA"/>
              </w:rPr>
            </w:pPr>
          </w:p>
          <w:p w14:paraId="65D34575">
            <w:pPr>
              <w:keepNext w:val="0"/>
              <w:keepLines w:val="0"/>
              <w:pageBreakBefore w:val="0"/>
              <w:widowControl w:val="0"/>
              <w:kinsoku/>
              <w:wordWrap/>
              <w:overflowPunct w:val="0"/>
              <w:topLinePunct/>
              <w:autoSpaceDE/>
              <w:autoSpaceDN/>
              <w:bidi w:val="0"/>
              <w:spacing w:line="262" w:lineRule="auto"/>
              <w:jc w:val="center"/>
              <w:rPr>
                <w:rFonts w:hint="eastAsia" w:asciiTheme="majorEastAsia" w:hAnsiTheme="majorEastAsia" w:eastAsiaTheme="majorEastAsia" w:cstheme="majorEastAsia"/>
                <w:kern w:val="2"/>
                <w:sz w:val="24"/>
                <w:szCs w:val="24"/>
                <w:lang w:val="en-US" w:eastAsia="en-US" w:bidi="ar-SA"/>
              </w:rPr>
            </w:pPr>
          </w:p>
          <w:p w14:paraId="7DBCA295">
            <w:pPr>
              <w:keepNext w:val="0"/>
              <w:keepLines w:val="0"/>
              <w:pageBreakBefore w:val="0"/>
              <w:widowControl w:val="0"/>
              <w:kinsoku/>
              <w:wordWrap/>
              <w:overflowPunct w:val="0"/>
              <w:topLinePunct/>
              <w:autoSpaceDE/>
              <w:autoSpaceDN/>
              <w:bidi w:val="0"/>
              <w:adjustRightInd/>
              <w:snapToGrid/>
              <w:spacing w:before="82" w:line="197" w:lineRule="auto"/>
              <w:ind w:left="140" w:right="55" w:firstLine="113"/>
              <w:jc w:val="center"/>
              <w:textAlignment w:val="auto"/>
              <w:rPr>
                <w:rFonts w:hint="eastAsia" w:asciiTheme="majorEastAsia" w:hAnsiTheme="majorEastAsia" w:eastAsiaTheme="majorEastAsia" w:cstheme="majorEastAsia"/>
                <w:snapToGrid/>
                <w:spacing w:val="15"/>
                <w:kern w:val="2"/>
                <w:sz w:val="24"/>
                <w:szCs w:val="24"/>
                <w:lang w:eastAsia="zh-CN"/>
              </w:rPr>
            </w:pPr>
          </w:p>
          <w:p w14:paraId="0A39198D">
            <w:pPr>
              <w:keepNext w:val="0"/>
              <w:keepLines w:val="0"/>
              <w:pageBreakBefore w:val="0"/>
              <w:widowControl w:val="0"/>
              <w:kinsoku/>
              <w:wordWrap/>
              <w:overflowPunct w:val="0"/>
              <w:topLinePunct/>
              <w:autoSpaceDE/>
              <w:autoSpaceDN/>
              <w:bidi w:val="0"/>
              <w:adjustRightInd/>
              <w:snapToGrid/>
              <w:spacing w:before="82" w:line="197" w:lineRule="auto"/>
              <w:ind w:left="140" w:right="55" w:firstLine="113"/>
              <w:jc w:val="center"/>
              <w:textAlignment w:val="auto"/>
              <w:rPr>
                <w:rFonts w:hint="eastAsia" w:asciiTheme="majorEastAsia" w:hAnsiTheme="majorEastAsia" w:eastAsiaTheme="majorEastAsia" w:cstheme="majorEastAsia"/>
                <w:snapToGrid/>
                <w:spacing w:val="15"/>
                <w:kern w:val="2"/>
                <w:sz w:val="24"/>
                <w:szCs w:val="24"/>
                <w:lang w:eastAsia="zh-CN"/>
              </w:rPr>
            </w:pPr>
          </w:p>
          <w:p w14:paraId="719CB2B5">
            <w:pPr>
              <w:keepNext w:val="0"/>
              <w:keepLines w:val="0"/>
              <w:pageBreakBefore w:val="0"/>
              <w:widowControl w:val="0"/>
              <w:kinsoku/>
              <w:wordWrap/>
              <w:overflowPunct w:val="0"/>
              <w:topLinePunct/>
              <w:autoSpaceDE/>
              <w:autoSpaceDN/>
              <w:bidi w:val="0"/>
              <w:adjustRightInd/>
              <w:snapToGrid/>
              <w:spacing w:before="82" w:line="197" w:lineRule="auto"/>
              <w:ind w:left="140" w:right="55" w:firstLine="113"/>
              <w:jc w:val="center"/>
              <w:textAlignment w:val="auto"/>
              <w:rPr>
                <w:rFonts w:hint="eastAsia" w:asciiTheme="majorEastAsia" w:hAnsiTheme="majorEastAsia" w:eastAsiaTheme="majorEastAsia" w:cstheme="majorEastAsia"/>
                <w:snapToGrid/>
                <w:spacing w:val="15"/>
                <w:kern w:val="2"/>
                <w:sz w:val="24"/>
                <w:szCs w:val="24"/>
                <w:lang w:eastAsia="zh-CN"/>
              </w:rPr>
            </w:pPr>
          </w:p>
          <w:p w14:paraId="0995E453">
            <w:pPr>
              <w:keepNext w:val="0"/>
              <w:keepLines w:val="0"/>
              <w:pageBreakBefore w:val="0"/>
              <w:widowControl w:val="0"/>
              <w:kinsoku/>
              <w:wordWrap/>
              <w:overflowPunct w:val="0"/>
              <w:topLinePunct/>
              <w:autoSpaceDE/>
              <w:autoSpaceDN/>
              <w:bidi w:val="0"/>
              <w:adjustRightInd/>
              <w:snapToGrid/>
              <w:spacing w:before="82" w:line="197" w:lineRule="auto"/>
              <w:ind w:left="140" w:right="55" w:firstLine="113"/>
              <w:jc w:val="center"/>
              <w:textAlignment w:val="auto"/>
              <w:rPr>
                <w:rFonts w:hint="eastAsia" w:asciiTheme="majorEastAsia" w:hAnsiTheme="majorEastAsia" w:eastAsiaTheme="majorEastAsia" w:cstheme="majorEastAsia"/>
                <w:snapToGrid/>
                <w:spacing w:val="15"/>
                <w:kern w:val="2"/>
                <w:sz w:val="24"/>
                <w:szCs w:val="24"/>
                <w:lang w:eastAsia="zh-CN"/>
              </w:rPr>
            </w:pPr>
          </w:p>
          <w:p w14:paraId="60CCB877">
            <w:pPr>
              <w:keepNext w:val="0"/>
              <w:keepLines w:val="0"/>
              <w:pageBreakBefore w:val="0"/>
              <w:widowControl w:val="0"/>
              <w:kinsoku/>
              <w:wordWrap/>
              <w:overflowPunct w:val="0"/>
              <w:topLinePunct/>
              <w:autoSpaceDE/>
              <w:autoSpaceDN/>
              <w:bidi w:val="0"/>
              <w:adjustRightInd/>
              <w:snapToGrid/>
              <w:spacing w:before="82" w:line="197" w:lineRule="auto"/>
              <w:ind w:left="140" w:right="55" w:firstLine="113"/>
              <w:jc w:val="center"/>
              <w:textAlignment w:val="auto"/>
              <w:rPr>
                <w:rFonts w:hint="eastAsia" w:asciiTheme="majorEastAsia" w:hAnsiTheme="majorEastAsia" w:eastAsiaTheme="majorEastAsia" w:cstheme="majorEastAsia"/>
                <w:snapToGrid/>
                <w:spacing w:val="15"/>
                <w:kern w:val="2"/>
                <w:sz w:val="24"/>
                <w:szCs w:val="24"/>
                <w:lang w:eastAsia="zh-CN"/>
              </w:rPr>
            </w:pPr>
          </w:p>
          <w:p w14:paraId="029F9757">
            <w:pPr>
              <w:keepNext w:val="0"/>
              <w:keepLines w:val="0"/>
              <w:pageBreakBefore w:val="0"/>
              <w:widowControl w:val="0"/>
              <w:kinsoku/>
              <w:wordWrap/>
              <w:overflowPunct w:val="0"/>
              <w:topLinePunct/>
              <w:autoSpaceDE/>
              <w:autoSpaceDN/>
              <w:bidi w:val="0"/>
              <w:adjustRightInd/>
              <w:snapToGrid/>
              <w:spacing w:before="82" w:line="197" w:lineRule="auto"/>
              <w:ind w:left="140" w:right="55" w:firstLine="113"/>
              <w:jc w:val="center"/>
              <w:textAlignment w:val="auto"/>
              <w:rPr>
                <w:rFonts w:hint="eastAsia" w:asciiTheme="majorEastAsia" w:hAnsiTheme="majorEastAsia" w:eastAsiaTheme="majorEastAsia" w:cstheme="majorEastAsia"/>
                <w:snapToGrid/>
                <w:spacing w:val="15"/>
                <w:kern w:val="2"/>
                <w:sz w:val="24"/>
                <w:szCs w:val="24"/>
                <w:lang w:eastAsia="zh-CN"/>
              </w:rPr>
            </w:pPr>
          </w:p>
          <w:p w14:paraId="393B05C7">
            <w:pPr>
              <w:keepNext w:val="0"/>
              <w:keepLines w:val="0"/>
              <w:pageBreakBefore w:val="0"/>
              <w:widowControl w:val="0"/>
              <w:kinsoku/>
              <w:wordWrap/>
              <w:overflowPunct w:val="0"/>
              <w:topLinePunct/>
              <w:autoSpaceDE/>
              <w:autoSpaceDN/>
              <w:bidi w:val="0"/>
              <w:adjustRightInd/>
              <w:snapToGrid/>
              <w:spacing w:before="82" w:line="197" w:lineRule="auto"/>
              <w:ind w:left="140" w:right="55" w:firstLine="113"/>
              <w:jc w:val="center"/>
              <w:textAlignment w:val="auto"/>
              <w:rPr>
                <w:rFonts w:hint="eastAsia" w:asciiTheme="majorEastAsia" w:hAnsiTheme="majorEastAsia" w:eastAsiaTheme="majorEastAsia" w:cstheme="majorEastAsia"/>
                <w:snapToGrid/>
                <w:spacing w:val="15"/>
                <w:kern w:val="2"/>
                <w:sz w:val="24"/>
                <w:szCs w:val="24"/>
                <w:lang w:eastAsia="zh-CN"/>
              </w:rPr>
            </w:pPr>
          </w:p>
          <w:p w14:paraId="1F78F763">
            <w:pPr>
              <w:keepNext w:val="0"/>
              <w:keepLines w:val="0"/>
              <w:pageBreakBefore w:val="0"/>
              <w:widowControl w:val="0"/>
              <w:kinsoku/>
              <w:wordWrap/>
              <w:overflowPunct w:val="0"/>
              <w:topLinePunct/>
              <w:autoSpaceDE/>
              <w:autoSpaceDN/>
              <w:bidi w:val="0"/>
              <w:adjustRightInd/>
              <w:snapToGrid/>
              <w:spacing w:before="82" w:line="197" w:lineRule="auto"/>
              <w:ind w:left="140" w:right="55" w:firstLine="113"/>
              <w:jc w:val="center"/>
              <w:textAlignment w:val="auto"/>
              <w:rPr>
                <w:rFonts w:hint="eastAsia" w:asciiTheme="majorEastAsia" w:hAnsiTheme="majorEastAsia" w:eastAsiaTheme="majorEastAsia" w:cstheme="majorEastAsia"/>
                <w:snapToGrid/>
                <w:kern w:val="2"/>
                <w:sz w:val="24"/>
                <w:szCs w:val="24"/>
                <w:lang w:eastAsia="zh-CN"/>
              </w:rPr>
            </w:pPr>
            <w:r>
              <w:rPr>
                <w:rFonts w:hint="eastAsia" w:asciiTheme="majorEastAsia" w:hAnsiTheme="majorEastAsia" w:eastAsiaTheme="majorEastAsia" w:cstheme="majorEastAsia"/>
                <w:snapToGrid/>
                <w:spacing w:val="15"/>
                <w:kern w:val="2"/>
                <w:sz w:val="24"/>
                <w:szCs w:val="24"/>
                <w:lang w:eastAsia="zh-CN"/>
              </w:rPr>
              <w:t>技术部</w:t>
            </w:r>
            <w:r>
              <w:rPr>
                <w:rFonts w:hint="eastAsia" w:asciiTheme="majorEastAsia" w:hAnsiTheme="majorEastAsia" w:eastAsiaTheme="majorEastAsia" w:cstheme="majorEastAsia"/>
                <w:snapToGrid/>
                <w:spacing w:val="-16"/>
                <w:kern w:val="2"/>
                <w:sz w:val="24"/>
                <w:szCs w:val="24"/>
                <w:lang w:eastAsia="zh-CN"/>
              </w:rPr>
              <w:t>分（</w:t>
            </w:r>
            <w:r>
              <w:rPr>
                <w:rFonts w:hint="eastAsia" w:asciiTheme="majorEastAsia" w:hAnsiTheme="majorEastAsia" w:eastAsiaTheme="majorEastAsia" w:cstheme="majorEastAsia"/>
                <w:snapToGrid/>
                <w:spacing w:val="-16"/>
                <w:kern w:val="2"/>
                <w:sz w:val="24"/>
                <w:szCs w:val="24"/>
                <w:lang w:val="en-US" w:eastAsia="zh-CN"/>
              </w:rPr>
              <w:t>40</w:t>
            </w:r>
            <w:r>
              <w:rPr>
                <w:rFonts w:hint="eastAsia" w:asciiTheme="majorEastAsia" w:hAnsiTheme="majorEastAsia" w:eastAsiaTheme="majorEastAsia" w:cstheme="majorEastAsia"/>
                <w:snapToGrid/>
                <w:spacing w:val="-16"/>
                <w:kern w:val="2"/>
                <w:sz w:val="24"/>
                <w:szCs w:val="24"/>
                <w:lang w:eastAsia="zh-CN"/>
              </w:rPr>
              <w:t>分）</w:t>
            </w:r>
          </w:p>
        </w:tc>
        <w:tc>
          <w:tcPr>
            <w:tcW w:w="1342" w:type="dxa"/>
            <w:noWrap w:val="0"/>
            <w:vAlign w:val="center"/>
          </w:tcPr>
          <w:p w14:paraId="364DC20B">
            <w:pPr>
              <w:keepNext w:val="0"/>
              <w:keepLines w:val="0"/>
              <w:pageBreakBefore w:val="0"/>
              <w:widowControl w:val="0"/>
              <w:kinsoku/>
              <w:wordWrap/>
              <w:overflowPunct w:val="0"/>
              <w:topLinePunct/>
              <w:autoSpaceDE/>
              <w:autoSpaceDN/>
              <w:bidi w:val="0"/>
              <w:adjustRightInd/>
              <w:snapToGrid/>
              <w:spacing w:before="13" w:line="240" w:lineRule="auto"/>
              <w:ind w:right="87"/>
              <w:jc w:val="both"/>
              <w:textAlignment w:val="auto"/>
              <w:rPr>
                <w:rFonts w:hint="eastAsia" w:asciiTheme="majorEastAsia" w:hAnsiTheme="majorEastAsia" w:eastAsiaTheme="majorEastAsia" w:cstheme="majorEastAsia"/>
                <w:snapToGrid/>
                <w:kern w:val="2"/>
                <w:sz w:val="24"/>
                <w:szCs w:val="24"/>
                <w:lang w:eastAsia="zh-CN"/>
              </w:rPr>
            </w:pPr>
            <w:r>
              <w:rPr>
                <w:rFonts w:hint="eastAsia" w:asciiTheme="majorEastAsia" w:hAnsiTheme="majorEastAsia" w:eastAsiaTheme="majorEastAsia" w:cstheme="majorEastAsia"/>
                <w:snapToGrid/>
                <w:spacing w:val="17"/>
                <w:kern w:val="2"/>
                <w:sz w:val="24"/>
                <w:szCs w:val="24"/>
                <w:highlight w:val="none"/>
                <w:lang w:val="en-US" w:eastAsia="zh-CN"/>
              </w:rPr>
              <w:t>实施方案（10分）</w:t>
            </w:r>
          </w:p>
        </w:tc>
        <w:tc>
          <w:tcPr>
            <w:tcW w:w="7690" w:type="dxa"/>
            <w:noWrap w:val="0"/>
            <w:vAlign w:val="top"/>
          </w:tcPr>
          <w:p w14:paraId="0FEF008A">
            <w:pPr>
              <w:keepNext w:val="0"/>
              <w:keepLines w:val="0"/>
              <w:pageBreakBefore w:val="0"/>
              <w:widowControl w:val="0"/>
              <w:numPr>
                <w:ilvl w:val="0"/>
                <w:numId w:val="0"/>
              </w:numPr>
              <w:kinsoku/>
              <w:wordWrap/>
              <w:overflowPunct w:val="0"/>
              <w:topLinePunct/>
              <w:autoSpaceDE/>
              <w:autoSpaceDN/>
              <w:bidi w:val="0"/>
              <w:adjustRightInd/>
              <w:snapToGrid/>
              <w:spacing w:before="52" w:line="240" w:lineRule="auto"/>
              <w:ind w:left="124" w:leftChars="0"/>
              <w:jc w:val="both"/>
              <w:textAlignment w:val="auto"/>
              <w:rPr>
                <w:rFonts w:hint="eastAsia" w:asciiTheme="majorEastAsia" w:hAnsiTheme="majorEastAsia" w:eastAsiaTheme="majorEastAsia" w:cstheme="majorEastAsia"/>
                <w:b w:val="0"/>
                <w:bCs w:val="0"/>
                <w:snapToGrid/>
                <w:spacing w:val="19"/>
                <w:kern w:val="2"/>
                <w:sz w:val="24"/>
                <w:szCs w:val="24"/>
                <w:lang w:val="en-US" w:eastAsia="zh-CN"/>
              </w:rPr>
            </w:pPr>
            <w:r>
              <w:rPr>
                <w:rFonts w:hint="eastAsia" w:asciiTheme="majorEastAsia" w:hAnsiTheme="majorEastAsia" w:eastAsiaTheme="majorEastAsia" w:cstheme="majorEastAsia"/>
                <w:b w:val="0"/>
                <w:bCs w:val="0"/>
                <w:snapToGrid/>
                <w:spacing w:val="19"/>
                <w:kern w:val="2"/>
                <w:sz w:val="24"/>
                <w:szCs w:val="24"/>
                <w:lang w:val="en-US" w:eastAsia="zh-CN"/>
              </w:rPr>
              <w:t>投标人针对本项目要求的工种制定培训方案，其中包括培训手册、教学计划、教学大纲、教学课程表（公共课+技能理论+实操）、教学教案。培训方案思路清晰，内容严谨合理，教学计划大纲及课程安排符合克州培训管理工作要求。每提供一套完整合理工种的方案得2分，最高10分。每有一项有缺陷的扣1分，扣完为止。方案不满足本项目实施或不提供不得分。</w:t>
            </w:r>
          </w:p>
          <w:p w14:paraId="617DA1FF">
            <w:pPr>
              <w:keepNext w:val="0"/>
              <w:keepLines w:val="0"/>
              <w:pageBreakBefore w:val="0"/>
              <w:widowControl w:val="0"/>
              <w:numPr>
                <w:ilvl w:val="0"/>
                <w:numId w:val="0"/>
              </w:numPr>
              <w:kinsoku/>
              <w:wordWrap/>
              <w:overflowPunct w:val="0"/>
              <w:topLinePunct/>
              <w:autoSpaceDE/>
              <w:autoSpaceDN/>
              <w:bidi w:val="0"/>
              <w:adjustRightInd/>
              <w:snapToGrid/>
              <w:spacing w:before="52" w:line="240" w:lineRule="auto"/>
              <w:ind w:left="124" w:leftChars="0"/>
              <w:jc w:val="both"/>
              <w:textAlignment w:val="auto"/>
              <w:rPr>
                <w:rFonts w:hint="eastAsia" w:asciiTheme="majorEastAsia" w:hAnsiTheme="majorEastAsia" w:eastAsiaTheme="majorEastAsia" w:cstheme="majorEastAsia"/>
                <w:snapToGrid/>
                <w:kern w:val="2"/>
                <w:sz w:val="24"/>
                <w:szCs w:val="24"/>
                <w:lang w:val="en-US" w:eastAsia="zh-CN"/>
              </w:rPr>
            </w:pPr>
            <w:r>
              <w:rPr>
                <w:rFonts w:hint="eastAsia" w:asciiTheme="majorEastAsia" w:hAnsiTheme="majorEastAsia" w:eastAsiaTheme="majorEastAsia" w:cstheme="majorEastAsia"/>
                <w:b/>
                <w:bCs/>
                <w:snapToGrid/>
                <w:spacing w:val="19"/>
                <w:kern w:val="2"/>
                <w:sz w:val="24"/>
                <w:szCs w:val="24"/>
                <w:lang w:val="en-US" w:eastAsia="zh-CN"/>
              </w:rPr>
              <w:t>备注</w:t>
            </w:r>
            <w:r>
              <w:rPr>
                <w:rFonts w:hint="eastAsia" w:asciiTheme="majorEastAsia" w:hAnsiTheme="majorEastAsia" w:eastAsiaTheme="majorEastAsia" w:cstheme="majorEastAsia"/>
                <w:snapToGrid/>
                <w:spacing w:val="19"/>
                <w:kern w:val="2"/>
                <w:sz w:val="24"/>
                <w:szCs w:val="24"/>
                <w:lang w:val="en-US" w:eastAsia="zh-CN"/>
              </w:rPr>
              <w:t>：</w:t>
            </w:r>
            <w:r>
              <w:rPr>
                <w:rFonts w:hint="eastAsia" w:asciiTheme="majorEastAsia" w:hAnsiTheme="majorEastAsia" w:eastAsiaTheme="majorEastAsia" w:cstheme="majorEastAsia"/>
                <w:b w:val="0"/>
                <w:bCs w:val="0"/>
                <w:snapToGrid/>
                <w:spacing w:val="19"/>
                <w:kern w:val="2"/>
                <w:sz w:val="24"/>
                <w:szCs w:val="24"/>
                <w:lang w:val="en-US" w:eastAsia="zh-CN"/>
              </w:rPr>
              <w:t>1.内容存在缺陷是指：①该项内容描述前后不一致；②该项内容所阐述的项目信息与本项目实际信息不一致；③该项内容阐述的方式方法明显不符合本项目实际情况；④；该项内容套用其他项目内容。⑤该项内容逻辑不通等情况。</w:t>
            </w:r>
          </w:p>
        </w:tc>
      </w:tr>
      <w:tr w14:paraId="31AAEBD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61" w:hRule="atLeast"/>
          <w:jc w:val="center"/>
        </w:trPr>
        <w:tc>
          <w:tcPr>
            <w:tcW w:w="656" w:type="dxa"/>
            <w:vMerge w:val="restart"/>
            <w:tcBorders>
              <w:bottom w:val="nil"/>
            </w:tcBorders>
            <w:noWrap w:val="0"/>
            <w:vAlign w:val="center"/>
          </w:tcPr>
          <w:p w14:paraId="672D4244">
            <w:pPr>
              <w:keepNext w:val="0"/>
              <w:keepLines w:val="0"/>
              <w:pageBreakBefore w:val="0"/>
              <w:widowControl w:val="0"/>
              <w:kinsoku/>
              <w:wordWrap/>
              <w:overflowPunct w:val="0"/>
              <w:topLinePunct/>
              <w:autoSpaceDE/>
              <w:autoSpaceDN/>
              <w:bidi w:val="0"/>
              <w:jc w:val="center"/>
              <w:rPr>
                <w:rFonts w:hint="eastAsia" w:asciiTheme="majorEastAsia" w:hAnsiTheme="majorEastAsia" w:eastAsiaTheme="majorEastAsia" w:cstheme="majorEastAsia"/>
                <w:kern w:val="2"/>
                <w:sz w:val="24"/>
                <w:szCs w:val="24"/>
                <w:lang w:val="en-US" w:eastAsia="en-US" w:bidi="ar-SA"/>
              </w:rPr>
            </w:pPr>
          </w:p>
        </w:tc>
        <w:tc>
          <w:tcPr>
            <w:tcW w:w="784" w:type="dxa"/>
            <w:vMerge w:val="continue"/>
            <w:noWrap w:val="0"/>
            <w:vAlign w:val="center"/>
          </w:tcPr>
          <w:p w14:paraId="345EC0FD">
            <w:pPr>
              <w:keepNext w:val="0"/>
              <w:keepLines w:val="0"/>
              <w:pageBreakBefore w:val="0"/>
              <w:widowControl w:val="0"/>
              <w:kinsoku/>
              <w:wordWrap/>
              <w:overflowPunct w:val="0"/>
              <w:topLinePunct/>
              <w:autoSpaceDE/>
              <w:autoSpaceDN/>
              <w:bidi w:val="0"/>
              <w:jc w:val="center"/>
              <w:rPr>
                <w:rFonts w:hint="eastAsia" w:asciiTheme="majorEastAsia" w:hAnsiTheme="majorEastAsia" w:eastAsiaTheme="majorEastAsia" w:cstheme="majorEastAsia"/>
                <w:kern w:val="2"/>
                <w:sz w:val="24"/>
                <w:szCs w:val="24"/>
                <w:lang w:val="en-US" w:eastAsia="en-US" w:bidi="ar-SA"/>
              </w:rPr>
            </w:pPr>
          </w:p>
        </w:tc>
        <w:tc>
          <w:tcPr>
            <w:tcW w:w="1342" w:type="dxa"/>
            <w:noWrap w:val="0"/>
            <w:vAlign w:val="center"/>
          </w:tcPr>
          <w:p w14:paraId="572C3DE5">
            <w:pPr>
              <w:keepNext w:val="0"/>
              <w:keepLines w:val="0"/>
              <w:pageBreakBefore w:val="0"/>
              <w:widowControl w:val="0"/>
              <w:numPr>
                <w:ilvl w:val="0"/>
                <w:numId w:val="0"/>
              </w:numPr>
              <w:kinsoku/>
              <w:wordWrap/>
              <w:overflowPunct w:val="0"/>
              <w:topLinePunct/>
              <w:autoSpaceDE/>
              <w:autoSpaceDN/>
              <w:bidi w:val="0"/>
              <w:adjustRightInd/>
              <w:snapToGrid/>
              <w:spacing w:before="52" w:line="240" w:lineRule="auto"/>
              <w:ind w:left="124" w:leftChars="0"/>
              <w:jc w:val="both"/>
              <w:textAlignment w:val="auto"/>
              <w:rPr>
                <w:rFonts w:hint="eastAsia" w:asciiTheme="majorEastAsia" w:hAnsiTheme="majorEastAsia" w:eastAsiaTheme="majorEastAsia" w:cstheme="majorEastAsia"/>
                <w:b w:val="0"/>
                <w:bCs w:val="0"/>
                <w:snapToGrid/>
                <w:spacing w:val="19"/>
                <w:kern w:val="2"/>
                <w:sz w:val="24"/>
                <w:szCs w:val="24"/>
                <w:lang w:val="en-US" w:eastAsia="zh-CN"/>
              </w:rPr>
            </w:pPr>
            <w:r>
              <w:rPr>
                <w:rFonts w:hint="eastAsia" w:asciiTheme="majorEastAsia" w:hAnsiTheme="majorEastAsia" w:eastAsiaTheme="majorEastAsia" w:cstheme="majorEastAsia"/>
                <w:b w:val="0"/>
                <w:bCs w:val="0"/>
                <w:snapToGrid/>
                <w:spacing w:val="19"/>
                <w:kern w:val="2"/>
                <w:sz w:val="24"/>
                <w:szCs w:val="24"/>
                <w:lang w:val="en-US" w:eastAsia="zh-CN"/>
              </w:rPr>
              <w:t>项目实施进度计划（10分）</w:t>
            </w:r>
          </w:p>
        </w:tc>
        <w:tc>
          <w:tcPr>
            <w:tcW w:w="7690" w:type="dxa"/>
            <w:noWrap w:val="0"/>
            <w:vAlign w:val="top"/>
          </w:tcPr>
          <w:p w14:paraId="2C9E646C">
            <w:pPr>
              <w:keepNext w:val="0"/>
              <w:keepLines w:val="0"/>
              <w:pageBreakBefore w:val="0"/>
              <w:widowControl w:val="0"/>
              <w:numPr>
                <w:ilvl w:val="0"/>
                <w:numId w:val="0"/>
              </w:numPr>
              <w:kinsoku/>
              <w:wordWrap/>
              <w:overflowPunct w:val="0"/>
              <w:topLinePunct/>
              <w:autoSpaceDE/>
              <w:autoSpaceDN/>
              <w:bidi w:val="0"/>
              <w:adjustRightInd/>
              <w:snapToGrid/>
              <w:spacing w:before="52" w:line="240" w:lineRule="auto"/>
              <w:ind w:left="124" w:leftChars="0" w:firstLine="556" w:firstLineChars="200"/>
              <w:jc w:val="both"/>
              <w:textAlignment w:val="auto"/>
              <w:rPr>
                <w:rFonts w:hint="eastAsia" w:asciiTheme="majorEastAsia" w:hAnsiTheme="majorEastAsia" w:eastAsiaTheme="majorEastAsia" w:cstheme="majorEastAsia"/>
                <w:snapToGrid/>
                <w:spacing w:val="-4"/>
                <w:kern w:val="2"/>
                <w:sz w:val="24"/>
                <w:szCs w:val="24"/>
                <w:lang w:eastAsia="zh-CN"/>
              </w:rPr>
            </w:pPr>
            <w:r>
              <w:rPr>
                <w:rFonts w:hint="eastAsia" w:asciiTheme="majorEastAsia" w:hAnsiTheme="majorEastAsia" w:eastAsiaTheme="majorEastAsia" w:cstheme="majorEastAsia"/>
                <w:snapToGrid/>
                <w:spacing w:val="19"/>
                <w:kern w:val="2"/>
                <w:sz w:val="24"/>
                <w:szCs w:val="24"/>
                <w:lang w:eastAsia="zh-CN"/>
              </w:rPr>
              <w:t>项目实施进度计划有具体</w:t>
            </w:r>
            <w:r>
              <w:rPr>
                <w:rFonts w:hint="eastAsia" w:asciiTheme="majorEastAsia" w:hAnsiTheme="majorEastAsia" w:eastAsiaTheme="majorEastAsia" w:cstheme="majorEastAsia"/>
                <w:snapToGrid/>
                <w:spacing w:val="18"/>
                <w:kern w:val="2"/>
                <w:sz w:val="24"/>
                <w:szCs w:val="24"/>
                <w:lang w:eastAsia="zh-CN"/>
              </w:rPr>
              <w:t>时间安排</w:t>
            </w:r>
            <w:r>
              <w:rPr>
                <w:rFonts w:hint="eastAsia" w:asciiTheme="majorEastAsia" w:hAnsiTheme="majorEastAsia" w:eastAsiaTheme="majorEastAsia" w:cstheme="majorEastAsia"/>
                <w:snapToGrid/>
                <w:spacing w:val="16"/>
                <w:kern w:val="2"/>
                <w:sz w:val="24"/>
                <w:szCs w:val="24"/>
                <w:lang w:eastAsia="zh-CN"/>
              </w:rPr>
              <w:t>及计划表，思路清晰，安排细致全面、服务流程合理、细节</w:t>
            </w:r>
            <w:r>
              <w:rPr>
                <w:rFonts w:hint="eastAsia" w:asciiTheme="majorEastAsia" w:hAnsiTheme="majorEastAsia" w:eastAsiaTheme="majorEastAsia" w:cstheme="majorEastAsia"/>
                <w:snapToGrid/>
                <w:spacing w:val="17"/>
                <w:kern w:val="2"/>
                <w:sz w:val="24"/>
                <w:szCs w:val="24"/>
                <w:lang w:eastAsia="zh-CN"/>
              </w:rPr>
              <w:t>处理准确，应有健全完善的办学章程、教学管理等制度，依</w:t>
            </w:r>
            <w:r>
              <w:rPr>
                <w:rFonts w:hint="eastAsia" w:asciiTheme="majorEastAsia" w:hAnsiTheme="majorEastAsia" w:eastAsiaTheme="majorEastAsia" w:cstheme="majorEastAsia"/>
                <w:snapToGrid/>
                <w:spacing w:val="19"/>
                <w:kern w:val="2"/>
                <w:sz w:val="24"/>
                <w:szCs w:val="24"/>
                <w:lang w:eastAsia="zh-CN"/>
              </w:rPr>
              <w:t>据国家职业标准选用教材、编制教学大纲、安排教学计划。</w:t>
            </w:r>
            <w:r>
              <w:rPr>
                <w:rFonts w:hint="eastAsia" w:asciiTheme="majorEastAsia" w:hAnsiTheme="majorEastAsia" w:eastAsiaTheme="majorEastAsia" w:cstheme="majorEastAsia"/>
                <w:snapToGrid/>
                <w:spacing w:val="-4"/>
                <w:kern w:val="2"/>
                <w:sz w:val="24"/>
                <w:szCs w:val="24"/>
                <w:lang w:eastAsia="zh-CN"/>
              </w:rPr>
              <w:t>得</w:t>
            </w:r>
            <w:r>
              <w:rPr>
                <w:rFonts w:hint="eastAsia" w:asciiTheme="majorEastAsia" w:hAnsiTheme="majorEastAsia" w:eastAsiaTheme="majorEastAsia" w:cstheme="majorEastAsia"/>
                <w:snapToGrid/>
                <w:spacing w:val="-4"/>
                <w:kern w:val="2"/>
                <w:sz w:val="24"/>
                <w:szCs w:val="24"/>
                <w:lang w:val="en-US" w:eastAsia="zh-CN"/>
              </w:rPr>
              <w:t>10</w:t>
            </w:r>
            <w:r>
              <w:rPr>
                <w:rFonts w:hint="eastAsia" w:asciiTheme="majorEastAsia" w:hAnsiTheme="majorEastAsia" w:eastAsiaTheme="majorEastAsia" w:cstheme="majorEastAsia"/>
                <w:snapToGrid/>
                <w:spacing w:val="-4"/>
                <w:kern w:val="2"/>
                <w:sz w:val="24"/>
                <w:szCs w:val="24"/>
                <w:lang w:eastAsia="zh-CN"/>
              </w:rPr>
              <w:t>分；</w:t>
            </w:r>
          </w:p>
          <w:p w14:paraId="01B26E6F">
            <w:pPr>
              <w:keepNext w:val="0"/>
              <w:keepLines w:val="0"/>
              <w:pageBreakBefore w:val="0"/>
              <w:widowControl w:val="0"/>
              <w:numPr>
                <w:ilvl w:val="0"/>
                <w:numId w:val="0"/>
              </w:numPr>
              <w:kinsoku/>
              <w:wordWrap/>
              <w:overflowPunct w:val="0"/>
              <w:topLinePunct/>
              <w:autoSpaceDE/>
              <w:autoSpaceDN/>
              <w:bidi w:val="0"/>
              <w:adjustRightInd/>
              <w:snapToGrid/>
              <w:spacing w:before="52" w:line="240" w:lineRule="auto"/>
              <w:ind w:left="124" w:leftChars="0" w:firstLine="464" w:firstLineChars="200"/>
              <w:jc w:val="both"/>
              <w:textAlignment w:val="auto"/>
              <w:rPr>
                <w:rFonts w:hint="eastAsia" w:asciiTheme="majorEastAsia" w:hAnsiTheme="majorEastAsia" w:eastAsiaTheme="majorEastAsia" w:cstheme="majorEastAsia"/>
                <w:snapToGrid/>
                <w:kern w:val="2"/>
                <w:sz w:val="24"/>
                <w:szCs w:val="24"/>
                <w:lang w:eastAsia="zh-CN"/>
              </w:rPr>
            </w:pPr>
            <w:r>
              <w:rPr>
                <w:rFonts w:hint="eastAsia" w:asciiTheme="majorEastAsia" w:hAnsiTheme="majorEastAsia" w:eastAsiaTheme="majorEastAsia" w:cstheme="majorEastAsia"/>
                <w:snapToGrid/>
                <w:spacing w:val="-4"/>
                <w:kern w:val="2"/>
                <w:sz w:val="24"/>
                <w:szCs w:val="24"/>
                <w:lang w:eastAsia="zh-CN"/>
              </w:rPr>
              <w:t>项目实施进度计划有时间安排等内容，但不</w:t>
            </w:r>
            <w:r>
              <w:rPr>
                <w:rFonts w:hint="eastAsia" w:asciiTheme="majorEastAsia" w:hAnsiTheme="majorEastAsia" w:eastAsiaTheme="majorEastAsia" w:cstheme="majorEastAsia"/>
                <w:snapToGrid/>
                <w:spacing w:val="7"/>
                <w:kern w:val="2"/>
                <w:sz w:val="24"/>
                <w:szCs w:val="24"/>
                <w:lang w:eastAsia="zh-CN"/>
              </w:rPr>
              <w:t>够细致，能基本保障项目正常实施、服</w:t>
            </w:r>
            <w:r>
              <w:rPr>
                <w:rFonts w:hint="eastAsia" w:asciiTheme="majorEastAsia" w:hAnsiTheme="majorEastAsia" w:eastAsiaTheme="majorEastAsia" w:cstheme="majorEastAsia"/>
                <w:snapToGrid/>
                <w:spacing w:val="6"/>
                <w:kern w:val="2"/>
                <w:sz w:val="24"/>
                <w:szCs w:val="24"/>
                <w:lang w:eastAsia="zh-CN"/>
              </w:rPr>
              <w:t>务流程简单，得</w:t>
            </w:r>
            <w:r>
              <w:rPr>
                <w:rFonts w:hint="eastAsia" w:asciiTheme="majorEastAsia" w:hAnsiTheme="majorEastAsia" w:eastAsiaTheme="majorEastAsia" w:cstheme="majorEastAsia"/>
                <w:snapToGrid/>
                <w:spacing w:val="6"/>
                <w:kern w:val="2"/>
                <w:sz w:val="24"/>
                <w:szCs w:val="24"/>
                <w:lang w:val="en-US" w:eastAsia="zh-CN"/>
              </w:rPr>
              <w:t>6</w:t>
            </w:r>
            <w:r>
              <w:rPr>
                <w:rFonts w:hint="eastAsia" w:asciiTheme="majorEastAsia" w:hAnsiTheme="majorEastAsia" w:eastAsiaTheme="majorEastAsia" w:cstheme="majorEastAsia"/>
                <w:snapToGrid/>
                <w:spacing w:val="-6"/>
                <w:kern w:val="2"/>
                <w:sz w:val="24"/>
                <w:szCs w:val="24"/>
                <w:lang w:eastAsia="zh-CN"/>
              </w:rPr>
              <w:t>分；</w:t>
            </w:r>
          </w:p>
          <w:p w14:paraId="1FB56F25">
            <w:pPr>
              <w:keepNext w:val="0"/>
              <w:keepLines w:val="0"/>
              <w:pageBreakBefore w:val="0"/>
              <w:widowControl w:val="0"/>
              <w:numPr>
                <w:ilvl w:val="0"/>
                <w:numId w:val="0"/>
              </w:numPr>
              <w:kinsoku/>
              <w:wordWrap/>
              <w:overflowPunct w:val="0"/>
              <w:topLinePunct/>
              <w:autoSpaceDE/>
              <w:autoSpaceDN/>
              <w:bidi w:val="0"/>
              <w:adjustRightInd/>
              <w:snapToGrid/>
              <w:spacing w:before="52" w:line="240" w:lineRule="auto"/>
              <w:ind w:left="124" w:leftChars="0" w:firstLine="456" w:firstLineChars="200"/>
              <w:jc w:val="both"/>
              <w:textAlignment w:val="auto"/>
              <w:rPr>
                <w:rFonts w:hint="eastAsia" w:asciiTheme="majorEastAsia" w:hAnsiTheme="majorEastAsia" w:eastAsiaTheme="majorEastAsia" w:cstheme="majorEastAsia"/>
                <w:snapToGrid/>
                <w:kern w:val="2"/>
                <w:sz w:val="24"/>
                <w:szCs w:val="24"/>
                <w:lang w:eastAsia="zh-CN"/>
              </w:rPr>
            </w:pPr>
            <w:r>
              <w:rPr>
                <w:rFonts w:hint="eastAsia" w:asciiTheme="majorEastAsia" w:hAnsiTheme="majorEastAsia" w:eastAsiaTheme="majorEastAsia" w:cstheme="majorEastAsia"/>
                <w:snapToGrid/>
                <w:spacing w:val="-6"/>
                <w:kern w:val="2"/>
                <w:sz w:val="24"/>
                <w:szCs w:val="24"/>
                <w:lang w:eastAsia="zh-CN"/>
              </w:rPr>
              <w:t>项目实施进度计划安排无明确时间计划及安排内容，</w:t>
            </w:r>
            <w:r>
              <w:rPr>
                <w:rFonts w:hint="eastAsia" w:asciiTheme="majorEastAsia" w:hAnsiTheme="majorEastAsia" w:eastAsiaTheme="majorEastAsia" w:cstheme="majorEastAsia"/>
                <w:snapToGrid/>
                <w:spacing w:val="5"/>
                <w:kern w:val="2"/>
                <w:sz w:val="24"/>
                <w:szCs w:val="24"/>
                <w:lang w:eastAsia="zh-CN"/>
              </w:rPr>
              <w:t>服务流程一般、无细节处理方案，得</w:t>
            </w:r>
            <w:r>
              <w:rPr>
                <w:rFonts w:hint="eastAsia" w:asciiTheme="majorEastAsia" w:hAnsiTheme="majorEastAsia" w:eastAsiaTheme="majorEastAsia" w:cstheme="majorEastAsia"/>
                <w:snapToGrid/>
                <w:spacing w:val="5"/>
                <w:kern w:val="2"/>
                <w:sz w:val="24"/>
                <w:szCs w:val="24"/>
                <w:lang w:val="en-US" w:eastAsia="zh-CN"/>
              </w:rPr>
              <w:t>3</w:t>
            </w:r>
            <w:r>
              <w:rPr>
                <w:rFonts w:hint="eastAsia" w:asciiTheme="majorEastAsia" w:hAnsiTheme="majorEastAsia" w:eastAsiaTheme="majorEastAsia" w:cstheme="majorEastAsia"/>
                <w:snapToGrid/>
                <w:spacing w:val="5"/>
                <w:kern w:val="2"/>
                <w:sz w:val="24"/>
                <w:szCs w:val="24"/>
                <w:lang w:eastAsia="zh-CN"/>
              </w:rPr>
              <w:t>分；不提供不</w:t>
            </w:r>
            <w:r>
              <w:rPr>
                <w:rFonts w:hint="eastAsia" w:asciiTheme="majorEastAsia" w:hAnsiTheme="majorEastAsia" w:eastAsiaTheme="majorEastAsia" w:cstheme="majorEastAsia"/>
                <w:snapToGrid/>
                <w:spacing w:val="4"/>
                <w:kern w:val="2"/>
                <w:sz w:val="24"/>
                <w:szCs w:val="24"/>
                <w:lang w:eastAsia="zh-CN"/>
              </w:rPr>
              <w:t>得分。</w:t>
            </w:r>
          </w:p>
        </w:tc>
      </w:tr>
      <w:tr w14:paraId="0D4E3FD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2" w:hRule="atLeast"/>
          <w:jc w:val="center"/>
        </w:trPr>
        <w:tc>
          <w:tcPr>
            <w:tcW w:w="656" w:type="dxa"/>
            <w:vMerge w:val="continue"/>
            <w:tcBorders>
              <w:top w:val="nil"/>
            </w:tcBorders>
            <w:noWrap w:val="0"/>
            <w:vAlign w:val="center"/>
          </w:tcPr>
          <w:p w14:paraId="6988B58E">
            <w:pPr>
              <w:keepNext w:val="0"/>
              <w:keepLines w:val="0"/>
              <w:pageBreakBefore w:val="0"/>
              <w:widowControl w:val="0"/>
              <w:kinsoku/>
              <w:wordWrap/>
              <w:overflowPunct w:val="0"/>
              <w:topLinePunct/>
              <w:autoSpaceDE/>
              <w:autoSpaceDN/>
              <w:bidi w:val="0"/>
              <w:jc w:val="center"/>
              <w:rPr>
                <w:rFonts w:hint="eastAsia" w:asciiTheme="majorEastAsia" w:hAnsiTheme="majorEastAsia" w:eastAsiaTheme="majorEastAsia" w:cstheme="majorEastAsia"/>
                <w:kern w:val="2"/>
                <w:sz w:val="24"/>
                <w:szCs w:val="24"/>
                <w:lang w:val="en-US" w:eastAsia="en-US" w:bidi="ar-SA"/>
              </w:rPr>
            </w:pPr>
          </w:p>
        </w:tc>
        <w:tc>
          <w:tcPr>
            <w:tcW w:w="784" w:type="dxa"/>
            <w:vMerge w:val="continue"/>
            <w:noWrap w:val="0"/>
            <w:vAlign w:val="center"/>
          </w:tcPr>
          <w:p w14:paraId="268F002E">
            <w:pPr>
              <w:keepNext w:val="0"/>
              <w:keepLines w:val="0"/>
              <w:pageBreakBefore w:val="0"/>
              <w:widowControl w:val="0"/>
              <w:kinsoku/>
              <w:wordWrap/>
              <w:overflowPunct w:val="0"/>
              <w:topLinePunct/>
              <w:autoSpaceDE/>
              <w:autoSpaceDN/>
              <w:bidi w:val="0"/>
              <w:jc w:val="center"/>
              <w:rPr>
                <w:rFonts w:hint="eastAsia" w:asciiTheme="majorEastAsia" w:hAnsiTheme="majorEastAsia" w:eastAsiaTheme="majorEastAsia" w:cstheme="majorEastAsia"/>
                <w:kern w:val="2"/>
                <w:sz w:val="24"/>
                <w:szCs w:val="24"/>
                <w:lang w:val="en-US" w:eastAsia="en-US" w:bidi="ar-SA"/>
              </w:rPr>
            </w:pPr>
          </w:p>
        </w:tc>
        <w:tc>
          <w:tcPr>
            <w:tcW w:w="1342" w:type="dxa"/>
            <w:noWrap w:val="0"/>
            <w:vAlign w:val="center"/>
          </w:tcPr>
          <w:p w14:paraId="3E752E83">
            <w:pPr>
              <w:keepNext w:val="0"/>
              <w:keepLines w:val="0"/>
              <w:pageBreakBefore w:val="0"/>
              <w:widowControl w:val="0"/>
              <w:numPr>
                <w:ilvl w:val="0"/>
                <w:numId w:val="0"/>
              </w:numPr>
              <w:kinsoku/>
              <w:wordWrap/>
              <w:overflowPunct w:val="0"/>
              <w:topLinePunct/>
              <w:autoSpaceDE/>
              <w:autoSpaceDN/>
              <w:bidi w:val="0"/>
              <w:adjustRightInd/>
              <w:snapToGrid/>
              <w:spacing w:before="52" w:line="240" w:lineRule="auto"/>
              <w:ind w:left="124" w:leftChars="0"/>
              <w:jc w:val="both"/>
              <w:textAlignment w:val="auto"/>
              <w:rPr>
                <w:rFonts w:hint="eastAsia" w:asciiTheme="majorEastAsia" w:hAnsiTheme="majorEastAsia" w:eastAsiaTheme="majorEastAsia" w:cstheme="majorEastAsia"/>
                <w:b w:val="0"/>
                <w:bCs w:val="0"/>
                <w:snapToGrid/>
                <w:spacing w:val="19"/>
                <w:kern w:val="2"/>
                <w:sz w:val="24"/>
                <w:szCs w:val="24"/>
                <w:lang w:val="en-US" w:eastAsia="zh-CN"/>
              </w:rPr>
            </w:pPr>
            <w:r>
              <w:rPr>
                <w:rFonts w:hint="eastAsia" w:asciiTheme="majorEastAsia" w:hAnsiTheme="majorEastAsia" w:eastAsiaTheme="majorEastAsia" w:cstheme="majorEastAsia"/>
                <w:b w:val="0"/>
                <w:bCs w:val="0"/>
                <w:snapToGrid/>
                <w:spacing w:val="19"/>
                <w:kern w:val="2"/>
                <w:sz w:val="24"/>
                <w:szCs w:val="24"/>
                <w:lang w:val="en-US" w:eastAsia="zh-CN"/>
              </w:rPr>
              <w:t>售后服务及承诺（6分）</w:t>
            </w:r>
          </w:p>
        </w:tc>
        <w:tc>
          <w:tcPr>
            <w:tcW w:w="7690" w:type="dxa"/>
            <w:noWrap w:val="0"/>
            <w:vAlign w:val="top"/>
          </w:tcPr>
          <w:p w14:paraId="03FC59BC">
            <w:pPr>
              <w:keepNext w:val="0"/>
              <w:keepLines w:val="0"/>
              <w:pageBreakBefore w:val="0"/>
              <w:widowControl w:val="0"/>
              <w:kinsoku/>
              <w:wordWrap/>
              <w:overflowPunct w:val="0"/>
              <w:topLinePunct/>
              <w:autoSpaceDE/>
              <w:autoSpaceDN/>
              <w:bidi w:val="0"/>
              <w:adjustRightInd/>
              <w:snapToGrid/>
              <w:spacing w:before="48" w:line="240" w:lineRule="auto"/>
              <w:ind w:left="90" w:right="13" w:firstLine="563" w:firstLineChars="204"/>
              <w:jc w:val="both"/>
              <w:textAlignment w:val="auto"/>
              <w:rPr>
                <w:rFonts w:hint="eastAsia" w:asciiTheme="majorEastAsia" w:hAnsiTheme="majorEastAsia" w:eastAsiaTheme="majorEastAsia" w:cstheme="majorEastAsia"/>
                <w:snapToGrid/>
                <w:kern w:val="2"/>
                <w:sz w:val="24"/>
                <w:szCs w:val="24"/>
                <w:lang w:eastAsia="zh-CN"/>
              </w:rPr>
            </w:pPr>
            <w:r>
              <w:rPr>
                <w:rFonts w:hint="eastAsia" w:asciiTheme="majorEastAsia" w:hAnsiTheme="majorEastAsia" w:eastAsiaTheme="majorEastAsia" w:cstheme="majorEastAsia"/>
                <w:snapToGrid/>
                <w:spacing w:val="18"/>
                <w:kern w:val="2"/>
                <w:sz w:val="24"/>
                <w:szCs w:val="24"/>
                <w:lang w:eastAsia="zh-CN"/>
              </w:rPr>
              <w:t>做好培训后知识拓展和实践服务。培训课时结束，承</w:t>
            </w:r>
            <w:r>
              <w:rPr>
                <w:rFonts w:hint="eastAsia" w:asciiTheme="majorEastAsia" w:hAnsiTheme="majorEastAsia" w:eastAsiaTheme="majorEastAsia" w:cstheme="majorEastAsia"/>
                <w:snapToGrid/>
                <w:spacing w:val="14"/>
                <w:kern w:val="2"/>
                <w:sz w:val="24"/>
                <w:szCs w:val="24"/>
                <w:lang w:eastAsia="zh-CN"/>
              </w:rPr>
              <w:t>诺学习答疑解惑继续。坚持“网络、家访、跟踪”三</w:t>
            </w:r>
            <w:r>
              <w:rPr>
                <w:rFonts w:hint="eastAsia" w:asciiTheme="majorEastAsia" w:hAnsiTheme="majorEastAsia" w:eastAsiaTheme="majorEastAsia" w:cstheme="majorEastAsia"/>
                <w:snapToGrid/>
                <w:spacing w:val="13"/>
                <w:kern w:val="2"/>
                <w:sz w:val="24"/>
                <w:szCs w:val="24"/>
                <w:lang w:eastAsia="zh-CN"/>
              </w:rPr>
              <w:t>级跟踪</w:t>
            </w:r>
            <w:r>
              <w:rPr>
                <w:rFonts w:hint="eastAsia" w:asciiTheme="majorEastAsia" w:hAnsiTheme="majorEastAsia" w:eastAsiaTheme="majorEastAsia" w:cstheme="majorEastAsia"/>
                <w:snapToGrid/>
                <w:spacing w:val="17"/>
                <w:kern w:val="2"/>
                <w:sz w:val="24"/>
                <w:szCs w:val="24"/>
                <w:lang w:eastAsia="zh-CN"/>
              </w:rPr>
              <w:t>服务机制，以便更好的实现短期培训的长期效果，</w:t>
            </w:r>
            <w:r>
              <w:rPr>
                <w:rFonts w:hint="eastAsia" w:asciiTheme="majorEastAsia" w:hAnsiTheme="majorEastAsia" w:eastAsiaTheme="majorEastAsia" w:cstheme="majorEastAsia"/>
                <w:snapToGrid/>
                <w:spacing w:val="16"/>
                <w:kern w:val="2"/>
                <w:sz w:val="24"/>
                <w:szCs w:val="24"/>
                <w:lang w:eastAsia="zh-CN"/>
              </w:rPr>
              <w:t>微信群形</w:t>
            </w:r>
            <w:r>
              <w:rPr>
                <w:rFonts w:hint="eastAsia" w:asciiTheme="majorEastAsia" w:hAnsiTheme="majorEastAsia" w:eastAsiaTheme="majorEastAsia" w:cstheme="majorEastAsia"/>
                <w:snapToGrid/>
                <w:spacing w:val="18"/>
                <w:kern w:val="2"/>
                <w:sz w:val="24"/>
                <w:szCs w:val="24"/>
                <w:lang w:eastAsia="zh-CN"/>
              </w:rPr>
              <w:t>式实现师生互动交流学习，有专业技术课外技术指导。有优</w:t>
            </w:r>
            <w:r>
              <w:rPr>
                <w:rFonts w:hint="eastAsia" w:asciiTheme="majorEastAsia" w:hAnsiTheme="majorEastAsia" w:eastAsiaTheme="majorEastAsia" w:cstheme="majorEastAsia"/>
                <w:snapToGrid/>
                <w:spacing w:val="16"/>
                <w:kern w:val="2"/>
                <w:sz w:val="24"/>
                <w:szCs w:val="24"/>
                <w:lang w:eastAsia="zh-CN"/>
              </w:rPr>
              <w:t>质的售后服务和及时可靠的售后服务方案</w:t>
            </w:r>
            <w:r>
              <w:rPr>
                <w:rFonts w:hint="eastAsia" w:asciiTheme="majorEastAsia" w:hAnsiTheme="majorEastAsia" w:eastAsiaTheme="majorEastAsia" w:cstheme="majorEastAsia"/>
                <w:snapToGrid/>
                <w:spacing w:val="16"/>
                <w:kern w:val="2"/>
                <w:sz w:val="24"/>
                <w:szCs w:val="24"/>
                <w:lang w:val="en-US" w:eastAsia="zh-CN"/>
              </w:rPr>
              <w:t>6</w:t>
            </w:r>
            <w:r>
              <w:rPr>
                <w:rFonts w:hint="eastAsia" w:asciiTheme="majorEastAsia" w:hAnsiTheme="majorEastAsia" w:eastAsiaTheme="majorEastAsia" w:cstheme="majorEastAsia"/>
                <w:snapToGrid/>
                <w:spacing w:val="16"/>
                <w:kern w:val="2"/>
                <w:sz w:val="24"/>
                <w:szCs w:val="24"/>
                <w:lang w:eastAsia="zh-CN"/>
              </w:rPr>
              <w:t>分；</w:t>
            </w:r>
            <w:r>
              <w:rPr>
                <w:rFonts w:hint="eastAsia" w:asciiTheme="majorEastAsia" w:hAnsiTheme="majorEastAsia" w:eastAsiaTheme="majorEastAsia" w:cstheme="majorEastAsia"/>
                <w:b w:val="0"/>
                <w:bCs w:val="0"/>
                <w:snapToGrid/>
                <w:spacing w:val="19"/>
                <w:kern w:val="2"/>
                <w:sz w:val="24"/>
                <w:szCs w:val="24"/>
                <w:lang w:val="en-US" w:eastAsia="zh-CN"/>
              </w:rPr>
              <w:t>每有一项有缺陷的扣1分扣完为止。</w:t>
            </w:r>
          </w:p>
          <w:p w14:paraId="10226B50">
            <w:pPr>
              <w:keepNext w:val="0"/>
              <w:keepLines w:val="0"/>
              <w:pageBreakBefore w:val="0"/>
              <w:widowControl w:val="0"/>
              <w:kinsoku/>
              <w:wordWrap/>
              <w:overflowPunct w:val="0"/>
              <w:topLinePunct/>
              <w:autoSpaceDE/>
              <w:autoSpaceDN/>
              <w:bidi w:val="0"/>
              <w:adjustRightInd/>
              <w:snapToGrid/>
              <w:spacing w:before="17" w:line="240" w:lineRule="auto"/>
              <w:ind w:left="102"/>
              <w:jc w:val="both"/>
              <w:textAlignment w:val="auto"/>
              <w:rPr>
                <w:rFonts w:hint="eastAsia" w:asciiTheme="majorEastAsia" w:hAnsiTheme="majorEastAsia" w:eastAsiaTheme="majorEastAsia" w:cstheme="majorEastAsia"/>
                <w:snapToGrid/>
                <w:kern w:val="2"/>
                <w:sz w:val="24"/>
                <w:szCs w:val="24"/>
                <w:lang w:eastAsia="zh-CN"/>
              </w:rPr>
            </w:pPr>
            <w:r>
              <w:rPr>
                <w:rFonts w:hint="eastAsia" w:asciiTheme="majorEastAsia" w:hAnsiTheme="majorEastAsia" w:eastAsiaTheme="majorEastAsia" w:cstheme="majorEastAsia"/>
                <w:b/>
                <w:bCs/>
                <w:snapToGrid/>
                <w:spacing w:val="19"/>
                <w:kern w:val="2"/>
                <w:sz w:val="24"/>
                <w:szCs w:val="24"/>
                <w:lang w:val="en-US" w:eastAsia="zh-CN"/>
              </w:rPr>
              <w:t>备注</w:t>
            </w:r>
            <w:r>
              <w:rPr>
                <w:rFonts w:hint="eastAsia" w:asciiTheme="majorEastAsia" w:hAnsiTheme="majorEastAsia" w:eastAsiaTheme="majorEastAsia" w:cstheme="majorEastAsia"/>
                <w:snapToGrid/>
                <w:spacing w:val="19"/>
                <w:kern w:val="2"/>
                <w:sz w:val="24"/>
                <w:szCs w:val="24"/>
                <w:lang w:val="en-US" w:eastAsia="zh-CN"/>
              </w:rPr>
              <w:t>：</w:t>
            </w:r>
            <w:r>
              <w:rPr>
                <w:rFonts w:hint="eastAsia" w:asciiTheme="majorEastAsia" w:hAnsiTheme="majorEastAsia" w:eastAsiaTheme="majorEastAsia" w:cstheme="majorEastAsia"/>
                <w:b w:val="0"/>
                <w:bCs w:val="0"/>
                <w:snapToGrid/>
                <w:spacing w:val="19"/>
                <w:kern w:val="2"/>
                <w:sz w:val="24"/>
                <w:szCs w:val="24"/>
                <w:lang w:val="en-US" w:eastAsia="zh-CN"/>
              </w:rPr>
              <w:t>1.内容存在缺陷是指：①该项内容描述前后不一致；②该项内容所阐述的项目信息与本项目实际信息不一致；③该项内容阐述的方式方法明显不符合本项目实际情况；④；该项内容套用其他项目内容。⑤该项内容逻辑不通等情况。</w:t>
            </w:r>
          </w:p>
        </w:tc>
      </w:tr>
      <w:tr w14:paraId="21C72DC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2" w:hRule="atLeast"/>
          <w:jc w:val="center"/>
        </w:trPr>
        <w:tc>
          <w:tcPr>
            <w:tcW w:w="656" w:type="dxa"/>
            <w:tcBorders>
              <w:top w:val="nil"/>
            </w:tcBorders>
            <w:noWrap w:val="0"/>
            <w:vAlign w:val="center"/>
          </w:tcPr>
          <w:p w14:paraId="72DC984C">
            <w:pPr>
              <w:keepNext w:val="0"/>
              <w:keepLines w:val="0"/>
              <w:pageBreakBefore w:val="0"/>
              <w:widowControl w:val="0"/>
              <w:kinsoku/>
              <w:wordWrap/>
              <w:overflowPunct w:val="0"/>
              <w:topLinePunct/>
              <w:autoSpaceDE/>
              <w:autoSpaceDN/>
              <w:bidi w:val="0"/>
              <w:jc w:val="center"/>
              <w:rPr>
                <w:rFonts w:hint="eastAsia" w:asciiTheme="majorEastAsia" w:hAnsiTheme="majorEastAsia" w:eastAsiaTheme="majorEastAsia" w:cstheme="majorEastAsia"/>
                <w:kern w:val="2"/>
                <w:sz w:val="24"/>
                <w:szCs w:val="24"/>
                <w:lang w:val="en-US" w:eastAsia="en-US" w:bidi="ar-SA"/>
              </w:rPr>
            </w:pPr>
          </w:p>
        </w:tc>
        <w:tc>
          <w:tcPr>
            <w:tcW w:w="784" w:type="dxa"/>
            <w:noWrap w:val="0"/>
            <w:vAlign w:val="center"/>
          </w:tcPr>
          <w:p w14:paraId="0113FF29">
            <w:pPr>
              <w:keepNext w:val="0"/>
              <w:keepLines w:val="0"/>
              <w:pageBreakBefore w:val="0"/>
              <w:widowControl w:val="0"/>
              <w:kinsoku/>
              <w:wordWrap/>
              <w:overflowPunct w:val="0"/>
              <w:topLinePunct/>
              <w:autoSpaceDE/>
              <w:autoSpaceDN/>
              <w:bidi w:val="0"/>
              <w:jc w:val="center"/>
              <w:rPr>
                <w:rFonts w:hint="eastAsia" w:asciiTheme="majorEastAsia" w:hAnsiTheme="majorEastAsia" w:eastAsiaTheme="majorEastAsia" w:cstheme="majorEastAsia"/>
                <w:kern w:val="2"/>
                <w:sz w:val="24"/>
                <w:szCs w:val="24"/>
                <w:lang w:val="en-US" w:eastAsia="en-US" w:bidi="ar-SA"/>
              </w:rPr>
            </w:pPr>
          </w:p>
        </w:tc>
        <w:tc>
          <w:tcPr>
            <w:tcW w:w="1342" w:type="dxa"/>
            <w:noWrap w:val="0"/>
            <w:vAlign w:val="center"/>
          </w:tcPr>
          <w:p w14:paraId="03BFA7AC">
            <w:pPr>
              <w:keepNext w:val="0"/>
              <w:keepLines w:val="0"/>
              <w:pageBreakBefore w:val="0"/>
              <w:widowControl w:val="0"/>
              <w:kinsoku/>
              <w:wordWrap/>
              <w:overflowPunct w:val="0"/>
              <w:topLinePunct/>
              <w:autoSpaceDE/>
              <w:autoSpaceDN/>
              <w:bidi w:val="0"/>
              <w:adjustRightInd/>
              <w:snapToGrid/>
              <w:spacing w:before="48" w:line="240" w:lineRule="auto"/>
              <w:ind w:left="90" w:right="13" w:firstLine="11"/>
              <w:jc w:val="center"/>
              <w:textAlignment w:val="auto"/>
              <w:rPr>
                <w:rFonts w:hint="eastAsia" w:asciiTheme="majorEastAsia" w:hAnsiTheme="majorEastAsia" w:eastAsiaTheme="majorEastAsia" w:cstheme="majorEastAsia"/>
                <w:snapToGrid/>
                <w:spacing w:val="16"/>
                <w:kern w:val="2"/>
                <w:sz w:val="24"/>
                <w:szCs w:val="24"/>
                <w:lang w:val="en-US" w:eastAsia="zh-CN"/>
              </w:rPr>
            </w:pPr>
            <w:r>
              <w:rPr>
                <w:rFonts w:hint="eastAsia" w:asciiTheme="majorEastAsia" w:hAnsiTheme="majorEastAsia" w:eastAsiaTheme="majorEastAsia" w:cstheme="majorEastAsia"/>
                <w:snapToGrid/>
                <w:spacing w:val="16"/>
                <w:kern w:val="2"/>
                <w:sz w:val="24"/>
                <w:szCs w:val="24"/>
                <w:lang w:val="en-US" w:eastAsia="zh-CN"/>
              </w:rPr>
              <w:t>档案管理（8分）</w:t>
            </w:r>
          </w:p>
        </w:tc>
        <w:tc>
          <w:tcPr>
            <w:tcW w:w="7690" w:type="dxa"/>
            <w:noWrap w:val="0"/>
            <w:vAlign w:val="top"/>
          </w:tcPr>
          <w:p w14:paraId="382EEA47">
            <w:pPr>
              <w:keepNext w:val="0"/>
              <w:keepLines w:val="0"/>
              <w:pageBreakBefore w:val="0"/>
              <w:widowControl w:val="0"/>
              <w:kinsoku/>
              <w:wordWrap/>
              <w:overflowPunct w:val="0"/>
              <w:topLinePunct/>
              <w:autoSpaceDE/>
              <w:autoSpaceDN/>
              <w:bidi w:val="0"/>
              <w:adjustRightInd/>
              <w:snapToGrid/>
              <w:spacing w:before="48" w:line="240" w:lineRule="auto"/>
              <w:ind w:left="90" w:right="13" w:firstLine="554" w:firstLineChars="204"/>
              <w:jc w:val="both"/>
              <w:textAlignment w:val="auto"/>
              <w:rPr>
                <w:rFonts w:hint="eastAsia" w:asciiTheme="majorEastAsia" w:hAnsiTheme="majorEastAsia" w:eastAsiaTheme="majorEastAsia" w:cstheme="majorEastAsia"/>
                <w:snapToGrid/>
                <w:spacing w:val="16"/>
                <w:kern w:val="2"/>
                <w:sz w:val="24"/>
                <w:szCs w:val="24"/>
                <w:lang w:val="en-US" w:eastAsia="zh-CN"/>
              </w:rPr>
            </w:pPr>
            <w:r>
              <w:rPr>
                <w:rFonts w:hint="eastAsia" w:asciiTheme="majorEastAsia" w:hAnsiTheme="majorEastAsia" w:eastAsiaTheme="majorEastAsia" w:cstheme="majorEastAsia"/>
                <w:snapToGrid/>
                <w:spacing w:val="16"/>
                <w:kern w:val="2"/>
                <w:sz w:val="24"/>
                <w:szCs w:val="24"/>
                <w:lang w:val="en-US" w:eastAsia="zh-CN"/>
              </w:rPr>
              <w:t>投标人根据建立和完善项目档案做出方案，其中包括：1、档案目录；2、信息录入平台操作；3、职业培训计划申请表；4、学员花名册、考勤表、查班记录表、学员意愿书等培训资料；每提供一项并且方案详细的得2分，最高得8分。每有一项有缺陷的扣1分扣完为止，不符合实施档案管理要求或者不提供不得分。</w:t>
            </w:r>
          </w:p>
          <w:p w14:paraId="79FDA0BB">
            <w:pPr>
              <w:keepNext w:val="0"/>
              <w:keepLines w:val="0"/>
              <w:pageBreakBefore w:val="0"/>
              <w:widowControl w:val="0"/>
              <w:kinsoku/>
              <w:wordWrap/>
              <w:overflowPunct w:val="0"/>
              <w:topLinePunct/>
              <w:autoSpaceDE/>
              <w:autoSpaceDN/>
              <w:bidi w:val="0"/>
              <w:adjustRightInd/>
              <w:snapToGrid/>
              <w:spacing w:before="48" w:line="240" w:lineRule="auto"/>
              <w:ind w:left="90" w:right="13" w:firstLine="11"/>
              <w:jc w:val="both"/>
              <w:textAlignment w:val="auto"/>
              <w:rPr>
                <w:rFonts w:hint="eastAsia" w:asciiTheme="majorEastAsia" w:hAnsiTheme="majorEastAsia" w:eastAsiaTheme="majorEastAsia" w:cstheme="majorEastAsia"/>
                <w:snapToGrid/>
                <w:spacing w:val="16"/>
                <w:kern w:val="2"/>
                <w:sz w:val="24"/>
                <w:szCs w:val="24"/>
                <w:lang w:val="en-US" w:eastAsia="zh-CN"/>
              </w:rPr>
            </w:pPr>
            <w:r>
              <w:rPr>
                <w:rFonts w:hint="eastAsia" w:asciiTheme="majorEastAsia" w:hAnsiTheme="majorEastAsia" w:eastAsiaTheme="majorEastAsia" w:cstheme="majorEastAsia"/>
                <w:b/>
                <w:bCs/>
                <w:snapToGrid/>
                <w:spacing w:val="19"/>
                <w:kern w:val="2"/>
                <w:sz w:val="24"/>
                <w:szCs w:val="24"/>
                <w:lang w:val="en-US" w:eastAsia="zh-CN"/>
              </w:rPr>
              <w:t>备注</w:t>
            </w:r>
            <w:r>
              <w:rPr>
                <w:rFonts w:hint="eastAsia" w:asciiTheme="majorEastAsia" w:hAnsiTheme="majorEastAsia" w:eastAsiaTheme="majorEastAsia" w:cstheme="majorEastAsia"/>
                <w:snapToGrid/>
                <w:spacing w:val="19"/>
                <w:kern w:val="2"/>
                <w:sz w:val="24"/>
                <w:szCs w:val="24"/>
                <w:lang w:val="en-US" w:eastAsia="zh-CN"/>
              </w:rPr>
              <w:t>：</w:t>
            </w:r>
            <w:r>
              <w:rPr>
                <w:rFonts w:hint="eastAsia" w:asciiTheme="majorEastAsia" w:hAnsiTheme="majorEastAsia" w:eastAsiaTheme="majorEastAsia" w:cstheme="majorEastAsia"/>
                <w:b w:val="0"/>
                <w:bCs w:val="0"/>
                <w:snapToGrid/>
                <w:spacing w:val="19"/>
                <w:kern w:val="2"/>
                <w:sz w:val="24"/>
                <w:szCs w:val="24"/>
                <w:lang w:val="en-US" w:eastAsia="zh-CN"/>
              </w:rPr>
              <w:t>1.内容存在缺陷是指：①该项内容描述前后不一致；②该项内容所阐述的项目信息与本项目实际信息不一致；③该项内容阐述的方式方法明显不符合本项目实际情况；④；该项内容套用其他项目内容。⑤该项内容逻辑不通等情况。</w:t>
            </w:r>
          </w:p>
        </w:tc>
      </w:tr>
      <w:tr w14:paraId="3BF38F4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2" w:hRule="atLeast"/>
          <w:jc w:val="center"/>
        </w:trPr>
        <w:tc>
          <w:tcPr>
            <w:tcW w:w="656" w:type="dxa"/>
            <w:tcBorders>
              <w:top w:val="nil"/>
            </w:tcBorders>
            <w:noWrap w:val="0"/>
            <w:vAlign w:val="center"/>
          </w:tcPr>
          <w:p w14:paraId="5F7F97E3">
            <w:pPr>
              <w:keepNext w:val="0"/>
              <w:keepLines w:val="0"/>
              <w:pageBreakBefore w:val="0"/>
              <w:widowControl w:val="0"/>
              <w:kinsoku/>
              <w:wordWrap/>
              <w:overflowPunct w:val="0"/>
              <w:topLinePunct/>
              <w:autoSpaceDE/>
              <w:autoSpaceDN/>
              <w:bidi w:val="0"/>
              <w:jc w:val="center"/>
              <w:rPr>
                <w:rFonts w:hint="eastAsia" w:asciiTheme="majorEastAsia" w:hAnsiTheme="majorEastAsia" w:eastAsiaTheme="majorEastAsia" w:cstheme="majorEastAsia"/>
                <w:kern w:val="2"/>
                <w:sz w:val="24"/>
                <w:szCs w:val="24"/>
                <w:lang w:val="en-US" w:eastAsia="en-US" w:bidi="ar-SA"/>
              </w:rPr>
            </w:pPr>
          </w:p>
        </w:tc>
        <w:tc>
          <w:tcPr>
            <w:tcW w:w="784" w:type="dxa"/>
            <w:noWrap w:val="0"/>
            <w:vAlign w:val="center"/>
          </w:tcPr>
          <w:p w14:paraId="0754D1AD">
            <w:pPr>
              <w:keepNext w:val="0"/>
              <w:keepLines w:val="0"/>
              <w:pageBreakBefore w:val="0"/>
              <w:widowControl w:val="0"/>
              <w:kinsoku/>
              <w:wordWrap/>
              <w:overflowPunct w:val="0"/>
              <w:topLinePunct/>
              <w:autoSpaceDE/>
              <w:autoSpaceDN/>
              <w:bidi w:val="0"/>
              <w:jc w:val="center"/>
              <w:rPr>
                <w:rFonts w:hint="eastAsia" w:asciiTheme="majorEastAsia" w:hAnsiTheme="majorEastAsia" w:eastAsiaTheme="majorEastAsia" w:cstheme="majorEastAsia"/>
                <w:kern w:val="2"/>
                <w:sz w:val="24"/>
                <w:szCs w:val="24"/>
                <w:lang w:val="en-US" w:eastAsia="en-US" w:bidi="ar-SA"/>
              </w:rPr>
            </w:pPr>
          </w:p>
        </w:tc>
        <w:tc>
          <w:tcPr>
            <w:tcW w:w="1342" w:type="dxa"/>
            <w:shd w:val="clear" w:color="auto" w:fill="auto"/>
            <w:noWrap w:val="0"/>
            <w:vAlign w:val="center"/>
          </w:tcPr>
          <w:p w14:paraId="4B168DF2">
            <w:pPr>
              <w:keepNext w:val="0"/>
              <w:keepLines w:val="0"/>
              <w:pageBreakBefore w:val="0"/>
              <w:widowControl w:val="0"/>
              <w:kinsoku/>
              <w:wordWrap/>
              <w:overflowPunct w:val="0"/>
              <w:topLinePunct/>
              <w:autoSpaceDE/>
              <w:autoSpaceDN/>
              <w:bidi w:val="0"/>
              <w:adjustRightInd/>
              <w:snapToGrid/>
              <w:spacing w:before="48" w:line="240" w:lineRule="auto"/>
              <w:ind w:left="90" w:right="13" w:firstLine="11"/>
              <w:jc w:val="center"/>
              <w:textAlignment w:val="auto"/>
              <w:rPr>
                <w:rFonts w:hint="eastAsia" w:asciiTheme="majorEastAsia" w:hAnsiTheme="majorEastAsia" w:eastAsiaTheme="majorEastAsia" w:cstheme="majorEastAsia"/>
                <w:snapToGrid/>
                <w:spacing w:val="16"/>
                <w:kern w:val="2"/>
                <w:sz w:val="24"/>
                <w:szCs w:val="24"/>
                <w:lang w:val="en-US" w:eastAsia="zh-CN"/>
              </w:rPr>
            </w:pPr>
            <w:r>
              <w:rPr>
                <w:rFonts w:hint="eastAsia" w:asciiTheme="majorEastAsia" w:hAnsiTheme="majorEastAsia" w:eastAsiaTheme="majorEastAsia" w:cstheme="majorEastAsia"/>
                <w:snapToGrid/>
                <w:spacing w:val="16"/>
                <w:kern w:val="2"/>
                <w:sz w:val="24"/>
                <w:szCs w:val="24"/>
                <w:lang w:val="en-US" w:eastAsia="zh-CN"/>
              </w:rPr>
              <w:t>应急管理（6分）</w:t>
            </w:r>
          </w:p>
        </w:tc>
        <w:tc>
          <w:tcPr>
            <w:tcW w:w="7690" w:type="dxa"/>
            <w:shd w:val="clear" w:color="auto" w:fill="auto"/>
            <w:noWrap w:val="0"/>
            <w:vAlign w:val="center"/>
          </w:tcPr>
          <w:p w14:paraId="53F3A924">
            <w:pPr>
              <w:keepNext w:val="0"/>
              <w:keepLines w:val="0"/>
              <w:pageBreakBefore w:val="0"/>
              <w:widowControl w:val="0"/>
              <w:kinsoku/>
              <w:wordWrap/>
              <w:overflowPunct w:val="0"/>
              <w:topLinePunct/>
              <w:autoSpaceDE/>
              <w:autoSpaceDN/>
              <w:bidi w:val="0"/>
              <w:adjustRightInd/>
              <w:snapToGrid/>
              <w:spacing w:before="48" w:line="240" w:lineRule="auto"/>
              <w:ind w:left="90" w:right="13" w:firstLine="554" w:firstLineChars="204"/>
              <w:jc w:val="both"/>
              <w:textAlignment w:val="auto"/>
              <w:rPr>
                <w:rFonts w:hint="eastAsia" w:asciiTheme="majorEastAsia" w:hAnsiTheme="majorEastAsia" w:eastAsiaTheme="majorEastAsia" w:cstheme="majorEastAsia"/>
                <w:snapToGrid/>
                <w:spacing w:val="16"/>
                <w:kern w:val="2"/>
                <w:sz w:val="24"/>
                <w:szCs w:val="24"/>
                <w:lang w:val="en-US" w:eastAsia="zh-CN"/>
              </w:rPr>
            </w:pPr>
            <w:r>
              <w:rPr>
                <w:rFonts w:hint="eastAsia" w:asciiTheme="majorEastAsia" w:hAnsiTheme="majorEastAsia" w:eastAsiaTheme="majorEastAsia" w:cstheme="majorEastAsia"/>
                <w:snapToGrid/>
                <w:spacing w:val="16"/>
                <w:kern w:val="2"/>
                <w:sz w:val="24"/>
                <w:szCs w:val="24"/>
                <w:lang w:val="en-US" w:eastAsia="zh-CN"/>
              </w:rPr>
              <w:t>①突发事件应急保障措施完善、科学、合理，②安全设施配备齐全，③安全控制体系详细、全面，满足本项目需求，且能确保项目有效实施的，每提供一项并且方案详细的得2分，最高得6分。评标小组在此基础上发现一项不合理、不完善的扣减1分；缺少一项扣减2分，扣完为止。</w:t>
            </w:r>
          </w:p>
          <w:p w14:paraId="44DB1F36">
            <w:pPr>
              <w:keepNext w:val="0"/>
              <w:keepLines w:val="0"/>
              <w:pageBreakBefore w:val="0"/>
              <w:widowControl w:val="0"/>
              <w:kinsoku/>
              <w:wordWrap/>
              <w:overflowPunct w:val="0"/>
              <w:topLinePunct/>
              <w:autoSpaceDE/>
              <w:autoSpaceDN/>
              <w:bidi w:val="0"/>
              <w:adjustRightInd w:val="0"/>
              <w:ind w:firstLine="420"/>
              <w:jc w:val="both"/>
              <w:rPr>
                <w:rFonts w:hint="eastAsia" w:asciiTheme="majorEastAsia" w:hAnsiTheme="majorEastAsia" w:eastAsiaTheme="majorEastAsia" w:cstheme="majorEastAsia"/>
                <w:kern w:val="2"/>
                <w:sz w:val="24"/>
                <w:szCs w:val="24"/>
                <w:lang w:val="en-US" w:eastAsia="zh-CN" w:bidi="ar-SA"/>
              </w:rPr>
            </w:pPr>
            <w:r>
              <w:rPr>
                <w:rFonts w:hint="eastAsia" w:asciiTheme="majorEastAsia" w:hAnsiTheme="majorEastAsia" w:eastAsiaTheme="majorEastAsia" w:cstheme="majorEastAsia"/>
                <w:b/>
                <w:bCs/>
                <w:spacing w:val="19"/>
                <w:kern w:val="2"/>
                <w:sz w:val="24"/>
                <w:szCs w:val="24"/>
                <w:lang w:val="en-US" w:eastAsia="zh-CN" w:bidi="ar-SA"/>
              </w:rPr>
              <w:t>备注</w:t>
            </w:r>
            <w:r>
              <w:rPr>
                <w:rFonts w:hint="eastAsia" w:asciiTheme="majorEastAsia" w:hAnsiTheme="majorEastAsia" w:eastAsiaTheme="majorEastAsia" w:cstheme="majorEastAsia"/>
                <w:spacing w:val="19"/>
                <w:kern w:val="2"/>
                <w:sz w:val="24"/>
                <w:szCs w:val="24"/>
                <w:lang w:val="en-US" w:eastAsia="zh-CN" w:bidi="ar-SA"/>
              </w:rPr>
              <w:t>：</w:t>
            </w:r>
            <w:r>
              <w:rPr>
                <w:rFonts w:hint="eastAsia" w:asciiTheme="majorEastAsia" w:hAnsiTheme="majorEastAsia" w:eastAsiaTheme="majorEastAsia" w:cstheme="majorEastAsia"/>
                <w:b w:val="0"/>
                <w:bCs w:val="0"/>
                <w:spacing w:val="19"/>
                <w:kern w:val="2"/>
                <w:sz w:val="24"/>
                <w:szCs w:val="24"/>
                <w:lang w:val="en-US" w:eastAsia="zh-CN" w:bidi="ar-SA"/>
              </w:rPr>
              <w:t>1.内容存在缺陷是指：①该项内容描述前后不一致；②该项内容所阐述的项目信息与本项目实际信息不一致；③该项内容阐述的方式方法明显不符合本项目实际情况；④；该项内容套用其他项目内容。</w:t>
            </w:r>
            <w:r>
              <w:rPr>
                <w:rFonts w:hint="eastAsia" w:asciiTheme="majorEastAsia" w:hAnsiTheme="majorEastAsia" w:eastAsiaTheme="majorEastAsia" w:cstheme="majorEastAsia"/>
                <w:b w:val="0"/>
                <w:bCs w:val="0"/>
                <w:snapToGrid/>
                <w:spacing w:val="19"/>
                <w:kern w:val="2"/>
                <w:sz w:val="24"/>
                <w:szCs w:val="24"/>
                <w:lang w:val="en-US" w:eastAsia="zh-CN"/>
              </w:rPr>
              <w:t>⑤该项内容逻辑不通等情况。</w:t>
            </w:r>
          </w:p>
        </w:tc>
      </w:tr>
    </w:tbl>
    <w:p w14:paraId="4CC6ACE9">
      <w:pPr>
        <w:pStyle w:val="6"/>
        <w:keepNext w:val="0"/>
        <w:keepLines w:val="0"/>
        <w:pageBreakBefore w:val="0"/>
        <w:widowControl w:val="0"/>
        <w:kinsoku/>
        <w:wordWrap/>
        <w:overflowPunct w:val="0"/>
        <w:topLinePunct/>
        <w:autoSpaceDE/>
        <w:autoSpaceDN/>
        <w:bidi w:val="0"/>
        <w:spacing w:before="101" w:line="224" w:lineRule="auto"/>
        <w:ind w:left="3376"/>
        <w:jc w:val="both"/>
        <w:outlineLvl w:val="0"/>
        <w:rPr>
          <w:b/>
          <w:bCs/>
          <w:spacing w:val="-2"/>
          <w:sz w:val="31"/>
          <w:szCs w:val="31"/>
        </w:rPr>
      </w:pPr>
      <w:bookmarkStart w:id="13" w:name="bookmark14"/>
      <w:bookmarkEnd w:id="13"/>
    </w:p>
    <w:p w14:paraId="2CAE0293">
      <w:pPr>
        <w:pStyle w:val="6"/>
        <w:keepNext w:val="0"/>
        <w:keepLines w:val="0"/>
        <w:pageBreakBefore w:val="0"/>
        <w:widowControl w:val="0"/>
        <w:kinsoku/>
        <w:wordWrap/>
        <w:overflowPunct w:val="0"/>
        <w:topLinePunct/>
        <w:autoSpaceDE/>
        <w:autoSpaceDN/>
        <w:bidi w:val="0"/>
        <w:spacing w:before="101" w:line="224" w:lineRule="auto"/>
        <w:ind w:left="3376"/>
        <w:jc w:val="both"/>
        <w:outlineLvl w:val="0"/>
        <w:rPr>
          <w:sz w:val="31"/>
          <w:szCs w:val="31"/>
        </w:rPr>
      </w:pPr>
      <w:r>
        <w:rPr>
          <w:b/>
          <w:bCs/>
          <w:spacing w:val="-2"/>
          <w:sz w:val="31"/>
          <w:szCs w:val="31"/>
        </w:rPr>
        <w:t>第五章</w:t>
      </w:r>
      <w:r>
        <w:rPr>
          <w:spacing w:val="16"/>
          <w:sz w:val="31"/>
          <w:szCs w:val="31"/>
        </w:rPr>
        <w:t xml:space="preserve">  </w:t>
      </w:r>
      <w:r>
        <w:rPr>
          <w:b/>
          <w:bCs/>
          <w:spacing w:val="-2"/>
          <w:sz w:val="31"/>
          <w:szCs w:val="31"/>
        </w:rPr>
        <w:t>定</w:t>
      </w:r>
      <w:r>
        <w:rPr>
          <w:spacing w:val="14"/>
          <w:sz w:val="31"/>
          <w:szCs w:val="31"/>
        </w:rPr>
        <w:t xml:space="preserve">  </w:t>
      </w:r>
      <w:r>
        <w:rPr>
          <w:b/>
          <w:bCs/>
          <w:spacing w:val="-2"/>
          <w:sz w:val="31"/>
          <w:szCs w:val="31"/>
        </w:rPr>
        <w:t>标</w:t>
      </w:r>
    </w:p>
    <w:p w14:paraId="3C0D5112">
      <w:pPr>
        <w:keepNext w:val="0"/>
        <w:keepLines w:val="0"/>
        <w:pageBreakBefore w:val="0"/>
        <w:widowControl w:val="0"/>
        <w:kinsoku/>
        <w:wordWrap/>
        <w:overflowPunct w:val="0"/>
        <w:topLinePunct/>
        <w:autoSpaceDE/>
        <w:autoSpaceDN/>
        <w:bidi w:val="0"/>
        <w:spacing w:line="346" w:lineRule="auto"/>
        <w:jc w:val="both"/>
        <w:rPr>
          <w:rFonts w:ascii="Arial"/>
          <w:sz w:val="21"/>
        </w:rPr>
      </w:pPr>
    </w:p>
    <w:p w14:paraId="796B034E">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58" w:firstLineChars="200"/>
        <w:jc w:val="both"/>
        <w:textAlignment w:val="baseline"/>
        <w:rPr>
          <w:sz w:val="24"/>
          <w:szCs w:val="24"/>
        </w:rPr>
      </w:pPr>
      <w:r>
        <w:rPr>
          <w:b/>
          <w:bCs/>
          <w:spacing w:val="-6"/>
          <w:sz w:val="24"/>
          <w:szCs w:val="24"/>
        </w:rPr>
        <w:t>24.定标标准</w:t>
      </w:r>
    </w:p>
    <w:p w14:paraId="7E3E1956">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8" w:firstLineChars="200"/>
        <w:jc w:val="both"/>
        <w:textAlignment w:val="baseline"/>
        <w:rPr>
          <w:sz w:val="24"/>
          <w:szCs w:val="24"/>
        </w:rPr>
      </w:pPr>
      <w:r>
        <w:rPr>
          <w:spacing w:val="-3"/>
          <w:sz w:val="24"/>
          <w:szCs w:val="24"/>
        </w:rPr>
        <w:t>2</w:t>
      </w:r>
      <w:r>
        <w:rPr>
          <w:rFonts w:hint="eastAsia"/>
          <w:spacing w:val="-3"/>
          <w:sz w:val="24"/>
          <w:szCs w:val="24"/>
          <w:lang w:val="en-US" w:eastAsia="zh-CN"/>
        </w:rPr>
        <w:t>4</w:t>
      </w:r>
      <w:r>
        <w:rPr>
          <w:spacing w:val="-3"/>
          <w:sz w:val="24"/>
          <w:szCs w:val="24"/>
        </w:rPr>
        <w:t>.1  合同将授予被确定为实质性响应招标文件要求，经评定认为具备履行合同能力、报价合理、技术和商务条件都符合招标文件要求的，得分最高的投标</w:t>
      </w:r>
      <w:r>
        <w:rPr>
          <w:spacing w:val="2"/>
          <w:sz w:val="24"/>
          <w:szCs w:val="24"/>
        </w:rPr>
        <w:t xml:space="preserve"> </w:t>
      </w:r>
      <w:r>
        <w:rPr>
          <w:spacing w:val="-6"/>
          <w:sz w:val="24"/>
          <w:szCs w:val="24"/>
        </w:rPr>
        <w:t>人。</w:t>
      </w:r>
    </w:p>
    <w:p w14:paraId="01F6DD49">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8" w:firstLineChars="200"/>
        <w:jc w:val="both"/>
        <w:textAlignment w:val="baseline"/>
        <w:rPr>
          <w:sz w:val="24"/>
          <w:szCs w:val="24"/>
        </w:rPr>
      </w:pPr>
      <w:r>
        <w:rPr>
          <w:spacing w:val="-3"/>
          <w:sz w:val="24"/>
          <w:szCs w:val="24"/>
        </w:rPr>
        <w:t>2</w:t>
      </w:r>
      <w:r>
        <w:rPr>
          <w:rFonts w:hint="eastAsia"/>
          <w:spacing w:val="-3"/>
          <w:sz w:val="24"/>
          <w:szCs w:val="24"/>
          <w:lang w:val="en-US" w:eastAsia="zh-CN"/>
        </w:rPr>
        <w:t>4</w:t>
      </w:r>
      <w:r>
        <w:rPr>
          <w:spacing w:val="-3"/>
          <w:sz w:val="24"/>
          <w:szCs w:val="24"/>
        </w:rPr>
        <w:t>.2  如果确定中标人没有条件圆满履行合同，招标方有权按照投标人的得</w:t>
      </w:r>
      <w:r>
        <w:rPr>
          <w:spacing w:val="-5"/>
          <w:sz w:val="24"/>
          <w:szCs w:val="24"/>
        </w:rPr>
        <w:t>分高低把合同授予下一个中标候选人。</w:t>
      </w:r>
    </w:p>
    <w:p w14:paraId="72C8834E">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70" w:firstLineChars="200"/>
        <w:jc w:val="both"/>
        <w:textAlignment w:val="baseline"/>
        <w:rPr>
          <w:sz w:val="24"/>
          <w:szCs w:val="24"/>
        </w:rPr>
      </w:pPr>
      <w:r>
        <w:rPr>
          <w:b/>
          <w:bCs/>
          <w:spacing w:val="-3"/>
          <w:sz w:val="24"/>
          <w:szCs w:val="24"/>
        </w:rPr>
        <w:t>25.接受和拒绝任何或所有投标的权力</w:t>
      </w:r>
    </w:p>
    <w:p w14:paraId="2DE5181A">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8" w:firstLineChars="200"/>
        <w:jc w:val="both"/>
        <w:textAlignment w:val="baseline"/>
        <w:rPr>
          <w:sz w:val="24"/>
          <w:szCs w:val="24"/>
        </w:rPr>
      </w:pPr>
      <w:r>
        <w:rPr>
          <w:spacing w:val="-3"/>
          <w:sz w:val="24"/>
          <w:szCs w:val="24"/>
        </w:rPr>
        <w:t xml:space="preserve"> 为维护国家利益，磋商小组在授予合同之前仍有选择或拒绝任何投标</w:t>
      </w:r>
      <w:r>
        <w:rPr>
          <w:spacing w:val="-10"/>
          <w:sz w:val="24"/>
          <w:szCs w:val="24"/>
        </w:rPr>
        <w:t>的权力。</w:t>
      </w:r>
    </w:p>
    <w:p w14:paraId="25689467">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6" w:firstLineChars="200"/>
        <w:jc w:val="both"/>
        <w:textAlignment w:val="baseline"/>
        <w:rPr>
          <w:sz w:val="24"/>
          <w:szCs w:val="24"/>
        </w:rPr>
      </w:pPr>
      <w:r>
        <w:rPr>
          <w:b/>
          <w:bCs/>
          <w:spacing w:val="-4"/>
          <w:sz w:val="24"/>
          <w:szCs w:val="24"/>
        </w:rPr>
        <w:t>26.成交通知书</w:t>
      </w:r>
    </w:p>
    <w:p w14:paraId="348FC439">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8" w:firstLineChars="200"/>
        <w:jc w:val="both"/>
        <w:textAlignment w:val="baseline"/>
        <w:rPr>
          <w:sz w:val="24"/>
          <w:szCs w:val="24"/>
        </w:rPr>
      </w:pPr>
      <w:r>
        <w:rPr>
          <w:spacing w:val="-3"/>
          <w:sz w:val="24"/>
          <w:szCs w:val="24"/>
        </w:rPr>
        <w:t>2</w:t>
      </w:r>
      <w:r>
        <w:rPr>
          <w:rFonts w:hint="eastAsia"/>
          <w:spacing w:val="-3"/>
          <w:sz w:val="24"/>
          <w:szCs w:val="24"/>
          <w:lang w:val="en-US" w:eastAsia="zh-CN"/>
        </w:rPr>
        <w:t>6</w:t>
      </w:r>
      <w:r>
        <w:rPr>
          <w:spacing w:val="-3"/>
          <w:sz w:val="24"/>
          <w:szCs w:val="24"/>
        </w:rPr>
        <w:t>.1  采购人确认成交结果后，</w:t>
      </w:r>
      <w:r>
        <w:rPr>
          <w:rFonts w:hint="eastAsia"/>
          <w:spacing w:val="-3"/>
          <w:sz w:val="24"/>
          <w:szCs w:val="24"/>
          <w:lang w:eastAsia="zh-CN"/>
        </w:rPr>
        <w:t>新疆润标工程勘察设计研究院有限公司</w:t>
      </w:r>
      <w:r>
        <w:rPr>
          <w:spacing w:val="-3"/>
          <w:sz w:val="24"/>
          <w:szCs w:val="24"/>
        </w:rPr>
        <w:t>将以书面形式发出</w:t>
      </w:r>
      <w:r>
        <w:rPr>
          <w:spacing w:val="-13"/>
          <w:sz w:val="24"/>
          <w:szCs w:val="24"/>
        </w:rPr>
        <w:t>《成交通知书》。《成交通知书》一经发出即发生法律效</w:t>
      </w:r>
      <w:r>
        <w:rPr>
          <w:spacing w:val="-14"/>
          <w:sz w:val="24"/>
          <w:szCs w:val="24"/>
        </w:rPr>
        <w:t>力。</w:t>
      </w:r>
    </w:p>
    <w:p w14:paraId="0639E504">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4" w:firstLineChars="200"/>
        <w:jc w:val="both"/>
        <w:textAlignment w:val="baseline"/>
        <w:rPr>
          <w:sz w:val="24"/>
          <w:szCs w:val="24"/>
        </w:rPr>
      </w:pPr>
      <w:r>
        <w:rPr>
          <w:spacing w:val="-4"/>
          <w:sz w:val="24"/>
          <w:szCs w:val="24"/>
        </w:rPr>
        <w:t>2</w:t>
      </w:r>
      <w:r>
        <w:rPr>
          <w:rFonts w:hint="eastAsia"/>
          <w:spacing w:val="-4"/>
          <w:sz w:val="24"/>
          <w:szCs w:val="24"/>
          <w:lang w:val="en-US" w:eastAsia="zh-CN"/>
        </w:rPr>
        <w:t>6</w:t>
      </w:r>
      <w:r>
        <w:rPr>
          <w:spacing w:val="-4"/>
          <w:sz w:val="24"/>
          <w:szCs w:val="24"/>
        </w:rPr>
        <w:t>.2《成交通知书》将作为签订合同的依据。</w:t>
      </w:r>
    </w:p>
    <w:p w14:paraId="28ADEF17">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8" w:firstLineChars="200"/>
        <w:jc w:val="both"/>
        <w:textAlignment w:val="baseline"/>
        <w:rPr>
          <w:sz w:val="24"/>
          <w:szCs w:val="24"/>
        </w:rPr>
      </w:pPr>
      <w:r>
        <w:rPr>
          <w:spacing w:val="-3"/>
          <w:sz w:val="24"/>
          <w:szCs w:val="24"/>
        </w:rPr>
        <w:t>2</w:t>
      </w:r>
      <w:r>
        <w:rPr>
          <w:rFonts w:hint="eastAsia"/>
          <w:spacing w:val="-3"/>
          <w:sz w:val="24"/>
          <w:szCs w:val="24"/>
          <w:lang w:val="en-US" w:eastAsia="zh-CN"/>
        </w:rPr>
        <w:t>6</w:t>
      </w:r>
      <w:r>
        <w:rPr>
          <w:spacing w:val="-3"/>
          <w:sz w:val="24"/>
          <w:szCs w:val="24"/>
        </w:rPr>
        <w:t>.3  成交人在领取《成交通知书》时，必须按磋商文件规定向招标代理机</w:t>
      </w:r>
      <w:r>
        <w:rPr>
          <w:spacing w:val="-5"/>
          <w:sz w:val="24"/>
          <w:szCs w:val="24"/>
        </w:rPr>
        <w:t>构缴纳招标代理服务费。</w:t>
      </w:r>
    </w:p>
    <w:p w14:paraId="061EF0F1">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0" w:firstLineChars="200"/>
        <w:jc w:val="both"/>
        <w:textAlignment w:val="baseline"/>
        <w:rPr>
          <w:sz w:val="24"/>
          <w:szCs w:val="24"/>
        </w:rPr>
      </w:pPr>
      <w:r>
        <w:rPr>
          <w:spacing w:val="-5"/>
          <w:sz w:val="24"/>
          <w:szCs w:val="24"/>
        </w:rPr>
        <w:t>2</w:t>
      </w:r>
      <w:r>
        <w:rPr>
          <w:rFonts w:hint="eastAsia"/>
          <w:spacing w:val="-5"/>
          <w:sz w:val="24"/>
          <w:szCs w:val="24"/>
          <w:lang w:val="en-US" w:eastAsia="zh-CN"/>
        </w:rPr>
        <w:t>7</w:t>
      </w:r>
      <w:r>
        <w:rPr>
          <w:spacing w:val="-5"/>
          <w:sz w:val="24"/>
          <w:szCs w:val="24"/>
        </w:rPr>
        <w:t>、合同的履约</w:t>
      </w:r>
    </w:p>
    <w:p w14:paraId="150C05AB">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8" w:firstLineChars="200"/>
        <w:jc w:val="both"/>
        <w:textAlignment w:val="baseline"/>
        <w:rPr>
          <w:sz w:val="24"/>
          <w:szCs w:val="24"/>
        </w:rPr>
      </w:pPr>
      <w:r>
        <w:rPr>
          <w:spacing w:val="-3"/>
          <w:sz w:val="24"/>
          <w:szCs w:val="24"/>
        </w:rPr>
        <w:t>2</w:t>
      </w:r>
      <w:r>
        <w:rPr>
          <w:rFonts w:hint="eastAsia"/>
          <w:spacing w:val="-3"/>
          <w:sz w:val="24"/>
          <w:szCs w:val="24"/>
          <w:lang w:val="en-US" w:eastAsia="zh-CN"/>
        </w:rPr>
        <w:t>7</w:t>
      </w:r>
      <w:r>
        <w:rPr>
          <w:spacing w:val="-3"/>
          <w:sz w:val="24"/>
          <w:szCs w:val="24"/>
        </w:rPr>
        <w:t>.1．如果成交人没有按照上述规定签订合同，招标人有理由取消该投标人</w:t>
      </w:r>
      <w:r>
        <w:rPr>
          <w:spacing w:val="-7"/>
          <w:sz w:val="24"/>
          <w:szCs w:val="24"/>
        </w:rPr>
        <w:t>的所用中标资格。</w:t>
      </w:r>
    </w:p>
    <w:p w14:paraId="0F55BEDF">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8" w:firstLineChars="200"/>
        <w:jc w:val="both"/>
        <w:textAlignment w:val="baseline"/>
        <w:rPr>
          <w:sz w:val="24"/>
          <w:szCs w:val="24"/>
        </w:rPr>
      </w:pPr>
      <w:r>
        <w:rPr>
          <w:spacing w:val="-3"/>
          <w:sz w:val="24"/>
          <w:szCs w:val="24"/>
        </w:rPr>
        <w:t>2</w:t>
      </w:r>
      <w:r>
        <w:rPr>
          <w:rFonts w:hint="eastAsia"/>
          <w:spacing w:val="-3"/>
          <w:sz w:val="24"/>
          <w:szCs w:val="24"/>
          <w:lang w:val="en-US" w:eastAsia="zh-CN"/>
        </w:rPr>
        <w:t>7</w:t>
      </w:r>
      <w:r>
        <w:rPr>
          <w:spacing w:val="-3"/>
          <w:sz w:val="24"/>
          <w:szCs w:val="24"/>
        </w:rPr>
        <w:t>.2．成交人必须有能力履约合同义务，不得向他人转让成交项目，也不得将成交项目分包给他人。如果成交在履行合同时发生违约行为，招标人有权终止</w:t>
      </w:r>
      <w:r>
        <w:rPr>
          <w:spacing w:val="-4"/>
          <w:sz w:val="24"/>
          <w:szCs w:val="24"/>
        </w:rPr>
        <w:t>采购合同。</w:t>
      </w:r>
    </w:p>
    <w:p w14:paraId="0E456120">
      <w:pPr>
        <w:pStyle w:val="6"/>
        <w:keepNext w:val="0"/>
        <w:keepLines w:val="0"/>
        <w:pageBreakBefore w:val="0"/>
        <w:widowControl w:val="0"/>
        <w:kinsoku/>
        <w:wordWrap/>
        <w:overflowPunct w:val="0"/>
        <w:topLinePunct/>
        <w:autoSpaceDE/>
        <w:autoSpaceDN/>
        <w:bidi w:val="0"/>
        <w:spacing w:before="223" w:line="224" w:lineRule="auto"/>
        <w:ind w:left="3216"/>
        <w:jc w:val="both"/>
        <w:outlineLvl w:val="0"/>
        <w:rPr>
          <w:sz w:val="31"/>
          <w:szCs w:val="31"/>
        </w:rPr>
      </w:pPr>
      <w:bookmarkStart w:id="14" w:name="bookmark16"/>
      <w:bookmarkEnd w:id="14"/>
      <w:r>
        <w:rPr>
          <w:b/>
          <w:bCs/>
          <w:spacing w:val="5"/>
          <w:sz w:val="31"/>
          <w:szCs w:val="31"/>
        </w:rPr>
        <w:t>第六章</w:t>
      </w:r>
      <w:r>
        <w:rPr>
          <w:spacing w:val="5"/>
          <w:sz w:val="31"/>
          <w:szCs w:val="31"/>
        </w:rPr>
        <w:t xml:space="preserve">  </w:t>
      </w:r>
      <w:r>
        <w:rPr>
          <w:b/>
          <w:bCs/>
          <w:spacing w:val="5"/>
          <w:sz w:val="31"/>
          <w:szCs w:val="31"/>
        </w:rPr>
        <w:t>授予合同</w:t>
      </w:r>
    </w:p>
    <w:p w14:paraId="099EC424">
      <w:pPr>
        <w:keepNext w:val="0"/>
        <w:keepLines w:val="0"/>
        <w:pageBreakBefore w:val="0"/>
        <w:widowControl w:val="0"/>
        <w:kinsoku/>
        <w:wordWrap/>
        <w:overflowPunct w:val="0"/>
        <w:topLinePunct/>
        <w:autoSpaceDE/>
        <w:autoSpaceDN/>
        <w:bidi w:val="0"/>
        <w:spacing w:line="346" w:lineRule="auto"/>
        <w:jc w:val="both"/>
        <w:rPr>
          <w:rFonts w:ascii="Arial"/>
          <w:sz w:val="21"/>
        </w:rPr>
      </w:pPr>
    </w:p>
    <w:p w14:paraId="0B8F8163">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6" w:firstLineChars="200"/>
        <w:jc w:val="both"/>
        <w:textAlignment w:val="baseline"/>
        <w:rPr>
          <w:sz w:val="24"/>
          <w:szCs w:val="24"/>
        </w:rPr>
      </w:pPr>
      <w:r>
        <w:rPr>
          <w:b/>
          <w:bCs/>
          <w:spacing w:val="-4"/>
          <w:sz w:val="24"/>
          <w:szCs w:val="24"/>
        </w:rPr>
        <w:t>28.</w:t>
      </w:r>
      <w:r>
        <w:rPr>
          <w:spacing w:val="-4"/>
          <w:sz w:val="24"/>
          <w:szCs w:val="24"/>
        </w:rPr>
        <w:t xml:space="preserve"> </w:t>
      </w:r>
      <w:r>
        <w:rPr>
          <w:b/>
          <w:bCs/>
          <w:spacing w:val="-4"/>
          <w:sz w:val="24"/>
          <w:szCs w:val="24"/>
        </w:rPr>
        <w:t>签订合同</w:t>
      </w:r>
    </w:p>
    <w:p w14:paraId="440BC383">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8" w:firstLineChars="200"/>
        <w:jc w:val="both"/>
        <w:textAlignment w:val="baseline"/>
        <w:rPr>
          <w:sz w:val="24"/>
          <w:szCs w:val="24"/>
        </w:rPr>
      </w:pPr>
      <w:r>
        <w:rPr>
          <w:spacing w:val="-3"/>
          <w:sz w:val="24"/>
          <w:szCs w:val="24"/>
        </w:rPr>
        <w:t>28.1  中标人收到招标方的《成交通知书》后三十日内，按照采购文件和中标人响应性文件中的约定与采购人签订书面合同，所签订的合同不得对采购文件</w:t>
      </w:r>
      <w:r>
        <w:rPr>
          <w:spacing w:val="2"/>
          <w:sz w:val="24"/>
          <w:szCs w:val="24"/>
        </w:rPr>
        <w:t xml:space="preserve"> </w:t>
      </w:r>
      <w:r>
        <w:rPr>
          <w:spacing w:val="-5"/>
          <w:sz w:val="24"/>
          <w:szCs w:val="24"/>
        </w:rPr>
        <w:t>和中标人的响应性文件作实质性修改。</w:t>
      </w:r>
    </w:p>
    <w:p w14:paraId="35CD4547">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4" w:firstLineChars="200"/>
        <w:jc w:val="both"/>
        <w:textAlignment w:val="baseline"/>
        <w:rPr>
          <w:sz w:val="24"/>
          <w:szCs w:val="24"/>
        </w:rPr>
      </w:pPr>
      <w:r>
        <w:rPr>
          <w:spacing w:val="-4"/>
          <w:sz w:val="24"/>
          <w:szCs w:val="24"/>
        </w:rPr>
        <w:t>28.2  如中标人拒签合同，则按违约处理。</w:t>
      </w:r>
    </w:p>
    <w:p w14:paraId="4530A5BE">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52" w:firstLineChars="200"/>
        <w:jc w:val="both"/>
        <w:textAlignment w:val="baseline"/>
        <w:rPr>
          <w:sz w:val="24"/>
          <w:szCs w:val="24"/>
        </w:rPr>
      </w:pPr>
      <w:r>
        <w:rPr>
          <w:spacing w:val="-7"/>
          <w:sz w:val="24"/>
          <w:szCs w:val="24"/>
        </w:rPr>
        <w:t>28.3  招标文件、中标人的投标文件及其澄清文件等，均为签订合同的依据。</w:t>
      </w:r>
    </w:p>
    <w:p w14:paraId="13012DBB">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4" w:firstLineChars="200"/>
        <w:jc w:val="both"/>
        <w:textAlignment w:val="baseline"/>
        <w:rPr>
          <w:sz w:val="24"/>
          <w:szCs w:val="24"/>
        </w:rPr>
      </w:pPr>
      <w:r>
        <w:rPr>
          <w:spacing w:val="-4"/>
          <w:sz w:val="24"/>
          <w:szCs w:val="24"/>
        </w:rPr>
        <w:t>28.4  不允许中标人将中标项目标项或转交他人承担。</w:t>
      </w:r>
    </w:p>
    <w:p w14:paraId="0C0F6FEB">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56" w:firstLineChars="200"/>
        <w:jc w:val="both"/>
        <w:textAlignment w:val="baseline"/>
        <w:rPr>
          <w:sz w:val="24"/>
          <w:szCs w:val="24"/>
        </w:rPr>
      </w:pPr>
      <w:r>
        <w:rPr>
          <w:rFonts w:hint="eastAsia"/>
          <w:spacing w:val="-6"/>
          <w:sz w:val="24"/>
          <w:szCs w:val="24"/>
          <w:lang w:val="en-US" w:eastAsia="zh-CN"/>
        </w:rPr>
        <w:t>28.5</w:t>
      </w:r>
      <w:r>
        <w:rPr>
          <w:spacing w:val="-6"/>
          <w:sz w:val="24"/>
          <w:szCs w:val="24"/>
        </w:rPr>
        <w:t xml:space="preserve"> 投标人低价恶意中标不能按要求供货的，五年内禁止参</w:t>
      </w:r>
      <w:r>
        <w:rPr>
          <w:spacing w:val="-7"/>
          <w:sz w:val="24"/>
          <w:szCs w:val="24"/>
        </w:rPr>
        <w:t>加</w:t>
      </w:r>
      <w:r>
        <w:rPr>
          <w:rFonts w:hint="eastAsia"/>
          <w:spacing w:val="-7"/>
          <w:sz w:val="24"/>
          <w:szCs w:val="24"/>
          <w:lang w:val="en-US" w:eastAsia="zh-CN"/>
        </w:rPr>
        <w:t>本采购单位</w:t>
      </w:r>
      <w:r>
        <w:rPr>
          <w:spacing w:val="-6"/>
          <w:sz w:val="24"/>
          <w:szCs w:val="24"/>
        </w:rPr>
        <w:t>的任何招标活动。</w:t>
      </w:r>
    </w:p>
    <w:p w14:paraId="281E7521">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8" w:firstLineChars="200"/>
        <w:jc w:val="both"/>
        <w:textAlignment w:val="baseline"/>
        <w:rPr>
          <w:sz w:val="24"/>
          <w:szCs w:val="24"/>
        </w:rPr>
      </w:pPr>
      <w:r>
        <w:rPr>
          <w:rFonts w:hint="eastAsia"/>
          <w:spacing w:val="-3"/>
          <w:sz w:val="24"/>
          <w:szCs w:val="24"/>
          <w:lang w:val="en-US" w:eastAsia="zh-CN"/>
        </w:rPr>
        <w:t>28.6.</w:t>
      </w:r>
      <w:r>
        <w:rPr>
          <w:spacing w:val="-3"/>
          <w:sz w:val="24"/>
          <w:szCs w:val="24"/>
        </w:rPr>
        <w:t xml:space="preserve">  合同签订、货物（服务）交付采购人使用后，采购人将依据采购文件中</w:t>
      </w:r>
      <w:r>
        <w:rPr>
          <w:spacing w:val="8"/>
          <w:sz w:val="24"/>
          <w:szCs w:val="24"/>
        </w:rPr>
        <w:t xml:space="preserve"> </w:t>
      </w:r>
      <w:r>
        <w:rPr>
          <w:spacing w:val="-4"/>
          <w:sz w:val="24"/>
          <w:szCs w:val="24"/>
        </w:rPr>
        <w:t>采购需求及中标（成交）人投标（响应）文件中的响应内容组织项目履约验</w:t>
      </w:r>
      <w:r>
        <w:rPr>
          <w:spacing w:val="-5"/>
          <w:sz w:val="24"/>
          <w:szCs w:val="24"/>
        </w:rPr>
        <w:t>收。</w:t>
      </w:r>
    </w:p>
    <w:p w14:paraId="537C728E">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58" w:firstLineChars="200"/>
        <w:jc w:val="both"/>
        <w:textAlignment w:val="baseline"/>
        <w:rPr>
          <w:sz w:val="24"/>
          <w:szCs w:val="24"/>
        </w:rPr>
      </w:pPr>
      <w:r>
        <w:rPr>
          <w:rFonts w:hint="eastAsia"/>
          <w:b/>
          <w:bCs/>
          <w:spacing w:val="-6"/>
          <w:sz w:val="24"/>
          <w:szCs w:val="24"/>
          <w:lang w:val="en-US" w:eastAsia="zh-CN"/>
        </w:rPr>
        <w:t>29</w:t>
      </w:r>
      <w:r>
        <w:rPr>
          <w:spacing w:val="-6"/>
          <w:sz w:val="24"/>
          <w:szCs w:val="24"/>
        </w:rPr>
        <w:t xml:space="preserve"> </w:t>
      </w:r>
      <w:r>
        <w:rPr>
          <w:rFonts w:hint="eastAsia"/>
          <w:spacing w:val="-6"/>
          <w:sz w:val="24"/>
          <w:szCs w:val="24"/>
          <w:lang w:val="en-US" w:eastAsia="zh-CN"/>
        </w:rPr>
        <w:t>.</w:t>
      </w:r>
      <w:r>
        <w:rPr>
          <w:spacing w:val="-6"/>
          <w:sz w:val="24"/>
          <w:szCs w:val="24"/>
        </w:rPr>
        <w:t xml:space="preserve"> </w:t>
      </w:r>
      <w:r>
        <w:rPr>
          <w:b/>
          <w:bCs/>
          <w:spacing w:val="-6"/>
          <w:sz w:val="24"/>
          <w:szCs w:val="24"/>
        </w:rPr>
        <w:t>中标人与采购人签订合同时，必须提供产品合法来源证明材料。</w:t>
      </w:r>
    </w:p>
    <w:p w14:paraId="2D04004D">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80" w:firstLineChars="200"/>
        <w:jc w:val="both"/>
        <w:textAlignment w:val="baseline"/>
        <w:rPr>
          <w:sz w:val="24"/>
          <w:szCs w:val="24"/>
        </w:rPr>
      </w:pPr>
      <w:r>
        <w:rPr>
          <w:sz w:val="24"/>
          <w:szCs w:val="24"/>
        </w:rPr>
        <w:t>中标人将政府采购合同扫描件于签订合同之日起</w:t>
      </w:r>
      <w:r>
        <w:rPr>
          <w:spacing w:val="-43"/>
          <w:sz w:val="24"/>
          <w:szCs w:val="24"/>
        </w:rPr>
        <w:t xml:space="preserve"> </w:t>
      </w:r>
      <w:r>
        <w:rPr>
          <w:sz w:val="24"/>
          <w:szCs w:val="24"/>
        </w:rPr>
        <w:t>3</w:t>
      </w:r>
      <w:r>
        <w:rPr>
          <w:spacing w:val="-48"/>
          <w:sz w:val="24"/>
          <w:szCs w:val="24"/>
        </w:rPr>
        <w:t xml:space="preserve"> </w:t>
      </w:r>
      <w:r>
        <w:rPr>
          <w:sz w:val="24"/>
          <w:szCs w:val="24"/>
        </w:rPr>
        <w:t>个工作</w:t>
      </w:r>
      <w:r>
        <w:rPr>
          <w:spacing w:val="-1"/>
          <w:sz w:val="24"/>
          <w:szCs w:val="24"/>
        </w:rPr>
        <w:t>日发送到本项</w:t>
      </w:r>
      <w:r>
        <w:rPr>
          <w:spacing w:val="-7"/>
          <w:sz w:val="24"/>
          <w:szCs w:val="24"/>
        </w:rPr>
        <w:t>目招标代理机构联系邮箱以进行备案留存。</w:t>
      </w:r>
    </w:p>
    <w:p w14:paraId="7082997C">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0" w:firstLineChars="200"/>
        <w:jc w:val="both"/>
        <w:textAlignment w:val="baseline"/>
        <w:rPr>
          <w:sz w:val="24"/>
          <w:szCs w:val="24"/>
        </w:rPr>
      </w:pPr>
      <w:r>
        <w:rPr>
          <w:spacing w:val="-5"/>
          <w:sz w:val="24"/>
          <w:szCs w:val="24"/>
        </w:rPr>
        <w:t>3</w:t>
      </w:r>
      <w:r>
        <w:rPr>
          <w:rFonts w:hint="eastAsia"/>
          <w:spacing w:val="-5"/>
          <w:sz w:val="24"/>
          <w:szCs w:val="24"/>
          <w:lang w:val="en-US" w:eastAsia="zh-CN"/>
        </w:rPr>
        <w:t>0</w:t>
      </w:r>
      <w:r>
        <w:rPr>
          <w:spacing w:val="-5"/>
          <w:sz w:val="24"/>
          <w:szCs w:val="24"/>
        </w:rPr>
        <w:t>.保密和披露</w:t>
      </w:r>
    </w:p>
    <w:p w14:paraId="3E834539">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0" w:firstLineChars="200"/>
        <w:jc w:val="both"/>
        <w:textAlignment w:val="baseline"/>
        <w:rPr>
          <w:sz w:val="24"/>
          <w:szCs w:val="24"/>
        </w:rPr>
      </w:pPr>
      <w:r>
        <w:rPr>
          <w:spacing w:val="-5"/>
          <w:sz w:val="24"/>
          <w:szCs w:val="24"/>
        </w:rPr>
        <w:t>3</w:t>
      </w:r>
      <w:r>
        <w:rPr>
          <w:rFonts w:hint="eastAsia"/>
          <w:spacing w:val="-5"/>
          <w:sz w:val="24"/>
          <w:szCs w:val="24"/>
          <w:lang w:val="en-US" w:eastAsia="zh-CN"/>
        </w:rPr>
        <w:t>0</w:t>
      </w:r>
      <w:r>
        <w:rPr>
          <w:spacing w:val="-5"/>
          <w:sz w:val="24"/>
          <w:szCs w:val="24"/>
        </w:rPr>
        <w:t>.1</w:t>
      </w:r>
      <w:r>
        <w:rPr>
          <w:spacing w:val="-45"/>
          <w:sz w:val="24"/>
          <w:szCs w:val="24"/>
        </w:rPr>
        <w:t xml:space="preserve"> </w:t>
      </w:r>
      <w:r>
        <w:rPr>
          <w:spacing w:val="-5"/>
          <w:sz w:val="24"/>
          <w:szCs w:val="24"/>
        </w:rPr>
        <w:t>投标人自领取招标文件之日起，须承担本招标项目保密义务，不得将因</w:t>
      </w:r>
      <w:r>
        <w:rPr>
          <w:spacing w:val="-2"/>
          <w:sz w:val="24"/>
          <w:szCs w:val="24"/>
        </w:rPr>
        <w:t>本次招标获得的信息向第三人外传。由采购人向投标人提供的图纸、</w:t>
      </w:r>
      <w:r>
        <w:rPr>
          <w:spacing w:val="-3"/>
          <w:sz w:val="24"/>
          <w:szCs w:val="24"/>
        </w:rPr>
        <w:t>详细资料、</w:t>
      </w:r>
      <w:r>
        <w:rPr>
          <w:spacing w:val="-7"/>
          <w:sz w:val="24"/>
          <w:szCs w:val="24"/>
        </w:rPr>
        <w:t>样品、模型、模件和所有其它资料，被视为保密资料，仅被用</w:t>
      </w:r>
      <w:r>
        <w:rPr>
          <w:spacing w:val="-8"/>
          <w:sz w:val="24"/>
          <w:szCs w:val="24"/>
        </w:rPr>
        <w:t>于它所规定的用途。</w:t>
      </w:r>
      <w:r>
        <w:rPr>
          <w:sz w:val="24"/>
          <w:szCs w:val="24"/>
        </w:rPr>
        <w:t xml:space="preserve"> </w:t>
      </w:r>
      <w:r>
        <w:rPr>
          <w:spacing w:val="-2"/>
          <w:sz w:val="24"/>
          <w:szCs w:val="24"/>
        </w:rPr>
        <w:t>除非得到采购人的同意，不能向任何第三方透露。开标结束后，应采购人要</w:t>
      </w:r>
      <w:r>
        <w:rPr>
          <w:spacing w:val="-3"/>
          <w:sz w:val="24"/>
          <w:szCs w:val="24"/>
        </w:rPr>
        <w:t>求，</w:t>
      </w:r>
      <w:r>
        <w:rPr>
          <w:sz w:val="24"/>
          <w:szCs w:val="24"/>
        </w:rPr>
        <w:t xml:space="preserve"> </w:t>
      </w:r>
      <w:r>
        <w:rPr>
          <w:spacing w:val="-5"/>
          <w:sz w:val="24"/>
          <w:szCs w:val="24"/>
        </w:rPr>
        <w:t>投标人应归还所有从采购人处获得的保密资料。</w:t>
      </w:r>
    </w:p>
    <w:p w14:paraId="418556C6">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4" w:firstLineChars="200"/>
        <w:jc w:val="both"/>
        <w:textAlignment w:val="baseline"/>
        <w:rPr>
          <w:sz w:val="24"/>
          <w:szCs w:val="24"/>
        </w:rPr>
      </w:pPr>
      <w:r>
        <w:rPr>
          <w:spacing w:val="-4"/>
          <w:sz w:val="24"/>
          <w:szCs w:val="24"/>
        </w:rPr>
        <w:t>3</w:t>
      </w:r>
      <w:r>
        <w:rPr>
          <w:rFonts w:hint="eastAsia"/>
          <w:spacing w:val="-4"/>
          <w:sz w:val="24"/>
          <w:szCs w:val="24"/>
          <w:lang w:val="en-US" w:eastAsia="zh-CN"/>
        </w:rPr>
        <w:t>0</w:t>
      </w:r>
      <w:r>
        <w:rPr>
          <w:spacing w:val="-4"/>
          <w:sz w:val="24"/>
          <w:szCs w:val="24"/>
        </w:rPr>
        <w:t>.2</w:t>
      </w:r>
      <w:r>
        <w:rPr>
          <w:spacing w:val="-68"/>
          <w:sz w:val="24"/>
          <w:szCs w:val="24"/>
        </w:rPr>
        <w:t xml:space="preserve"> </w:t>
      </w:r>
      <w:r>
        <w:rPr>
          <w:spacing w:val="-4"/>
          <w:sz w:val="24"/>
          <w:szCs w:val="24"/>
        </w:rPr>
        <w:t>采购代理机构有权将投标人提供的所有资料</w:t>
      </w:r>
      <w:r>
        <w:rPr>
          <w:spacing w:val="-5"/>
          <w:sz w:val="24"/>
          <w:szCs w:val="24"/>
        </w:rPr>
        <w:t>向有关政府部门或评审标书</w:t>
      </w:r>
      <w:r>
        <w:rPr>
          <w:spacing w:val="-7"/>
          <w:sz w:val="24"/>
          <w:szCs w:val="24"/>
        </w:rPr>
        <w:t>的有关人员披露。</w:t>
      </w:r>
    </w:p>
    <w:p w14:paraId="369451B0">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0" w:firstLineChars="200"/>
        <w:jc w:val="both"/>
        <w:textAlignment w:val="baseline"/>
        <w:rPr>
          <w:sz w:val="24"/>
          <w:szCs w:val="24"/>
        </w:rPr>
      </w:pPr>
      <w:r>
        <w:rPr>
          <w:spacing w:val="-5"/>
          <w:sz w:val="24"/>
          <w:szCs w:val="24"/>
        </w:rPr>
        <w:t>3</w:t>
      </w:r>
      <w:r>
        <w:rPr>
          <w:rFonts w:hint="eastAsia"/>
          <w:spacing w:val="-5"/>
          <w:sz w:val="24"/>
          <w:szCs w:val="24"/>
          <w:lang w:val="en-US" w:eastAsia="zh-CN"/>
        </w:rPr>
        <w:t>0</w:t>
      </w:r>
      <w:r>
        <w:rPr>
          <w:spacing w:val="-5"/>
          <w:sz w:val="24"/>
          <w:szCs w:val="24"/>
        </w:rPr>
        <w:t>.3</w:t>
      </w:r>
      <w:r>
        <w:rPr>
          <w:spacing w:val="-45"/>
          <w:sz w:val="24"/>
          <w:szCs w:val="24"/>
        </w:rPr>
        <w:t xml:space="preserve"> </w:t>
      </w:r>
      <w:r>
        <w:rPr>
          <w:spacing w:val="-5"/>
          <w:sz w:val="24"/>
          <w:szCs w:val="24"/>
        </w:rPr>
        <w:t>在采购代理机构认为适当时、国家机关调查、审查、审计时以及其他符</w:t>
      </w:r>
      <w:r>
        <w:rPr>
          <w:spacing w:val="-3"/>
          <w:sz w:val="24"/>
          <w:szCs w:val="24"/>
        </w:rPr>
        <w:t>合法律规定的情形下，采购代理机构无须事先征求投标人同意而可以披露关于采购过程、合同文本、签署情况的资料、投标人的名称及地址、投标文件的有关信息以及补充条款等，但应当在合理的必要范围内。对任何已经公布过的内容或与</w:t>
      </w:r>
      <w:r>
        <w:rPr>
          <w:spacing w:val="1"/>
          <w:sz w:val="24"/>
          <w:szCs w:val="24"/>
        </w:rPr>
        <w:t xml:space="preserve"> </w:t>
      </w:r>
      <w:r>
        <w:rPr>
          <w:spacing w:val="-4"/>
          <w:sz w:val="24"/>
          <w:szCs w:val="24"/>
        </w:rPr>
        <w:t>之内容相同的资料，以及投标人已经泄露或公开的，无须再承</w:t>
      </w:r>
      <w:r>
        <w:rPr>
          <w:spacing w:val="-5"/>
          <w:sz w:val="24"/>
          <w:szCs w:val="24"/>
        </w:rPr>
        <w:t>担保密责任。</w:t>
      </w:r>
    </w:p>
    <w:p w14:paraId="07F4A1E9">
      <w:pPr>
        <w:pStyle w:val="6"/>
        <w:keepNext w:val="0"/>
        <w:keepLines w:val="0"/>
        <w:pageBreakBefore w:val="0"/>
        <w:widowControl w:val="0"/>
        <w:kinsoku/>
        <w:wordWrap/>
        <w:overflowPunct w:val="0"/>
        <w:topLinePunct/>
        <w:autoSpaceDE/>
        <w:autoSpaceDN/>
        <w:bidi w:val="0"/>
        <w:spacing w:before="113" w:line="224" w:lineRule="auto"/>
        <w:jc w:val="both"/>
        <w:outlineLvl w:val="0"/>
        <w:rPr>
          <w:b/>
          <w:bCs/>
          <w:spacing w:val="5"/>
          <w:sz w:val="31"/>
          <w:szCs w:val="31"/>
        </w:rPr>
      </w:pPr>
    </w:p>
    <w:p w14:paraId="53E0A769">
      <w:pPr>
        <w:pStyle w:val="6"/>
        <w:keepNext w:val="0"/>
        <w:keepLines w:val="0"/>
        <w:pageBreakBefore w:val="0"/>
        <w:widowControl w:val="0"/>
        <w:kinsoku/>
        <w:wordWrap/>
        <w:overflowPunct w:val="0"/>
        <w:topLinePunct/>
        <w:autoSpaceDE/>
        <w:autoSpaceDN/>
        <w:bidi w:val="0"/>
        <w:spacing w:before="113" w:line="224" w:lineRule="auto"/>
        <w:jc w:val="center"/>
        <w:outlineLvl w:val="0"/>
      </w:pPr>
      <w:r>
        <w:rPr>
          <w:b/>
          <w:bCs/>
          <w:spacing w:val="5"/>
          <w:sz w:val="31"/>
          <w:szCs w:val="31"/>
        </w:rPr>
        <w:t>第</w:t>
      </w:r>
      <w:r>
        <w:rPr>
          <w:rFonts w:hint="eastAsia"/>
          <w:b/>
          <w:bCs/>
          <w:spacing w:val="5"/>
          <w:sz w:val="31"/>
          <w:szCs w:val="31"/>
          <w:lang w:val="en-US" w:eastAsia="zh-CN"/>
        </w:rPr>
        <w:t>四部分</w:t>
      </w:r>
      <w:r>
        <w:rPr>
          <w:spacing w:val="5"/>
        </w:rPr>
        <w:t xml:space="preserve"> </w:t>
      </w:r>
      <w:r>
        <w:rPr>
          <w:b/>
          <w:bCs/>
          <w:spacing w:val="5"/>
        </w:rPr>
        <w:t>采购需求</w:t>
      </w:r>
    </w:p>
    <w:p w14:paraId="5FD5E94D">
      <w:pPr>
        <w:keepNext w:val="0"/>
        <w:keepLines w:val="0"/>
        <w:pageBreakBefore w:val="0"/>
        <w:widowControl w:val="0"/>
        <w:kinsoku/>
        <w:wordWrap/>
        <w:overflowPunct w:val="0"/>
        <w:topLinePunct/>
        <w:autoSpaceDE/>
        <w:autoSpaceDN/>
        <w:bidi w:val="0"/>
        <w:spacing w:line="314" w:lineRule="auto"/>
        <w:jc w:val="both"/>
        <w:rPr>
          <w:rFonts w:ascii="Arial"/>
          <w:sz w:val="21"/>
        </w:rPr>
      </w:pPr>
    </w:p>
    <w:p w14:paraId="1A0D0AEA">
      <w:pPr>
        <w:keepNext w:val="0"/>
        <w:keepLines w:val="0"/>
        <w:pageBreakBefore w:val="0"/>
        <w:widowControl w:val="0"/>
        <w:kinsoku/>
        <w:wordWrap/>
        <w:overflowPunct w:val="0"/>
        <w:topLinePunct/>
        <w:autoSpaceDE/>
        <w:autoSpaceDN/>
        <w:bidi w:val="0"/>
        <w:spacing w:line="360" w:lineRule="auto"/>
        <w:ind w:left="0" w:firstLine="420" w:firstLineChars="200"/>
        <w:jc w:val="both"/>
        <w:rPr>
          <w:rFonts w:ascii="Arial"/>
          <w:sz w:val="21"/>
        </w:rPr>
      </w:pPr>
    </w:p>
    <w:p w14:paraId="63A42441">
      <w:pPr>
        <w:pStyle w:val="14"/>
        <w:keepNext w:val="0"/>
        <w:keepLines w:val="0"/>
        <w:pageBreakBefore w:val="0"/>
        <w:widowControl w:val="0"/>
        <w:tabs>
          <w:tab w:val="left" w:pos="0"/>
        </w:tabs>
        <w:kinsoku/>
        <w:wordWrap/>
        <w:overflowPunct w:val="0"/>
        <w:topLinePunct/>
        <w:autoSpaceDE/>
        <w:autoSpaceDN/>
        <w:bidi w:val="0"/>
        <w:spacing w:before="0" w:after="0" w:line="360" w:lineRule="auto"/>
        <w:ind w:left="0" w:firstLine="482" w:firstLineChars="200"/>
        <w:jc w:val="both"/>
        <w:rPr>
          <w:rFonts w:hint="eastAsia" w:asciiTheme="majorEastAsia" w:hAnsiTheme="majorEastAsia" w:eastAsiaTheme="majorEastAsia" w:cstheme="majorEastAsia"/>
          <w:sz w:val="24"/>
          <w:szCs w:val="24"/>
          <w:lang w:val="en-US" w:eastAsia="zh-CN"/>
        </w:rPr>
      </w:pPr>
      <w:r>
        <w:rPr>
          <w:rFonts w:hint="eastAsia" w:asciiTheme="majorEastAsia" w:hAnsiTheme="majorEastAsia" w:eastAsiaTheme="majorEastAsia" w:cstheme="majorEastAsia"/>
          <w:sz w:val="24"/>
          <w:szCs w:val="24"/>
          <w:lang w:val="en-US" w:eastAsia="zh-CN"/>
        </w:rPr>
        <w:t>服务内容及项目需求</w:t>
      </w:r>
    </w:p>
    <w:p w14:paraId="370940AA">
      <w:pPr>
        <w:keepNext w:val="0"/>
        <w:keepLines w:val="0"/>
        <w:pageBreakBefore w:val="0"/>
        <w:widowControl w:val="0"/>
        <w:suppressLineNumbers w:val="0"/>
        <w:kinsoku/>
        <w:wordWrap/>
        <w:overflowPunct w:val="0"/>
        <w:topLinePunct/>
        <w:autoSpaceDE/>
        <w:autoSpaceDN/>
        <w:bidi w:val="0"/>
        <w:spacing w:line="360" w:lineRule="auto"/>
        <w:ind w:left="0" w:firstLine="482" w:firstLineChars="200"/>
        <w:jc w:val="both"/>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b/>
          <w:bCs/>
          <w:color w:val="000000"/>
          <w:kern w:val="0"/>
          <w:sz w:val="24"/>
          <w:szCs w:val="24"/>
          <w:lang w:val="en-US" w:eastAsia="zh-CN" w:bidi="ar"/>
        </w:rPr>
        <w:t xml:space="preserve">一、总体思路 </w:t>
      </w:r>
    </w:p>
    <w:p w14:paraId="3FF515F1">
      <w:pPr>
        <w:keepNext w:val="0"/>
        <w:keepLines w:val="0"/>
        <w:pageBreakBefore w:val="0"/>
        <w:widowControl w:val="0"/>
        <w:suppressLineNumbers w:val="0"/>
        <w:kinsoku/>
        <w:wordWrap/>
        <w:overflowPunct w:val="0"/>
        <w:topLinePunct/>
        <w:autoSpaceDE/>
        <w:autoSpaceDN/>
        <w:bidi w:val="0"/>
        <w:spacing w:line="360" w:lineRule="auto"/>
        <w:ind w:left="0" w:firstLine="480" w:firstLineChars="200"/>
        <w:jc w:val="both"/>
        <w:rPr>
          <w:rFonts w:hint="eastAsia" w:asciiTheme="majorEastAsia" w:hAnsiTheme="majorEastAsia" w:eastAsiaTheme="majorEastAsia" w:cstheme="majorEastAsia"/>
          <w:b/>
          <w:bCs/>
          <w:sz w:val="24"/>
          <w:szCs w:val="24"/>
          <w:lang w:val="en-US" w:eastAsia="zh-CN"/>
        </w:rPr>
      </w:pPr>
      <w:r>
        <w:rPr>
          <w:rFonts w:hint="eastAsia" w:asciiTheme="majorEastAsia" w:hAnsiTheme="majorEastAsia" w:eastAsiaTheme="majorEastAsia" w:cstheme="majorEastAsia"/>
          <w:color w:val="000000"/>
          <w:kern w:val="0"/>
          <w:sz w:val="24"/>
          <w:szCs w:val="24"/>
          <w:lang w:val="en-US" w:eastAsia="zh-CN" w:bidi="ar"/>
        </w:rPr>
        <w:t>以习近平新时代中国特色社会主义思想为指导，推进农业农村高质量发展，加快建设农业强区对强化乡村人才支撑的要求，紧贴全面保障粮食安全和重要农产品稳定供给，全力推进乡村产业发展、乡村建设和乡村治理，着力提升农民科技素质。坚持需求导向、产业主线、分层实施、全程培育，坚持生产技术技能、产业发展能力、农民素质素养、国家通用语言文字学习使用能力协同提升。 紧盯保质保量全面完成自治区下达的高素质农民培育工作任务，强化组织领导、 紧扣工作重点、抓住关键环节、适时调度推进、确保落地见效。</w:t>
      </w:r>
    </w:p>
    <w:p w14:paraId="25BDBE61">
      <w:pPr>
        <w:keepNext w:val="0"/>
        <w:keepLines w:val="0"/>
        <w:pageBreakBefore w:val="0"/>
        <w:widowControl w:val="0"/>
        <w:suppressLineNumbers w:val="0"/>
        <w:kinsoku/>
        <w:wordWrap/>
        <w:overflowPunct w:val="0"/>
        <w:topLinePunct/>
        <w:autoSpaceDE/>
        <w:autoSpaceDN/>
        <w:bidi w:val="0"/>
        <w:spacing w:line="360" w:lineRule="auto"/>
        <w:ind w:left="0" w:firstLine="482" w:firstLineChars="200"/>
        <w:jc w:val="both"/>
        <w:rPr>
          <w:rFonts w:hint="eastAsia" w:asciiTheme="majorEastAsia" w:hAnsiTheme="majorEastAsia" w:eastAsiaTheme="majorEastAsia" w:cstheme="majorEastAsia"/>
          <w:b/>
          <w:bCs/>
          <w:color w:val="000000"/>
          <w:kern w:val="0"/>
          <w:sz w:val="24"/>
          <w:szCs w:val="24"/>
          <w:lang w:val="en-US" w:eastAsia="zh-CN" w:bidi="ar"/>
        </w:rPr>
      </w:pPr>
      <w:r>
        <w:rPr>
          <w:rFonts w:hint="eastAsia" w:asciiTheme="majorEastAsia" w:hAnsiTheme="majorEastAsia" w:eastAsiaTheme="majorEastAsia" w:cstheme="majorEastAsia"/>
          <w:b/>
          <w:bCs/>
          <w:color w:val="000000"/>
          <w:kern w:val="0"/>
          <w:sz w:val="24"/>
          <w:szCs w:val="24"/>
          <w:lang w:val="en-US" w:eastAsia="zh-CN" w:bidi="ar"/>
        </w:rPr>
        <w:t>二、培育目标</w:t>
      </w:r>
    </w:p>
    <w:p w14:paraId="49402305">
      <w:pPr>
        <w:keepNext w:val="0"/>
        <w:keepLines w:val="0"/>
        <w:pageBreakBefore w:val="0"/>
        <w:widowControl w:val="0"/>
        <w:suppressLineNumbers w:val="0"/>
        <w:kinsoku/>
        <w:wordWrap/>
        <w:overflowPunct w:val="0"/>
        <w:topLinePunct/>
        <w:autoSpaceDE/>
        <w:autoSpaceDN/>
        <w:bidi w:val="0"/>
        <w:spacing w:line="360" w:lineRule="auto"/>
        <w:ind w:left="0" w:firstLine="480" w:firstLineChars="200"/>
        <w:jc w:val="both"/>
        <w:rPr>
          <w:rFonts w:hint="eastAsia" w:asciiTheme="majorEastAsia" w:hAnsiTheme="majorEastAsia" w:eastAsiaTheme="majorEastAsia" w:cstheme="majorEastAsia"/>
          <w:color w:val="000000"/>
          <w:kern w:val="0"/>
          <w:sz w:val="24"/>
          <w:szCs w:val="24"/>
          <w:lang w:val="en-US" w:eastAsia="zh-CN" w:bidi="ar"/>
        </w:rPr>
      </w:pPr>
      <w:r>
        <w:rPr>
          <w:rFonts w:hint="eastAsia" w:asciiTheme="majorEastAsia" w:hAnsiTheme="majorEastAsia" w:eastAsiaTheme="majorEastAsia" w:cstheme="majorEastAsia"/>
          <w:color w:val="000000"/>
          <w:kern w:val="0"/>
          <w:sz w:val="24"/>
          <w:szCs w:val="24"/>
          <w:lang w:val="en-US" w:eastAsia="zh-CN" w:bidi="ar"/>
        </w:rPr>
        <w:t>博乐市安排小营盘镇边民技能培训600人，参训学员满意度评价率达到90%以上，参训学员完成在线评价比例达到85%以上。</w:t>
      </w:r>
    </w:p>
    <w:p w14:paraId="5ED51727">
      <w:pPr>
        <w:keepNext w:val="0"/>
        <w:keepLines w:val="0"/>
        <w:pageBreakBefore w:val="0"/>
        <w:widowControl w:val="0"/>
        <w:suppressLineNumbers w:val="0"/>
        <w:kinsoku/>
        <w:wordWrap/>
        <w:overflowPunct w:val="0"/>
        <w:topLinePunct/>
        <w:autoSpaceDE/>
        <w:autoSpaceDN/>
        <w:bidi w:val="0"/>
        <w:spacing w:line="360" w:lineRule="auto"/>
        <w:ind w:left="0" w:firstLine="482" w:firstLineChars="200"/>
        <w:jc w:val="both"/>
        <w:rPr>
          <w:rFonts w:hint="eastAsia" w:asciiTheme="majorEastAsia" w:hAnsiTheme="majorEastAsia" w:eastAsiaTheme="majorEastAsia" w:cstheme="majorEastAsia"/>
          <w:b/>
          <w:bCs/>
          <w:color w:val="000000"/>
          <w:kern w:val="0"/>
          <w:sz w:val="24"/>
          <w:szCs w:val="24"/>
          <w:lang w:val="en-US" w:eastAsia="zh-CN" w:bidi="ar"/>
        </w:rPr>
      </w:pPr>
      <w:r>
        <w:rPr>
          <w:rFonts w:hint="eastAsia" w:asciiTheme="majorEastAsia" w:hAnsiTheme="majorEastAsia" w:eastAsiaTheme="majorEastAsia" w:cstheme="majorEastAsia"/>
          <w:b/>
          <w:bCs/>
          <w:color w:val="000000"/>
          <w:kern w:val="0"/>
          <w:sz w:val="24"/>
          <w:szCs w:val="24"/>
          <w:lang w:val="en-US" w:eastAsia="zh-CN" w:bidi="ar"/>
        </w:rPr>
        <w:t xml:space="preserve">三、实施内容 </w:t>
      </w:r>
    </w:p>
    <w:p w14:paraId="49DDC437">
      <w:pPr>
        <w:keepNext w:val="0"/>
        <w:keepLines w:val="0"/>
        <w:pageBreakBefore w:val="0"/>
        <w:widowControl w:val="0"/>
        <w:suppressLineNumbers w:val="0"/>
        <w:kinsoku/>
        <w:wordWrap/>
        <w:overflowPunct w:val="0"/>
        <w:topLinePunct/>
        <w:autoSpaceDE/>
        <w:autoSpaceDN/>
        <w:bidi w:val="0"/>
        <w:spacing w:line="360" w:lineRule="auto"/>
        <w:ind w:left="0" w:firstLine="480" w:firstLineChars="200"/>
        <w:jc w:val="both"/>
        <w:rPr>
          <w:rFonts w:hint="eastAsia" w:asciiTheme="majorEastAsia" w:hAnsiTheme="majorEastAsia" w:eastAsiaTheme="majorEastAsia" w:cstheme="majorEastAsia"/>
          <w:color w:val="000000"/>
          <w:kern w:val="0"/>
          <w:sz w:val="24"/>
          <w:szCs w:val="24"/>
          <w:lang w:val="en-US" w:eastAsia="zh-CN" w:bidi="ar"/>
        </w:rPr>
      </w:pPr>
      <w:r>
        <w:rPr>
          <w:rFonts w:hint="eastAsia" w:asciiTheme="majorEastAsia" w:hAnsiTheme="majorEastAsia" w:eastAsiaTheme="majorEastAsia" w:cstheme="majorEastAsia"/>
          <w:color w:val="000000"/>
          <w:kern w:val="0"/>
          <w:sz w:val="24"/>
          <w:szCs w:val="24"/>
          <w:lang w:val="en-US" w:eastAsia="zh-CN" w:bidi="ar"/>
        </w:rPr>
        <w:t xml:space="preserve">技能培训项目600人; </w:t>
      </w:r>
    </w:p>
    <w:p w14:paraId="1615C0D2">
      <w:pPr>
        <w:keepNext w:val="0"/>
        <w:keepLines w:val="0"/>
        <w:pageBreakBefore w:val="0"/>
        <w:widowControl w:val="0"/>
        <w:suppressLineNumbers w:val="0"/>
        <w:kinsoku/>
        <w:wordWrap/>
        <w:overflowPunct w:val="0"/>
        <w:topLinePunct/>
        <w:autoSpaceDE/>
        <w:autoSpaceDN/>
        <w:bidi w:val="0"/>
        <w:spacing w:line="360" w:lineRule="auto"/>
        <w:ind w:left="0" w:firstLine="480" w:firstLineChars="200"/>
        <w:jc w:val="both"/>
        <w:rPr>
          <w:rFonts w:hint="eastAsia" w:asciiTheme="majorEastAsia" w:hAnsiTheme="majorEastAsia" w:eastAsiaTheme="majorEastAsia" w:cstheme="majorEastAsia"/>
          <w:color w:val="000000"/>
          <w:kern w:val="0"/>
          <w:sz w:val="24"/>
          <w:szCs w:val="24"/>
          <w:lang w:val="en-US" w:eastAsia="zh-CN" w:bidi="ar"/>
        </w:rPr>
      </w:pPr>
      <w:r>
        <w:rPr>
          <w:rFonts w:hint="eastAsia" w:asciiTheme="majorEastAsia" w:hAnsiTheme="majorEastAsia" w:eastAsiaTheme="majorEastAsia" w:cstheme="majorEastAsia"/>
          <w:color w:val="000000"/>
          <w:kern w:val="0"/>
          <w:sz w:val="24"/>
          <w:szCs w:val="24"/>
          <w:lang w:val="en-US" w:eastAsia="zh-CN" w:bidi="ar"/>
        </w:rPr>
        <w:t xml:space="preserve">高素质人才引进项目5人; </w:t>
      </w:r>
    </w:p>
    <w:p w14:paraId="294A980B">
      <w:pPr>
        <w:keepNext w:val="0"/>
        <w:keepLines w:val="0"/>
        <w:pageBreakBefore w:val="0"/>
        <w:widowControl w:val="0"/>
        <w:suppressLineNumbers w:val="0"/>
        <w:kinsoku/>
        <w:wordWrap/>
        <w:overflowPunct w:val="0"/>
        <w:topLinePunct/>
        <w:autoSpaceDE/>
        <w:autoSpaceDN/>
        <w:bidi w:val="0"/>
        <w:spacing w:line="360" w:lineRule="auto"/>
        <w:ind w:left="0" w:firstLine="480" w:firstLineChars="200"/>
        <w:jc w:val="both"/>
        <w:rPr>
          <w:rFonts w:hint="eastAsia" w:asciiTheme="majorEastAsia" w:hAnsiTheme="majorEastAsia" w:eastAsiaTheme="majorEastAsia" w:cstheme="majorEastAsia"/>
          <w:color w:val="000000"/>
          <w:kern w:val="0"/>
          <w:sz w:val="24"/>
          <w:szCs w:val="24"/>
          <w:lang w:val="en-US" w:eastAsia="zh-CN" w:bidi="ar"/>
        </w:rPr>
      </w:pPr>
      <w:r>
        <w:rPr>
          <w:rFonts w:hint="eastAsia" w:asciiTheme="majorEastAsia" w:hAnsiTheme="majorEastAsia" w:eastAsiaTheme="majorEastAsia" w:cstheme="majorEastAsia"/>
          <w:color w:val="000000"/>
          <w:kern w:val="0"/>
          <w:sz w:val="24"/>
          <w:szCs w:val="24"/>
          <w:lang w:val="en-US" w:eastAsia="zh-CN" w:bidi="ar"/>
        </w:rPr>
        <w:t xml:space="preserve">综合素质提升项目 50人; </w:t>
      </w:r>
    </w:p>
    <w:p w14:paraId="1D63B329">
      <w:pPr>
        <w:keepNext w:val="0"/>
        <w:keepLines w:val="0"/>
        <w:pageBreakBefore w:val="0"/>
        <w:widowControl w:val="0"/>
        <w:suppressLineNumbers w:val="0"/>
        <w:kinsoku/>
        <w:wordWrap/>
        <w:overflowPunct w:val="0"/>
        <w:topLinePunct/>
        <w:autoSpaceDE/>
        <w:autoSpaceDN/>
        <w:bidi w:val="0"/>
        <w:spacing w:line="360" w:lineRule="auto"/>
        <w:ind w:left="0" w:firstLine="482" w:firstLineChars="200"/>
        <w:jc w:val="both"/>
        <w:rPr>
          <w:rFonts w:hint="eastAsia" w:asciiTheme="majorEastAsia" w:hAnsiTheme="majorEastAsia" w:eastAsiaTheme="majorEastAsia" w:cstheme="majorEastAsia"/>
          <w:b/>
          <w:bCs/>
          <w:color w:val="000000"/>
          <w:kern w:val="0"/>
          <w:sz w:val="24"/>
          <w:szCs w:val="24"/>
          <w:lang w:val="en-US" w:eastAsia="zh-CN" w:bidi="ar"/>
        </w:rPr>
      </w:pPr>
      <w:r>
        <w:rPr>
          <w:rFonts w:hint="eastAsia" w:asciiTheme="majorEastAsia" w:hAnsiTheme="majorEastAsia" w:eastAsiaTheme="majorEastAsia" w:cstheme="majorEastAsia"/>
          <w:b/>
          <w:bCs/>
          <w:color w:val="000000"/>
          <w:kern w:val="0"/>
          <w:sz w:val="24"/>
          <w:szCs w:val="24"/>
          <w:lang w:val="en-US" w:eastAsia="zh-CN" w:bidi="ar"/>
        </w:rPr>
        <w:t>四、培训标准及服务</w:t>
      </w:r>
    </w:p>
    <w:p w14:paraId="26B2AB39">
      <w:pPr>
        <w:keepNext w:val="0"/>
        <w:keepLines w:val="0"/>
        <w:pageBreakBefore w:val="0"/>
        <w:widowControl w:val="0"/>
        <w:kinsoku/>
        <w:wordWrap/>
        <w:overflowPunct w:val="0"/>
        <w:topLinePunct/>
        <w:autoSpaceDE/>
        <w:autoSpaceDN/>
        <w:bidi w:val="0"/>
        <w:spacing w:line="360" w:lineRule="auto"/>
        <w:ind w:left="0" w:firstLine="482" w:firstLineChars="200"/>
        <w:jc w:val="both"/>
        <w:rPr>
          <w:rFonts w:hint="eastAsia" w:asciiTheme="majorEastAsia" w:hAnsiTheme="majorEastAsia" w:eastAsiaTheme="majorEastAsia" w:cstheme="majorEastAsia"/>
          <w:b/>
          <w:bCs/>
          <w:sz w:val="24"/>
          <w:szCs w:val="24"/>
        </w:rPr>
      </w:pPr>
      <w:r>
        <w:rPr>
          <w:rFonts w:hint="eastAsia" w:asciiTheme="majorEastAsia" w:hAnsiTheme="majorEastAsia" w:eastAsiaTheme="majorEastAsia" w:cstheme="majorEastAsia"/>
          <w:b/>
          <w:bCs/>
          <w:sz w:val="24"/>
          <w:szCs w:val="24"/>
        </w:rPr>
        <w:t>（一）技能培训项目</w:t>
      </w:r>
    </w:p>
    <w:p w14:paraId="6DBFB1E1">
      <w:pPr>
        <w:keepNext w:val="0"/>
        <w:keepLines w:val="0"/>
        <w:pageBreakBefore w:val="0"/>
        <w:widowControl w:val="0"/>
        <w:kinsoku/>
        <w:wordWrap/>
        <w:overflowPunct w:val="0"/>
        <w:topLinePunct/>
        <w:autoSpaceDE/>
        <w:autoSpaceDN/>
        <w:bidi w:val="0"/>
        <w:spacing w:line="360" w:lineRule="auto"/>
        <w:ind w:left="0" w:firstLine="480" w:firstLineChars="200"/>
        <w:jc w:val="both"/>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培训内容为：</w:t>
      </w:r>
      <w:r>
        <w:rPr>
          <w:rFonts w:hint="eastAsia" w:asciiTheme="majorEastAsia" w:hAnsiTheme="majorEastAsia" w:eastAsiaTheme="majorEastAsia" w:cstheme="majorEastAsia"/>
          <w:sz w:val="24"/>
          <w:szCs w:val="24"/>
          <w:lang w:val="en-US" w:eastAsia="zh-CN"/>
        </w:rPr>
        <w:t>月嫂、高级母婴护理师、育婴师、家政服务员、养老护理员、保安员、挖掘机、联合收割机、叉车、农用拖拉机、人工智能训练师、铲车、园林、无人机、美容、创业培训、园艺生产技术员、农作物种植技术员等实用技术。</w:t>
      </w:r>
      <w:r>
        <w:rPr>
          <w:rFonts w:hint="eastAsia" w:asciiTheme="majorEastAsia" w:hAnsiTheme="majorEastAsia" w:eastAsiaTheme="majorEastAsia" w:cstheme="majorEastAsia"/>
          <w:sz w:val="24"/>
          <w:szCs w:val="24"/>
        </w:rPr>
        <w:t>培训人员数量为</w:t>
      </w:r>
      <w:r>
        <w:rPr>
          <w:rFonts w:hint="eastAsia" w:asciiTheme="majorEastAsia" w:hAnsiTheme="majorEastAsia" w:eastAsiaTheme="majorEastAsia" w:cstheme="majorEastAsia"/>
          <w:sz w:val="24"/>
          <w:szCs w:val="24"/>
          <w:lang w:val="en-US" w:eastAsia="zh-CN"/>
        </w:rPr>
        <w:t>600</w:t>
      </w:r>
      <w:r>
        <w:rPr>
          <w:rFonts w:hint="eastAsia" w:asciiTheme="majorEastAsia" w:hAnsiTheme="majorEastAsia" w:eastAsiaTheme="majorEastAsia" w:cstheme="majorEastAsia"/>
          <w:sz w:val="24"/>
          <w:szCs w:val="24"/>
        </w:rPr>
        <w:t>人左右。工种培训要求参考《新疆维吾尔自治区政府补贴性职业技能培训管理办法》</w:t>
      </w:r>
    </w:p>
    <w:p w14:paraId="3C648979">
      <w:pPr>
        <w:keepNext w:val="0"/>
        <w:keepLines w:val="0"/>
        <w:pageBreakBefore w:val="0"/>
        <w:widowControl w:val="0"/>
        <w:kinsoku/>
        <w:wordWrap/>
        <w:overflowPunct w:val="0"/>
        <w:topLinePunct/>
        <w:autoSpaceDE/>
        <w:autoSpaceDN/>
        <w:bidi w:val="0"/>
        <w:spacing w:line="360" w:lineRule="auto"/>
        <w:ind w:left="0" w:firstLine="482" w:firstLineChars="200"/>
        <w:jc w:val="both"/>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b/>
          <w:bCs/>
          <w:sz w:val="24"/>
          <w:szCs w:val="24"/>
        </w:rPr>
        <w:t>1、 工种配置</w:t>
      </w:r>
    </w:p>
    <w:p w14:paraId="5684C056">
      <w:pPr>
        <w:keepNext w:val="0"/>
        <w:keepLines w:val="0"/>
        <w:pageBreakBefore w:val="0"/>
        <w:widowControl w:val="0"/>
        <w:kinsoku/>
        <w:wordWrap/>
        <w:overflowPunct w:val="0"/>
        <w:topLinePunct/>
        <w:autoSpaceDE/>
        <w:autoSpaceDN/>
        <w:bidi w:val="0"/>
        <w:spacing w:line="360" w:lineRule="auto"/>
        <w:ind w:left="0" w:firstLine="480" w:firstLineChars="200"/>
        <w:jc w:val="both"/>
        <w:rPr>
          <w:rFonts w:hint="eastAsia" w:asciiTheme="majorEastAsia" w:hAnsiTheme="majorEastAsia" w:eastAsiaTheme="majorEastAsia" w:cstheme="majorEastAsia"/>
          <w:sz w:val="24"/>
          <w:szCs w:val="24"/>
          <w:lang w:val="en-US" w:eastAsia="zh-CN"/>
        </w:rPr>
      </w:pPr>
      <w:r>
        <w:rPr>
          <w:rFonts w:hint="eastAsia" w:asciiTheme="majorEastAsia" w:hAnsiTheme="majorEastAsia" w:eastAsiaTheme="majorEastAsia" w:cstheme="majorEastAsia"/>
          <w:sz w:val="24"/>
          <w:szCs w:val="24"/>
        </w:rPr>
        <w:t>营业范围或办学许可中涉农类工种不少于2项，人工智能类不少于1项</w:t>
      </w:r>
      <w:r>
        <w:rPr>
          <w:rFonts w:hint="eastAsia" w:asciiTheme="majorEastAsia" w:hAnsiTheme="majorEastAsia" w:eastAsiaTheme="majorEastAsia" w:cstheme="majorEastAsia"/>
          <w:sz w:val="24"/>
          <w:szCs w:val="24"/>
          <w:lang w:eastAsia="zh-CN"/>
        </w:rPr>
        <w:t>。</w:t>
      </w:r>
    </w:p>
    <w:p w14:paraId="2E63E943">
      <w:pPr>
        <w:keepNext w:val="0"/>
        <w:keepLines w:val="0"/>
        <w:pageBreakBefore w:val="0"/>
        <w:widowControl w:val="0"/>
        <w:kinsoku/>
        <w:wordWrap/>
        <w:overflowPunct w:val="0"/>
        <w:topLinePunct/>
        <w:autoSpaceDE/>
        <w:autoSpaceDN/>
        <w:bidi w:val="0"/>
        <w:spacing w:line="360" w:lineRule="auto"/>
        <w:ind w:left="0" w:firstLine="482" w:firstLineChars="200"/>
        <w:jc w:val="both"/>
        <w:rPr>
          <w:rFonts w:hint="eastAsia" w:asciiTheme="majorEastAsia" w:hAnsiTheme="majorEastAsia" w:eastAsiaTheme="majorEastAsia" w:cstheme="majorEastAsia"/>
          <w:b/>
          <w:bCs/>
          <w:sz w:val="24"/>
          <w:szCs w:val="24"/>
        </w:rPr>
      </w:pPr>
      <w:r>
        <w:rPr>
          <w:rFonts w:hint="eastAsia" w:asciiTheme="majorEastAsia" w:hAnsiTheme="majorEastAsia" w:eastAsiaTheme="majorEastAsia" w:cstheme="majorEastAsia"/>
          <w:b/>
          <w:bCs/>
          <w:sz w:val="24"/>
          <w:szCs w:val="24"/>
        </w:rPr>
        <w:t>2、 场地要求</w:t>
      </w:r>
    </w:p>
    <w:p w14:paraId="30B9EF07">
      <w:pPr>
        <w:keepNext w:val="0"/>
        <w:keepLines w:val="0"/>
        <w:pageBreakBefore w:val="0"/>
        <w:widowControl w:val="0"/>
        <w:kinsoku/>
        <w:wordWrap/>
        <w:overflowPunct w:val="0"/>
        <w:topLinePunct/>
        <w:autoSpaceDE/>
        <w:autoSpaceDN/>
        <w:bidi w:val="0"/>
        <w:spacing w:line="360" w:lineRule="auto"/>
        <w:ind w:left="0" w:firstLine="480" w:firstLineChars="200"/>
        <w:jc w:val="both"/>
        <w:rPr>
          <w:rFonts w:hint="eastAsia" w:asciiTheme="majorEastAsia" w:hAnsiTheme="majorEastAsia" w:eastAsiaTheme="majorEastAsia" w:cstheme="majorEastAsia"/>
          <w:sz w:val="24"/>
          <w:szCs w:val="24"/>
          <w:lang w:eastAsia="zh-CN"/>
        </w:rPr>
      </w:pPr>
      <w:r>
        <w:rPr>
          <w:rFonts w:hint="eastAsia" w:asciiTheme="majorEastAsia" w:hAnsiTheme="majorEastAsia" w:eastAsiaTheme="majorEastAsia" w:cstheme="majorEastAsia"/>
          <w:sz w:val="24"/>
          <w:szCs w:val="24"/>
          <w:lang w:val="en-US" w:eastAsia="zh-CN"/>
        </w:rPr>
        <w:t>当地周边</w:t>
      </w:r>
      <w:r>
        <w:rPr>
          <w:rFonts w:hint="eastAsia" w:asciiTheme="majorEastAsia" w:hAnsiTheme="majorEastAsia" w:eastAsiaTheme="majorEastAsia" w:cstheme="majorEastAsia"/>
          <w:sz w:val="24"/>
          <w:szCs w:val="24"/>
        </w:rPr>
        <w:t>有大型农机实训场地</w:t>
      </w:r>
      <w:r>
        <w:rPr>
          <w:rFonts w:hint="eastAsia" w:asciiTheme="majorEastAsia" w:hAnsiTheme="majorEastAsia" w:eastAsiaTheme="majorEastAsia" w:cstheme="majorEastAsia"/>
          <w:sz w:val="24"/>
          <w:szCs w:val="24"/>
          <w:lang w:eastAsia="zh-CN"/>
        </w:rPr>
        <w:t>，</w:t>
      </w:r>
      <w:r>
        <w:rPr>
          <w:rFonts w:hint="eastAsia" w:asciiTheme="majorEastAsia" w:hAnsiTheme="majorEastAsia" w:eastAsiaTheme="majorEastAsia" w:cstheme="majorEastAsia"/>
          <w:sz w:val="24"/>
          <w:szCs w:val="24"/>
        </w:rPr>
        <w:t>理论教学区 + 实操区</w:t>
      </w:r>
    </w:p>
    <w:p w14:paraId="04C47407">
      <w:pPr>
        <w:keepNext w:val="0"/>
        <w:keepLines w:val="0"/>
        <w:pageBreakBefore w:val="0"/>
        <w:widowControl w:val="0"/>
        <w:kinsoku/>
        <w:wordWrap/>
        <w:overflowPunct w:val="0"/>
        <w:topLinePunct/>
        <w:autoSpaceDE/>
        <w:autoSpaceDN/>
        <w:bidi w:val="0"/>
        <w:spacing w:line="360" w:lineRule="auto"/>
        <w:ind w:left="0" w:firstLine="482" w:firstLineChars="200"/>
        <w:jc w:val="both"/>
        <w:rPr>
          <w:rFonts w:hint="eastAsia" w:asciiTheme="majorEastAsia" w:hAnsiTheme="majorEastAsia" w:eastAsiaTheme="majorEastAsia" w:cstheme="majorEastAsia"/>
          <w:b/>
          <w:bCs/>
          <w:sz w:val="24"/>
          <w:szCs w:val="24"/>
        </w:rPr>
      </w:pPr>
      <w:bookmarkStart w:id="15" w:name="OLE_LINK7"/>
      <w:bookmarkStart w:id="16" w:name="OLE_LINK9"/>
      <w:r>
        <w:rPr>
          <w:rFonts w:hint="eastAsia" w:asciiTheme="majorEastAsia" w:hAnsiTheme="majorEastAsia" w:eastAsiaTheme="majorEastAsia" w:cstheme="majorEastAsia"/>
          <w:b/>
          <w:bCs/>
          <w:sz w:val="24"/>
          <w:szCs w:val="24"/>
        </w:rPr>
        <w:t>（二）高素质人才引进项目</w:t>
      </w:r>
      <w:r>
        <w:rPr>
          <w:rFonts w:hint="eastAsia" w:asciiTheme="majorEastAsia" w:hAnsiTheme="majorEastAsia" w:eastAsiaTheme="majorEastAsia" w:cstheme="majorEastAsia"/>
          <w:b/>
          <w:bCs/>
          <w:sz w:val="24"/>
          <w:szCs w:val="24"/>
        </w:rPr>
        <w:cr/>
      </w:r>
      <w:bookmarkEnd w:id="15"/>
      <w:r>
        <w:rPr>
          <w:rFonts w:hint="eastAsia" w:asciiTheme="majorEastAsia" w:hAnsiTheme="majorEastAsia" w:eastAsiaTheme="majorEastAsia" w:cstheme="majorEastAsia"/>
          <w:b/>
          <w:bCs/>
          <w:sz w:val="24"/>
          <w:szCs w:val="24"/>
        </w:rPr>
        <w:t>1、援疆小组团要求</w:t>
      </w:r>
    </w:p>
    <w:p w14:paraId="192DA5E1">
      <w:pPr>
        <w:keepNext w:val="0"/>
        <w:keepLines w:val="0"/>
        <w:pageBreakBefore w:val="0"/>
        <w:widowControl w:val="0"/>
        <w:kinsoku/>
        <w:wordWrap/>
        <w:overflowPunct w:val="0"/>
        <w:topLinePunct/>
        <w:autoSpaceDE/>
        <w:autoSpaceDN/>
        <w:bidi w:val="0"/>
        <w:spacing w:line="360" w:lineRule="auto"/>
        <w:ind w:left="0" w:firstLine="480" w:firstLineChars="200"/>
        <w:jc w:val="both"/>
        <w:rPr>
          <w:rFonts w:hint="eastAsia" w:asciiTheme="majorEastAsia" w:hAnsiTheme="majorEastAsia" w:eastAsiaTheme="majorEastAsia" w:cstheme="majorEastAsia"/>
          <w:b/>
          <w:bCs/>
          <w:sz w:val="24"/>
          <w:szCs w:val="24"/>
        </w:rPr>
      </w:pPr>
      <w:r>
        <w:rPr>
          <w:rFonts w:hint="eastAsia" w:asciiTheme="majorEastAsia" w:hAnsiTheme="majorEastAsia" w:eastAsiaTheme="majorEastAsia" w:cstheme="majorEastAsia"/>
          <w:sz w:val="24"/>
          <w:szCs w:val="24"/>
        </w:rPr>
        <w:t>引进</w:t>
      </w:r>
      <w:r>
        <w:rPr>
          <w:rFonts w:hint="eastAsia" w:asciiTheme="majorEastAsia" w:hAnsiTheme="majorEastAsia" w:eastAsiaTheme="majorEastAsia" w:cstheme="majorEastAsia"/>
          <w:b w:val="0"/>
          <w:bCs w:val="0"/>
          <w:sz w:val="24"/>
          <w:szCs w:val="24"/>
        </w:rPr>
        <w:t>疆内外农业</w:t>
      </w:r>
      <w:r>
        <w:rPr>
          <w:rFonts w:hint="eastAsia" w:asciiTheme="majorEastAsia" w:hAnsiTheme="majorEastAsia" w:eastAsiaTheme="majorEastAsia" w:cstheme="majorEastAsia"/>
          <w:sz w:val="24"/>
          <w:szCs w:val="24"/>
        </w:rPr>
        <w:t>专家5人左右，其中疆外专家1-2人，疆内专家3-4，构建“线上线下”结合的跨省农业科技协同创新体系为小营盘镇农业、畜牧业的发展提供理论和实践支撑。</w:t>
      </w:r>
    </w:p>
    <w:p w14:paraId="6EF1911A">
      <w:pPr>
        <w:keepNext w:val="0"/>
        <w:keepLines w:val="0"/>
        <w:pageBreakBefore w:val="0"/>
        <w:widowControl w:val="0"/>
        <w:kinsoku/>
        <w:wordWrap/>
        <w:overflowPunct w:val="0"/>
        <w:topLinePunct/>
        <w:autoSpaceDE/>
        <w:autoSpaceDN/>
        <w:bidi w:val="0"/>
        <w:spacing w:line="360" w:lineRule="auto"/>
        <w:ind w:left="0" w:firstLine="480" w:firstLineChars="200"/>
        <w:jc w:val="both"/>
        <w:rPr>
          <w:rFonts w:hint="eastAsia" w:asciiTheme="majorEastAsia" w:hAnsiTheme="majorEastAsia" w:eastAsiaTheme="majorEastAsia" w:cstheme="majorEastAsia"/>
          <w:sz w:val="24"/>
          <w:szCs w:val="24"/>
        </w:rPr>
      </w:pPr>
      <w:bookmarkStart w:id="17" w:name="OLE_LINK1"/>
      <w:bookmarkStart w:id="18" w:name="OLE_LINK3"/>
      <w:r>
        <w:rPr>
          <w:rFonts w:hint="eastAsia" w:asciiTheme="majorEastAsia" w:hAnsiTheme="majorEastAsia" w:eastAsiaTheme="majorEastAsia" w:cstheme="majorEastAsia"/>
          <w:sz w:val="24"/>
          <w:szCs w:val="24"/>
        </w:rPr>
        <w:t>（1）</w:t>
      </w:r>
      <w:bookmarkEnd w:id="17"/>
      <w:bookmarkEnd w:id="18"/>
      <w:bookmarkStart w:id="19" w:name="OLE_LINK6"/>
      <w:bookmarkStart w:id="20" w:name="OLE_LINK2"/>
      <w:bookmarkStart w:id="21" w:name="OLE_LINK30"/>
      <w:r>
        <w:rPr>
          <w:rFonts w:hint="eastAsia" w:asciiTheme="majorEastAsia" w:hAnsiTheme="majorEastAsia" w:eastAsiaTheme="majorEastAsia" w:cstheme="majorEastAsia"/>
          <w:sz w:val="24"/>
          <w:szCs w:val="24"/>
        </w:rPr>
        <w:t>援疆小组</w:t>
      </w:r>
      <w:bookmarkEnd w:id="19"/>
      <w:r>
        <w:rPr>
          <w:rFonts w:hint="eastAsia" w:asciiTheme="majorEastAsia" w:hAnsiTheme="majorEastAsia" w:eastAsiaTheme="majorEastAsia" w:cstheme="majorEastAsia"/>
          <w:sz w:val="24"/>
          <w:szCs w:val="24"/>
        </w:rPr>
        <w:t>成员</w:t>
      </w:r>
      <w:bookmarkEnd w:id="20"/>
      <w:r>
        <w:rPr>
          <w:rFonts w:hint="eastAsia" w:asciiTheme="majorEastAsia" w:hAnsiTheme="majorEastAsia" w:eastAsiaTheme="majorEastAsia" w:cstheme="majorEastAsia"/>
          <w:sz w:val="24"/>
          <w:szCs w:val="24"/>
        </w:rPr>
        <w:t>研究范围包括但不限于农产品精深加工与综合利用、农业生物技术、作物遗传育种、自治区林果全产业链提质增效等。</w:t>
      </w:r>
      <w:bookmarkEnd w:id="21"/>
    </w:p>
    <w:p w14:paraId="5FA17927">
      <w:pPr>
        <w:keepNext w:val="0"/>
        <w:keepLines w:val="0"/>
        <w:pageBreakBefore w:val="0"/>
        <w:widowControl w:val="0"/>
        <w:kinsoku/>
        <w:wordWrap/>
        <w:overflowPunct w:val="0"/>
        <w:topLinePunct/>
        <w:autoSpaceDE/>
        <w:autoSpaceDN/>
        <w:bidi w:val="0"/>
        <w:spacing w:line="360" w:lineRule="auto"/>
        <w:ind w:left="0" w:firstLine="480" w:firstLineChars="200"/>
        <w:jc w:val="both"/>
        <w:rPr>
          <w:rFonts w:hint="eastAsia" w:asciiTheme="majorEastAsia" w:hAnsiTheme="majorEastAsia" w:eastAsiaTheme="majorEastAsia" w:cstheme="majorEastAsia"/>
          <w:sz w:val="24"/>
          <w:szCs w:val="24"/>
          <w:lang w:val="en-US" w:eastAsia="zh-CN"/>
        </w:rPr>
      </w:pPr>
      <w:r>
        <w:rPr>
          <w:rFonts w:hint="eastAsia" w:asciiTheme="majorEastAsia" w:hAnsiTheme="majorEastAsia" w:eastAsiaTheme="majorEastAsia" w:cstheme="majorEastAsia"/>
          <w:sz w:val="24"/>
          <w:szCs w:val="24"/>
        </w:rPr>
        <w:t>（3）援疆小组成员需要在马铃薯品种选育方面，栽培管理，抗病虫害，土肥管理等方向开展研究</w:t>
      </w:r>
      <w:bookmarkStart w:id="22" w:name="OLE_LINK31"/>
      <w:r>
        <w:rPr>
          <w:rFonts w:hint="eastAsia" w:asciiTheme="majorEastAsia" w:hAnsiTheme="majorEastAsia" w:eastAsiaTheme="majorEastAsia" w:cstheme="majorEastAsia"/>
          <w:sz w:val="24"/>
          <w:szCs w:val="24"/>
          <w:lang w:val="en-US" w:eastAsia="zh-CN"/>
        </w:rPr>
        <w:t>.</w:t>
      </w:r>
    </w:p>
    <w:p w14:paraId="7B01A5EC">
      <w:pPr>
        <w:keepNext w:val="0"/>
        <w:keepLines w:val="0"/>
        <w:pageBreakBefore w:val="0"/>
        <w:widowControl w:val="0"/>
        <w:kinsoku/>
        <w:wordWrap/>
        <w:overflowPunct w:val="0"/>
        <w:topLinePunct/>
        <w:autoSpaceDE/>
        <w:autoSpaceDN/>
        <w:bidi w:val="0"/>
        <w:spacing w:line="360" w:lineRule="auto"/>
        <w:ind w:left="0" w:firstLine="480" w:firstLineChars="200"/>
        <w:jc w:val="both"/>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（4）援疆小组成员需要在</w:t>
      </w:r>
      <w:r>
        <w:rPr>
          <w:rFonts w:hint="eastAsia" w:asciiTheme="majorEastAsia" w:hAnsiTheme="majorEastAsia" w:eastAsiaTheme="majorEastAsia" w:cstheme="majorEastAsia"/>
          <w:b/>
          <w:bCs/>
          <w:sz w:val="24"/>
          <w:szCs w:val="24"/>
        </w:rPr>
        <w:t>玉米品种</w:t>
      </w:r>
      <w:r>
        <w:rPr>
          <w:rFonts w:hint="eastAsia" w:asciiTheme="majorEastAsia" w:hAnsiTheme="majorEastAsia" w:eastAsiaTheme="majorEastAsia" w:cstheme="majorEastAsia"/>
          <w:sz w:val="24"/>
          <w:szCs w:val="24"/>
        </w:rPr>
        <w:t>选育方面，栽培管理，抗病虫害，土肥管理等方向开展研究。</w:t>
      </w:r>
    </w:p>
    <w:p w14:paraId="032AA0FB">
      <w:pPr>
        <w:keepNext w:val="0"/>
        <w:keepLines w:val="0"/>
        <w:pageBreakBefore w:val="0"/>
        <w:widowControl w:val="0"/>
        <w:kinsoku/>
        <w:wordWrap/>
        <w:overflowPunct w:val="0"/>
        <w:topLinePunct/>
        <w:autoSpaceDE/>
        <w:autoSpaceDN/>
        <w:bidi w:val="0"/>
        <w:spacing w:line="360" w:lineRule="auto"/>
        <w:ind w:left="0" w:firstLine="480" w:firstLineChars="200"/>
        <w:jc w:val="both"/>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（5）项目实施中省级实验室须与当地农业机构建立长期合作机制</w:t>
      </w:r>
    </w:p>
    <w:bookmarkEnd w:id="16"/>
    <w:bookmarkEnd w:id="22"/>
    <w:p w14:paraId="644AEA5A">
      <w:pPr>
        <w:keepNext w:val="0"/>
        <w:keepLines w:val="0"/>
        <w:pageBreakBefore w:val="0"/>
        <w:widowControl w:val="0"/>
        <w:kinsoku/>
        <w:wordWrap/>
        <w:overflowPunct w:val="0"/>
        <w:topLinePunct/>
        <w:autoSpaceDE/>
        <w:autoSpaceDN/>
        <w:bidi w:val="0"/>
        <w:adjustRightInd/>
        <w:snapToGrid/>
        <w:spacing w:line="360" w:lineRule="auto"/>
        <w:ind w:left="0" w:firstLine="482" w:firstLineChars="200"/>
        <w:jc w:val="both"/>
        <w:textAlignment w:val="auto"/>
        <w:rPr>
          <w:rFonts w:hint="eastAsia" w:asciiTheme="majorEastAsia" w:hAnsiTheme="majorEastAsia" w:eastAsiaTheme="majorEastAsia" w:cstheme="majorEastAsia"/>
          <w:b/>
          <w:bCs/>
          <w:sz w:val="24"/>
          <w:szCs w:val="24"/>
        </w:rPr>
      </w:pPr>
      <w:r>
        <w:rPr>
          <w:rFonts w:hint="eastAsia" w:asciiTheme="majorEastAsia" w:hAnsiTheme="majorEastAsia" w:eastAsiaTheme="majorEastAsia" w:cstheme="majorEastAsia"/>
          <w:b/>
          <w:bCs/>
          <w:sz w:val="24"/>
          <w:szCs w:val="24"/>
        </w:rPr>
        <w:t>（三）综合素质提升项目</w:t>
      </w:r>
    </w:p>
    <w:p w14:paraId="6358B621">
      <w:pPr>
        <w:keepNext w:val="0"/>
        <w:keepLines w:val="0"/>
        <w:pageBreakBefore w:val="0"/>
        <w:widowControl w:val="0"/>
        <w:kinsoku/>
        <w:wordWrap/>
        <w:overflowPunct w:val="0"/>
        <w:topLinePunct/>
        <w:autoSpaceDE/>
        <w:autoSpaceDN/>
        <w:bidi w:val="0"/>
        <w:spacing w:line="360" w:lineRule="auto"/>
        <w:ind w:left="0" w:firstLine="480" w:firstLineChars="200"/>
        <w:jc w:val="both"/>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在边民中筛选出50名种植或养殖大户进行定制化、体验式、孵化型培育，提高带头人的综合素质，助力他们成长成才，使其从“带头人”转变为“领头雁”。“懂技术、善经营、守边疆”的新时代边民带头人，在边疆地区发挥更大的引领和示范作用。</w:t>
      </w:r>
    </w:p>
    <w:p w14:paraId="53AAB0A7">
      <w:pPr>
        <w:keepNext w:val="0"/>
        <w:keepLines w:val="0"/>
        <w:pageBreakBefore w:val="0"/>
        <w:widowControl w:val="0"/>
        <w:kinsoku/>
        <w:wordWrap/>
        <w:overflowPunct w:val="0"/>
        <w:topLinePunct/>
        <w:autoSpaceDE/>
        <w:autoSpaceDN/>
        <w:bidi w:val="0"/>
        <w:spacing w:line="360" w:lineRule="auto"/>
        <w:ind w:left="0" w:firstLine="482" w:firstLineChars="200"/>
        <w:jc w:val="both"/>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b/>
          <w:bCs/>
          <w:sz w:val="24"/>
          <w:szCs w:val="24"/>
        </w:rPr>
        <w:t>1、师资要求</w:t>
      </w:r>
    </w:p>
    <w:p w14:paraId="2721F938">
      <w:pPr>
        <w:keepNext w:val="0"/>
        <w:keepLines w:val="0"/>
        <w:pageBreakBefore w:val="0"/>
        <w:widowControl w:val="0"/>
        <w:kinsoku/>
        <w:wordWrap/>
        <w:overflowPunct w:val="0"/>
        <w:topLinePunct/>
        <w:autoSpaceDE/>
        <w:autoSpaceDN/>
        <w:bidi w:val="0"/>
        <w:spacing w:line="360" w:lineRule="auto"/>
        <w:ind w:left="0" w:firstLine="480" w:firstLineChars="200"/>
        <w:jc w:val="both"/>
        <w:rPr>
          <w:rFonts w:hint="eastAsia" w:asciiTheme="majorEastAsia" w:hAnsiTheme="majorEastAsia" w:eastAsiaTheme="majorEastAsia" w:cstheme="majorEastAsia"/>
          <w:sz w:val="24"/>
          <w:szCs w:val="24"/>
        </w:rPr>
      </w:pPr>
      <w:bookmarkStart w:id="23" w:name="OLE_LINK28"/>
      <w:r>
        <w:rPr>
          <w:rFonts w:hint="eastAsia" w:asciiTheme="majorEastAsia" w:hAnsiTheme="majorEastAsia" w:eastAsiaTheme="majorEastAsia" w:cstheme="majorEastAsia"/>
          <w:sz w:val="24"/>
          <w:szCs w:val="24"/>
        </w:rPr>
        <w:t xml:space="preserve">10人左右，需包涵畜牧类、农作物类、林果类、智慧农业专家 </w:t>
      </w:r>
    </w:p>
    <w:bookmarkEnd w:id="23"/>
    <w:p w14:paraId="6B18842B">
      <w:pPr>
        <w:keepNext w:val="0"/>
        <w:keepLines w:val="0"/>
        <w:pageBreakBefore w:val="0"/>
        <w:widowControl w:val="0"/>
        <w:kinsoku/>
        <w:wordWrap/>
        <w:overflowPunct w:val="0"/>
        <w:topLinePunct/>
        <w:autoSpaceDE/>
        <w:autoSpaceDN/>
        <w:bidi w:val="0"/>
        <w:spacing w:line="360" w:lineRule="auto"/>
        <w:ind w:left="0" w:firstLine="480" w:firstLineChars="200"/>
        <w:jc w:val="both"/>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2、管理人员要求：</w:t>
      </w:r>
    </w:p>
    <w:p w14:paraId="415DCFF5">
      <w:pPr>
        <w:keepNext w:val="0"/>
        <w:keepLines w:val="0"/>
        <w:pageBreakBefore w:val="0"/>
        <w:widowControl w:val="0"/>
        <w:suppressLineNumbers w:val="0"/>
        <w:kinsoku/>
        <w:wordWrap/>
        <w:overflowPunct w:val="0"/>
        <w:topLinePunct/>
        <w:autoSpaceDE/>
        <w:autoSpaceDN/>
        <w:bidi w:val="0"/>
        <w:spacing w:line="360" w:lineRule="auto"/>
        <w:ind w:left="0" w:firstLine="480" w:firstLineChars="200"/>
        <w:jc w:val="both"/>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管理人员应具备深厚的专业知识储备，在项目实施过程中从前期策划、执行和成果交付管理人员必须全阶段参与保证项目的顺利实施。</w:t>
      </w:r>
    </w:p>
    <w:p w14:paraId="6182394C">
      <w:pPr>
        <w:keepNext w:val="0"/>
        <w:keepLines w:val="0"/>
        <w:pageBreakBefore w:val="0"/>
        <w:widowControl w:val="0"/>
        <w:suppressLineNumbers w:val="0"/>
        <w:kinsoku/>
        <w:wordWrap/>
        <w:overflowPunct w:val="0"/>
        <w:topLinePunct/>
        <w:autoSpaceDE/>
        <w:autoSpaceDN/>
        <w:bidi w:val="0"/>
        <w:adjustRightInd/>
        <w:snapToGrid/>
        <w:spacing w:line="360" w:lineRule="auto"/>
        <w:ind w:left="0" w:firstLine="482" w:firstLineChars="200"/>
        <w:jc w:val="both"/>
        <w:textAlignment w:val="auto"/>
        <w:rPr>
          <w:rFonts w:hint="eastAsia" w:asciiTheme="majorEastAsia" w:hAnsiTheme="majorEastAsia" w:eastAsiaTheme="majorEastAsia" w:cstheme="majorEastAsia"/>
          <w:b/>
          <w:bCs/>
          <w:color w:val="000000"/>
          <w:kern w:val="0"/>
          <w:sz w:val="24"/>
          <w:szCs w:val="24"/>
          <w:lang w:val="en-US" w:eastAsia="zh-CN" w:bidi="ar"/>
        </w:rPr>
      </w:pPr>
      <w:r>
        <w:rPr>
          <w:rFonts w:hint="eastAsia" w:asciiTheme="majorEastAsia" w:hAnsiTheme="majorEastAsia" w:eastAsiaTheme="majorEastAsia" w:cstheme="majorEastAsia"/>
          <w:b/>
          <w:bCs/>
          <w:color w:val="000000"/>
          <w:kern w:val="0"/>
          <w:sz w:val="24"/>
          <w:szCs w:val="24"/>
          <w:lang w:val="en-US" w:eastAsia="zh-CN" w:bidi="ar"/>
        </w:rPr>
        <w:t xml:space="preserve">五、重点任务 </w:t>
      </w:r>
    </w:p>
    <w:p w14:paraId="342793CB">
      <w:pPr>
        <w:keepNext w:val="0"/>
        <w:keepLines w:val="0"/>
        <w:pageBreakBefore w:val="0"/>
        <w:widowControl w:val="0"/>
        <w:suppressLineNumbers w:val="0"/>
        <w:kinsoku/>
        <w:wordWrap/>
        <w:overflowPunct w:val="0"/>
        <w:topLinePunct/>
        <w:autoSpaceDE/>
        <w:autoSpaceDN/>
        <w:bidi w:val="0"/>
        <w:spacing w:line="360" w:lineRule="auto"/>
        <w:ind w:left="0" w:firstLine="480" w:firstLineChars="200"/>
        <w:jc w:val="both"/>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color w:val="000000"/>
          <w:kern w:val="0"/>
          <w:sz w:val="24"/>
          <w:szCs w:val="24"/>
          <w:lang w:val="en-US" w:eastAsia="zh-CN" w:bidi="ar"/>
        </w:rPr>
        <w:t xml:space="preserve">聚焦粮油作物提单产促进产业发展、机械化生产等重点领域，组织开展以下专项行动。 </w:t>
      </w:r>
    </w:p>
    <w:p w14:paraId="04C6D924">
      <w:pPr>
        <w:keepNext w:val="0"/>
        <w:keepLines w:val="0"/>
        <w:pageBreakBefore w:val="0"/>
        <w:widowControl w:val="0"/>
        <w:suppressLineNumbers w:val="0"/>
        <w:kinsoku/>
        <w:wordWrap/>
        <w:overflowPunct w:val="0"/>
        <w:topLinePunct/>
        <w:autoSpaceDE/>
        <w:autoSpaceDN/>
        <w:bidi w:val="0"/>
        <w:spacing w:line="360" w:lineRule="auto"/>
        <w:ind w:left="0" w:firstLine="480" w:firstLineChars="200"/>
        <w:jc w:val="both"/>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color w:val="000000"/>
          <w:kern w:val="0"/>
          <w:sz w:val="24"/>
          <w:szCs w:val="24"/>
          <w:lang w:val="en-US" w:eastAsia="zh-CN" w:bidi="ar"/>
        </w:rPr>
        <w:t>（一）</w:t>
      </w:r>
      <w:r>
        <w:rPr>
          <w:rFonts w:hint="eastAsia" w:asciiTheme="majorEastAsia" w:hAnsiTheme="majorEastAsia" w:eastAsiaTheme="majorEastAsia" w:cstheme="majorEastAsia"/>
          <w:b/>
          <w:bCs/>
          <w:color w:val="000000"/>
          <w:kern w:val="0"/>
          <w:sz w:val="24"/>
          <w:szCs w:val="24"/>
          <w:lang w:val="en-US" w:eastAsia="zh-CN" w:bidi="ar"/>
        </w:rPr>
        <w:t>玉米、马铃薯单产提升培训行动</w:t>
      </w:r>
      <w:r>
        <w:rPr>
          <w:rFonts w:hint="eastAsia" w:asciiTheme="majorEastAsia" w:hAnsiTheme="majorEastAsia" w:eastAsiaTheme="majorEastAsia" w:cstheme="majorEastAsia"/>
          <w:color w:val="000000"/>
          <w:kern w:val="0"/>
          <w:sz w:val="24"/>
          <w:szCs w:val="24"/>
          <w:lang w:val="en-US" w:eastAsia="zh-CN" w:bidi="ar"/>
        </w:rPr>
        <w:t xml:space="preserve">。重点围绕玉米、马铃薯品种、农艺、农机加大指导服务和培训力度，采取线上线下相结合的方式，结合全国玉米、马铃薯单产提升整建制推进，围绕高产高油品种和良法良机开展培训，实现玉米、马铃薯种植户培育全覆盖。 </w:t>
      </w:r>
    </w:p>
    <w:p w14:paraId="29329C35">
      <w:pPr>
        <w:keepNext w:val="0"/>
        <w:keepLines w:val="0"/>
        <w:pageBreakBefore w:val="0"/>
        <w:widowControl w:val="0"/>
        <w:suppressLineNumbers w:val="0"/>
        <w:kinsoku/>
        <w:wordWrap/>
        <w:overflowPunct w:val="0"/>
        <w:topLinePunct/>
        <w:autoSpaceDE/>
        <w:autoSpaceDN/>
        <w:bidi w:val="0"/>
        <w:spacing w:line="360" w:lineRule="auto"/>
        <w:ind w:left="0" w:firstLine="480" w:firstLineChars="200"/>
        <w:jc w:val="both"/>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color w:val="000000"/>
          <w:kern w:val="0"/>
          <w:sz w:val="24"/>
          <w:szCs w:val="24"/>
          <w:lang w:val="en-US" w:eastAsia="zh-CN" w:bidi="ar"/>
        </w:rPr>
        <w:t>（二）</w:t>
      </w:r>
      <w:r>
        <w:rPr>
          <w:rFonts w:hint="eastAsia" w:asciiTheme="majorEastAsia" w:hAnsiTheme="majorEastAsia" w:eastAsiaTheme="majorEastAsia" w:cstheme="majorEastAsia"/>
          <w:b/>
          <w:bCs/>
          <w:color w:val="000000"/>
          <w:kern w:val="0"/>
          <w:sz w:val="24"/>
          <w:szCs w:val="24"/>
          <w:lang w:val="en-US" w:eastAsia="zh-CN" w:bidi="ar"/>
        </w:rPr>
        <w:t>专业农机手培训行动</w:t>
      </w:r>
      <w:r>
        <w:rPr>
          <w:rFonts w:hint="eastAsia" w:asciiTheme="majorEastAsia" w:hAnsiTheme="majorEastAsia" w:eastAsiaTheme="majorEastAsia" w:cstheme="majorEastAsia"/>
          <w:color w:val="000000"/>
          <w:kern w:val="0"/>
          <w:sz w:val="24"/>
          <w:szCs w:val="24"/>
          <w:lang w:val="en-US" w:eastAsia="zh-CN" w:bidi="ar"/>
        </w:rPr>
        <w:t xml:space="preserve">。以专业农机手、农机大户和农机合作社带头人为培训对象，聚焦小麦、棉花、玉米、大豆等主要粮油作物耕种管收机械化作业环节，围绕高质量机播、高效飞防植保、机收减损等重要机械化技术开展实操实训和作业演练，提高机手技能水平和职业素质，促进农机作业标准化、规范化发展，助力粮油作物单产提升。加快培养一批“懂技术、会操作、保安全”的专业农机手。 </w:t>
      </w:r>
    </w:p>
    <w:p w14:paraId="6A420CAB">
      <w:pPr>
        <w:keepNext w:val="0"/>
        <w:keepLines w:val="0"/>
        <w:pageBreakBefore w:val="0"/>
        <w:widowControl w:val="0"/>
        <w:suppressLineNumbers w:val="0"/>
        <w:kinsoku/>
        <w:wordWrap/>
        <w:overflowPunct w:val="0"/>
        <w:topLinePunct/>
        <w:autoSpaceDE/>
        <w:autoSpaceDN/>
        <w:bidi w:val="0"/>
        <w:spacing w:line="360" w:lineRule="auto"/>
        <w:ind w:left="0" w:firstLine="480" w:firstLineChars="200"/>
        <w:jc w:val="both"/>
        <w:rPr>
          <w:rFonts w:hint="eastAsia" w:ascii="仿宋_GB2312" w:hAnsi="仿宋_GB2312" w:eastAsia="仿宋_GB2312" w:cs="仿宋_GB2312"/>
          <w:sz w:val="28"/>
          <w:szCs w:val="28"/>
        </w:rPr>
      </w:pPr>
      <w:r>
        <w:rPr>
          <w:rFonts w:hint="eastAsia" w:asciiTheme="majorEastAsia" w:hAnsiTheme="majorEastAsia" w:eastAsiaTheme="majorEastAsia" w:cstheme="majorEastAsia"/>
          <w:color w:val="000000"/>
          <w:kern w:val="0"/>
          <w:sz w:val="24"/>
          <w:szCs w:val="24"/>
          <w:lang w:val="en-US" w:eastAsia="zh-CN" w:bidi="ar"/>
        </w:rPr>
        <w:t>（三）</w:t>
      </w:r>
      <w:r>
        <w:rPr>
          <w:rFonts w:hint="eastAsia" w:asciiTheme="majorEastAsia" w:hAnsiTheme="majorEastAsia" w:eastAsiaTheme="majorEastAsia" w:cstheme="majorEastAsia"/>
          <w:b/>
          <w:bCs/>
          <w:color w:val="000000"/>
          <w:kern w:val="0"/>
          <w:sz w:val="24"/>
          <w:szCs w:val="24"/>
          <w:lang w:val="en-US" w:eastAsia="zh-CN" w:bidi="ar"/>
        </w:rPr>
        <w:t>重点区域产业带头人培训行动。</w:t>
      </w:r>
      <w:r>
        <w:rPr>
          <w:rFonts w:hint="eastAsia" w:asciiTheme="majorEastAsia" w:hAnsiTheme="majorEastAsia" w:eastAsiaTheme="majorEastAsia" w:cstheme="majorEastAsia"/>
          <w:color w:val="000000"/>
          <w:kern w:val="0"/>
          <w:sz w:val="24"/>
          <w:szCs w:val="24"/>
          <w:lang w:val="en-US" w:eastAsia="zh-CN" w:bidi="ar"/>
        </w:rPr>
        <w:t>开展特色林果、蔬菜、西甜瓜、甜菜、小茴香、万寿菊等特色产业农民教育培训，针对农牧民特点和从事产业量身定制培训课程，为县市乡村培养一批“懂技术、会种植、会管理”示范引领带动能力强的产业带头人</w:t>
      </w:r>
      <w:r>
        <w:rPr>
          <w:rFonts w:hint="eastAsia" w:ascii="仿宋_GB2312" w:hAnsi="仿宋_GB2312" w:eastAsia="仿宋_GB2312" w:cs="仿宋_GB2312"/>
          <w:color w:val="000000"/>
          <w:kern w:val="0"/>
          <w:sz w:val="28"/>
          <w:szCs w:val="28"/>
          <w:lang w:val="en-US" w:eastAsia="zh-CN" w:bidi="ar"/>
        </w:rPr>
        <w:t>。</w:t>
      </w:r>
    </w:p>
    <w:p w14:paraId="2605B928">
      <w:pPr>
        <w:keepNext w:val="0"/>
        <w:keepLines w:val="0"/>
        <w:pageBreakBefore w:val="0"/>
        <w:widowControl w:val="0"/>
        <w:suppressLineNumbers w:val="0"/>
        <w:kinsoku/>
        <w:wordWrap/>
        <w:overflowPunct w:val="0"/>
        <w:topLinePunct/>
        <w:autoSpaceDE/>
        <w:autoSpaceDN/>
        <w:bidi w:val="0"/>
        <w:jc w:val="both"/>
        <w:rPr>
          <w:rFonts w:hint="eastAsia" w:ascii="仿宋_GB2312" w:hAnsi="仿宋_GB2312" w:eastAsia="仿宋_GB2312" w:cs="仿宋_GB2312"/>
          <w:sz w:val="28"/>
          <w:szCs w:val="28"/>
        </w:rPr>
      </w:pPr>
      <w:r>
        <w:rPr>
          <w:rFonts w:hint="eastAsia" w:ascii="仿宋_GB2312" w:eastAsia="仿宋_GB2312"/>
          <w:sz w:val="28"/>
          <w:szCs w:val="32"/>
        </w:rPr>
        <w:cr/>
      </w:r>
    </w:p>
    <w:p w14:paraId="506B090F">
      <w:pPr>
        <w:keepNext w:val="0"/>
        <w:keepLines w:val="0"/>
        <w:pageBreakBefore w:val="0"/>
        <w:widowControl w:val="0"/>
        <w:kinsoku/>
        <w:wordWrap/>
        <w:overflowPunct w:val="0"/>
        <w:topLinePunct/>
        <w:autoSpaceDE/>
        <w:autoSpaceDN/>
        <w:bidi w:val="0"/>
        <w:ind w:firstLine="560" w:firstLineChars="200"/>
        <w:jc w:val="both"/>
        <w:rPr>
          <w:rFonts w:hint="eastAsia" w:ascii="仿宋_GB2312" w:eastAsia="仿宋_GB2312"/>
          <w:strike/>
          <w:sz w:val="28"/>
          <w:szCs w:val="32"/>
        </w:rPr>
      </w:pPr>
    </w:p>
    <w:p w14:paraId="7847D243">
      <w:pPr>
        <w:keepNext w:val="0"/>
        <w:keepLines w:val="0"/>
        <w:pageBreakBefore w:val="0"/>
        <w:widowControl w:val="0"/>
        <w:kinsoku/>
        <w:wordWrap/>
        <w:overflowPunct w:val="0"/>
        <w:topLinePunct/>
        <w:autoSpaceDE/>
        <w:autoSpaceDN/>
        <w:bidi w:val="0"/>
        <w:jc w:val="both"/>
        <w:rPr>
          <w:rFonts w:hint="eastAsia" w:ascii="仿宋_GB2312" w:eastAsia="仿宋_GB2312"/>
          <w:sz w:val="28"/>
          <w:szCs w:val="32"/>
          <w:lang w:val="en-US" w:eastAsia="zh-CN"/>
        </w:rPr>
      </w:pPr>
    </w:p>
    <w:p w14:paraId="0CCD28E0">
      <w:pPr>
        <w:keepNext w:val="0"/>
        <w:keepLines w:val="0"/>
        <w:pageBreakBefore w:val="0"/>
        <w:widowControl w:val="0"/>
        <w:kinsoku/>
        <w:wordWrap/>
        <w:overflowPunct w:val="0"/>
        <w:topLinePunct/>
        <w:autoSpaceDE/>
        <w:autoSpaceDN/>
        <w:bidi w:val="0"/>
        <w:jc w:val="both"/>
      </w:pPr>
    </w:p>
    <w:p w14:paraId="28414B73">
      <w:pPr>
        <w:keepNext w:val="0"/>
        <w:keepLines w:val="0"/>
        <w:pageBreakBefore w:val="0"/>
        <w:widowControl w:val="0"/>
        <w:kinsoku/>
        <w:wordWrap/>
        <w:overflowPunct w:val="0"/>
        <w:topLinePunct/>
        <w:autoSpaceDE/>
        <w:autoSpaceDN/>
        <w:bidi w:val="0"/>
        <w:jc w:val="both"/>
      </w:pPr>
    </w:p>
    <w:p w14:paraId="335C4CBD">
      <w:pPr>
        <w:keepNext w:val="0"/>
        <w:keepLines w:val="0"/>
        <w:pageBreakBefore w:val="0"/>
        <w:widowControl w:val="0"/>
        <w:kinsoku/>
        <w:wordWrap/>
        <w:overflowPunct w:val="0"/>
        <w:topLinePunct/>
        <w:autoSpaceDE/>
        <w:autoSpaceDN/>
        <w:bidi w:val="0"/>
        <w:jc w:val="both"/>
      </w:pPr>
    </w:p>
    <w:p w14:paraId="0053D5F5">
      <w:pPr>
        <w:keepNext w:val="0"/>
        <w:keepLines w:val="0"/>
        <w:pageBreakBefore w:val="0"/>
        <w:widowControl w:val="0"/>
        <w:kinsoku/>
        <w:wordWrap/>
        <w:overflowPunct w:val="0"/>
        <w:topLinePunct/>
        <w:autoSpaceDE/>
        <w:autoSpaceDN/>
        <w:bidi w:val="0"/>
        <w:jc w:val="both"/>
      </w:pPr>
    </w:p>
    <w:p w14:paraId="7C0A4640">
      <w:pPr>
        <w:keepNext w:val="0"/>
        <w:keepLines w:val="0"/>
        <w:pageBreakBefore w:val="0"/>
        <w:widowControl w:val="0"/>
        <w:kinsoku/>
        <w:wordWrap/>
        <w:overflowPunct w:val="0"/>
        <w:topLinePunct/>
        <w:autoSpaceDE/>
        <w:autoSpaceDN/>
        <w:bidi w:val="0"/>
        <w:jc w:val="both"/>
      </w:pPr>
    </w:p>
    <w:p w14:paraId="19058B4D">
      <w:pPr>
        <w:keepNext w:val="0"/>
        <w:keepLines w:val="0"/>
        <w:pageBreakBefore w:val="0"/>
        <w:widowControl w:val="0"/>
        <w:kinsoku/>
        <w:wordWrap/>
        <w:overflowPunct w:val="0"/>
        <w:topLinePunct/>
        <w:autoSpaceDE/>
        <w:autoSpaceDN/>
        <w:bidi w:val="0"/>
        <w:jc w:val="both"/>
      </w:pPr>
    </w:p>
    <w:p w14:paraId="204403EF">
      <w:pPr>
        <w:keepNext w:val="0"/>
        <w:keepLines w:val="0"/>
        <w:pageBreakBefore w:val="0"/>
        <w:widowControl w:val="0"/>
        <w:kinsoku/>
        <w:wordWrap/>
        <w:overflowPunct w:val="0"/>
        <w:topLinePunct/>
        <w:autoSpaceDE/>
        <w:autoSpaceDN/>
        <w:bidi w:val="0"/>
        <w:jc w:val="both"/>
      </w:pPr>
    </w:p>
    <w:p w14:paraId="1D63CEB1">
      <w:pPr>
        <w:keepNext w:val="0"/>
        <w:keepLines w:val="0"/>
        <w:pageBreakBefore w:val="0"/>
        <w:widowControl w:val="0"/>
        <w:kinsoku/>
        <w:wordWrap/>
        <w:overflowPunct w:val="0"/>
        <w:topLinePunct/>
        <w:autoSpaceDE/>
        <w:autoSpaceDN/>
        <w:bidi w:val="0"/>
        <w:jc w:val="both"/>
      </w:pPr>
    </w:p>
    <w:p w14:paraId="373A0BED">
      <w:pPr>
        <w:keepNext w:val="0"/>
        <w:keepLines w:val="0"/>
        <w:pageBreakBefore w:val="0"/>
        <w:widowControl w:val="0"/>
        <w:kinsoku/>
        <w:wordWrap/>
        <w:overflowPunct w:val="0"/>
        <w:topLinePunct/>
        <w:autoSpaceDE/>
        <w:autoSpaceDN/>
        <w:bidi w:val="0"/>
        <w:jc w:val="both"/>
      </w:pPr>
    </w:p>
    <w:p w14:paraId="5BDB2286">
      <w:pPr>
        <w:keepNext w:val="0"/>
        <w:keepLines w:val="0"/>
        <w:pageBreakBefore w:val="0"/>
        <w:widowControl w:val="0"/>
        <w:kinsoku/>
        <w:wordWrap/>
        <w:overflowPunct w:val="0"/>
        <w:topLinePunct/>
        <w:autoSpaceDE/>
        <w:autoSpaceDN/>
        <w:bidi w:val="0"/>
        <w:jc w:val="both"/>
      </w:pPr>
    </w:p>
    <w:p w14:paraId="058274B3">
      <w:pPr>
        <w:keepNext w:val="0"/>
        <w:keepLines w:val="0"/>
        <w:pageBreakBefore w:val="0"/>
        <w:widowControl w:val="0"/>
        <w:kinsoku/>
        <w:wordWrap/>
        <w:overflowPunct w:val="0"/>
        <w:topLinePunct/>
        <w:autoSpaceDE/>
        <w:autoSpaceDN/>
        <w:bidi w:val="0"/>
        <w:jc w:val="both"/>
      </w:pPr>
    </w:p>
    <w:p w14:paraId="6A3FA516">
      <w:pPr>
        <w:keepNext w:val="0"/>
        <w:keepLines w:val="0"/>
        <w:pageBreakBefore w:val="0"/>
        <w:widowControl w:val="0"/>
        <w:kinsoku/>
        <w:wordWrap/>
        <w:overflowPunct w:val="0"/>
        <w:topLinePunct/>
        <w:autoSpaceDE/>
        <w:autoSpaceDN/>
        <w:bidi w:val="0"/>
        <w:jc w:val="both"/>
      </w:pPr>
    </w:p>
    <w:p w14:paraId="6991DD10">
      <w:pPr>
        <w:keepNext w:val="0"/>
        <w:keepLines w:val="0"/>
        <w:pageBreakBefore w:val="0"/>
        <w:widowControl w:val="0"/>
        <w:kinsoku/>
        <w:wordWrap/>
        <w:overflowPunct w:val="0"/>
        <w:topLinePunct/>
        <w:autoSpaceDE/>
        <w:autoSpaceDN/>
        <w:bidi w:val="0"/>
        <w:jc w:val="both"/>
      </w:pPr>
    </w:p>
    <w:p w14:paraId="4740A79B">
      <w:pPr>
        <w:keepNext w:val="0"/>
        <w:keepLines w:val="0"/>
        <w:pageBreakBefore w:val="0"/>
        <w:widowControl w:val="0"/>
        <w:kinsoku/>
        <w:wordWrap/>
        <w:overflowPunct w:val="0"/>
        <w:topLinePunct/>
        <w:autoSpaceDE/>
        <w:autoSpaceDN/>
        <w:bidi w:val="0"/>
        <w:jc w:val="both"/>
      </w:pPr>
    </w:p>
    <w:p w14:paraId="74698BB6">
      <w:pPr>
        <w:keepNext w:val="0"/>
        <w:keepLines w:val="0"/>
        <w:pageBreakBefore w:val="0"/>
        <w:widowControl w:val="0"/>
        <w:kinsoku/>
        <w:wordWrap/>
        <w:overflowPunct w:val="0"/>
        <w:topLinePunct/>
        <w:autoSpaceDE/>
        <w:autoSpaceDN/>
        <w:bidi w:val="0"/>
        <w:jc w:val="both"/>
      </w:pPr>
    </w:p>
    <w:p w14:paraId="3C18B890">
      <w:pPr>
        <w:keepNext w:val="0"/>
        <w:keepLines w:val="0"/>
        <w:pageBreakBefore w:val="0"/>
        <w:widowControl w:val="0"/>
        <w:kinsoku/>
        <w:wordWrap/>
        <w:overflowPunct w:val="0"/>
        <w:topLinePunct/>
        <w:autoSpaceDE/>
        <w:autoSpaceDN/>
        <w:bidi w:val="0"/>
        <w:jc w:val="both"/>
      </w:pPr>
    </w:p>
    <w:p w14:paraId="48566C76">
      <w:pPr>
        <w:keepNext w:val="0"/>
        <w:keepLines w:val="0"/>
        <w:pageBreakBefore w:val="0"/>
        <w:widowControl w:val="0"/>
        <w:kinsoku/>
        <w:wordWrap/>
        <w:overflowPunct w:val="0"/>
        <w:topLinePunct/>
        <w:autoSpaceDE/>
        <w:autoSpaceDN/>
        <w:bidi w:val="0"/>
        <w:jc w:val="both"/>
      </w:pPr>
    </w:p>
    <w:p w14:paraId="0D270115">
      <w:pPr>
        <w:keepNext w:val="0"/>
        <w:keepLines w:val="0"/>
        <w:pageBreakBefore w:val="0"/>
        <w:widowControl w:val="0"/>
        <w:kinsoku/>
        <w:wordWrap/>
        <w:overflowPunct w:val="0"/>
        <w:topLinePunct/>
        <w:autoSpaceDE/>
        <w:autoSpaceDN/>
        <w:bidi w:val="0"/>
        <w:jc w:val="both"/>
      </w:pPr>
    </w:p>
    <w:p w14:paraId="172DCC54">
      <w:pPr>
        <w:keepNext w:val="0"/>
        <w:keepLines w:val="0"/>
        <w:pageBreakBefore w:val="0"/>
        <w:widowControl w:val="0"/>
        <w:kinsoku/>
        <w:wordWrap/>
        <w:overflowPunct w:val="0"/>
        <w:topLinePunct/>
        <w:autoSpaceDE/>
        <w:autoSpaceDN/>
        <w:bidi w:val="0"/>
        <w:jc w:val="both"/>
      </w:pPr>
    </w:p>
    <w:p w14:paraId="681D2703">
      <w:pPr>
        <w:keepNext w:val="0"/>
        <w:keepLines w:val="0"/>
        <w:pageBreakBefore w:val="0"/>
        <w:widowControl w:val="0"/>
        <w:kinsoku/>
        <w:wordWrap/>
        <w:overflowPunct w:val="0"/>
        <w:topLinePunct/>
        <w:autoSpaceDE/>
        <w:autoSpaceDN/>
        <w:bidi w:val="0"/>
        <w:jc w:val="both"/>
      </w:pPr>
    </w:p>
    <w:p w14:paraId="17D68C6C">
      <w:pPr>
        <w:keepNext w:val="0"/>
        <w:keepLines w:val="0"/>
        <w:pageBreakBefore w:val="0"/>
        <w:widowControl w:val="0"/>
        <w:kinsoku/>
        <w:wordWrap/>
        <w:overflowPunct w:val="0"/>
        <w:topLinePunct/>
        <w:autoSpaceDE/>
        <w:autoSpaceDN/>
        <w:bidi w:val="0"/>
        <w:jc w:val="both"/>
      </w:pPr>
    </w:p>
    <w:p w14:paraId="7E4B07AD">
      <w:pPr>
        <w:keepNext w:val="0"/>
        <w:keepLines w:val="0"/>
        <w:pageBreakBefore w:val="0"/>
        <w:widowControl w:val="0"/>
        <w:kinsoku/>
        <w:wordWrap/>
        <w:overflowPunct w:val="0"/>
        <w:topLinePunct/>
        <w:autoSpaceDE/>
        <w:autoSpaceDN/>
        <w:bidi w:val="0"/>
        <w:jc w:val="both"/>
      </w:pPr>
    </w:p>
    <w:p w14:paraId="572CD60A">
      <w:pPr>
        <w:keepNext w:val="0"/>
        <w:keepLines w:val="0"/>
        <w:pageBreakBefore w:val="0"/>
        <w:widowControl w:val="0"/>
        <w:kinsoku/>
        <w:wordWrap/>
        <w:overflowPunct w:val="0"/>
        <w:topLinePunct/>
        <w:autoSpaceDE/>
        <w:autoSpaceDN/>
        <w:bidi w:val="0"/>
        <w:jc w:val="both"/>
      </w:pPr>
    </w:p>
    <w:p w14:paraId="5BEFE862">
      <w:pPr>
        <w:keepNext w:val="0"/>
        <w:keepLines w:val="0"/>
        <w:pageBreakBefore w:val="0"/>
        <w:widowControl w:val="0"/>
        <w:kinsoku/>
        <w:wordWrap/>
        <w:overflowPunct w:val="0"/>
        <w:topLinePunct/>
        <w:autoSpaceDE/>
        <w:autoSpaceDN/>
        <w:bidi w:val="0"/>
        <w:jc w:val="both"/>
      </w:pPr>
    </w:p>
    <w:p w14:paraId="53E31B05">
      <w:pPr>
        <w:keepNext w:val="0"/>
        <w:keepLines w:val="0"/>
        <w:pageBreakBefore w:val="0"/>
        <w:widowControl w:val="0"/>
        <w:kinsoku/>
        <w:wordWrap/>
        <w:overflowPunct w:val="0"/>
        <w:topLinePunct/>
        <w:autoSpaceDE/>
        <w:autoSpaceDN/>
        <w:bidi w:val="0"/>
        <w:jc w:val="both"/>
      </w:pPr>
    </w:p>
    <w:p w14:paraId="25F29877">
      <w:pPr>
        <w:keepNext w:val="0"/>
        <w:keepLines w:val="0"/>
        <w:pageBreakBefore w:val="0"/>
        <w:widowControl w:val="0"/>
        <w:kinsoku/>
        <w:wordWrap/>
        <w:overflowPunct w:val="0"/>
        <w:topLinePunct/>
        <w:autoSpaceDE/>
        <w:autoSpaceDN/>
        <w:bidi w:val="0"/>
        <w:jc w:val="both"/>
      </w:pPr>
    </w:p>
    <w:p w14:paraId="4D5051AE">
      <w:pPr>
        <w:keepNext w:val="0"/>
        <w:keepLines w:val="0"/>
        <w:pageBreakBefore w:val="0"/>
        <w:widowControl w:val="0"/>
        <w:kinsoku/>
        <w:wordWrap/>
        <w:overflowPunct w:val="0"/>
        <w:topLinePunct/>
        <w:autoSpaceDE/>
        <w:autoSpaceDN/>
        <w:bidi w:val="0"/>
        <w:jc w:val="both"/>
      </w:pPr>
    </w:p>
    <w:p w14:paraId="27AED544">
      <w:pPr>
        <w:keepNext w:val="0"/>
        <w:keepLines w:val="0"/>
        <w:pageBreakBefore w:val="0"/>
        <w:widowControl w:val="0"/>
        <w:kinsoku/>
        <w:wordWrap/>
        <w:overflowPunct w:val="0"/>
        <w:topLinePunct/>
        <w:autoSpaceDE/>
        <w:autoSpaceDN/>
        <w:bidi w:val="0"/>
        <w:jc w:val="both"/>
      </w:pPr>
    </w:p>
    <w:p w14:paraId="730D4218">
      <w:pPr>
        <w:keepNext w:val="0"/>
        <w:keepLines w:val="0"/>
        <w:pageBreakBefore w:val="0"/>
        <w:widowControl w:val="0"/>
        <w:kinsoku/>
        <w:wordWrap/>
        <w:overflowPunct w:val="0"/>
        <w:topLinePunct/>
        <w:autoSpaceDE/>
        <w:autoSpaceDN/>
        <w:bidi w:val="0"/>
        <w:jc w:val="both"/>
      </w:pPr>
    </w:p>
    <w:p w14:paraId="7FE79066">
      <w:pPr>
        <w:keepNext w:val="0"/>
        <w:keepLines w:val="0"/>
        <w:pageBreakBefore w:val="0"/>
        <w:widowControl w:val="0"/>
        <w:kinsoku/>
        <w:wordWrap/>
        <w:overflowPunct w:val="0"/>
        <w:topLinePunct/>
        <w:autoSpaceDE/>
        <w:autoSpaceDN/>
        <w:bidi w:val="0"/>
        <w:jc w:val="both"/>
      </w:pPr>
    </w:p>
    <w:p w14:paraId="74C2538F">
      <w:pPr>
        <w:pStyle w:val="6"/>
        <w:keepNext w:val="0"/>
        <w:keepLines w:val="0"/>
        <w:pageBreakBefore w:val="0"/>
        <w:widowControl w:val="0"/>
        <w:kinsoku/>
        <w:wordWrap/>
        <w:overflowPunct w:val="0"/>
        <w:topLinePunct/>
        <w:autoSpaceDE/>
        <w:autoSpaceDN/>
        <w:bidi w:val="0"/>
        <w:spacing w:before="114" w:line="225" w:lineRule="auto"/>
        <w:ind w:left="2735"/>
        <w:jc w:val="both"/>
        <w:outlineLvl w:val="0"/>
      </w:pPr>
      <w:r>
        <w:rPr>
          <w:b/>
          <w:bCs/>
          <w:spacing w:val="5"/>
        </w:rPr>
        <w:t>第五部分</w:t>
      </w:r>
      <w:r>
        <w:rPr>
          <w:spacing w:val="5"/>
        </w:rPr>
        <w:t xml:space="preserve">    </w:t>
      </w:r>
      <w:r>
        <w:rPr>
          <w:b/>
          <w:bCs/>
          <w:spacing w:val="5"/>
        </w:rPr>
        <w:t>合同部分</w:t>
      </w:r>
    </w:p>
    <w:p w14:paraId="56F9BF3F">
      <w:pPr>
        <w:keepNext w:val="0"/>
        <w:keepLines w:val="0"/>
        <w:pageBreakBefore w:val="0"/>
        <w:widowControl w:val="0"/>
        <w:kinsoku/>
        <w:wordWrap/>
        <w:overflowPunct w:val="0"/>
        <w:topLinePunct/>
        <w:autoSpaceDE/>
        <w:autoSpaceDN/>
        <w:bidi w:val="0"/>
        <w:spacing w:line="338" w:lineRule="auto"/>
        <w:jc w:val="both"/>
        <w:rPr>
          <w:rFonts w:ascii="Arial"/>
          <w:sz w:val="21"/>
        </w:rPr>
      </w:pPr>
    </w:p>
    <w:p w14:paraId="554D7DFE">
      <w:pPr>
        <w:keepNext w:val="0"/>
        <w:keepLines w:val="0"/>
        <w:pageBreakBefore w:val="0"/>
        <w:widowControl w:val="0"/>
        <w:kinsoku/>
        <w:wordWrap/>
        <w:overflowPunct w:val="0"/>
        <w:topLinePunct/>
        <w:autoSpaceDE/>
        <w:autoSpaceDN/>
        <w:bidi w:val="0"/>
        <w:spacing w:line="338" w:lineRule="auto"/>
        <w:jc w:val="both"/>
        <w:rPr>
          <w:rFonts w:ascii="Arial"/>
          <w:sz w:val="21"/>
        </w:rPr>
      </w:pPr>
    </w:p>
    <w:p w14:paraId="231D6A46">
      <w:pPr>
        <w:pStyle w:val="6"/>
        <w:keepNext w:val="0"/>
        <w:keepLines w:val="0"/>
        <w:pageBreakBefore w:val="0"/>
        <w:widowControl w:val="0"/>
        <w:kinsoku/>
        <w:wordWrap/>
        <w:overflowPunct w:val="0"/>
        <w:topLinePunct/>
        <w:autoSpaceDE/>
        <w:autoSpaceDN/>
        <w:bidi w:val="0"/>
        <w:spacing w:before="78" w:line="219" w:lineRule="auto"/>
        <w:ind w:left="2206"/>
        <w:jc w:val="both"/>
        <w:rPr>
          <w:sz w:val="24"/>
          <w:szCs w:val="24"/>
        </w:rPr>
      </w:pPr>
      <w:r>
        <w:rPr>
          <w:spacing w:val="-2"/>
          <w:sz w:val="24"/>
          <w:szCs w:val="24"/>
        </w:rPr>
        <w:t>（本章节仅供参考，以实际签订合同为准）</w:t>
      </w:r>
    </w:p>
    <w:p w14:paraId="4A3780CC">
      <w:pPr>
        <w:keepNext w:val="0"/>
        <w:keepLines w:val="0"/>
        <w:pageBreakBefore w:val="0"/>
        <w:widowControl w:val="0"/>
        <w:kinsoku/>
        <w:wordWrap/>
        <w:overflowPunct w:val="0"/>
        <w:topLinePunct/>
        <w:autoSpaceDE/>
        <w:autoSpaceDN/>
        <w:bidi w:val="0"/>
        <w:spacing w:line="249" w:lineRule="auto"/>
        <w:jc w:val="both"/>
        <w:rPr>
          <w:rFonts w:ascii="Arial"/>
          <w:sz w:val="21"/>
        </w:rPr>
      </w:pPr>
    </w:p>
    <w:p w14:paraId="18348A3F">
      <w:pPr>
        <w:keepNext w:val="0"/>
        <w:keepLines w:val="0"/>
        <w:pageBreakBefore w:val="0"/>
        <w:widowControl w:val="0"/>
        <w:kinsoku/>
        <w:wordWrap/>
        <w:overflowPunct w:val="0"/>
        <w:topLinePunct/>
        <w:autoSpaceDE/>
        <w:autoSpaceDN/>
        <w:bidi w:val="0"/>
        <w:spacing w:line="249" w:lineRule="auto"/>
        <w:jc w:val="both"/>
        <w:rPr>
          <w:rFonts w:ascii="Arial"/>
          <w:sz w:val="21"/>
        </w:rPr>
      </w:pPr>
    </w:p>
    <w:p w14:paraId="57311011">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0"/>
        <w:jc w:val="both"/>
        <w:textAlignment w:val="baseline"/>
        <w:rPr>
          <w:sz w:val="24"/>
          <w:szCs w:val="24"/>
        </w:rPr>
      </w:pPr>
      <w:r>
        <w:rPr>
          <w:spacing w:val="-3"/>
          <w:sz w:val="24"/>
          <w:szCs w:val="24"/>
        </w:rPr>
        <w:t>项目名称：</w:t>
      </w:r>
    </w:p>
    <w:p w14:paraId="21A77568">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0"/>
        <w:jc w:val="both"/>
        <w:textAlignment w:val="baseline"/>
        <w:rPr>
          <w:sz w:val="24"/>
          <w:szCs w:val="24"/>
        </w:rPr>
      </w:pPr>
      <w:r>
        <w:rPr>
          <w:spacing w:val="-3"/>
          <w:sz w:val="24"/>
          <w:szCs w:val="24"/>
        </w:rPr>
        <w:t>项目编号：</w:t>
      </w:r>
    </w:p>
    <w:p w14:paraId="6FA2B8E6">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0"/>
        <w:jc w:val="both"/>
        <w:textAlignment w:val="baseline"/>
        <w:rPr>
          <w:sz w:val="24"/>
          <w:szCs w:val="24"/>
        </w:rPr>
      </w:pPr>
      <w:r>
        <w:rPr>
          <w:spacing w:val="-9"/>
          <w:sz w:val="24"/>
          <w:szCs w:val="24"/>
        </w:rPr>
        <w:t>甲方（买方</w:t>
      </w:r>
      <w:r>
        <w:rPr>
          <w:spacing w:val="-55"/>
          <w:w w:val="86"/>
          <w:sz w:val="24"/>
          <w:szCs w:val="24"/>
        </w:rPr>
        <w:t>）：</w:t>
      </w:r>
      <w:r>
        <w:rPr>
          <w:sz w:val="24"/>
          <w:szCs w:val="24"/>
        </w:rPr>
        <w:t xml:space="preserve"> </w:t>
      </w:r>
      <w:r>
        <w:rPr>
          <w:rFonts w:hint="eastAsia"/>
          <w:sz w:val="24"/>
          <w:szCs w:val="24"/>
          <w:lang w:val="en-US" w:eastAsia="zh-CN"/>
        </w:rPr>
        <w:t xml:space="preserve">                   </w:t>
      </w:r>
      <w:r>
        <w:rPr>
          <w:spacing w:val="-7"/>
          <w:sz w:val="24"/>
          <w:szCs w:val="24"/>
        </w:rPr>
        <w:t>乙方（卖方</w:t>
      </w:r>
      <w:r>
        <w:rPr>
          <w:spacing w:val="-54"/>
          <w:w w:val="85"/>
          <w:sz w:val="24"/>
          <w:szCs w:val="24"/>
        </w:rPr>
        <w:t>）：</w:t>
      </w:r>
    </w:p>
    <w:p w14:paraId="13EF9AA0">
      <w:pPr>
        <w:pStyle w:val="6"/>
        <w:keepNext w:val="0"/>
        <w:keepLines w:val="0"/>
        <w:pageBreakBefore w:val="0"/>
        <w:widowControl w:val="0"/>
        <w:kinsoku/>
        <w:wordWrap/>
        <w:overflowPunct w:val="0"/>
        <w:topLinePunct/>
        <w:autoSpaceDE/>
        <w:autoSpaceDN/>
        <w:bidi w:val="0"/>
        <w:spacing w:before="31" w:line="324" w:lineRule="auto"/>
        <w:ind w:left="43" w:right="13" w:firstLine="460"/>
        <w:jc w:val="both"/>
        <w:rPr>
          <w:spacing w:val="-10"/>
          <w:sz w:val="24"/>
          <w:szCs w:val="24"/>
        </w:rPr>
      </w:pPr>
    </w:p>
    <w:p w14:paraId="1177E441">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40" w:firstLineChars="200"/>
        <w:jc w:val="both"/>
        <w:textAlignment w:val="baseline"/>
        <w:rPr>
          <w:sz w:val="24"/>
          <w:szCs w:val="24"/>
        </w:rPr>
      </w:pPr>
      <w:r>
        <w:rPr>
          <w:spacing w:val="-10"/>
          <w:sz w:val="24"/>
          <w:szCs w:val="24"/>
        </w:rPr>
        <w:t>根据《中华人民共和国政府采购法》、《中华人民共和国民法典》等</w:t>
      </w:r>
      <w:r>
        <w:rPr>
          <w:spacing w:val="-11"/>
          <w:sz w:val="24"/>
          <w:szCs w:val="24"/>
        </w:rPr>
        <w:t>法律法规</w:t>
      </w:r>
      <w:r>
        <w:rPr>
          <w:sz w:val="24"/>
          <w:szCs w:val="24"/>
        </w:rPr>
        <w:t xml:space="preserve"> </w:t>
      </w:r>
      <w:r>
        <w:rPr>
          <w:spacing w:val="-1"/>
          <w:sz w:val="24"/>
          <w:szCs w:val="24"/>
        </w:rPr>
        <w:t>的规定，甲乙双方按照本项目公开招标的结果签</w:t>
      </w:r>
      <w:r>
        <w:rPr>
          <w:spacing w:val="-2"/>
          <w:sz w:val="24"/>
          <w:szCs w:val="24"/>
        </w:rPr>
        <w:t>订本合同。</w:t>
      </w:r>
    </w:p>
    <w:p w14:paraId="1788BA68">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54" w:firstLineChars="200"/>
        <w:jc w:val="both"/>
        <w:textAlignment w:val="baseline"/>
        <w:rPr>
          <w:sz w:val="24"/>
          <w:szCs w:val="24"/>
        </w:rPr>
      </w:pPr>
      <w:r>
        <w:rPr>
          <w:b/>
          <w:bCs/>
          <w:spacing w:val="-7"/>
          <w:sz w:val="24"/>
          <w:szCs w:val="24"/>
        </w:rPr>
        <w:t>1、合同标的</w:t>
      </w:r>
    </w:p>
    <w:p w14:paraId="32903299">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8" w:firstLineChars="200"/>
        <w:jc w:val="both"/>
        <w:textAlignment w:val="baseline"/>
        <w:rPr>
          <w:sz w:val="24"/>
          <w:szCs w:val="24"/>
        </w:rPr>
      </w:pPr>
      <w:r>
        <w:rPr>
          <w:spacing w:val="-3"/>
          <w:sz w:val="24"/>
          <w:szCs w:val="24"/>
        </w:rPr>
        <w:t>乙方根据甲方需求，提供下列服务：</w:t>
      </w:r>
    </w:p>
    <w:p w14:paraId="355C64FF">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76" w:firstLineChars="200"/>
        <w:jc w:val="both"/>
        <w:textAlignment w:val="baseline"/>
        <w:rPr>
          <w:sz w:val="24"/>
          <w:szCs w:val="24"/>
        </w:rPr>
      </w:pPr>
      <w:r>
        <w:rPr>
          <w:spacing w:val="-1"/>
          <w:sz w:val="24"/>
          <w:szCs w:val="24"/>
        </w:rPr>
        <w:t>服务内容等要求详见公开招标文件及响应文件。</w:t>
      </w:r>
    </w:p>
    <w:p w14:paraId="6F2E008E">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6" w:firstLineChars="200"/>
        <w:jc w:val="both"/>
        <w:textAlignment w:val="baseline"/>
        <w:rPr>
          <w:sz w:val="24"/>
          <w:szCs w:val="24"/>
        </w:rPr>
      </w:pPr>
      <w:r>
        <w:rPr>
          <w:b/>
          <w:bCs/>
          <w:spacing w:val="-4"/>
          <w:sz w:val="24"/>
          <w:szCs w:val="24"/>
        </w:rPr>
        <w:t>2、合同总金额</w:t>
      </w:r>
    </w:p>
    <w:p w14:paraId="69068670">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508" w:firstLineChars="200"/>
        <w:jc w:val="both"/>
        <w:textAlignment w:val="baseline"/>
        <w:rPr>
          <w:sz w:val="24"/>
          <w:szCs w:val="24"/>
        </w:rPr>
      </w:pPr>
      <w:r>
        <w:rPr>
          <w:spacing w:val="7"/>
          <w:sz w:val="24"/>
          <w:szCs w:val="24"/>
        </w:rPr>
        <w:t>2.1 本合同金额为（大写</w:t>
      </w:r>
      <w:r>
        <w:rPr>
          <w:spacing w:val="-42"/>
          <w:sz w:val="24"/>
          <w:szCs w:val="24"/>
        </w:rPr>
        <w:t>）：</w:t>
      </w:r>
      <w:r>
        <w:rPr>
          <w:sz w:val="24"/>
          <w:szCs w:val="24"/>
          <w:u w:val="single" w:color="auto"/>
        </w:rPr>
        <w:t xml:space="preserve">                               </w:t>
      </w:r>
      <w:r>
        <w:rPr>
          <w:spacing w:val="-97"/>
          <w:sz w:val="24"/>
          <w:szCs w:val="24"/>
        </w:rPr>
        <w:t xml:space="preserve"> </w:t>
      </w:r>
      <w:r>
        <w:rPr>
          <w:spacing w:val="7"/>
          <w:sz w:val="24"/>
          <w:szCs w:val="24"/>
        </w:rPr>
        <w:t>元人民币</w:t>
      </w:r>
    </w:p>
    <w:p w14:paraId="6B470A16">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388" w:firstLineChars="200"/>
        <w:jc w:val="both"/>
        <w:textAlignment w:val="baseline"/>
        <w:rPr>
          <w:sz w:val="24"/>
          <w:szCs w:val="24"/>
        </w:rPr>
      </w:pPr>
      <w:r>
        <w:rPr>
          <w:spacing w:val="-23"/>
          <w:sz w:val="24"/>
          <w:szCs w:val="24"/>
        </w:rPr>
        <w:t>(¥</w:t>
      </w:r>
      <w:r>
        <w:rPr>
          <w:spacing w:val="29"/>
          <w:sz w:val="24"/>
          <w:szCs w:val="24"/>
          <w:u w:val="single" w:color="auto"/>
        </w:rPr>
        <w:t xml:space="preserve">    </w:t>
      </w:r>
      <w:r>
        <w:rPr>
          <w:spacing w:val="-105"/>
          <w:sz w:val="24"/>
          <w:szCs w:val="24"/>
        </w:rPr>
        <w:t xml:space="preserve"> </w:t>
      </w:r>
      <w:r>
        <w:rPr>
          <w:spacing w:val="-23"/>
          <w:sz w:val="24"/>
          <w:szCs w:val="24"/>
        </w:rPr>
        <w:t>元）。</w:t>
      </w:r>
    </w:p>
    <w:p w14:paraId="0FAAC68F">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96" w:firstLineChars="200"/>
        <w:jc w:val="both"/>
        <w:textAlignment w:val="baseline"/>
        <w:rPr>
          <w:sz w:val="24"/>
          <w:szCs w:val="24"/>
        </w:rPr>
      </w:pPr>
      <w:r>
        <w:rPr>
          <w:spacing w:val="4"/>
          <w:sz w:val="24"/>
          <w:szCs w:val="24"/>
        </w:rPr>
        <w:t>2.2 本合同总金额包括乙方提供的服务及其他有关的为完成本项目</w:t>
      </w:r>
      <w:r>
        <w:rPr>
          <w:spacing w:val="3"/>
          <w:sz w:val="24"/>
          <w:szCs w:val="24"/>
        </w:rPr>
        <w:t>发生的</w:t>
      </w:r>
      <w:r>
        <w:rPr>
          <w:sz w:val="24"/>
          <w:szCs w:val="24"/>
        </w:rPr>
        <w:t xml:space="preserve"> </w:t>
      </w:r>
      <w:r>
        <w:rPr>
          <w:spacing w:val="-1"/>
          <w:sz w:val="24"/>
          <w:szCs w:val="24"/>
        </w:rPr>
        <w:t>所有费用，公开招标文件中另有规定的除外。</w:t>
      </w:r>
    </w:p>
    <w:p w14:paraId="5D2972C3">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8" w:firstLineChars="200"/>
        <w:jc w:val="both"/>
        <w:textAlignment w:val="baseline"/>
        <w:rPr>
          <w:sz w:val="24"/>
          <w:szCs w:val="24"/>
        </w:rPr>
      </w:pPr>
      <w:r>
        <w:rPr>
          <w:spacing w:val="-3"/>
          <w:sz w:val="24"/>
          <w:szCs w:val="24"/>
        </w:rPr>
        <w:t>2.3 在公开招标文件未列明，而乙方认为履行本合同必需的费用也包含</w:t>
      </w:r>
      <w:r>
        <w:rPr>
          <w:spacing w:val="-4"/>
          <w:sz w:val="24"/>
          <w:szCs w:val="24"/>
        </w:rPr>
        <w:t>在合</w:t>
      </w:r>
      <w:r>
        <w:rPr>
          <w:sz w:val="24"/>
          <w:szCs w:val="24"/>
        </w:rPr>
        <w:t xml:space="preserve"> </w:t>
      </w:r>
      <w:r>
        <w:rPr>
          <w:spacing w:val="-6"/>
          <w:sz w:val="24"/>
          <w:szCs w:val="24"/>
        </w:rPr>
        <w:t>同总金额中。</w:t>
      </w:r>
    </w:p>
    <w:p w14:paraId="50DB2AB9">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76" w:firstLineChars="200"/>
        <w:jc w:val="both"/>
        <w:textAlignment w:val="baseline"/>
        <w:rPr>
          <w:sz w:val="24"/>
          <w:szCs w:val="24"/>
        </w:rPr>
      </w:pPr>
      <w:r>
        <w:rPr>
          <w:spacing w:val="-1"/>
          <w:sz w:val="24"/>
          <w:szCs w:val="24"/>
        </w:rPr>
        <w:t>2.4 本合同总金额还包含乙方提供的伴随服务/售后服务费用。</w:t>
      </w:r>
    </w:p>
    <w:p w14:paraId="751DC34E">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6" w:firstLineChars="200"/>
        <w:jc w:val="both"/>
        <w:textAlignment w:val="baseline"/>
        <w:rPr>
          <w:sz w:val="24"/>
          <w:szCs w:val="24"/>
        </w:rPr>
      </w:pPr>
      <w:r>
        <w:rPr>
          <w:b/>
          <w:bCs/>
          <w:spacing w:val="-4"/>
          <w:sz w:val="24"/>
          <w:szCs w:val="24"/>
        </w:rPr>
        <w:t>3、技术资料及组成文件</w:t>
      </w:r>
    </w:p>
    <w:p w14:paraId="7804DCF1">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96" w:firstLineChars="200"/>
        <w:jc w:val="both"/>
        <w:textAlignment w:val="baseline"/>
        <w:rPr>
          <w:spacing w:val="-3"/>
          <w:sz w:val="24"/>
          <w:szCs w:val="24"/>
        </w:rPr>
      </w:pPr>
      <w:r>
        <w:rPr>
          <w:spacing w:val="4"/>
          <w:sz w:val="24"/>
          <w:szCs w:val="24"/>
        </w:rPr>
        <w:t>3.1</w:t>
      </w:r>
      <w:r>
        <w:rPr>
          <w:spacing w:val="-4"/>
          <w:sz w:val="24"/>
          <w:szCs w:val="24"/>
        </w:rPr>
        <w:t xml:space="preserve"> </w:t>
      </w:r>
      <w:r>
        <w:rPr>
          <w:spacing w:val="4"/>
          <w:sz w:val="24"/>
          <w:szCs w:val="24"/>
        </w:rPr>
        <w:t>乙方应按采购文件规定的时间向甲方提供使用服务及涉及产品的有关</w:t>
      </w:r>
      <w:r>
        <w:rPr>
          <w:sz w:val="24"/>
          <w:szCs w:val="24"/>
        </w:rPr>
        <w:t xml:space="preserve"> </w:t>
      </w:r>
      <w:r>
        <w:rPr>
          <w:spacing w:val="-3"/>
          <w:sz w:val="24"/>
          <w:szCs w:val="24"/>
        </w:rPr>
        <w:t>技术资料。</w:t>
      </w:r>
    </w:p>
    <w:p w14:paraId="1B85CFE6">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8" w:firstLineChars="200"/>
        <w:jc w:val="both"/>
        <w:textAlignment w:val="baseline"/>
        <w:rPr>
          <w:sz w:val="24"/>
          <w:szCs w:val="24"/>
        </w:rPr>
      </w:pPr>
      <w:r>
        <w:rPr>
          <w:spacing w:val="-3"/>
          <w:sz w:val="24"/>
          <w:szCs w:val="24"/>
        </w:rPr>
        <w:t>3.2 没有甲方事先书面同意，乙方不得将由甲方提供的有关合同或</w:t>
      </w:r>
      <w:r>
        <w:rPr>
          <w:spacing w:val="-4"/>
          <w:sz w:val="24"/>
          <w:szCs w:val="24"/>
        </w:rPr>
        <w:t>任何合同</w:t>
      </w:r>
      <w:r>
        <w:rPr>
          <w:sz w:val="24"/>
          <w:szCs w:val="24"/>
        </w:rPr>
        <w:t xml:space="preserve"> </w:t>
      </w:r>
      <w:r>
        <w:rPr>
          <w:spacing w:val="-3"/>
          <w:sz w:val="24"/>
          <w:szCs w:val="24"/>
        </w:rPr>
        <w:t>条文、规格、计划、或资料等提供给与履行本合同无关的任何其他人。即使向履</w:t>
      </w:r>
      <w:r>
        <w:rPr>
          <w:sz w:val="24"/>
          <w:szCs w:val="24"/>
        </w:rPr>
        <w:t xml:space="preserve"> </w:t>
      </w:r>
      <w:r>
        <w:rPr>
          <w:spacing w:val="-1"/>
          <w:sz w:val="24"/>
          <w:szCs w:val="24"/>
        </w:rPr>
        <w:t>行本合同有关的人员提供，也应注意保密并限于履行合同的必需范围。</w:t>
      </w:r>
    </w:p>
    <w:p w14:paraId="160F469F">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8" w:firstLineChars="200"/>
        <w:jc w:val="both"/>
        <w:textAlignment w:val="baseline"/>
        <w:rPr>
          <w:sz w:val="24"/>
          <w:szCs w:val="24"/>
        </w:rPr>
      </w:pPr>
      <w:r>
        <w:rPr>
          <w:spacing w:val="-3"/>
          <w:sz w:val="24"/>
          <w:szCs w:val="24"/>
        </w:rPr>
        <w:t>3.3 关于本项目政府采购的公开招标文件、投标文件以及与本次采</w:t>
      </w:r>
      <w:r>
        <w:rPr>
          <w:spacing w:val="-4"/>
          <w:sz w:val="24"/>
          <w:szCs w:val="24"/>
        </w:rPr>
        <w:t>购活动方</w:t>
      </w:r>
      <w:r>
        <w:rPr>
          <w:sz w:val="24"/>
          <w:szCs w:val="24"/>
        </w:rPr>
        <w:t xml:space="preserve"> </w:t>
      </w:r>
      <w:r>
        <w:rPr>
          <w:spacing w:val="-3"/>
          <w:sz w:val="24"/>
          <w:szCs w:val="24"/>
        </w:rPr>
        <w:t>式相适应的文件及有关附件是本合同不可分割的组成部分，这些文件包括</w:t>
      </w:r>
      <w:r>
        <w:rPr>
          <w:spacing w:val="-4"/>
          <w:sz w:val="24"/>
          <w:szCs w:val="24"/>
        </w:rPr>
        <w:t>但不限</w:t>
      </w:r>
      <w:r>
        <w:rPr>
          <w:sz w:val="24"/>
          <w:szCs w:val="24"/>
        </w:rPr>
        <w:t xml:space="preserve"> </w:t>
      </w:r>
      <w:r>
        <w:rPr>
          <w:spacing w:val="-7"/>
          <w:sz w:val="24"/>
          <w:szCs w:val="24"/>
        </w:rPr>
        <w:t>于：</w:t>
      </w:r>
    </w:p>
    <w:p w14:paraId="3B7ADAD5">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80" w:firstLineChars="200"/>
        <w:jc w:val="both"/>
        <w:textAlignment w:val="baseline"/>
        <w:rPr>
          <w:sz w:val="24"/>
          <w:szCs w:val="24"/>
        </w:rPr>
      </w:pPr>
      <w:r>
        <w:rPr>
          <w:sz w:val="24"/>
          <w:szCs w:val="24"/>
        </w:rPr>
        <w:t>（1）公开招标文件</w:t>
      </w:r>
      <w:r>
        <w:rPr>
          <w:spacing w:val="-11"/>
          <w:sz w:val="24"/>
          <w:szCs w:val="24"/>
        </w:rPr>
        <w:t>；</w:t>
      </w:r>
      <w:r>
        <w:rPr>
          <w:spacing w:val="8"/>
          <w:sz w:val="24"/>
          <w:szCs w:val="24"/>
        </w:rPr>
        <w:t xml:space="preserve">         </w:t>
      </w:r>
      <w:r>
        <w:rPr>
          <w:spacing w:val="-11"/>
          <w:sz w:val="24"/>
          <w:szCs w:val="24"/>
        </w:rPr>
        <w:t>（</w:t>
      </w:r>
      <w:r>
        <w:rPr>
          <w:sz w:val="24"/>
          <w:szCs w:val="24"/>
        </w:rPr>
        <w:t>2）公开报价文件；</w:t>
      </w:r>
    </w:p>
    <w:tbl>
      <w:tblPr>
        <w:tblStyle w:val="11"/>
        <w:tblW w:w="8898" w:type="dxa"/>
        <w:tblInd w:w="22" w:type="dxa"/>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Layout w:type="fixed"/>
        <w:tblCellMar>
          <w:top w:w="0" w:type="dxa"/>
          <w:left w:w="0" w:type="dxa"/>
          <w:bottom w:w="0" w:type="dxa"/>
          <w:right w:w="0" w:type="dxa"/>
        </w:tblCellMar>
      </w:tblPr>
      <w:tblGrid>
        <w:gridCol w:w="3369"/>
        <w:gridCol w:w="5529"/>
      </w:tblGrid>
      <w:tr w14:paraId="7F93E9EF">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39" w:hRule="atLeast"/>
        </w:trPr>
        <w:tc>
          <w:tcPr>
            <w:tcW w:w="3369" w:type="dxa"/>
            <w:vAlign w:val="top"/>
          </w:tcPr>
          <w:p w14:paraId="20E03F0A">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80" w:firstLineChars="200"/>
              <w:jc w:val="both"/>
              <w:textAlignment w:val="baseline"/>
              <w:rPr>
                <w:sz w:val="24"/>
                <w:szCs w:val="24"/>
              </w:rPr>
            </w:pPr>
            <w:r>
              <w:rPr>
                <w:sz w:val="24"/>
                <w:szCs w:val="24"/>
              </w:rPr>
              <w:pict>
                <v:shape id="_x0000_s1056" o:spid="_x0000_s1056" style="position:absolute;left:0pt;margin-left:90pt;margin-top:55.2pt;height:0.75pt;width:415.3pt;mso-position-horizontal-relative:page;mso-position-vertical-relative:page;z-index:251662336;mso-width-relative:page;mso-height-relative:page;" fillcolor="#000000" filled="t" stroked="f" coordsize="8305,15" o:allowincell="f" path="m0,0l8305,0,8305,14,0,14,0,0xe">
                  <v:path/>
                  <v:fill on="t" focussize="0,0"/>
                  <v:stroke on="f"/>
                  <v:imagedata o:title=""/>
                  <o:lock v:ext="edit"/>
                </v:shape>
              </w:pict>
            </w:r>
            <w:r>
              <w:rPr>
                <w:sz w:val="24"/>
                <w:szCs w:val="24"/>
              </w:rPr>
              <w:t>（3）项目组人员表</w:t>
            </w:r>
          </w:p>
        </w:tc>
        <w:tc>
          <w:tcPr>
            <w:tcW w:w="5529" w:type="dxa"/>
            <w:vAlign w:val="top"/>
          </w:tcPr>
          <w:p w14:paraId="41E0A587">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80" w:firstLineChars="200"/>
              <w:jc w:val="both"/>
              <w:textAlignment w:val="baseline"/>
              <w:rPr>
                <w:sz w:val="24"/>
                <w:szCs w:val="24"/>
              </w:rPr>
            </w:pPr>
            <w:r>
              <w:rPr>
                <w:sz w:val="24"/>
                <w:szCs w:val="24"/>
              </w:rPr>
              <w:t>（4）技术参数、商务条款响应及偏离表；</w:t>
            </w:r>
          </w:p>
        </w:tc>
      </w:tr>
      <w:tr w14:paraId="17B7D0E0">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39" w:hRule="atLeast"/>
        </w:trPr>
        <w:tc>
          <w:tcPr>
            <w:tcW w:w="3369" w:type="dxa"/>
            <w:vAlign w:val="top"/>
          </w:tcPr>
          <w:p w14:paraId="79F85E5E">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80" w:firstLineChars="200"/>
              <w:jc w:val="both"/>
              <w:textAlignment w:val="baseline"/>
              <w:rPr>
                <w:sz w:val="24"/>
                <w:szCs w:val="24"/>
              </w:rPr>
            </w:pPr>
            <w:r>
              <w:rPr>
                <w:sz w:val="24"/>
                <w:szCs w:val="24"/>
              </w:rPr>
              <w:t>（5）服务承诺；</w:t>
            </w:r>
          </w:p>
        </w:tc>
        <w:tc>
          <w:tcPr>
            <w:tcW w:w="5529" w:type="dxa"/>
            <w:vAlign w:val="top"/>
          </w:tcPr>
          <w:p w14:paraId="210251D7">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80" w:firstLineChars="200"/>
              <w:jc w:val="both"/>
              <w:textAlignment w:val="baseline"/>
              <w:rPr>
                <w:sz w:val="24"/>
                <w:szCs w:val="24"/>
              </w:rPr>
            </w:pPr>
            <w:r>
              <w:rPr>
                <w:sz w:val="24"/>
                <w:szCs w:val="24"/>
              </w:rPr>
              <w:t>（6）中标通知书；</w:t>
            </w:r>
          </w:p>
        </w:tc>
      </w:tr>
      <w:tr w14:paraId="460AC21A">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40" w:hRule="atLeast"/>
        </w:trPr>
        <w:tc>
          <w:tcPr>
            <w:tcW w:w="3369" w:type="dxa"/>
            <w:vAlign w:val="top"/>
          </w:tcPr>
          <w:p w14:paraId="27EFD7A2">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80" w:firstLineChars="200"/>
              <w:jc w:val="both"/>
              <w:textAlignment w:val="baseline"/>
              <w:rPr>
                <w:sz w:val="24"/>
                <w:szCs w:val="24"/>
              </w:rPr>
            </w:pPr>
            <w:r>
              <w:rPr>
                <w:sz w:val="24"/>
                <w:szCs w:val="24"/>
              </w:rPr>
              <w:t>（7）甲乙双方补充协议；</w:t>
            </w:r>
          </w:p>
        </w:tc>
        <w:tc>
          <w:tcPr>
            <w:tcW w:w="5529" w:type="dxa"/>
            <w:vAlign w:val="top"/>
          </w:tcPr>
          <w:p w14:paraId="132C9B35">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80" w:firstLineChars="200"/>
              <w:jc w:val="both"/>
              <w:textAlignment w:val="baseline"/>
              <w:rPr>
                <w:sz w:val="24"/>
                <w:szCs w:val="24"/>
              </w:rPr>
            </w:pPr>
            <w:r>
              <w:rPr>
                <w:sz w:val="24"/>
                <w:szCs w:val="24"/>
              </w:rPr>
              <w:t>（8）乙方参加公开招标时提供的响应文件。</w:t>
            </w:r>
          </w:p>
        </w:tc>
      </w:tr>
      <w:tr w14:paraId="4B81EE3A">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41" w:hRule="atLeast"/>
        </w:trPr>
        <w:tc>
          <w:tcPr>
            <w:tcW w:w="3369" w:type="dxa"/>
            <w:vAlign w:val="top"/>
          </w:tcPr>
          <w:p w14:paraId="528C10C9">
            <w:pPr>
              <w:pStyle w:val="12"/>
              <w:keepNext w:val="0"/>
              <w:keepLines w:val="0"/>
              <w:pageBreakBefore w:val="0"/>
              <w:widowControl w:val="0"/>
              <w:kinsoku/>
              <w:wordWrap/>
              <w:overflowPunct w:val="0"/>
              <w:topLinePunct/>
              <w:autoSpaceDE/>
              <w:autoSpaceDN/>
              <w:bidi w:val="0"/>
              <w:adjustRightInd w:val="0"/>
              <w:snapToGrid w:val="0"/>
              <w:spacing w:line="360" w:lineRule="auto"/>
              <w:ind w:left="0" w:right="0" w:firstLine="480" w:firstLineChars="200"/>
              <w:jc w:val="both"/>
              <w:textAlignment w:val="baseline"/>
              <w:rPr>
                <w:sz w:val="24"/>
                <w:szCs w:val="24"/>
              </w:rPr>
            </w:pPr>
          </w:p>
        </w:tc>
        <w:tc>
          <w:tcPr>
            <w:tcW w:w="5529" w:type="dxa"/>
            <w:vAlign w:val="top"/>
          </w:tcPr>
          <w:p w14:paraId="4B5D38EB">
            <w:pPr>
              <w:keepNext w:val="0"/>
              <w:keepLines w:val="0"/>
              <w:pageBreakBefore w:val="0"/>
              <w:widowControl w:val="0"/>
              <w:kinsoku/>
              <w:wordWrap/>
              <w:overflowPunct w:val="0"/>
              <w:topLinePunct/>
              <w:autoSpaceDE/>
              <w:autoSpaceDN/>
              <w:bidi w:val="0"/>
              <w:adjustRightInd w:val="0"/>
              <w:snapToGrid w:val="0"/>
              <w:spacing w:line="360" w:lineRule="auto"/>
              <w:ind w:left="0" w:right="0" w:firstLine="480" w:firstLineChars="200"/>
              <w:jc w:val="both"/>
              <w:textAlignment w:val="baseline"/>
              <w:rPr>
                <w:rFonts w:ascii="Arial"/>
                <w:sz w:val="24"/>
                <w:szCs w:val="24"/>
              </w:rPr>
            </w:pPr>
          </w:p>
        </w:tc>
      </w:tr>
    </w:tbl>
    <w:p w14:paraId="71B18E6E">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70" w:firstLineChars="200"/>
        <w:jc w:val="both"/>
        <w:textAlignment w:val="baseline"/>
        <w:rPr>
          <w:b/>
          <w:bCs/>
          <w:spacing w:val="-3"/>
          <w:sz w:val="24"/>
          <w:szCs w:val="24"/>
        </w:rPr>
      </w:pPr>
    </w:p>
    <w:p w14:paraId="353A1E4E">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70" w:firstLineChars="200"/>
        <w:jc w:val="both"/>
        <w:textAlignment w:val="baseline"/>
        <w:rPr>
          <w:sz w:val="24"/>
          <w:szCs w:val="24"/>
        </w:rPr>
      </w:pPr>
      <w:r>
        <w:rPr>
          <w:b/>
          <w:bCs/>
          <w:spacing w:val="-3"/>
          <w:sz w:val="24"/>
          <w:szCs w:val="24"/>
        </w:rPr>
        <w:t>4、知识产权保证</w:t>
      </w:r>
    </w:p>
    <w:p w14:paraId="6E1D61CC">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4" w:firstLineChars="200"/>
        <w:jc w:val="both"/>
        <w:textAlignment w:val="baseline"/>
        <w:rPr>
          <w:sz w:val="24"/>
          <w:szCs w:val="24"/>
        </w:rPr>
      </w:pPr>
      <w:r>
        <w:rPr>
          <w:spacing w:val="-4"/>
          <w:sz w:val="24"/>
          <w:szCs w:val="24"/>
        </w:rPr>
        <w:t>乙方保证甲方在使用、接受本合同服务或其任何一部分时，不受第三方提出</w:t>
      </w:r>
      <w:r>
        <w:rPr>
          <w:spacing w:val="4"/>
          <w:sz w:val="24"/>
          <w:szCs w:val="24"/>
        </w:rPr>
        <w:t xml:space="preserve"> </w:t>
      </w:r>
      <w:r>
        <w:rPr>
          <w:spacing w:val="-2"/>
          <w:sz w:val="24"/>
          <w:szCs w:val="24"/>
        </w:rPr>
        <w:t>侵犯其专利权、版权、商标权和工业设计权等知识产权的起诉。一旦出现侵权，</w:t>
      </w:r>
      <w:r>
        <w:rPr>
          <w:sz w:val="24"/>
          <w:szCs w:val="24"/>
        </w:rPr>
        <w:t xml:space="preserve"> </w:t>
      </w:r>
      <w:r>
        <w:rPr>
          <w:spacing w:val="-2"/>
          <w:sz w:val="24"/>
          <w:szCs w:val="24"/>
        </w:rPr>
        <w:t>由乙方负全部责任。</w:t>
      </w:r>
    </w:p>
    <w:p w14:paraId="24CAC5F8">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2" w:firstLineChars="200"/>
        <w:jc w:val="both"/>
        <w:textAlignment w:val="baseline"/>
        <w:rPr>
          <w:sz w:val="24"/>
          <w:szCs w:val="24"/>
        </w:rPr>
      </w:pPr>
      <w:r>
        <w:rPr>
          <w:b/>
          <w:bCs/>
          <w:spacing w:val="-5"/>
          <w:sz w:val="24"/>
          <w:szCs w:val="24"/>
        </w:rPr>
        <w:t>5、产权保证</w:t>
      </w:r>
    </w:p>
    <w:p w14:paraId="1E152E12">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4" w:firstLineChars="200"/>
        <w:jc w:val="both"/>
        <w:textAlignment w:val="baseline"/>
        <w:rPr>
          <w:sz w:val="24"/>
          <w:szCs w:val="24"/>
        </w:rPr>
      </w:pPr>
      <w:r>
        <w:rPr>
          <w:spacing w:val="-4"/>
          <w:sz w:val="24"/>
          <w:szCs w:val="24"/>
        </w:rPr>
        <w:t>乙方保证所交付的服务和服务所涉及的物品所有权无任何抵押、查封等权利</w:t>
      </w:r>
      <w:r>
        <w:rPr>
          <w:spacing w:val="-3"/>
          <w:sz w:val="24"/>
          <w:szCs w:val="24"/>
        </w:rPr>
        <w:t>瑕疵。</w:t>
      </w:r>
    </w:p>
    <w:p w14:paraId="261E9399">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6" w:firstLineChars="200"/>
        <w:jc w:val="both"/>
        <w:textAlignment w:val="baseline"/>
        <w:rPr>
          <w:sz w:val="24"/>
          <w:szCs w:val="24"/>
        </w:rPr>
      </w:pPr>
      <w:r>
        <w:rPr>
          <w:b/>
          <w:bCs/>
          <w:spacing w:val="-4"/>
          <w:sz w:val="24"/>
          <w:szCs w:val="24"/>
        </w:rPr>
        <w:t>6、履约保证金</w:t>
      </w:r>
    </w:p>
    <w:p w14:paraId="318809B6">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56" w:firstLineChars="200"/>
        <w:jc w:val="both"/>
        <w:textAlignment w:val="baseline"/>
        <w:rPr>
          <w:sz w:val="24"/>
          <w:szCs w:val="24"/>
        </w:rPr>
      </w:pPr>
      <w:r>
        <w:rPr>
          <w:spacing w:val="-6"/>
          <w:sz w:val="24"/>
          <w:szCs w:val="24"/>
        </w:rPr>
        <w:t>无。</w:t>
      </w:r>
    </w:p>
    <w:p w14:paraId="07830EC3">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6" w:firstLineChars="200"/>
        <w:jc w:val="both"/>
        <w:textAlignment w:val="baseline"/>
        <w:rPr>
          <w:sz w:val="24"/>
          <w:szCs w:val="24"/>
        </w:rPr>
      </w:pPr>
      <w:r>
        <w:rPr>
          <w:b/>
          <w:bCs/>
          <w:spacing w:val="-4"/>
          <w:sz w:val="24"/>
          <w:szCs w:val="24"/>
        </w:rPr>
        <w:t>7、转包或分包</w:t>
      </w:r>
    </w:p>
    <w:p w14:paraId="75A08BF8">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76" w:firstLineChars="200"/>
        <w:jc w:val="both"/>
        <w:textAlignment w:val="baseline"/>
        <w:rPr>
          <w:sz w:val="24"/>
          <w:szCs w:val="24"/>
        </w:rPr>
      </w:pPr>
      <w:r>
        <w:rPr>
          <w:spacing w:val="-1"/>
          <w:sz w:val="24"/>
          <w:szCs w:val="24"/>
        </w:rPr>
        <w:t>7.1</w:t>
      </w:r>
      <w:r>
        <w:rPr>
          <w:spacing w:val="-47"/>
          <w:sz w:val="24"/>
          <w:szCs w:val="24"/>
        </w:rPr>
        <w:t xml:space="preserve"> </w:t>
      </w:r>
      <w:r>
        <w:rPr>
          <w:spacing w:val="-1"/>
          <w:sz w:val="24"/>
          <w:szCs w:val="24"/>
        </w:rPr>
        <w:t>本合同范围的服务，应由乙方直接供应，不得转让他人供应；</w:t>
      </w:r>
    </w:p>
    <w:p w14:paraId="5896AB8D">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76" w:firstLineChars="200"/>
        <w:jc w:val="both"/>
        <w:textAlignment w:val="baseline"/>
        <w:rPr>
          <w:sz w:val="24"/>
          <w:szCs w:val="24"/>
        </w:rPr>
      </w:pPr>
      <w:r>
        <w:rPr>
          <w:spacing w:val="-1"/>
          <w:sz w:val="24"/>
          <w:szCs w:val="24"/>
        </w:rPr>
        <w:t>7.2 除非得到甲方的书面同意，乙方不得部分分包给他人供应。</w:t>
      </w:r>
    </w:p>
    <w:p w14:paraId="00F8A5ED">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76" w:firstLineChars="200"/>
        <w:jc w:val="both"/>
        <w:textAlignment w:val="baseline"/>
        <w:rPr>
          <w:sz w:val="24"/>
          <w:szCs w:val="24"/>
        </w:rPr>
      </w:pPr>
      <w:r>
        <w:rPr>
          <w:spacing w:val="-1"/>
          <w:sz w:val="24"/>
          <w:szCs w:val="24"/>
        </w:rPr>
        <w:t>7.3</w:t>
      </w:r>
      <w:r>
        <w:rPr>
          <w:spacing w:val="-46"/>
          <w:sz w:val="24"/>
          <w:szCs w:val="24"/>
        </w:rPr>
        <w:t xml:space="preserve"> </w:t>
      </w:r>
      <w:r>
        <w:rPr>
          <w:spacing w:val="-1"/>
          <w:sz w:val="24"/>
          <w:szCs w:val="24"/>
        </w:rPr>
        <w:t>如有转让和未经甲方同意的分包行为，甲方有权给予终止合同。</w:t>
      </w:r>
    </w:p>
    <w:p w14:paraId="57C37A4B">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70" w:firstLineChars="200"/>
        <w:jc w:val="both"/>
        <w:textAlignment w:val="baseline"/>
        <w:rPr>
          <w:sz w:val="24"/>
          <w:szCs w:val="24"/>
        </w:rPr>
      </w:pPr>
      <w:r>
        <w:rPr>
          <w:b/>
          <w:bCs/>
          <w:spacing w:val="-3"/>
          <w:sz w:val="24"/>
          <w:szCs w:val="24"/>
        </w:rPr>
        <w:t>8、服务期、服务方式及服务地点</w:t>
      </w:r>
    </w:p>
    <w:p w14:paraId="2BE0DD69">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72" w:firstLineChars="200"/>
        <w:jc w:val="both"/>
        <w:textAlignment w:val="baseline"/>
        <w:rPr>
          <w:sz w:val="24"/>
          <w:szCs w:val="24"/>
        </w:rPr>
      </w:pPr>
      <w:r>
        <w:rPr>
          <w:spacing w:val="-2"/>
          <w:sz w:val="24"/>
          <w:szCs w:val="24"/>
        </w:rPr>
        <w:t>8.1 服务期：</w:t>
      </w:r>
    </w:p>
    <w:p w14:paraId="140F2FC3">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72" w:firstLineChars="200"/>
        <w:jc w:val="both"/>
        <w:textAlignment w:val="baseline"/>
        <w:rPr>
          <w:sz w:val="24"/>
          <w:szCs w:val="24"/>
        </w:rPr>
      </w:pPr>
      <w:r>
        <w:rPr>
          <w:spacing w:val="-2"/>
          <w:sz w:val="24"/>
          <w:szCs w:val="24"/>
        </w:rPr>
        <w:t>8.2 服务方式：</w:t>
      </w:r>
    </w:p>
    <w:p w14:paraId="3BF8A24F">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72" w:firstLineChars="200"/>
        <w:jc w:val="both"/>
        <w:textAlignment w:val="baseline"/>
        <w:rPr>
          <w:sz w:val="24"/>
          <w:szCs w:val="24"/>
        </w:rPr>
      </w:pPr>
      <w:r>
        <w:rPr>
          <w:spacing w:val="-2"/>
          <w:sz w:val="24"/>
          <w:szCs w:val="24"/>
        </w:rPr>
        <w:t>8.3 服务地点：</w:t>
      </w:r>
    </w:p>
    <w:p w14:paraId="761F06DA">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6" w:firstLineChars="200"/>
        <w:jc w:val="both"/>
        <w:textAlignment w:val="baseline"/>
        <w:rPr>
          <w:sz w:val="24"/>
          <w:szCs w:val="24"/>
        </w:rPr>
      </w:pPr>
      <w:r>
        <w:rPr>
          <w:b/>
          <w:bCs/>
          <w:spacing w:val="-4"/>
          <w:sz w:val="24"/>
          <w:szCs w:val="24"/>
        </w:rPr>
        <w:t>9、货款支付</w:t>
      </w:r>
    </w:p>
    <w:p w14:paraId="6B2271F7">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76" w:firstLineChars="200"/>
        <w:jc w:val="both"/>
        <w:textAlignment w:val="baseline"/>
        <w:rPr>
          <w:sz w:val="24"/>
          <w:szCs w:val="24"/>
        </w:rPr>
      </w:pPr>
      <w:r>
        <w:rPr>
          <w:spacing w:val="-1"/>
          <w:sz w:val="24"/>
          <w:szCs w:val="24"/>
        </w:rPr>
        <w:t>9.1 本合同项下所有款项均以人民币支付。</w:t>
      </w:r>
    </w:p>
    <w:p w14:paraId="395EDEE0">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80" w:firstLineChars="200"/>
        <w:jc w:val="both"/>
        <w:textAlignment w:val="baseline"/>
        <w:rPr>
          <w:sz w:val="24"/>
          <w:szCs w:val="24"/>
        </w:rPr>
      </w:pPr>
      <w:r>
        <w:rPr>
          <w:sz w:val="24"/>
          <w:szCs w:val="24"/>
        </w:rPr>
        <w:t>9.2 本合同项下的采购资金由甲方支付，付</w:t>
      </w:r>
      <w:r>
        <w:rPr>
          <w:spacing w:val="-1"/>
          <w:sz w:val="24"/>
          <w:szCs w:val="24"/>
        </w:rPr>
        <w:t>款前乙方向甲方开具发票。</w:t>
      </w:r>
    </w:p>
    <w:p w14:paraId="0953ECAF">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4" w:firstLineChars="200"/>
        <w:jc w:val="both"/>
        <w:textAlignment w:val="baseline"/>
        <w:rPr>
          <w:sz w:val="24"/>
          <w:szCs w:val="24"/>
        </w:rPr>
      </w:pPr>
      <w:r>
        <w:rPr>
          <w:spacing w:val="-4"/>
          <w:sz w:val="24"/>
          <w:szCs w:val="24"/>
        </w:rPr>
        <w:t>9.3</w:t>
      </w:r>
      <w:r>
        <w:rPr>
          <w:spacing w:val="41"/>
          <w:sz w:val="24"/>
          <w:szCs w:val="24"/>
        </w:rPr>
        <w:t xml:space="preserve"> </w:t>
      </w:r>
      <w:r>
        <w:rPr>
          <w:spacing w:val="-4"/>
          <w:sz w:val="24"/>
          <w:szCs w:val="24"/>
        </w:rPr>
        <w:t>甲方付款方式：最终的付款方式以和甲方签订合</w:t>
      </w:r>
      <w:r>
        <w:rPr>
          <w:spacing w:val="-5"/>
          <w:sz w:val="24"/>
          <w:szCs w:val="24"/>
        </w:rPr>
        <w:t>同为准（结算以实际参</w:t>
      </w:r>
      <w:r>
        <w:rPr>
          <w:sz w:val="24"/>
          <w:szCs w:val="24"/>
        </w:rPr>
        <w:t xml:space="preserve"> </w:t>
      </w:r>
      <w:r>
        <w:rPr>
          <w:spacing w:val="-14"/>
          <w:sz w:val="24"/>
          <w:szCs w:val="24"/>
        </w:rPr>
        <w:t>保人数为准）。</w:t>
      </w:r>
    </w:p>
    <w:p w14:paraId="3B94D27A">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50" w:firstLineChars="200"/>
        <w:jc w:val="both"/>
        <w:textAlignment w:val="baseline"/>
        <w:rPr>
          <w:sz w:val="24"/>
          <w:szCs w:val="24"/>
        </w:rPr>
      </w:pPr>
      <w:r>
        <w:rPr>
          <w:b/>
          <w:bCs/>
          <w:spacing w:val="-8"/>
          <w:sz w:val="24"/>
          <w:szCs w:val="24"/>
        </w:rPr>
        <w:t>10、税费</w:t>
      </w:r>
    </w:p>
    <w:p w14:paraId="5482A4AC">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76" w:firstLineChars="200"/>
        <w:jc w:val="both"/>
        <w:textAlignment w:val="baseline"/>
        <w:rPr>
          <w:sz w:val="24"/>
          <w:szCs w:val="24"/>
        </w:rPr>
      </w:pPr>
      <w:r>
        <w:rPr>
          <w:spacing w:val="-1"/>
          <w:sz w:val="24"/>
          <w:szCs w:val="24"/>
        </w:rPr>
        <w:t>本合同执行中相关的一切税费均由乙方负担。</w:t>
      </w:r>
    </w:p>
    <w:p w14:paraId="1B9A2DCE">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6" w:firstLineChars="200"/>
        <w:jc w:val="both"/>
        <w:textAlignment w:val="baseline"/>
        <w:rPr>
          <w:sz w:val="24"/>
          <w:szCs w:val="24"/>
        </w:rPr>
      </w:pPr>
      <w:r>
        <w:rPr>
          <w:b/>
          <w:bCs/>
          <w:spacing w:val="-4"/>
          <w:sz w:val="24"/>
          <w:szCs w:val="24"/>
        </w:rPr>
        <w:t>11、服务质量保证及售后服务</w:t>
      </w:r>
    </w:p>
    <w:p w14:paraId="08C951DE">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72" w:firstLineChars="200"/>
        <w:jc w:val="both"/>
        <w:textAlignment w:val="baseline"/>
        <w:rPr>
          <w:sz w:val="24"/>
          <w:szCs w:val="24"/>
        </w:rPr>
      </w:pPr>
      <w:r>
        <w:rPr>
          <w:spacing w:val="-2"/>
          <w:sz w:val="24"/>
          <w:szCs w:val="24"/>
        </w:rPr>
        <w:t>11.1</w:t>
      </w:r>
      <w:r>
        <w:rPr>
          <w:spacing w:val="-25"/>
          <w:sz w:val="24"/>
          <w:szCs w:val="24"/>
        </w:rPr>
        <w:t xml:space="preserve"> </w:t>
      </w:r>
      <w:r>
        <w:rPr>
          <w:spacing w:val="-2"/>
          <w:sz w:val="24"/>
          <w:szCs w:val="24"/>
        </w:rPr>
        <w:t>乙方应按招标文件规定的服务要求、质量标准向甲方提供服务。</w:t>
      </w:r>
    </w:p>
    <w:p w14:paraId="3B911188">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76" w:firstLineChars="200"/>
        <w:jc w:val="both"/>
        <w:textAlignment w:val="baseline"/>
        <w:rPr>
          <w:sz w:val="24"/>
          <w:szCs w:val="24"/>
        </w:rPr>
      </w:pPr>
      <w:r>
        <w:rPr>
          <w:spacing w:val="-1"/>
          <w:sz w:val="24"/>
          <w:szCs w:val="24"/>
        </w:rPr>
        <w:t>11.2 服务过程中发生服务质量问题，乙方在接到甲方通知后在</w:t>
      </w:r>
      <w:r>
        <w:rPr>
          <w:spacing w:val="-108"/>
          <w:sz w:val="24"/>
          <w:szCs w:val="24"/>
        </w:rPr>
        <w:t xml:space="preserve"> </w:t>
      </w:r>
      <w:r>
        <w:rPr>
          <w:sz w:val="24"/>
          <w:szCs w:val="24"/>
          <w:u w:val="single" w:color="auto"/>
        </w:rPr>
        <w:t xml:space="preserve">    </w:t>
      </w:r>
      <w:r>
        <w:rPr>
          <w:spacing w:val="-101"/>
          <w:sz w:val="24"/>
          <w:szCs w:val="24"/>
        </w:rPr>
        <w:t xml:space="preserve"> </w:t>
      </w:r>
      <w:r>
        <w:rPr>
          <w:spacing w:val="-1"/>
          <w:sz w:val="24"/>
          <w:szCs w:val="24"/>
        </w:rPr>
        <w:t>小时内</w:t>
      </w:r>
      <w:r>
        <w:rPr>
          <w:spacing w:val="-3"/>
          <w:sz w:val="24"/>
          <w:szCs w:val="24"/>
        </w:rPr>
        <w:t>到达甲方现场。</w:t>
      </w:r>
    </w:p>
    <w:p w14:paraId="52C9C418">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80" w:firstLineChars="200"/>
        <w:jc w:val="both"/>
        <w:textAlignment w:val="baseline"/>
        <w:rPr>
          <w:sz w:val="24"/>
          <w:szCs w:val="24"/>
        </w:rPr>
      </w:pPr>
      <w:r>
        <w:rPr>
          <w:sz w:val="24"/>
          <w:szCs w:val="24"/>
        </w:rPr>
        <w:t>11.3 在质保期内，乙方应对服务出现的质量及安全问题负责处</w:t>
      </w:r>
      <w:r>
        <w:rPr>
          <w:spacing w:val="-1"/>
          <w:sz w:val="24"/>
          <w:szCs w:val="24"/>
        </w:rPr>
        <w:t>理解决并承</w:t>
      </w:r>
      <w:r>
        <w:rPr>
          <w:spacing w:val="-2"/>
          <w:sz w:val="24"/>
          <w:szCs w:val="24"/>
        </w:rPr>
        <w:t>担一切费用。</w:t>
      </w:r>
    </w:p>
    <w:p w14:paraId="6DAA8598">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8" w:firstLineChars="200"/>
        <w:jc w:val="both"/>
        <w:textAlignment w:val="baseline"/>
        <w:rPr>
          <w:sz w:val="24"/>
          <w:szCs w:val="24"/>
        </w:rPr>
      </w:pPr>
      <w:r>
        <w:rPr>
          <w:spacing w:val="-3"/>
          <w:sz w:val="24"/>
          <w:szCs w:val="24"/>
        </w:rPr>
        <w:t>11.4</w:t>
      </w:r>
      <w:r>
        <w:rPr>
          <w:spacing w:val="-45"/>
          <w:sz w:val="24"/>
          <w:szCs w:val="24"/>
        </w:rPr>
        <w:t xml:space="preserve"> </w:t>
      </w:r>
      <w:r>
        <w:rPr>
          <w:spacing w:val="-3"/>
          <w:sz w:val="24"/>
          <w:szCs w:val="24"/>
        </w:rPr>
        <w:t>上述的服务期限为</w:t>
      </w:r>
      <w:r>
        <w:rPr>
          <w:spacing w:val="-3"/>
          <w:sz w:val="24"/>
          <w:szCs w:val="24"/>
          <w:u w:val="single" w:color="auto"/>
        </w:rPr>
        <w:t xml:space="preserve">    </w:t>
      </w:r>
      <w:r>
        <w:rPr>
          <w:spacing w:val="-110"/>
          <w:sz w:val="24"/>
          <w:szCs w:val="24"/>
        </w:rPr>
        <w:t xml:space="preserve"> </w:t>
      </w:r>
      <w:r>
        <w:rPr>
          <w:spacing w:val="-3"/>
          <w:sz w:val="24"/>
          <w:szCs w:val="24"/>
        </w:rPr>
        <w:t>年。</w:t>
      </w:r>
    </w:p>
    <w:p w14:paraId="64790B24">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50" w:firstLineChars="200"/>
        <w:jc w:val="both"/>
        <w:textAlignment w:val="baseline"/>
        <w:rPr>
          <w:sz w:val="24"/>
          <w:szCs w:val="24"/>
        </w:rPr>
      </w:pPr>
      <w:r>
        <w:rPr>
          <w:b/>
          <w:bCs/>
          <w:spacing w:val="-8"/>
          <w:sz w:val="24"/>
          <w:szCs w:val="24"/>
        </w:rPr>
        <w:t>12、验收</w:t>
      </w:r>
    </w:p>
    <w:p w14:paraId="3BD9CE30">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76" w:firstLineChars="200"/>
        <w:jc w:val="both"/>
        <w:textAlignment w:val="baseline"/>
        <w:rPr>
          <w:sz w:val="24"/>
          <w:szCs w:val="24"/>
        </w:rPr>
      </w:pPr>
      <w:r>
        <w:rPr>
          <w:spacing w:val="-1"/>
          <w:sz w:val="24"/>
          <w:szCs w:val="24"/>
        </w:rPr>
        <w:t>12.1</w:t>
      </w:r>
      <w:r>
        <w:rPr>
          <w:spacing w:val="40"/>
          <w:sz w:val="24"/>
          <w:szCs w:val="24"/>
        </w:rPr>
        <w:t xml:space="preserve"> </w:t>
      </w:r>
      <w:r>
        <w:rPr>
          <w:spacing w:val="-1"/>
          <w:sz w:val="24"/>
          <w:szCs w:val="24"/>
        </w:rPr>
        <w:t>甲方对乙方提交的服务及涉及的产品依据招</w:t>
      </w:r>
      <w:r>
        <w:rPr>
          <w:spacing w:val="-2"/>
          <w:sz w:val="24"/>
          <w:szCs w:val="24"/>
        </w:rPr>
        <w:t>标文件上的技术规格要求</w:t>
      </w:r>
      <w:r>
        <w:rPr>
          <w:spacing w:val="-1"/>
          <w:sz w:val="24"/>
          <w:szCs w:val="24"/>
        </w:rPr>
        <w:t>和国家有关质量标准进行验收，验收时乙方必须在现场。</w:t>
      </w:r>
    </w:p>
    <w:p w14:paraId="459C0335">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58" w:firstLineChars="200"/>
        <w:jc w:val="both"/>
        <w:textAlignment w:val="baseline"/>
        <w:rPr>
          <w:sz w:val="24"/>
          <w:szCs w:val="24"/>
        </w:rPr>
      </w:pPr>
      <w:r>
        <w:rPr>
          <w:b/>
          <w:bCs/>
          <w:spacing w:val="-6"/>
          <w:sz w:val="24"/>
          <w:szCs w:val="24"/>
        </w:rPr>
        <w:t>13、违约责任</w:t>
      </w:r>
    </w:p>
    <w:p w14:paraId="070708C6">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76" w:firstLineChars="200"/>
        <w:jc w:val="both"/>
        <w:textAlignment w:val="baseline"/>
        <w:rPr>
          <w:sz w:val="24"/>
          <w:szCs w:val="24"/>
        </w:rPr>
      </w:pPr>
      <w:r>
        <w:rPr>
          <w:spacing w:val="-1"/>
          <w:sz w:val="24"/>
          <w:szCs w:val="24"/>
        </w:rPr>
        <w:t>13.1</w:t>
      </w:r>
      <w:r>
        <w:rPr>
          <w:spacing w:val="40"/>
          <w:sz w:val="24"/>
          <w:szCs w:val="24"/>
        </w:rPr>
        <w:t xml:space="preserve"> </w:t>
      </w:r>
      <w:r>
        <w:rPr>
          <w:spacing w:val="-1"/>
          <w:sz w:val="24"/>
          <w:szCs w:val="24"/>
        </w:rPr>
        <w:t>甲方无正当理由拒绝初验收和终验收服务项</w:t>
      </w:r>
      <w:r>
        <w:rPr>
          <w:spacing w:val="-2"/>
          <w:sz w:val="24"/>
          <w:szCs w:val="24"/>
        </w:rPr>
        <w:t>目的，甲方应按未付服务</w:t>
      </w:r>
      <w:r>
        <w:rPr>
          <w:spacing w:val="-1"/>
          <w:sz w:val="24"/>
          <w:szCs w:val="24"/>
        </w:rPr>
        <w:t>项目款金额每日万分之五向乙方支付违约金。</w:t>
      </w:r>
    </w:p>
    <w:p w14:paraId="64341832">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84" w:firstLineChars="200"/>
        <w:jc w:val="both"/>
        <w:textAlignment w:val="baseline"/>
        <w:rPr>
          <w:sz w:val="24"/>
          <w:szCs w:val="24"/>
        </w:rPr>
      </w:pPr>
      <w:r>
        <w:rPr>
          <w:spacing w:val="1"/>
          <w:sz w:val="24"/>
          <w:szCs w:val="24"/>
        </w:rPr>
        <w:t>13.2</w:t>
      </w:r>
      <w:r>
        <w:rPr>
          <w:spacing w:val="-24"/>
          <w:sz w:val="24"/>
          <w:szCs w:val="24"/>
        </w:rPr>
        <w:t xml:space="preserve"> </w:t>
      </w:r>
      <w:r>
        <w:rPr>
          <w:spacing w:val="1"/>
          <w:sz w:val="24"/>
          <w:szCs w:val="24"/>
        </w:rPr>
        <w:t>乙方违约，在消除违约情形前，应按本合</w:t>
      </w:r>
      <w:r>
        <w:rPr>
          <w:sz w:val="24"/>
          <w:szCs w:val="24"/>
        </w:rPr>
        <w:t>同项目总额每日万分之五向</w:t>
      </w:r>
      <w:r>
        <w:rPr>
          <w:spacing w:val="-2"/>
          <w:sz w:val="24"/>
          <w:szCs w:val="24"/>
        </w:rPr>
        <w:t>甲方支付违约金，甲方可以从待付款项中扣除。</w:t>
      </w:r>
    </w:p>
    <w:p w14:paraId="639ED1A5">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84" w:firstLineChars="200"/>
        <w:jc w:val="both"/>
        <w:textAlignment w:val="baseline"/>
        <w:rPr>
          <w:sz w:val="24"/>
          <w:szCs w:val="24"/>
        </w:rPr>
      </w:pPr>
      <w:r>
        <w:rPr>
          <w:spacing w:val="1"/>
          <w:sz w:val="24"/>
          <w:szCs w:val="24"/>
        </w:rPr>
        <w:t>13.3</w:t>
      </w:r>
      <w:r>
        <w:rPr>
          <w:spacing w:val="-24"/>
          <w:sz w:val="24"/>
          <w:szCs w:val="24"/>
        </w:rPr>
        <w:t xml:space="preserve"> </w:t>
      </w:r>
      <w:r>
        <w:rPr>
          <w:spacing w:val="1"/>
          <w:sz w:val="24"/>
          <w:szCs w:val="24"/>
        </w:rPr>
        <w:t>乙方因逾期交付服务项目或因其他违约行</w:t>
      </w:r>
      <w:r>
        <w:rPr>
          <w:sz w:val="24"/>
          <w:szCs w:val="24"/>
        </w:rPr>
        <w:t>为，导致甲方解除合同的，</w:t>
      </w:r>
      <w:r>
        <w:rPr>
          <w:spacing w:val="2"/>
          <w:sz w:val="24"/>
          <w:szCs w:val="24"/>
        </w:rPr>
        <w:t>乙方应向甲方支付合同总值</w:t>
      </w:r>
      <w:r>
        <w:rPr>
          <w:spacing w:val="-44"/>
          <w:sz w:val="24"/>
          <w:szCs w:val="24"/>
        </w:rPr>
        <w:t xml:space="preserve"> </w:t>
      </w:r>
      <w:r>
        <w:rPr>
          <w:spacing w:val="2"/>
          <w:sz w:val="24"/>
          <w:szCs w:val="24"/>
        </w:rPr>
        <w:t>5%的违约金，如造</w:t>
      </w:r>
      <w:r>
        <w:rPr>
          <w:spacing w:val="1"/>
          <w:sz w:val="24"/>
          <w:szCs w:val="24"/>
        </w:rPr>
        <w:t>成甲方损失超过违约金的，超出</w:t>
      </w:r>
      <w:r>
        <w:rPr>
          <w:spacing w:val="-1"/>
          <w:sz w:val="24"/>
          <w:szCs w:val="24"/>
        </w:rPr>
        <w:t>部分由乙方继续承担赔偿责任。</w:t>
      </w:r>
    </w:p>
    <w:p w14:paraId="42585E50">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84" w:firstLineChars="200"/>
        <w:jc w:val="both"/>
        <w:textAlignment w:val="baseline"/>
        <w:rPr>
          <w:sz w:val="24"/>
          <w:szCs w:val="24"/>
        </w:rPr>
      </w:pPr>
      <w:r>
        <w:rPr>
          <w:spacing w:val="1"/>
          <w:sz w:val="24"/>
          <w:szCs w:val="24"/>
        </w:rPr>
        <w:t>13.4</w:t>
      </w:r>
      <w:r>
        <w:rPr>
          <w:spacing w:val="-36"/>
          <w:sz w:val="24"/>
          <w:szCs w:val="24"/>
        </w:rPr>
        <w:t xml:space="preserve"> </w:t>
      </w:r>
      <w:r>
        <w:rPr>
          <w:spacing w:val="1"/>
          <w:sz w:val="24"/>
          <w:szCs w:val="24"/>
        </w:rPr>
        <w:t>合同生效后，发现乙方投标属虚假承诺，或经权威部门监测提供的服</w:t>
      </w:r>
      <w:r>
        <w:rPr>
          <w:spacing w:val="-3"/>
          <w:sz w:val="24"/>
          <w:szCs w:val="24"/>
        </w:rPr>
        <w:t>务不能满足公开招标文件要求，造成合同无法继续履行的，乙方履约保证金不予</w:t>
      </w:r>
      <w:r>
        <w:rPr>
          <w:spacing w:val="-1"/>
          <w:sz w:val="24"/>
          <w:szCs w:val="24"/>
        </w:rPr>
        <w:t>退还外，还应向甲方支付不少于合同总价</w:t>
      </w:r>
      <w:r>
        <w:rPr>
          <w:spacing w:val="-46"/>
          <w:sz w:val="24"/>
          <w:szCs w:val="24"/>
        </w:rPr>
        <w:t xml:space="preserve"> </w:t>
      </w:r>
      <w:r>
        <w:rPr>
          <w:spacing w:val="-1"/>
          <w:sz w:val="24"/>
          <w:szCs w:val="24"/>
        </w:rPr>
        <w:t>50%赔偿金。</w:t>
      </w:r>
    </w:p>
    <w:p w14:paraId="247D71A8">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2" w:firstLineChars="200"/>
        <w:jc w:val="both"/>
        <w:textAlignment w:val="baseline"/>
        <w:rPr>
          <w:sz w:val="24"/>
          <w:szCs w:val="24"/>
        </w:rPr>
      </w:pPr>
      <w:r>
        <w:rPr>
          <w:b/>
          <w:bCs/>
          <w:spacing w:val="-5"/>
          <w:sz w:val="24"/>
          <w:szCs w:val="24"/>
        </w:rPr>
        <w:t>14、不可抗力事件处理</w:t>
      </w:r>
    </w:p>
    <w:p w14:paraId="0CB4EA00">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80" w:firstLineChars="200"/>
        <w:jc w:val="both"/>
        <w:textAlignment w:val="baseline"/>
        <w:rPr>
          <w:sz w:val="24"/>
          <w:szCs w:val="24"/>
        </w:rPr>
      </w:pPr>
      <w:r>
        <w:rPr>
          <w:sz w:val="24"/>
          <w:szCs w:val="24"/>
        </w:rPr>
        <w:t>14.1 在合同有效期内，任何一方因不可抗力事件导致不能履行</w:t>
      </w:r>
      <w:r>
        <w:rPr>
          <w:spacing w:val="-1"/>
          <w:sz w:val="24"/>
          <w:szCs w:val="24"/>
        </w:rPr>
        <w:t>合同，则合</w:t>
      </w:r>
      <w:r>
        <w:rPr>
          <w:spacing w:val="-2"/>
          <w:sz w:val="24"/>
          <w:szCs w:val="24"/>
        </w:rPr>
        <w:t>同履行期可延长，其延长期与不可抗力影响期相同。</w:t>
      </w:r>
    </w:p>
    <w:p w14:paraId="1FE27BBE">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80" w:firstLineChars="200"/>
        <w:jc w:val="both"/>
        <w:textAlignment w:val="baseline"/>
        <w:rPr>
          <w:sz w:val="24"/>
          <w:szCs w:val="24"/>
        </w:rPr>
      </w:pPr>
      <w:r>
        <w:rPr>
          <w:sz w:val="24"/>
          <w:szCs w:val="24"/>
        </w:rPr>
        <w:t>14.2 不可抗力事件发生后，应立即通知对方，并寄送有关权威</w:t>
      </w:r>
      <w:r>
        <w:rPr>
          <w:spacing w:val="-1"/>
          <w:sz w:val="24"/>
          <w:szCs w:val="24"/>
        </w:rPr>
        <w:t>机构出具的</w:t>
      </w:r>
      <w:r>
        <w:rPr>
          <w:spacing w:val="-4"/>
          <w:sz w:val="24"/>
          <w:szCs w:val="24"/>
        </w:rPr>
        <w:t>证明。</w:t>
      </w:r>
    </w:p>
    <w:p w14:paraId="0A038109">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76" w:firstLineChars="200"/>
        <w:jc w:val="both"/>
        <w:textAlignment w:val="baseline"/>
        <w:rPr>
          <w:sz w:val="24"/>
          <w:szCs w:val="24"/>
        </w:rPr>
      </w:pPr>
      <w:r>
        <w:rPr>
          <w:spacing w:val="-1"/>
          <w:sz w:val="24"/>
          <w:szCs w:val="24"/>
        </w:rPr>
        <w:t>14.3 不可抗力事件延续</w:t>
      </w:r>
      <w:r>
        <w:rPr>
          <w:spacing w:val="-33"/>
          <w:sz w:val="24"/>
          <w:szCs w:val="24"/>
        </w:rPr>
        <w:t xml:space="preserve"> </w:t>
      </w:r>
      <w:r>
        <w:rPr>
          <w:spacing w:val="-1"/>
          <w:sz w:val="24"/>
          <w:szCs w:val="24"/>
        </w:rPr>
        <w:t>120</w:t>
      </w:r>
      <w:r>
        <w:rPr>
          <w:spacing w:val="-46"/>
          <w:sz w:val="24"/>
          <w:szCs w:val="24"/>
        </w:rPr>
        <w:t xml:space="preserve"> </w:t>
      </w:r>
      <w:r>
        <w:rPr>
          <w:spacing w:val="-1"/>
          <w:sz w:val="24"/>
          <w:szCs w:val="24"/>
        </w:rPr>
        <w:t>天以上，双方应通过友</w:t>
      </w:r>
      <w:r>
        <w:rPr>
          <w:spacing w:val="-2"/>
          <w:sz w:val="24"/>
          <w:szCs w:val="24"/>
        </w:rPr>
        <w:t>好协商，确定是否继续</w:t>
      </w:r>
      <w:r>
        <w:rPr>
          <w:spacing w:val="-3"/>
          <w:sz w:val="24"/>
          <w:szCs w:val="24"/>
        </w:rPr>
        <w:t>履行合同。</w:t>
      </w:r>
    </w:p>
    <w:p w14:paraId="6627B27A">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58" w:firstLineChars="200"/>
        <w:jc w:val="both"/>
        <w:textAlignment w:val="baseline"/>
        <w:rPr>
          <w:sz w:val="24"/>
          <w:szCs w:val="24"/>
        </w:rPr>
      </w:pPr>
      <w:r>
        <w:rPr>
          <w:b/>
          <w:bCs/>
          <w:spacing w:val="-6"/>
          <w:sz w:val="24"/>
          <w:szCs w:val="24"/>
        </w:rPr>
        <w:t>15、争议解决</w:t>
      </w:r>
    </w:p>
    <w:p w14:paraId="5B663D59">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0" w:firstLineChars="200"/>
        <w:jc w:val="both"/>
        <w:textAlignment w:val="baseline"/>
        <w:rPr>
          <w:sz w:val="24"/>
          <w:szCs w:val="24"/>
        </w:rPr>
      </w:pPr>
      <w:r>
        <w:rPr>
          <w:spacing w:val="-5"/>
          <w:sz w:val="24"/>
          <w:szCs w:val="24"/>
        </w:rPr>
        <w:t>15.1 双方在执行合同中所发生的一切争议，应通过协商解决。如协商不成，</w:t>
      </w:r>
      <w:r>
        <w:rPr>
          <w:spacing w:val="-1"/>
          <w:sz w:val="24"/>
          <w:szCs w:val="24"/>
        </w:rPr>
        <w:t>应向甲方所在地法院起诉。</w:t>
      </w:r>
    </w:p>
    <w:p w14:paraId="18EA78FF">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58" w:firstLineChars="200"/>
        <w:jc w:val="both"/>
        <w:textAlignment w:val="baseline"/>
        <w:rPr>
          <w:sz w:val="24"/>
          <w:szCs w:val="24"/>
        </w:rPr>
      </w:pPr>
      <w:r>
        <w:rPr>
          <w:b/>
          <w:bCs/>
          <w:spacing w:val="-6"/>
          <w:sz w:val="24"/>
          <w:szCs w:val="24"/>
        </w:rPr>
        <w:t>16、合同其它</w:t>
      </w:r>
    </w:p>
    <w:p w14:paraId="7B93EBC6">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76" w:firstLineChars="200"/>
        <w:jc w:val="both"/>
        <w:textAlignment w:val="baseline"/>
        <w:rPr>
          <w:spacing w:val="-1"/>
          <w:sz w:val="24"/>
          <w:szCs w:val="24"/>
        </w:rPr>
      </w:pPr>
      <w:r>
        <w:rPr>
          <w:spacing w:val="-1"/>
          <w:sz w:val="24"/>
          <w:szCs w:val="24"/>
        </w:rPr>
        <w:t>16.1</w:t>
      </w:r>
      <w:r>
        <w:rPr>
          <w:spacing w:val="33"/>
          <w:sz w:val="24"/>
          <w:szCs w:val="24"/>
        </w:rPr>
        <w:t xml:space="preserve"> </w:t>
      </w:r>
      <w:r>
        <w:rPr>
          <w:spacing w:val="-1"/>
          <w:sz w:val="24"/>
          <w:szCs w:val="24"/>
        </w:rPr>
        <w:t>乙方应诚实信用，严格按照公开招标文件要求和投标承诺履</w:t>
      </w:r>
      <w:r>
        <w:rPr>
          <w:spacing w:val="-2"/>
          <w:sz w:val="24"/>
          <w:szCs w:val="24"/>
        </w:rPr>
        <w:t>行合同，</w:t>
      </w:r>
      <w:r>
        <w:rPr>
          <w:spacing w:val="-1"/>
          <w:sz w:val="24"/>
          <w:szCs w:val="24"/>
        </w:rPr>
        <w:t>不向甲方进行商业贿赂或者提供不正当利益。</w:t>
      </w:r>
    </w:p>
    <w:p w14:paraId="15B38A76">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80" w:firstLineChars="200"/>
        <w:jc w:val="both"/>
        <w:textAlignment w:val="baseline"/>
        <w:rPr>
          <w:sz w:val="24"/>
          <w:szCs w:val="24"/>
        </w:rPr>
      </w:pPr>
      <w:r>
        <w:rPr>
          <w:sz w:val="24"/>
          <w:szCs w:val="24"/>
        </w:rPr>
        <w:t>16.2 合同经双方法定代表人或授权代表签字并加盖单位公章，</w:t>
      </w:r>
      <w:r>
        <w:rPr>
          <w:spacing w:val="-1"/>
          <w:sz w:val="24"/>
          <w:szCs w:val="24"/>
        </w:rPr>
        <w:t>并经江苏建</w:t>
      </w:r>
      <w:r>
        <w:rPr>
          <w:sz w:val="24"/>
          <w:szCs w:val="24"/>
        </w:rPr>
        <w:t xml:space="preserve"> </w:t>
      </w:r>
      <w:r>
        <w:rPr>
          <w:spacing w:val="-1"/>
          <w:sz w:val="24"/>
          <w:szCs w:val="24"/>
        </w:rPr>
        <w:t>威建设管理有限公司见证盖章后生效。</w:t>
      </w:r>
    </w:p>
    <w:p w14:paraId="05157E6C">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72" w:firstLineChars="200"/>
        <w:jc w:val="both"/>
        <w:textAlignment w:val="baseline"/>
        <w:rPr>
          <w:sz w:val="24"/>
          <w:szCs w:val="24"/>
        </w:rPr>
      </w:pPr>
      <w:r>
        <w:rPr>
          <w:spacing w:val="-2"/>
          <w:sz w:val="24"/>
          <w:szCs w:val="24"/>
        </w:rPr>
        <w:t>16.3</w:t>
      </w:r>
      <w:r>
        <w:rPr>
          <w:spacing w:val="-37"/>
          <w:sz w:val="24"/>
          <w:szCs w:val="24"/>
        </w:rPr>
        <w:t xml:space="preserve"> </w:t>
      </w:r>
      <w:r>
        <w:rPr>
          <w:spacing w:val="-2"/>
          <w:sz w:val="24"/>
          <w:szCs w:val="24"/>
        </w:rPr>
        <w:t>本合同未尽事宜，遵照《民法典》有关条文执行。</w:t>
      </w:r>
    </w:p>
    <w:p w14:paraId="728753F0">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80" w:firstLineChars="200"/>
        <w:jc w:val="both"/>
        <w:textAlignment w:val="baseline"/>
        <w:rPr>
          <w:sz w:val="24"/>
          <w:szCs w:val="24"/>
        </w:rPr>
      </w:pPr>
      <w:r>
        <w:rPr>
          <w:sz w:val="24"/>
          <w:szCs w:val="24"/>
        </w:rPr>
        <w:t>16.4 本合同正本一式柒份，具有同等法律效力，甲方肆份，乙</w:t>
      </w:r>
      <w:r>
        <w:rPr>
          <w:spacing w:val="-1"/>
          <w:sz w:val="24"/>
          <w:szCs w:val="24"/>
        </w:rPr>
        <w:t>方、见证方</w:t>
      </w:r>
      <w:r>
        <w:rPr>
          <w:sz w:val="24"/>
          <w:szCs w:val="24"/>
        </w:rPr>
        <w:t xml:space="preserve"> </w:t>
      </w:r>
      <w:r>
        <w:rPr>
          <w:spacing w:val="-1"/>
          <w:sz w:val="24"/>
          <w:szCs w:val="24"/>
        </w:rPr>
        <w:t>及财政监管部门各执一份。</w:t>
      </w:r>
    </w:p>
    <w:p w14:paraId="48B034F3">
      <w:pPr>
        <w:keepNext w:val="0"/>
        <w:keepLines w:val="0"/>
        <w:pageBreakBefore w:val="0"/>
        <w:widowControl w:val="0"/>
        <w:kinsoku/>
        <w:wordWrap/>
        <w:overflowPunct w:val="0"/>
        <w:topLinePunct/>
        <w:autoSpaceDE/>
        <w:autoSpaceDN/>
        <w:bidi w:val="0"/>
        <w:adjustRightInd w:val="0"/>
        <w:snapToGrid w:val="0"/>
        <w:spacing w:line="360" w:lineRule="auto"/>
        <w:ind w:left="0" w:right="0" w:firstLine="480" w:firstLineChars="200"/>
        <w:jc w:val="both"/>
        <w:textAlignment w:val="baseline"/>
        <w:rPr>
          <w:rFonts w:ascii="Arial"/>
          <w:sz w:val="24"/>
          <w:szCs w:val="24"/>
        </w:rPr>
      </w:pPr>
    </w:p>
    <w:p w14:paraId="21E5FE3C">
      <w:pPr>
        <w:keepNext w:val="0"/>
        <w:keepLines w:val="0"/>
        <w:pageBreakBefore w:val="0"/>
        <w:widowControl w:val="0"/>
        <w:kinsoku/>
        <w:wordWrap/>
        <w:overflowPunct w:val="0"/>
        <w:topLinePunct/>
        <w:autoSpaceDE/>
        <w:autoSpaceDN/>
        <w:bidi w:val="0"/>
        <w:adjustRightInd w:val="0"/>
        <w:snapToGrid w:val="0"/>
        <w:spacing w:line="360" w:lineRule="auto"/>
        <w:ind w:left="0" w:right="0" w:firstLine="480" w:firstLineChars="200"/>
        <w:jc w:val="both"/>
        <w:textAlignment w:val="baseline"/>
        <w:rPr>
          <w:rFonts w:ascii="Arial"/>
          <w:sz w:val="24"/>
          <w:szCs w:val="24"/>
        </w:rPr>
      </w:pPr>
    </w:p>
    <w:p w14:paraId="7E7ABF6C">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28" w:firstLineChars="200"/>
        <w:jc w:val="both"/>
        <w:textAlignment w:val="baseline"/>
        <w:rPr>
          <w:sz w:val="24"/>
          <w:szCs w:val="24"/>
        </w:rPr>
      </w:pPr>
      <w:r>
        <w:rPr>
          <w:spacing w:val="-13"/>
          <w:sz w:val="24"/>
          <w:szCs w:val="24"/>
        </w:rPr>
        <w:t>甲方：</w:t>
      </w:r>
      <w:r>
        <w:rPr>
          <w:spacing w:val="3"/>
          <w:sz w:val="24"/>
          <w:szCs w:val="24"/>
        </w:rPr>
        <w:t xml:space="preserve">                             </w:t>
      </w:r>
      <w:r>
        <w:rPr>
          <w:spacing w:val="2"/>
          <w:sz w:val="24"/>
          <w:szCs w:val="24"/>
        </w:rPr>
        <w:t xml:space="preserve">    </w:t>
      </w:r>
      <w:r>
        <w:rPr>
          <w:spacing w:val="-13"/>
          <w:sz w:val="24"/>
          <w:szCs w:val="24"/>
        </w:rPr>
        <w:t>乙方：</w:t>
      </w:r>
    </w:p>
    <w:p w14:paraId="171509BD">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64" w:firstLineChars="200"/>
        <w:jc w:val="both"/>
        <w:textAlignment w:val="baseline"/>
        <w:rPr>
          <w:sz w:val="24"/>
          <w:szCs w:val="24"/>
        </w:rPr>
      </w:pPr>
      <w:r>
        <w:rPr>
          <w:spacing w:val="-4"/>
          <w:sz w:val="24"/>
          <w:szCs w:val="24"/>
        </w:rPr>
        <w:t>地址：</w:t>
      </w:r>
      <w:r>
        <w:rPr>
          <w:sz w:val="24"/>
          <w:szCs w:val="24"/>
        </w:rPr>
        <w:t xml:space="preserve">                                </w:t>
      </w:r>
      <w:r>
        <w:rPr>
          <w:rFonts w:hint="eastAsia"/>
          <w:sz w:val="24"/>
          <w:szCs w:val="24"/>
          <w:lang w:val="en-US" w:eastAsia="zh-CN"/>
        </w:rPr>
        <w:t xml:space="preserve"> </w:t>
      </w:r>
      <w:r>
        <w:rPr>
          <w:spacing w:val="-4"/>
          <w:sz w:val="24"/>
          <w:szCs w:val="24"/>
        </w:rPr>
        <w:t>地址：</w:t>
      </w:r>
    </w:p>
    <w:p w14:paraId="37D24FF8">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80" w:firstLineChars="200"/>
        <w:jc w:val="both"/>
        <w:textAlignment w:val="baseline"/>
        <w:rPr>
          <w:sz w:val="24"/>
          <w:szCs w:val="24"/>
        </w:rPr>
      </w:pPr>
      <w:r>
        <w:rPr>
          <w:sz w:val="24"/>
          <w:szCs w:val="24"/>
        </w:rPr>
        <w:t xml:space="preserve">法定代表人或授权代表：                </w:t>
      </w:r>
      <w:r>
        <w:rPr>
          <w:spacing w:val="-1"/>
          <w:sz w:val="24"/>
          <w:szCs w:val="24"/>
        </w:rPr>
        <w:t xml:space="preserve"> 法定代表人或授权代表：</w:t>
      </w:r>
    </w:p>
    <w:p w14:paraId="6869A0CA">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80" w:firstLineChars="200"/>
        <w:jc w:val="both"/>
        <w:textAlignment w:val="baseline"/>
        <w:rPr>
          <w:sz w:val="24"/>
          <w:szCs w:val="24"/>
        </w:rPr>
      </w:pPr>
      <w:r>
        <w:rPr>
          <w:sz w:val="24"/>
          <w:szCs w:val="24"/>
        </w:rPr>
        <w:t xml:space="preserve">联系电话：                        </w:t>
      </w:r>
      <w:r>
        <w:rPr>
          <w:spacing w:val="-1"/>
          <w:sz w:val="24"/>
          <w:szCs w:val="24"/>
        </w:rPr>
        <w:t xml:space="preserve">     联系电话：</w:t>
      </w:r>
    </w:p>
    <w:p w14:paraId="78218F09">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392" w:firstLineChars="200"/>
        <w:jc w:val="both"/>
        <w:textAlignment w:val="baseline"/>
        <w:rPr>
          <w:sz w:val="24"/>
          <w:szCs w:val="24"/>
        </w:rPr>
      </w:pPr>
      <w:r>
        <w:rPr>
          <w:spacing w:val="-22"/>
          <w:sz w:val="24"/>
          <w:szCs w:val="24"/>
        </w:rPr>
        <w:t>日期：</w:t>
      </w:r>
      <w:r>
        <w:rPr>
          <w:spacing w:val="3"/>
          <w:sz w:val="24"/>
          <w:szCs w:val="24"/>
        </w:rPr>
        <w:t xml:space="preserve">      </w:t>
      </w:r>
      <w:r>
        <w:rPr>
          <w:spacing w:val="-22"/>
          <w:sz w:val="24"/>
          <w:szCs w:val="24"/>
        </w:rPr>
        <w:t>年</w:t>
      </w:r>
      <w:r>
        <w:rPr>
          <w:spacing w:val="4"/>
          <w:sz w:val="24"/>
          <w:szCs w:val="24"/>
        </w:rPr>
        <w:t xml:space="preserve">    </w:t>
      </w:r>
      <w:r>
        <w:rPr>
          <w:spacing w:val="-22"/>
          <w:sz w:val="24"/>
          <w:szCs w:val="24"/>
        </w:rPr>
        <w:t>月</w:t>
      </w:r>
      <w:r>
        <w:rPr>
          <w:spacing w:val="12"/>
          <w:sz w:val="24"/>
          <w:szCs w:val="24"/>
        </w:rPr>
        <w:t xml:space="preserve">    </w:t>
      </w:r>
      <w:r>
        <w:rPr>
          <w:spacing w:val="-22"/>
          <w:sz w:val="24"/>
          <w:szCs w:val="24"/>
        </w:rPr>
        <w:t>日</w:t>
      </w:r>
      <w:r>
        <w:rPr>
          <w:spacing w:val="3"/>
          <w:sz w:val="24"/>
          <w:szCs w:val="24"/>
        </w:rPr>
        <w:t xml:space="preserve">             </w:t>
      </w:r>
      <w:r>
        <w:rPr>
          <w:spacing w:val="-22"/>
          <w:sz w:val="24"/>
          <w:szCs w:val="24"/>
        </w:rPr>
        <w:t>日期：</w:t>
      </w:r>
      <w:r>
        <w:rPr>
          <w:spacing w:val="3"/>
          <w:sz w:val="24"/>
          <w:szCs w:val="24"/>
        </w:rPr>
        <w:t xml:space="preserve">      </w:t>
      </w:r>
      <w:r>
        <w:rPr>
          <w:spacing w:val="-22"/>
          <w:sz w:val="24"/>
          <w:szCs w:val="24"/>
        </w:rPr>
        <w:t>年</w:t>
      </w:r>
      <w:r>
        <w:rPr>
          <w:spacing w:val="4"/>
          <w:sz w:val="24"/>
          <w:szCs w:val="24"/>
        </w:rPr>
        <w:t xml:space="preserve">    </w:t>
      </w:r>
      <w:r>
        <w:rPr>
          <w:spacing w:val="-22"/>
          <w:sz w:val="24"/>
          <w:szCs w:val="24"/>
        </w:rPr>
        <w:t>月</w:t>
      </w:r>
      <w:r>
        <w:rPr>
          <w:spacing w:val="12"/>
          <w:sz w:val="24"/>
          <w:szCs w:val="24"/>
        </w:rPr>
        <w:t xml:space="preserve">    </w:t>
      </w:r>
      <w:r>
        <w:rPr>
          <w:spacing w:val="-22"/>
          <w:sz w:val="24"/>
          <w:szCs w:val="24"/>
        </w:rPr>
        <w:t>日</w:t>
      </w:r>
    </w:p>
    <w:p w14:paraId="06C20B39">
      <w:pPr>
        <w:keepNext w:val="0"/>
        <w:keepLines w:val="0"/>
        <w:pageBreakBefore w:val="0"/>
        <w:widowControl w:val="0"/>
        <w:kinsoku/>
        <w:wordWrap/>
        <w:overflowPunct w:val="0"/>
        <w:topLinePunct/>
        <w:autoSpaceDE/>
        <w:autoSpaceDN/>
        <w:bidi w:val="0"/>
        <w:adjustRightInd w:val="0"/>
        <w:snapToGrid w:val="0"/>
        <w:spacing w:line="360" w:lineRule="auto"/>
        <w:ind w:left="0" w:right="0" w:firstLine="480" w:firstLineChars="200"/>
        <w:jc w:val="both"/>
        <w:textAlignment w:val="baseline"/>
        <w:rPr>
          <w:rFonts w:ascii="Arial"/>
          <w:sz w:val="24"/>
          <w:szCs w:val="24"/>
        </w:rPr>
      </w:pPr>
    </w:p>
    <w:p w14:paraId="1C372AFE">
      <w:pPr>
        <w:keepNext w:val="0"/>
        <w:keepLines w:val="0"/>
        <w:pageBreakBefore w:val="0"/>
        <w:widowControl w:val="0"/>
        <w:kinsoku/>
        <w:wordWrap/>
        <w:overflowPunct w:val="0"/>
        <w:topLinePunct/>
        <w:autoSpaceDE/>
        <w:autoSpaceDN/>
        <w:bidi w:val="0"/>
        <w:adjustRightInd w:val="0"/>
        <w:snapToGrid w:val="0"/>
        <w:spacing w:line="360" w:lineRule="auto"/>
        <w:ind w:left="0" w:right="0" w:firstLine="480" w:firstLineChars="200"/>
        <w:jc w:val="both"/>
        <w:textAlignment w:val="baseline"/>
        <w:rPr>
          <w:rFonts w:ascii="Arial"/>
          <w:sz w:val="24"/>
          <w:szCs w:val="24"/>
        </w:rPr>
      </w:pPr>
    </w:p>
    <w:p w14:paraId="197A2DCF">
      <w:pPr>
        <w:pStyle w:val="6"/>
        <w:keepNext w:val="0"/>
        <w:keepLines w:val="0"/>
        <w:pageBreakBefore w:val="0"/>
        <w:widowControl w:val="0"/>
        <w:kinsoku/>
        <w:wordWrap/>
        <w:overflowPunct w:val="0"/>
        <w:topLinePunct/>
        <w:autoSpaceDE/>
        <w:autoSpaceDN/>
        <w:bidi w:val="0"/>
        <w:adjustRightInd w:val="0"/>
        <w:snapToGrid w:val="0"/>
        <w:spacing w:line="360" w:lineRule="auto"/>
        <w:ind w:left="0" w:right="0" w:firstLine="470" w:firstLineChars="200"/>
        <w:jc w:val="both"/>
        <w:textAlignment w:val="baseline"/>
        <w:outlineLvl w:val="0"/>
        <w:rPr>
          <w:sz w:val="24"/>
          <w:szCs w:val="24"/>
        </w:rPr>
      </w:pPr>
      <w:r>
        <w:rPr>
          <w:b/>
          <w:bCs/>
          <w:spacing w:val="-3"/>
          <w:sz w:val="24"/>
          <w:szCs w:val="24"/>
        </w:rPr>
        <w:t>注：最终合同以实际签订为准。</w:t>
      </w:r>
    </w:p>
    <w:p w14:paraId="2133C1F7">
      <w:pPr>
        <w:keepNext w:val="0"/>
        <w:keepLines w:val="0"/>
        <w:pageBreakBefore w:val="0"/>
        <w:widowControl w:val="0"/>
        <w:kinsoku/>
        <w:wordWrap/>
        <w:overflowPunct w:val="0"/>
        <w:topLinePunct/>
        <w:autoSpaceDE/>
        <w:autoSpaceDN/>
        <w:bidi w:val="0"/>
        <w:spacing w:line="252" w:lineRule="auto"/>
        <w:jc w:val="both"/>
        <w:rPr>
          <w:rFonts w:ascii="Arial"/>
          <w:sz w:val="21"/>
        </w:rPr>
      </w:pPr>
    </w:p>
    <w:p w14:paraId="702D0099">
      <w:pPr>
        <w:keepNext w:val="0"/>
        <w:keepLines w:val="0"/>
        <w:pageBreakBefore w:val="0"/>
        <w:widowControl w:val="0"/>
        <w:kinsoku/>
        <w:wordWrap/>
        <w:overflowPunct w:val="0"/>
        <w:topLinePunct/>
        <w:autoSpaceDE/>
        <w:autoSpaceDN/>
        <w:bidi w:val="0"/>
        <w:spacing w:line="252" w:lineRule="auto"/>
        <w:jc w:val="both"/>
        <w:rPr>
          <w:rFonts w:ascii="Arial"/>
          <w:sz w:val="21"/>
        </w:rPr>
      </w:pPr>
    </w:p>
    <w:p w14:paraId="0F2CDFAF">
      <w:pPr>
        <w:keepNext w:val="0"/>
        <w:keepLines w:val="0"/>
        <w:pageBreakBefore w:val="0"/>
        <w:widowControl w:val="0"/>
        <w:kinsoku/>
        <w:wordWrap/>
        <w:overflowPunct w:val="0"/>
        <w:topLinePunct/>
        <w:autoSpaceDE/>
        <w:autoSpaceDN/>
        <w:bidi w:val="0"/>
        <w:spacing w:line="252" w:lineRule="auto"/>
        <w:jc w:val="both"/>
        <w:rPr>
          <w:rFonts w:ascii="Arial"/>
          <w:sz w:val="21"/>
        </w:rPr>
      </w:pPr>
    </w:p>
    <w:p w14:paraId="2A8EE189">
      <w:pPr>
        <w:keepNext w:val="0"/>
        <w:keepLines w:val="0"/>
        <w:pageBreakBefore w:val="0"/>
        <w:widowControl w:val="0"/>
        <w:kinsoku/>
        <w:wordWrap/>
        <w:overflowPunct w:val="0"/>
        <w:topLinePunct/>
        <w:autoSpaceDE/>
        <w:autoSpaceDN/>
        <w:bidi w:val="0"/>
        <w:spacing w:line="252" w:lineRule="auto"/>
        <w:jc w:val="both"/>
        <w:rPr>
          <w:rFonts w:ascii="Arial"/>
          <w:sz w:val="21"/>
        </w:rPr>
      </w:pPr>
    </w:p>
    <w:p w14:paraId="0B4CC5B6">
      <w:pPr>
        <w:keepNext w:val="0"/>
        <w:keepLines w:val="0"/>
        <w:pageBreakBefore w:val="0"/>
        <w:widowControl w:val="0"/>
        <w:kinsoku/>
        <w:wordWrap/>
        <w:overflowPunct w:val="0"/>
        <w:topLinePunct/>
        <w:autoSpaceDE/>
        <w:autoSpaceDN/>
        <w:bidi w:val="0"/>
        <w:spacing w:line="252" w:lineRule="auto"/>
        <w:jc w:val="both"/>
        <w:rPr>
          <w:rFonts w:ascii="Arial"/>
          <w:sz w:val="21"/>
        </w:rPr>
      </w:pPr>
    </w:p>
    <w:p w14:paraId="1BDE5A58">
      <w:pPr>
        <w:keepNext w:val="0"/>
        <w:keepLines w:val="0"/>
        <w:pageBreakBefore w:val="0"/>
        <w:widowControl w:val="0"/>
        <w:kinsoku/>
        <w:wordWrap/>
        <w:overflowPunct w:val="0"/>
        <w:topLinePunct/>
        <w:autoSpaceDE/>
        <w:autoSpaceDN/>
        <w:bidi w:val="0"/>
        <w:spacing w:line="253" w:lineRule="auto"/>
        <w:jc w:val="both"/>
        <w:rPr>
          <w:rFonts w:ascii="Arial"/>
          <w:sz w:val="21"/>
        </w:rPr>
      </w:pPr>
    </w:p>
    <w:p w14:paraId="39FD8083">
      <w:pPr>
        <w:keepNext w:val="0"/>
        <w:keepLines w:val="0"/>
        <w:pageBreakBefore w:val="0"/>
        <w:widowControl w:val="0"/>
        <w:kinsoku/>
        <w:wordWrap/>
        <w:overflowPunct w:val="0"/>
        <w:topLinePunct/>
        <w:autoSpaceDE/>
        <w:autoSpaceDN/>
        <w:bidi w:val="0"/>
        <w:spacing w:line="253" w:lineRule="auto"/>
        <w:jc w:val="both"/>
        <w:rPr>
          <w:rFonts w:ascii="Arial"/>
          <w:sz w:val="21"/>
        </w:rPr>
      </w:pPr>
    </w:p>
    <w:p w14:paraId="02E05F20">
      <w:pPr>
        <w:keepNext w:val="0"/>
        <w:keepLines w:val="0"/>
        <w:pageBreakBefore w:val="0"/>
        <w:widowControl w:val="0"/>
        <w:kinsoku/>
        <w:wordWrap/>
        <w:overflowPunct w:val="0"/>
        <w:topLinePunct/>
        <w:autoSpaceDE/>
        <w:autoSpaceDN/>
        <w:bidi w:val="0"/>
        <w:spacing w:line="253" w:lineRule="auto"/>
        <w:jc w:val="both"/>
        <w:rPr>
          <w:rFonts w:ascii="Arial"/>
          <w:sz w:val="21"/>
        </w:rPr>
      </w:pPr>
    </w:p>
    <w:p w14:paraId="34F82559">
      <w:pPr>
        <w:keepNext w:val="0"/>
        <w:keepLines w:val="0"/>
        <w:pageBreakBefore w:val="0"/>
        <w:widowControl w:val="0"/>
        <w:kinsoku/>
        <w:wordWrap/>
        <w:overflowPunct w:val="0"/>
        <w:topLinePunct/>
        <w:autoSpaceDE/>
        <w:autoSpaceDN/>
        <w:bidi w:val="0"/>
        <w:spacing w:line="253" w:lineRule="auto"/>
        <w:jc w:val="both"/>
        <w:rPr>
          <w:rFonts w:ascii="Arial"/>
          <w:sz w:val="21"/>
        </w:rPr>
      </w:pPr>
    </w:p>
    <w:p w14:paraId="2D267934">
      <w:pPr>
        <w:keepNext w:val="0"/>
        <w:keepLines w:val="0"/>
        <w:pageBreakBefore w:val="0"/>
        <w:widowControl w:val="0"/>
        <w:kinsoku/>
        <w:wordWrap/>
        <w:overflowPunct w:val="0"/>
        <w:topLinePunct/>
        <w:autoSpaceDE/>
        <w:autoSpaceDN/>
        <w:bidi w:val="0"/>
        <w:spacing w:line="253" w:lineRule="auto"/>
        <w:jc w:val="both"/>
        <w:rPr>
          <w:rFonts w:ascii="Arial"/>
          <w:sz w:val="21"/>
        </w:rPr>
      </w:pPr>
    </w:p>
    <w:p w14:paraId="59BC3DDC">
      <w:pPr>
        <w:keepNext w:val="0"/>
        <w:keepLines w:val="0"/>
        <w:pageBreakBefore w:val="0"/>
        <w:widowControl w:val="0"/>
        <w:kinsoku/>
        <w:wordWrap/>
        <w:overflowPunct w:val="0"/>
        <w:topLinePunct/>
        <w:autoSpaceDE/>
        <w:autoSpaceDN/>
        <w:bidi w:val="0"/>
        <w:spacing w:line="253" w:lineRule="auto"/>
        <w:jc w:val="both"/>
        <w:rPr>
          <w:rFonts w:ascii="Arial"/>
          <w:sz w:val="21"/>
        </w:rPr>
      </w:pPr>
    </w:p>
    <w:p w14:paraId="23FD48CA">
      <w:pPr>
        <w:keepNext w:val="0"/>
        <w:keepLines w:val="0"/>
        <w:pageBreakBefore w:val="0"/>
        <w:widowControl w:val="0"/>
        <w:kinsoku/>
        <w:wordWrap/>
        <w:overflowPunct w:val="0"/>
        <w:topLinePunct/>
        <w:autoSpaceDE/>
        <w:autoSpaceDN/>
        <w:bidi w:val="0"/>
        <w:spacing w:line="253" w:lineRule="auto"/>
        <w:jc w:val="both"/>
        <w:rPr>
          <w:rFonts w:ascii="Arial"/>
          <w:sz w:val="21"/>
        </w:rPr>
      </w:pPr>
    </w:p>
    <w:p w14:paraId="0D48AFFB">
      <w:pPr>
        <w:keepNext w:val="0"/>
        <w:keepLines w:val="0"/>
        <w:pageBreakBefore w:val="0"/>
        <w:widowControl w:val="0"/>
        <w:kinsoku/>
        <w:wordWrap/>
        <w:overflowPunct w:val="0"/>
        <w:topLinePunct/>
        <w:autoSpaceDE/>
        <w:autoSpaceDN/>
        <w:bidi w:val="0"/>
        <w:spacing w:line="253" w:lineRule="auto"/>
        <w:jc w:val="both"/>
        <w:rPr>
          <w:rFonts w:ascii="Arial"/>
          <w:sz w:val="21"/>
        </w:rPr>
      </w:pPr>
    </w:p>
    <w:p w14:paraId="55C11475">
      <w:pPr>
        <w:keepNext w:val="0"/>
        <w:keepLines w:val="0"/>
        <w:pageBreakBefore w:val="0"/>
        <w:widowControl w:val="0"/>
        <w:kinsoku/>
        <w:wordWrap/>
        <w:overflowPunct w:val="0"/>
        <w:topLinePunct/>
        <w:autoSpaceDE/>
        <w:autoSpaceDN/>
        <w:bidi w:val="0"/>
        <w:spacing w:line="253" w:lineRule="auto"/>
        <w:jc w:val="both"/>
        <w:rPr>
          <w:rFonts w:ascii="Arial"/>
          <w:sz w:val="21"/>
        </w:rPr>
      </w:pPr>
    </w:p>
    <w:p w14:paraId="1A1DA59E">
      <w:pPr>
        <w:keepNext w:val="0"/>
        <w:keepLines w:val="0"/>
        <w:pageBreakBefore w:val="0"/>
        <w:widowControl w:val="0"/>
        <w:kinsoku/>
        <w:wordWrap/>
        <w:overflowPunct w:val="0"/>
        <w:topLinePunct/>
        <w:autoSpaceDE/>
        <w:autoSpaceDN/>
        <w:bidi w:val="0"/>
        <w:spacing w:line="253" w:lineRule="auto"/>
        <w:jc w:val="both"/>
        <w:rPr>
          <w:rFonts w:ascii="Arial"/>
          <w:sz w:val="21"/>
        </w:rPr>
      </w:pPr>
    </w:p>
    <w:p w14:paraId="15F690B1">
      <w:pPr>
        <w:pStyle w:val="15"/>
        <w:keepNext w:val="0"/>
        <w:keepLines w:val="0"/>
        <w:pageBreakBefore w:val="0"/>
        <w:widowControl w:val="0"/>
        <w:kinsoku/>
        <w:wordWrap/>
        <w:overflowPunct w:val="0"/>
        <w:topLinePunct/>
        <w:autoSpaceDE/>
        <w:autoSpaceDN/>
        <w:bidi w:val="0"/>
        <w:spacing w:after="100" w:afterAutospacing="1" w:line="500" w:lineRule="exact"/>
        <w:jc w:val="both"/>
        <w:rPr>
          <w:rFonts w:hint="eastAsia" w:ascii="宋体" w:hAnsi="宋体" w:eastAsia="宋体" w:cs="宋体"/>
          <w:b/>
          <w:bCs/>
          <w:sz w:val="36"/>
          <w:szCs w:val="36"/>
          <w:lang w:val="en-US" w:eastAsia="zh-CN"/>
        </w:rPr>
      </w:pPr>
    </w:p>
    <w:p w14:paraId="08C5031A">
      <w:pPr>
        <w:pStyle w:val="15"/>
        <w:keepNext w:val="0"/>
        <w:keepLines w:val="0"/>
        <w:pageBreakBefore w:val="0"/>
        <w:widowControl w:val="0"/>
        <w:kinsoku/>
        <w:wordWrap/>
        <w:overflowPunct w:val="0"/>
        <w:topLinePunct/>
        <w:autoSpaceDE/>
        <w:autoSpaceDN/>
        <w:bidi w:val="0"/>
        <w:spacing w:after="100" w:afterAutospacing="1" w:line="500" w:lineRule="exact"/>
        <w:jc w:val="both"/>
        <w:rPr>
          <w:rFonts w:hint="eastAsia" w:ascii="宋体" w:hAnsi="宋体" w:eastAsia="宋体" w:cs="宋体"/>
          <w:b/>
          <w:bCs/>
          <w:sz w:val="36"/>
          <w:szCs w:val="36"/>
          <w:lang w:val="en-US" w:eastAsia="zh-CN"/>
        </w:rPr>
      </w:pPr>
    </w:p>
    <w:p w14:paraId="75D5EB11">
      <w:pPr>
        <w:pStyle w:val="15"/>
        <w:keepNext w:val="0"/>
        <w:keepLines w:val="0"/>
        <w:pageBreakBefore w:val="0"/>
        <w:widowControl w:val="0"/>
        <w:kinsoku/>
        <w:wordWrap/>
        <w:overflowPunct w:val="0"/>
        <w:topLinePunct/>
        <w:autoSpaceDE/>
        <w:autoSpaceDN/>
        <w:bidi w:val="0"/>
        <w:spacing w:after="100" w:afterAutospacing="1" w:line="500" w:lineRule="exact"/>
        <w:jc w:val="both"/>
        <w:rPr>
          <w:rFonts w:hint="eastAsia" w:ascii="宋体" w:hAnsi="宋体" w:eastAsia="宋体" w:cs="宋体"/>
          <w:b/>
          <w:bCs/>
          <w:sz w:val="36"/>
          <w:szCs w:val="36"/>
          <w:lang w:val="en-US" w:eastAsia="zh-CN"/>
        </w:rPr>
      </w:pPr>
    </w:p>
    <w:p w14:paraId="1CF44569">
      <w:pPr>
        <w:pStyle w:val="15"/>
        <w:keepNext w:val="0"/>
        <w:keepLines w:val="0"/>
        <w:pageBreakBefore w:val="0"/>
        <w:widowControl w:val="0"/>
        <w:kinsoku/>
        <w:wordWrap/>
        <w:overflowPunct w:val="0"/>
        <w:topLinePunct/>
        <w:autoSpaceDE/>
        <w:autoSpaceDN/>
        <w:bidi w:val="0"/>
        <w:spacing w:after="100" w:afterAutospacing="1" w:line="500" w:lineRule="exact"/>
        <w:jc w:val="both"/>
        <w:rPr>
          <w:rFonts w:hint="eastAsia" w:ascii="宋体" w:hAnsi="宋体" w:eastAsia="宋体" w:cs="宋体"/>
          <w:b/>
          <w:bCs/>
          <w:sz w:val="36"/>
          <w:szCs w:val="36"/>
          <w:lang w:val="en-US" w:eastAsia="zh-CN"/>
        </w:rPr>
      </w:pPr>
    </w:p>
    <w:p w14:paraId="2C73197F">
      <w:pPr>
        <w:pStyle w:val="15"/>
        <w:keepNext w:val="0"/>
        <w:keepLines w:val="0"/>
        <w:pageBreakBefore w:val="0"/>
        <w:widowControl w:val="0"/>
        <w:kinsoku/>
        <w:wordWrap/>
        <w:overflowPunct w:val="0"/>
        <w:topLinePunct/>
        <w:autoSpaceDE/>
        <w:autoSpaceDN/>
        <w:bidi w:val="0"/>
        <w:spacing w:after="100" w:afterAutospacing="1" w:line="500" w:lineRule="exact"/>
        <w:jc w:val="center"/>
        <w:rPr>
          <w:rFonts w:hint="default" w:ascii="宋体" w:hAnsi="宋体" w:eastAsia="宋体" w:cs="宋体"/>
          <w:b/>
          <w:bCs/>
          <w:sz w:val="36"/>
          <w:szCs w:val="36"/>
          <w:lang w:val="en-US" w:eastAsia="zh-CN"/>
        </w:rPr>
      </w:pPr>
      <w:r>
        <w:rPr>
          <w:rFonts w:hint="eastAsia" w:ascii="宋体" w:hAnsi="宋体" w:eastAsia="宋体" w:cs="宋体"/>
          <w:b/>
          <w:bCs/>
          <w:sz w:val="36"/>
          <w:szCs w:val="36"/>
          <w:lang w:val="en-US" w:eastAsia="zh-CN"/>
        </w:rPr>
        <w:t>第六部分、投标文件格式</w:t>
      </w:r>
    </w:p>
    <w:p w14:paraId="42536142">
      <w:pPr>
        <w:pStyle w:val="15"/>
        <w:keepNext w:val="0"/>
        <w:keepLines w:val="0"/>
        <w:pageBreakBefore w:val="0"/>
        <w:widowControl w:val="0"/>
        <w:kinsoku/>
        <w:wordWrap/>
        <w:overflowPunct w:val="0"/>
        <w:topLinePunct/>
        <w:autoSpaceDE/>
        <w:autoSpaceDN/>
        <w:bidi w:val="0"/>
        <w:adjustRightInd/>
        <w:snapToGrid/>
        <w:spacing w:afterAutospacing="0" w:line="360" w:lineRule="auto"/>
        <w:jc w:val="both"/>
        <w:textAlignment w:val="auto"/>
        <w:rPr>
          <w:rFonts w:hint="eastAsia" w:ascii="宋体" w:hAnsi="宋体" w:eastAsia="宋体" w:cs="宋体"/>
          <w:sz w:val="24"/>
          <w:szCs w:val="24"/>
        </w:rPr>
      </w:pPr>
      <w:bookmarkStart w:id="24" w:name="_Toc256000037"/>
      <w:r>
        <w:rPr>
          <w:rFonts w:hint="eastAsia" w:ascii="宋体" w:hAnsi="宋体" w:eastAsia="宋体" w:cs="宋体"/>
          <w:sz w:val="24"/>
          <w:szCs w:val="24"/>
        </w:rPr>
        <w:t>目  录</w:t>
      </w:r>
    </w:p>
    <w:p w14:paraId="731AD357">
      <w:pPr>
        <w:pStyle w:val="15"/>
        <w:keepNext w:val="0"/>
        <w:keepLines w:val="0"/>
        <w:pageBreakBefore w:val="0"/>
        <w:widowControl w:val="0"/>
        <w:kinsoku/>
        <w:wordWrap/>
        <w:overflowPunct w:val="0"/>
        <w:topLinePunct/>
        <w:autoSpaceDE/>
        <w:autoSpaceDN/>
        <w:bidi w:val="0"/>
        <w:adjustRightInd/>
        <w:snapToGrid/>
        <w:spacing w:afterAutospacing="0" w:line="360" w:lineRule="auto"/>
        <w:jc w:val="both"/>
        <w:textAlignment w:val="auto"/>
        <w:rPr>
          <w:rFonts w:hint="eastAsia" w:ascii="宋体" w:hAnsi="宋体" w:eastAsia="宋体" w:cs="宋体"/>
          <w:sz w:val="24"/>
          <w:szCs w:val="24"/>
        </w:rPr>
      </w:pPr>
      <w:r>
        <w:rPr>
          <w:rFonts w:hint="eastAsia" w:ascii="宋体" w:hAnsi="宋体" w:eastAsia="宋体" w:cs="宋体"/>
          <w:sz w:val="24"/>
          <w:szCs w:val="24"/>
        </w:rPr>
        <w:t>一、投标文件封面</w:t>
      </w:r>
    </w:p>
    <w:p w14:paraId="2447D55F">
      <w:pPr>
        <w:pStyle w:val="15"/>
        <w:keepNext w:val="0"/>
        <w:keepLines w:val="0"/>
        <w:pageBreakBefore w:val="0"/>
        <w:widowControl w:val="0"/>
        <w:kinsoku/>
        <w:wordWrap/>
        <w:overflowPunct w:val="0"/>
        <w:topLinePunct/>
        <w:autoSpaceDE/>
        <w:autoSpaceDN/>
        <w:bidi w:val="0"/>
        <w:adjustRightInd/>
        <w:snapToGrid/>
        <w:spacing w:afterAutospacing="0" w:line="360" w:lineRule="auto"/>
        <w:jc w:val="both"/>
        <w:textAlignment w:val="auto"/>
        <w:rPr>
          <w:rFonts w:hint="eastAsia" w:ascii="宋体" w:hAnsi="宋体" w:eastAsia="宋体" w:cs="宋体"/>
          <w:sz w:val="24"/>
          <w:szCs w:val="24"/>
        </w:rPr>
      </w:pPr>
      <w:r>
        <w:rPr>
          <w:rFonts w:hint="eastAsia" w:ascii="宋体" w:hAnsi="宋体" w:eastAsia="宋体" w:cs="宋体"/>
          <w:sz w:val="24"/>
          <w:szCs w:val="24"/>
        </w:rPr>
        <w:t>二、☆资格审查申请函</w:t>
      </w:r>
    </w:p>
    <w:p w14:paraId="79E99995">
      <w:pPr>
        <w:pStyle w:val="15"/>
        <w:keepNext w:val="0"/>
        <w:keepLines w:val="0"/>
        <w:pageBreakBefore w:val="0"/>
        <w:widowControl w:val="0"/>
        <w:kinsoku/>
        <w:wordWrap/>
        <w:overflowPunct w:val="0"/>
        <w:topLinePunct/>
        <w:autoSpaceDE/>
        <w:autoSpaceDN/>
        <w:bidi w:val="0"/>
        <w:adjustRightInd/>
        <w:snapToGrid/>
        <w:spacing w:afterAutospacing="0" w:line="360" w:lineRule="auto"/>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三、☆营业执照</w:t>
      </w:r>
    </w:p>
    <w:p w14:paraId="7690E790">
      <w:pPr>
        <w:pStyle w:val="15"/>
        <w:keepNext w:val="0"/>
        <w:keepLines w:val="0"/>
        <w:pageBreakBefore w:val="0"/>
        <w:widowControl w:val="0"/>
        <w:kinsoku/>
        <w:wordWrap/>
        <w:overflowPunct w:val="0"/>
        <w:topLinePunct/>
        <w:autoSpaceDE/>
        <w:autoSpaceDN/>
        <w:bidi w:val="0"/>
        <w:adjustRightInd/>
        <w:snapToGrid/>
        <w:spacing w:afterAutospacing="0" w:line="360" w:lineRule="auto"/>
        <w:jc w:val="both"/>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四</w:t>
      </w:r>
      <w:r>
        <w:rPr>
          <w:rFonts w:hint="eastAsia" w:ascii="宋体" w:hAnsi="宋体" w:eastAsia="宋体" w:cs="宋体"/>
          <w:sz w:val="24"/>
          <w:szCs w:val="24"/>
        </w:rPr>
        <w:t>、☆法定代表人身份证明及授权委托书</w:t>
      </w:r>
    </w:p>
    <w:p w14:paraId="0F868E61">
      <w:pPr>
        <w:pStyle w:val="15"/>
        <w:keepNext w:val="0"/>
        <w:keepLines w:val="0"/>
        <w:pageBreakBefore w:val="0"/>
        <w:widowControl w:val="0"/>
        <w:kinsoku/>
        <w:wordWrap/>
        <w:overflowPunct w:val="0"/>
        <w:topLinePunct/>
        <w:autoSpaceDE/>
        <w:autoSpaceDN/>
        <w:bidi w:val="0"/>
        <w:adjustRightInd/>
        <w:snapToGrid/>
        <w:spacing w:afterAutospacing="0" w:line="360" w:lineRule="auto"/>
        <w:jc w:val="both"/>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五</w:t>
      </w:r>
      <w:r>
        <w:rPr>
          <w:rFonts w:hint="eastAsia" w:ascii="宋体" w:hAnsi="宋体" w:eastAsia="宋体" w:cs="宋体"/>
          <w:sz w:val="24"/>
          <w:szCs w:val="24"/>
        </w:rPr>
        <w:t>、</w:t>
      </w:r>
      <w:r>
        <w:rPr>
          <w:rFonts w:hint="eastAsia" w:ascii="宋体" w:hAnsi="宋体" w:eastAsia="宋体" w:cs="宋体"/>
          <w:sz w:val="24"/>
          <w:szCs w:val="24"/>
          <w:lang w:eastAsia="zh-CN"/>
        </w:rPr>
        <w:t>投标人基本情况</w:t>
      </w:r>
    </w:p>
    <w:p w14:paraId="5C814B54">
      <w:pPr>
        <w:pStyle w:val="15"/>
        <w:keepNext w:val="0"/>
        <w:keepLines w:val="0"/>
        <w:pageBreakBefore w:val="0"/>
        <w:widowControl w:val="0"/>
        <w:kinsoku/>
        <w:wordWrap/>
        <w:overflowPunct w:val="0"/>
        <w:topLinePunct/>
        <w:autoSpaceDE/>
        <w:autoSpaceDN/>
        <w:bidi w:val="0"/>
        <w:adjustRightInd/>
        <w:snapToGrid/>
        <w:spacing w:afterAutospacing="0" w:line="360" w:lineRule="auto"/>
        <w:jc w:val="both"/>
        <w:textAlignment w:val="auto"/>
        <w:rPr>
          <w:rFonts w:hint="eastAsia" w:ascii="宋体" w:hAnsi="宋体" w:eastAsia="宋体" w:cs="宋体"/>
          <w:sz w:val="24"/>
          <w:szCs w:val="24"/>
        </w:rPr>
      </w:pPr>
      <w:r>
        <w:rPr>
          <w:rFonts w:hint="eastAsia" w:ascii="宋体" w:hAnsi="宋体" w:eastAsia="宋体" w:cs="宋体"/>
          <w:sz w:val="24"/>
          <w:szCs w:val="24"/>
        </w:rPr>
        <w:t>五、中、小企业声明函</w:t>
      </w:r>
    </w:p>
    <w:p w14:paraId="7319CBB0">
      <w:pPr>
        <w:pStyle w:val="15"/>
        <w:keepNext w:val="0"/>
        <w:keepLines w:val="0"/>
        <w:pageBreakBefore w:val="0"/>
        <w:widowControl w:val="0"/>
        <w:kinsoku/>
        <w:wordWrap/>
        <w:overflowPunct w:val="0"/>
        <w:topLinePunct/>
        <w:autoSpaceDE/>
        <w:autoSpaceDN/>
        <w:bidi w:val="0"/>
        <w:adjustRightInd/>
        <w:snapToGrid/>
        <w:spacing w:afterAutospacing="0" w:line="360" w:lineRule="auto"/>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六、在政府采购活动中查询及使用信用记录</w:t>
      </w:r>
    </w:p>
    <w:p w14:paraId="4E81D9F5">
      <w:pPr>
        <w:pStyle w:val="15"/>
        <w:keepNext w:val="0"/>
        <w:keepLines w:val="0"/>
        <w:pageBreakBefore w:val="0"/>
        <w:widowControl w:val="0"/>
        <w:kinsoku/>
        <w:wordWrap/>
        <w:overflowPunct w:val="0"/>
        <w:topLinePunct/>
        <w:autoSpaceDE/>
        <w:autoSpaceDN/>
        <w:bidi w:val="0"/>
        <w:adjustRightInd/>
        <w:snapToGrid/>
        <w:spacing w:afterAutospacing="0" w:line="360" w:lineRule="auto"/>
        <w:jc w:val="both"/>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七</w:t>
      </w:r>
      <w:r>
        <w:rPr>
          <w:rFonts w:hint="eastAsia" w:ascii="宋体" w:hAnsi="宋体" w:eastAsia="宋体" w:cs="宋体"/>
          <w:sz w:val="24"/>
          <w:szCs w:val="24"/>
        </w:rPr>
        <w:t>、《中华人民共和国政府采购法》第二十二条应当具备的条件；</w:t>
      </w:r>
    </w:p>
    <w:p w14:paraId="367E3B25">
      <w:pPr>
        <w:pStyle w:val="15"/>
        <w:keepNext w:val="0"/>
        <w:keepLines w:val="0"/>
        <w:pageBreakBefore w:val="0"/>
        <w:widowControl w:val="0"/>
        <w:kinsoku/>
        <w:wordWrap/>
        <w:overflowPunct w:val="0"/>
        <w:topLinePunct/>
        <w:autoSpaceDE/>
        <w:autoSpaceDN/>
        <w:bidi w:val="0"/>
        <w:adjustRightInd/>
        <w:snapToGrid/>
        <w:spacing w:afterAutospacing="0" w:line="360" w:lineRule="auto"/>
        <w:jc w:val="both"/>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八</w:t>
      </w:r>
      <w:r>
        <w:rPr>
          <w:rFonts w:hint="eastAsia" w:ascii="宋体" w:hAnsi="宋体" w:eastAsia="宋体" w:cs="宋体"/>
          <w:sz w:val="24"/>
          <w:szCs w:val="24"/>
        </w:rPr>
        <w:t>、自觉抵制政府采购领域商业贿赂行为承诺书</w:t>
      </w:r>
    </w:p>
    <w:p w14:paraId="296F7380">
      <w:pPr>
        <w:pStyle w:val="15"/>
        <w:keepNext w:val="0"/>
        <w:keepLines w:val="0"/>
        <w:pageBreakBefore w:val="0"/>
        <w:widowControl w:val="0"/>
        <w:kinsoku/>
        <w:wordWrap/>
        <w:overflowPunct w:val="0"/>
        <w:topLinePunct/>
        <w:autoSpaceDE/>
        <w:autoSpaceDN/>
        <w:bidi w:val="0"/>
        <w:adjustRightInd/>
        <w:snapToGrid/>
        <w:spacing w:afterAutospacing="0" w:line="360" w:lineRule="auto"/>
        <w:jc w:val="both"/>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九、</w:t>
      </w:r>
      <w:r>
        <w:rPr>
          <w:rFonts w:hint="eastAsia" w:ascii="宋体" w:hAnsi="宋体" w:eastAsia="宋体" w:cs="宋体"/>
          <w:sz w:val="24"/>
          <w:szCs w:val="24"/>
        </w:rPr>
        <w:t>不参与围标串标承诺书</w:t>
      </w:r>
    </w:p>
    <w:p w14:paraId="0075BE2B">
      <w:pPr>
        <w:pStyle w:val="15"/>
        <w:keepNext w:val="0"/>
        <w:keepLines w:val="0"/>
        <w:pageBreakBefore w:val="0"/>
        <w:widowControl w:val="0"/>
        <w:kinsoku/>
        <w:wordWrap/>
        <w:overflowPunct w:val="0"/>
        <w:topLinePunct/>
        <w:autoSpaceDE/>
        <w:autoSpaceDN/>
        <w:bidi w:val="0"/>
        <w:adjustRightInd/>
        <w:snapToGrid/>
        <w:spacing w:afterAutospacing="0" w:line="360" w:lineRule="auto"/>
        <w:jc w:val="both"/>
        <w:textAlignment w:val="auto"/>
        <w:rPr>
          <w:rFonts w:hint="eastAsia" w:ascii="宋体" w:hAnsi="宋体" w:eastAsia="宋体" w:cs="宋体"/>
          <w:sz w:val="24"/>
          <w:szCs w:val="24"/>
        </w:rPr>
      </w:pPr>
      <w:r>
        <w:rPr>
          <w:rFonts w:hint="eastAsia" w:ascii="宋体" w:hAnsi="宋体" w:eastAsia="宋体" w:cs="宋体"/>
          <w:sz w:val="24"/>
          <w:szCs w:val="24"/>
        </w:rPr>
        <w:t>八、供应商认为有必要提供的声明及文件资料</w:t>
      </w:r>
    </w:p>
    <w:p w14:paraId="428C45E9">
      <w:pPr>
        <w:pStyle w:val="15"/>
        <w:keepNext w:val="0"/>
        <w:keepLines w:val="0"/>
        <w:pageBreakBefore w:val="0"/>
        <w:widowControl w:val="0"/>
        <w:kinsoku/>
        <w:wordWrap/>
        <w:overflowPunct w:val="0"/>
        <w:topLinePunct/>
        <w:autoSpaceDE/>
        <w:autoSpaceDN/>
        <w:bidi w:val="0"/>
        <w:adjustRightInd/>
        <w:snapToGrid/>
        <w:spacing w:afterAutospacing="0" w:line="360" w:lineRule="auto"/>
        <w:jc w:val="both"/>
        <w:textAlignment w:val="auto"/>
        <w:rPr>
          <w:rFonts w:hint="eastAsia" w:ascii="宋体" w:hAnsi="宋体" w:eastAsia="宋体" w:cs="宋体"/>
          <w:sz w:val="24"/>
          <w:szCs w:val="24"/>
        </w:rPr>
      </w:pPr>
      <w:r>
        <w:rPr>
          <w:rFonts w:hint="eastAsia" w:ascii="宋体" w:hAnsi="宋体" w:eastAsia="宋体" w:cs="宋体"/>
          <w:sz w:val="24"/>
          <w:szCs w:val="24"/>
        </w:rPr>
        <w:t>九、☆投标函</w:t>
      </w:r>
    </w:p>
    <w:p w14:paraId="4F9121B9">
      <w:pPr>
        <w:pStyle w:val="15"/>
        <w:keepNext w:val="0"/>
        <w:keepLines w:val="0"/>
        <w:pageBreakBefore w:val="0"/>
        <w:widowControl w:val="0"/>
        <w:kinsoku/>
        <w:wordWrap/>
        <w:overflowPunct w:val="0"/>
        <w:topLinePunct/>
        <w:autoSpaceDE/>
        <w:autoSpaceDN/>
        <w:bidi w:val="0"/>
        <w:adjustRightInd/>
        <w:snapToGrid/>
        <w:spacing w:afterAutospacing="0" w:line="360" w:lineRule="auto"/>
        <w:jc w:val="both"/>
        <w:textAlignment w:val="auto"/>
        <w:rPr>
          <w:rFonts w:hint="eastAsia" w:ascii="宋体" w:hAnsi="宋体" w:eastAsia="宋体" w:cs="宋体"/>
          <w:sz w:val="24"/>
          <w:szCs w:val="24"/>
        </w:rPr>
      </w:pPr>
      <w:r>
        <w:rPr>
          <w:rFonts w:hint="eastAsia" w:ascii="宋体" w:hAnsi="宋体" w:eastAsia="宋体" w:cs="宋体"/>
          <w:sz w:val="24"/>
          <w:szCs w:val="24"/>
        </w:rPr>
        <w:t>十、☆开标一览表</w:t>
      </w:r>
    </w:p>
    <w:p w14:paraId="65523E9F">
      <w:pPr>
        <w:pStyle w:val="15"/>
        <w:keepNext w:val="0"/>
        <w:keepLines w:val="0"/>
        <w:pageBreakBefore w:val="0"/>
        <w:widowControl w:val="0"/>
        <w:kinsoku/>
        <w:wordWrap/>
        <w:overflowPunct w:val="0"/>
        <w:topLinePunct/>
        <w:autoSpaceDE/>
        <w:autoSpaceDN/>
        <w:bidi w:val="0"/>
        <w:adjustRightInd/>
        <w:snapToGrid/>
        <w:spacing w:afterAutospacing="0" w:line="360" w:lineRule="auto"/>
        <w:jc w:val="both"/>
        <w:textAlignment w:val="auto"/>
        <w:rPr>
          <w:rFonts w:hint="eastAsia" w:ascii="宋体" w:hAnsi="宋体" w:eastAsia="宋体" w:cs="宋体"/>
          <w:sz w:val="24"/>
          <w:szCs w:val="24"/>
        </w:rPr>
      </w:pPr>
      <w:r>
        <w:rPr>
          <w:rFonts w:hint="eastAsia" w:ascii="宋体" w:hAnsi="宋体" w:eastAsia="宋体" w:cs="宋体"/>
          <w:sz w:val="24"/>
          <w:szCs w:val="24"/>
        </w:rPr>
        <w:t>十一、近年类似业绩情况表</w:t>
      </w:r>
    </w:p>
    <w:p w14:paraId="1A4FA9CA">
      <w:pPr>
        <w:pStyle w:val="15"/>
        <w:keepNext w:val="0"/>
        <w:keepLines w:val="0"/>
        <w:pageBreakBefore w:val="0"/>
        <w:widowControl w:val="0"/>
        <w:kinsoku/>
        <w:wordWrap/>
        <w:overflowPunct w:val="0"/>
        <w:topLinePunct/>
        <w:autoSpaceDE/>
        <w:autoSpaceDN/>
        <w:bidi w:val="0"/>
        <w:adjustRightInd/>
        <w:snapToGrid/>
        <w:spacing w:afterAutospacing="0" w:line="360" w:lineRule="auto"/>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rPr>
        <w:t>十</w:t>
      </w:r>
      <w:r>
        <w:rPr>
          <w:rFonts w:hint="eastAsia" w:ascii="宋体" w:hAnsi="宋体" w:eastAsia="宋体" w:cs="宋体"/>
          <w:sz w:val="24"/>
          <w:szCs w:val="24"/>
          <w:lang w:val="en-US" w:eastAsia="zh-CN"/>
        </w:rPr>
        <w:t>二</w:t>
      </w:r>
      <w:r>
        <w:rPr>
          <w:rFonts w:hint="eastAsia" w:ascii="宋体" w:hAnsi="宋体" w:eastAsia="宋体" w:cs="宋体"/>
          <w:sz w:val="24"/>
          <w:szCs w:val="24"/>
        </w:rPr>
        <w:t>、拟投入本项目的人员</w:t>
      </w:r>
    </w:p>
    <w:p w14:paraId="1BA16F35">
      <w:pPr>
        <w:pStyle w:val="15"/>
        <w:keepNext w:val="0"/>
        <w:keepLines w:val="0"/>
        <w:pageBreakBefore w:val="0"/>
        <w:widowControl w:val="0"/>
        <w:kinsoku/>
        <w:wordWrap/>
        <w:overflowPunct w:val="0"/>
        <w:topLinePunct/>
        <w:autoSpaceDE/>
        <w:autoSpaceDN/>
        <w:bidi w:val="0"/>
        <w:adjustRightInd/>
        <w:snapToGrid/>
        <w:spacing w:afterAutospacing="0" w:line="360" w:lineRule="auto"/>
        <w:jc w:val="both"/>
        <w:textAlignment w:val="auto"/>
        <w:rPr>
          <w:rFonts w:hint="eastAsia" w:ascii="宋体" w:hAnsi="宋体" w:eastAsia="宋体" w:cs="宋体"/>
          <w:sz w:val="24"/>
          <w:szCs w:val="24"/>
        </w:rPr>
      </w:pPr>
      <w:r>
        <w:rPr>
          <w:rFonts w:hint="eastAsia" w:ascii="宋体" w:hAnsi="宋体" w:eastAsia="宋体" w:cs="宋体"/>
          <w:sz w:val="24"/>
          <w:szCs w:val="24"/>
        </w:rPr>
        <w:t>十</w:t>
      </w:r>
      <w:r>
        <w:rPr>
          <w:rFonts w:hint="eastAsia" w:ascii="宋体" w:hAnsi="宋体" w:eastAsia="宋体" w:cs="宋体"/>
          <w:sz w:val="24"/>
          <w:szCs w:val="24"/>
          <w:lang w:val="en-US" w:eastAsia="zh-CN"/>
        </w:rPr>
        <w:t>三</w:t>
      </w:r>
      <w:r>
        <w:rPr>
          <w:rFonts w:hint="eastAsia" w:ascii="宋体" w:hAnsi="宋体" w:eastAsia="宋体" w:cs="宋体"/>
          <w:sz w:val="24"/>
          <w:szCs w:val="24"/>
        </w:rPr>
        <w:t>、本项目的管理及服务承诺</w:t>
      </w:r>
    </w:p>
    <w:p w14:paraId="5B68E28D">
      <w:pPr>
        <w:pStyle w:val="15"/>
        <w:keepNext w:val="0"/>
        <w:keepLines w:val="0"/>
        <w:pageBreakBefore w:val="0"/>
        <w:widowControl w:val="0"/>
        <w:kinsoku/>
        <w:wordWrap/>
        <w:overflowPunct w:val="0"/>
        <w:topLinePunct/>
        <w:autoSpaceDE/>
        <w:autoSpaceDN/>
        <w:bidi w:val="0"/>
        <w:adjustRightInd/>
        <w:snapToGrid/>
        <w:spacing w:afterAutospacing="0" w:line="360" w:lineRule="auto"/>
        <w:jc w:val="both"/>
        <w:textAlignment w:val="auto"/>
        <w:rPr>
          <w:rFonts w:hint="eastAsia" w:ascii="宋体" w:hAnsi="宋体" w:eastAsia="宋体" w:cs="宋体"/>
          <w:sz w:val="24"/>
          <w:szCs w:val="24"/>
          <w:lang w:eastAsia="zh-CN"/>
        </w:rPr>
      </w:pPr>
      <w:r>
        <w:rPr>
          <w:rFonts w:hint="eastAsia" w:ascii="宋体" w:hAnsi="宋体" w:eastAsia="宋体" w:cs="宋体"/>
          <w:sz w:val="24"/>
          <w:szCs w:val="24"/>
        </w:rPr>
        <w:t>十</w:t>
      </w:r>
      <w:r>
        <w:rPr>
          <w:rFonts w:hint="eastAsia" w:ascii="宋体" w:hAnsi="宋体" w:eastAsia="宋体" w:cs="宋体"/>
          <w:sz w:val="24"/>
          <w:szCs w:val="24"/>
          <w:lang w:val="en-US" w:eastAsia="zh-CN"/>
        </w:rPr>
        <w:t>四</w:t>
      </w:r>
      <w:r>
        <w:rPr>
          <w:rFonts w:hint="eastAsia" w:ascii="宋体" w:hAnsi="宋体" w:eastAsia="宋体" w:cs="宋体"/>
          <w:sz w:val="24"/>
          <w:szCs w:val="24"/>
        </w:rPr>
        <w:t>、与评审相关的其他商务资料</w:t>
      </w:r>
    </w:p>
    <w:p w14:paraId="19A5E226">
      <w:pPr>
        <w:pStyle w:val="15"/>
        <w:keepNext w:val="0"/>
        <w:keepLines w:val="0"/>
        <w:pageBreakBefore w:val="0"/>
        <w:widowControl w:val="0"/>
        <w:kinsoku/>
        <w:wordWrap/>
        <w:overflowPunct w:val="0"/>
        <w:topLinePunct/>
        <w:autoSpaceDE/>
        <w:autoSpaceDN/>
        <w:bidi w:val="0"/>
        <w:adjustRightInd/>
        <w:snapToGrid/>
        <w:spacing w:afterAutospacing="0" w:line="360" w:lineRule="auto"/>
        <w:jc w:val="both"/>
        <w:textAlignment w:val="auto"/>
        <w:rPr>
          <w:rFonts w:hint="eastAsia" w:ascii="宋体" w:hAnsi="宋体" w:eastAsia="宋体" w:cs="宋体"/>
          <w:sz w:val="24"/>
          <w:szCs w:val="24"/>
        </w:rPr>
      </w:pPr>
      <w:r>
        <w:rPr>
          <w:rFonts w:hint="eastAsia" w:ascii="宋体" w:hAnsi="宋体" w:eastAsia="宋体" w:cs="宋体"/>
          <w:sz w:val="24"/>
          <w:szCs w:val="24"/>
        </w:rPr>
        <w:t>十</w:t>
      </w:r>
      <w:r>
        <w:rPr>
          <w:rFonts w:hint="eastAsia" w:ascii="宋体" w:hAnsi="宋体" w:eastAsia="宋体" w:cs="宋体"/>
          <w:sz w:val="24"/>
          <w:szCs w:val="24"/>
          <w:lang w:val="en-US" w:eastAsia="zh-CN"/>
        </w:rPr>
        <w:t>五</w:t>
      </w:r>
      <w:r>
        <w:rPr>
          <w:rFonts w:hint="eastAsia" w:ascii="宋体" w:hAnsi="宋体" w:eastAsia="宋体" w:cs="宋体"/>
          <w:sz w:val="24"/>
          <w:szCs w:val="24"/>
        </w:rPr>
        <w:t>、商务条款偏离说明表</w:t>
      </w:r>
    </w:p>
    <w:p w14:paraId="432A38CD">
      <w:pPr>
        <w:pStyle w:val="15"/>
        <w:keepNext w:val="0"/>
        <w:keepLines w:val="0"/>
        <w:pageBreakBefore w:val="0"/>
        <w:widowControl w:val="0"/>
        <w:kinsoku/>
        <w:wordWrap/>
        <w:overflowPunct w:val="0"/>
        <w:topLinePunct/>
        <w:autoSpaceDE/>
        <w:autoSpaceDN/>
        <w:bidi w:val="0"/>
        <w:adjustRightInd/>
        <w:snapToGrid/>
        <w:spacing w:afterAutospacing="0" w:line="360" w:lineRule="auto"/>
        <w:jc w:val="both"/>
        <w:textAlignment w:val="auto"/>
        <w:rPr>
          <w:rFonts w:hint="eastAsia" w:ascii="宋体" w:hAnsi="宋体" w:eastAsia="宋体" w:cs="宋体"/>
          <w:sz w:val="24"/>
          <w:szCs w:val="24"/>
          <w:lang w:eastAsia="zh-CN"/>
        </w:rPr>
      </w:pPr>
      <w:r>
        <w:rPr>
          <w:rFonts w:hint="eastAsia" w:ascii="宋体" w:hAnsi="宋体" w:eastAsia="宋体" w:cs="宋体"/>
          <w:sz w:val="24"/>
          <w:szCs w:val="24"/>
        </w:rPr>
        <w:t>十</w:t>
      </w:r>
      <w:r>
        <w:rPr>
          <w:rFonts w:hint="eastAsia" w:ascii="宋体" w:hAnsi="宋体" w:eastAsia="宋体" w:cs="宋体"/>
          <w:sz w:val="24"/>
          <w:szCs w:val="24"/>
          <w:lang w:val="en-US" w:eastAsia="zh-CN"/>
        </w:rPr>
        <w:t>六</w:t>
      </w:r>
      <w:r>
        <w:rPr>
          <w:rFonts w:hint="eastAsia" w:ascii="宋体" w:hAnsi="宋体" w:eastAsia="宋体" w:cs="宋体"/>
          <w:sz w:val="24"/>
          <w:szCs w:val="24"/>
        </w:rPr>
        <w:t>、投标人自行编写的技术文件</w:t>
      </w:r>
    </w:p>
    <w:p w14:paraId="27A42981">
      <w:pPr>
        <w:pStyle w:val="15"/>
        <w:keepNext w:val="0"/>
        <w:keepLines w:val="0"/>
        <w:pageBreakBefore w:val="0"/>
        <w:widowControl w:val="0"/>
        <w:kinsoku/>
        <w:wordWrap/>
        <w:overflowPunct w:val="0"/>
        <w:topLinePunct/>
        <w:autoSpaceDE/>
        <w:autoSpaceDN/>
        <w:bidi w:val="0"/>
        <w:adjustRightInd/>
        <w:snapToGrid/>
        <w:spacing w:afterAutospacing="0" w:line="360" w:lineRule="auto"/>
        <w:jc w:val="both"/>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十</w:t>
      </w:r>
      <w:r>
        <w:rPr>
          <w:rFonts w:hint="eastAsia" w:ascii="宋体" w:hAnsi="宋体" w:eastAsia="宋体" w:cs="宋体"/>
          <w:sz w:val="24"/>
          <w:szCs w:val="24"/>
          <w:lang w:val="en-US" w:eastAsia="zh-CN"/>
        </w:rPr>
        <w:t>七</w:t>
      </w:r>
      <w:r>
        <w:rPr>
          <w:rFonts w:hint="eastAsia" w:ascii="宋体" w:hAnsi="宋体" w:eastAsia="宋体" w:cs="宋体"/>
          <w:sz w:val="24"/>
          <w:szCs w:val="24"/>
          <w:lang w:eastAsia="zh-CN"/>
        </w:rPr>
        <w:t>、</w:t>
      </w:r>
      <w:r>
        <w:rPr>
          <w:rFonts w:hint="eastAsia" w:ascii="宋体" w:hAnsi="宋体" w:eastAsia="宋体" w:cs="宋体"/>
          <w:sz w:val="24"/>
          <w:szCs w:val="24"/>
        </w:rPr>
        <w:t>投标人自行编写的服务文件</w:t>
      </w:r>
    </w:p>
    <w:p w14:paraId="1F9E0A2C">
      <w:pPr>
        <w:pStyle w:val="15"/>
        <w:keepNext w:val="0"/>
        <w:keepLines w:val="0"/>
        <w:pageBreakBefore w:val="0"/>
        <w:widowControl w:val="0"/>
        <w:kinsoku/>
        <w:wordWrap/>
        <w:overflowPunct w:val="0"/>
        <w:topLinePunct/>
        <w:autoSpaceDE/>
        <w:autoSpaceDN/>
        <w:bidi w:val="0"/>
        <w:adjustRightInd/>
        <w:snapToGrid/>
        <w:spacing w:afterAutospacing="0" w:line="360" w:lineRule="auto"/>
        <w:jc w:val="both"/>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十</w:t>
      </w:r>
      <w:r>
        <w:rPr>
          <w:rFonts w:hint="eastAsia" w:ascii="宋体" w:hAnsi="宋体" w:eastAsia="宋体" w:cs="宋体"/>
          <w:sz w:val="24"/>
          <w:szCs w:val="24"/>
          <w:lang w:val="en-US" w:eastAsia="zh-CN"/>
        </w:rPr>
        <w:t>八</w:t>
      </w:r>
      <w:r>
        <w:rPr>
          <w:rFonts w:hint="eastAsia" w:ascii="宋体" w:hAnsi="宋体" w:eastAsia="宋体" w:cs="宋体"/>
          <w:sz w:val="24"/>
          <w:szCs w:val="24"/>
          <w:lang w:eastAsia="zh-CN"/>
        </w:rPr>
        <w:t>、其他材料</w:t>
      </w:r>
    </w:p>
    <w:p w14:paraId="44768C8D">
      <w:pPr>
        <w:pStyle w:val="16"/>
        <w:keepNext w:val="0"/>
        <w:keepLines w:val="0"/>
        <w:pageBreakBefore w:val="0"/>
        <w:widowControl w:val="0"/>
        <w:kinsoku/>
        <w:wordWrap/>
        <w:overflowPunct w:val="0"/>
        <w:topLinePunct/>
        <w:autoSpaceDE/>
        <w:autoSpaceDN/>
        <w:bidi w:val="0"/>
        <w:spacing w:line="500" w:lineRule="exact"/>
        <w:jc w:val="both"/>
        <w:outlineLvl w:val="1"/>
        <w:rPr>
          <w:rFonts w:hint="eastAsia" w:ascii="宋体" w:hAnsi="宋体" w:eastAsia="宋体" w:cs="宋体"/>
          <w:sz w:val="24"/>
          <w:szCs w:val="24"/>
        </w:rPr>
      </w:pPr>
    </w:p>
    <w:p w14:paraId="1DD5A204">
      <w:pPr>
        <w:pStyle w:val="16"/>
        <w:keepNext w:val="0"/>
        <w:keepLines w:val="0"/>
        <w:pageBreakBefore w:val="0"/>
        <w:widowControl w:val="0"/>
        <w:kinsoku/>
        <w:wordWrap/>
        <w:overflowPunct w:val="0"/>
        <w:topLinePunct/>
        <w:autoSpaceDE/>
        <w:autoSpaceDN/>
        <w:bidi w:val="0"/>
        <w:spacing w:line="500" w:lineRule="exact"/>
        <w:jc w:val="both"/>
        <w:outlineLvl w:val="1"/>
        <w:rPr>
          <w:rFonts w:hint="eastAsia" w:ascii="宋体" w:hAnsi="宋体" w:eastAsia="宋体" w:cs="宋体"/>
          <w:sz w:val="24"/>
          <w:szCs w:val="24"/>
        </w:rPr>
      </w:pPr>
    </w:p>
    <w:p w14:paraId="57D77DFD">
      <w:pPr>
        <w:pStyle w:val="16"/>
        <w:keepNext w:val="0"/>
        <w:keepLines w:val="0"/>
        <w:pageBreakBefore w:val="0"/>
        <w:widowControl w:val="0"/>
        <w:kinsoku/>
        <w:wordWrap/>
        <w:overflowPunct w:val="0"/>
        <w:topLinePunct/>
        <w:autoSpaceDE/>
        <w:autoSpaceDN/>
        <w:bidi w:val="0"/>
        <w:spacing w:line="500" w:lineRule="exact"/>
        <w:jc w:val="both"/>
        <w:outlineLvl w:val="1"/>
        <w:rPr>
          <w:rFonts w:hint="eastAsia" w:ascii="宋体" w:hAnsi="宋体" w:eastAsia="宋体" w:cs="宋体"/>
          <w:sz w:val="24"/>
          <w:szCs w:val="24"/>
        </w:rPr>
      </w:pPr>
    </w:p>
    <w:p w14:paraId="05A050BD">
      <w:pPr>
        <w:pStyle w:val="16"/>
        <w:keepNext w:val="0"/>
        <w:keepLines w:val="0"/>
        <w:pageBreakBefore w:val="0"/>
        <w:widowControl w:val="0"/>
        <w:kinsoku/>
        <w:wordWrap/>
        <w:overflowPunct w:val="0"/>
        <w:topLinePunct/>
        <w:autoSpaceDE/>
        <w:autoSpaceDN/>
        <w:bidi w:val="0"/>
        <w:spacing w:line="500" w:lineRule="exact"/>
        <w:jc w:val="both"/>
        <w:outlineLvl w:val="1"/>
        <w:rPr>
          <w:rFonts w:hint="eastAsia" w:ascii="宋体" w:hAnsi="宋体" w:eastAsia="宋体" w:cs="宋体"/>
          <w:sz w:val="24"/>
          <w:szCs w:val="24"/>
        </w:rPr>
      </w:pPr>
    </w:p>
    <w:p w14:paraId="6BC04A52">
      <w:pPr>
        <w:pStyle w:val="16"/>
        <w:keepNext w:val="0"/>
        <w:keepLines w:val="0"/>
        <w:pageBreakBefore w:val="0"/>
        <w:widowControl w:val="0"/>
        <w:kinsoku/>
        <w:wordWrap/>
        <w:overflowPunct w:val="0"/>
        <w:topLinePunct/>
        <w:autoSpaceDE/>
        <w:autoSpaceDN/>
        <w:bidi w:val="0"/>
        <w:spacing w:line="500" w:lineRule="exact"/>
        <w:jc w:val="both"/>
        <w:outlineLvl w:val="1"/>
        <w:rPr>
          <w:rFonts w:hint="eastAsia" w:ascii="宋体" w:hAnsi="宋体" w:eastAsia="宋体" w:cs="宋体"/>
          <w:sz w:val="24"/>
          <w:szCs w:val="24"/>
        </w:rPr>
      </w:pPr>
    </w:p>
    <w:p w14:paraId="7CA18CBA">
      <w:pPr>
        <w:pStyle w:val="16"/>
        <w:keepNext w:val="0"/>
        <w:keepLines w:val="0"/>
        <w:pageBreakBefore w:val="0"/>
        <w:widowControl w:val="0"/>
        <w:kinsoku/>
        <w:wordWrap/>
        <w:overflowPunct w:val="0"/>
        <w:topLinePunct/>
        <w:autoSpaceDE/>
        <w:autoSpaceDN/>
        <w:bidi w:val="0"/>
        <w:spacing w:line="500" w:lineRule="exact"/>
        <w:jc w:val="both"/>
        <w:outlineLvl w:val="1"/>
        <w:rPr>
          <w:rFonts w:hint="eastAsia" w:ascii="宋体" w:hAnsi="宋体" w:eastAsia="宋体" w:cs="宋体"/>
          <w:sz w:val="24"/>
          <w:szCs w:val="24"/>
        </w:rPr>
      </w:pPr>
    </w:p>
    <w:p w14:paraId="5B764715">
      <w:pPr>
        <w:pStyle w:val="16"/>
        <w:keepNext w:val="0"/>
        <w:keepLines w:val="0"/>
        <w:pageBreakBefore w:val="0"/>
        <w:widowControl w:val="0"/>
        <w:kinsoku/>
        <w:wordWrap/>
        <w:overflowPunct w:val="0"/>
        <w:topLinePunct/>
        <w:autoSpaceDE/>
        <w:autoSpaceDN/>
        <w:bidi w:val="0"/>
        <w:spacing w:line="500" w:lineRule="exact"/>
        <w:jc w:val="both"/>
        <w:outlineLvl w:val="1"/>
        <w:rPr>
          <w:rFonts w:hint="eastAsia" w:ascii="宋体" w:hAnsi="宋体" w:eastAsia="宋体" w:cs="宋体"/>
          <w:sz w:val="24"/>
          <w:szCs w:val="24"/>
        </w:rPr>
      </w:pPr>
      <w:r>
        <w:rPr>
          <w:rFonts w:hint="eastAsia" w:ascii="宋体" w:hAnsi="宋体" w:eastAsia="宋体" w:cs="宋体"/>
          <w:sz w:val="24"/>
          <w:szCs w:val="24"/>
        </w:rPr>
        <w:t>一、</w:t>
      </w:r>
      <w:bookmarkEnd w:id="24"/>
      <w:bookmarkStart w:id="25" w:name="_Toc256000038"/>
      <w:r>
        <w:rPr>
          <w:rFonts w:hint="eastAsia" w:ascii="宋体" w:hAnsi="宋体" w:eastAsia="宋体" w:cs="宋体"/>
          <w:sz w:val="24"/>
          <w:szCs w:val="24"/>
        </w:rPr>
        <w:t>投标文件封面</w:t>
      </w:r>
      <w:bookmarkEnd w:id="25"/>
    </w:p>
    <w:p w14:paraId="08835E1B">
      <w:pPr>
        <w:pStyle w:val="17"/>
        <w:keepNext w:val="0"/>
        <w:keepLines w:val="0"/>
        <w:pageBreakBefore w:val="0"/>
        <w:widowControl w:val="0"/>
        <w:kinsoku/>
        <w:wordWrap/>
        <w:overflowPunct w:val="0"/>
        <w:topLinePunct/>
        <w:autoSpaceDE/>
        <w:autoSpaceDN/>
        <w:bidi w:val="0"/>
        <w:spacing w:line="500" w:lineRule="exact"/>
        <w:jc w:val="both"/>
        <w:rPr>
          <w:rFonts w:hint="eastAsia" w:ascii="宋体" w:hAnsi="宋体" w:eastAsia="宋体" w:cs="宋体"/>
          <w:b/>
          <w:sz w:val="24"/>
          <w:szCs w:val="24"/>
        </w:rPr>
      </w:pPr>
    </w:p>
    <w:p w14:paraId="0C181EAD">
      <w:pPr>
        <w:pStyle w:val="17"/>
        <w:keepNext w:val="0"/>
        <w:keepLines w:val="0"/>
        <w:pageBreakBefore w:val="0"/>
        <w:widowControl w:val="0"/>
        <w:kinsoku/>
        <w:wordWrap/>
        <w:overflowPunct w:val="0"/>
        <w:topLinePunct/>
        <w:autoSpaceDE/>
        <w:autoSpaceDN/>
        <w:bidi w:val="0"/>
        <w:spacing w:line="500" w:lineRule="exact"/>
        <w:jc w:val="both"/>
        <w:rPr>
          <w:rFonts w:hint="eastAsia" w:ascii="宋体" w:hAnsi="宋体" w:eastAsia="宋体" w:cs="宋体"/>
          <w:sz w:val="24"/>
          <w:szCs w:val="24"/>
        </w:rPr>
      </w:pPr>
    </w:p>
    <w:p w14:paraId="6C2C54D0">
      <w:pPr>
        <w:pStyle w:val="17"/>
        <w:keepNext w:val="0"/>
        <w:keepLines w:val="0"/>
        <w:pageBreakBefore w:val="0"/>
        <w:widowControl w:val="0"/>
        <w:kinsoku/>
        <w:wordWrap/>
        <w:overflowPunct w:val="0"/>
        <w:topLinePunct/>
        <w:autoSpaceDE/>
        <w:autoSpaceDN/>
        <w:bidi w:val="0"/>
        <w:spacing w:line="500" w:lineRule="exact"/>
        <w:jc w:val="both"/>
        <w:rPr>
          <w:rFonts w:hint="eastAsia" w:ascii="宋体" w:hAnsi="宋体" w:eastAsia="宋体" w:cs="宋体"/>
          <w:sz w:val="24"/>
          <w:szCs w:val="24"/>
        </w:rPr>
      </w:pPr>
      <w:r>
        <w:rPr>
          <w:rFonts w:hint="eastAsia" w:ascii="宋体" w:hAnsi="宋体" w:eastAsia="宋体" w:cs="宋体"/>
          <w:sz w:val="24"/>
          <w:szCs w:val="24"/>
        </w:rPr>
        <w:t xml:space="preserve">             </w:t>
      </w:r>
      <w:r>
        <w:rPr>
          <w:rFonts w:hint="eastAsia" w:ascii="宋体" w:hAnsi="宋体" w:cs="宋体"/>
          <w:sz w:val="24"/>
          <w:szCs w:val="24"/>
          <w:lang w:val="en-US" w:eastAsia="zh-CN"/>
        </w:rPr>
        <w:t xml:space="preserve">    </w:t>
      </w:r>
      <w:r>
        <w:rPr>
          <w:rFonts w:hint="eastAsia" w:ascii="宋体" w:hAnsi="宋体" w:eastAsia="宋体" w:cs="宋体"/>
          <w:sz w:val="24"/>
          <w:szCs w:val="24"/>
        </w:rPr>
        <w:t xml:space="preserve">   </w:t>
      </w:r>
      <w:r>
        <w:rPr>
          <w:rFonts w:hint="eastAsia" w:ascii="宋体" w:hAnsi="宋体" w:eastAsia="宋体" w:cs="宋体"/>
          <w:sz w:val="24"/>
          <w:szCs w:val="24"/>
          <w:u w:val="single"/>
        </w:rPr>
        <w:t xml:space="preserve">                        </w:t>
      </w:r>
      <w:r>
        <w:rPr>
          <w:rFonts w:hint="eastAsia" w:ascii="宋体" w:hAnsi="宋体" w:eastAsia="宋体" w:cs="宋体"/>
          <w:sz w:val="24"/>
          <w:szCs w:val="24"/>
        </w:rPr>
        <w:t>（项目名称）</w:t>
      </w:r>
    </w:p>
    <w:p w14:paraId="44D15598">
      <w:pPr>
        <w:pStyle w:val="17"/>
        <w:keepNext w:val="0"/>
        <w:keepLines w:val="0"/>
        <w:pageBreakBefore w:val="0"/>
        <w:widowControl w:val="0"/>
        <w:kinsoku/>
        <w:wordWrap/>
        <w:overflowPunct w:val="0"/>
        <w:topLinePunct/>
        <w:autoSpaceDE/>
        <w:autoSpaceDN/>
        <w:bidi w:val="0"/>
        <w:spacing w:line="500" w:lineRule="exact"/>
        <w:jc w:val="both"/>
        <w:rPr>
          <w:rFonts w:hint="eastAsia" w:ascii="宋体" w:hAnsi="宋体" w:eastAsia="宋体" w:cs="宋体"/>
          <w:sz w:val="24"/>
          <w:szCs w:val="24"/>
          <w:lang w:val="en-US" w:eastAsia="zh-CN"/>
        </w:rPr>
      </w:pPr>
      <w:r>
        <w:rPr>
          <w:rFonts w:hint="eastAsia" w:ascii="宋体" w:hAnsi="宋体" w:cs="宋体"/>
          <w:sz w:val="24"/>
          <w:szCs w:val="24"/>
          <w:lang w:val="en-US" w:eastAsia="zh-CN"/>
        </w:rPr>
        <w:t xml:space="preserve"> </w:t>
      </w:r>
    </w:p>
    <w:p w14:paraId="10658FE2">
      <w:pPr>
        <w:pStyle w:val="17"/>
        <w:keepNext w:val="0"/>
        <w:keepLines w:val="0"/>
        <w:pageBreakBefore w:val="0"/>
        <w:widowControl w:val="0"/>
        <w:kinsoku/>
        <w:wordWrap/>
        <w:overflowPunct w:val="0"/>
        <w:topLinePunct/>
        <w:autoSpaceDE/>
        <w:autoSpaceDN/>
        <w:bidi w:val="0"/>
        <w:spacing w:line="500" w:lineRule="exact"/>
        <w:ind w:firstLine="1440" w:firstLineChars="600"/>
        <w:jc w:val="both"/>
        <w:rPr>
          <w:rFonts w:hint="eastAsia" w:ascii="宋体" w:hAnsi="宋体" w:eastAsia="宋体" w:cs="宋体"/>
          <w:sz w:val="24"/>
          <w:szCs w:val="24"/>
        </w:rPr>
      </w:pPr>
      <w:r>
        <w:rPr>
          <w:rFonts w:hint="eastAsia" w:ascii="宋体" w:hAnsi="宋体" w:eastAsia="宋体" w:cs="宋体"/>
          <w:sz w:val="24"/>
          <w:szCs w:val="24"/>
        </w:rPr>
        <w:t xml:space="preserve">  </w:t>
      </w:r>
      <w:r>
        <w:rPr>
          <w:rFonts w:hint="eastAsia" w:ascii="宋体" w:hAnsi="宋体" w:cs="宋体"/>
          <w:sz w:val="24"/>
          <w:szCs w:val="24"/>
          <w:lang w:val="en-US" w:eastAsia="zh-CN"/>
        </w:rPr>
        <w:t xml:space="preserve">   </w:t>
      </w:r>
      <w:r>
        <w:rPr>
          <w:rFonts w:hint="eastAsia" w:ascii="宋体" w:hAnsi="宋体" w:eastAsia="宋体" w:cs="宋体"/>
          <w:sz w:val="24"/>
          <w:szCs w:val="24"/>
        </w:rPr>
        <w:t xml:space="preserve">   </w:t>
      </w:r>
      <w:r>
        <w:rPr>
          <w:rFonts w:hint="eastAsia" w:ascii="宋体" w:hAnsi="宋体" w:eastAsia="宋体" w:cs="宋体"/>
          <w:sz w:val="24"/>
          <w:szCs w:val="24"/>
          <w:u w:val="single"/>
        </w:rPr>
        <w:t xml:space="preserve">                    </w:t>
      </w:r>
      <w:r>
        <w:rPr>
          <w:rFonts w:hint="eastAsia" w:ascii="宋体" w:hAnsi="宋体" w:eastAsia="宋体" w:cs="宋体"/>
          <w:sz w:val="24"/>
          <w:szCs w:val="24"/>
        </w:rPr>
        <w:t>（</w:t>
      </w:r>
      <w:r>
        <w:rPr>
          <w:rFonts w:hint="eastAsia" w:ascii="宋体" w:hAnsi="宋体" w:eastAsia="宋体" w:cs="宋体"/>
          <w:sz w:val="24"/>
          <w:szCs w:val="24"/>
          <w:lang w:val="en-US" w:eastAsia="zh-CN"/>
        </w:rPr>
        <w:t>项目编</w:t>
      </w:r>
      <w:r>
        <w:rPr>
          <w:rFonts w:hint="eastAsia" w:ascii="宋体" w:hAnsi="宋体" w:eastAsia="宋体" w:cs="宋体"/>
          <w:sz w:val="24"/>
          <w:szCs w:val="24"/>
        </w:rPr>
        <w:t>号）</w:t>
      </w:r>
    </w:p>
    <w:p w14:paraId="3F83FE7E">
      <w:pPr>
        <w:pStyle w:val="17"/>
        <w:keepNext w:val="0"/>
        <w:keepLines w:val="0"/>
        <w:pageBreakBefore w:val="0"/>
        <w:widowControl w:val="0"/>
        <w:kinsoku/>
        <w:wordWrap/>
        <w:overflowPunct w:val="0"/>
        <w:topLinePunct/>
        <w:autoSpaceDE/>
        <w:autoSpaceDN/>
        <w:bidi w:val="0"/>
        <w:spacing w:line="500" w:lineRule="exact"/>
        <w:jc w:val="both"/>
        <w:rPr>
          <w:rFonts w:hint="eastAsia" w:ascii="宋体" w:hAnsi="宋体" w:eastAsia="宋体" w:cs="宋体"/>
          <w:sz w:val="24"/>
          <w:szCs w:val="24"/>
        </w:rPr>
      </w:pPr>
    </w:p>
    <w:p w14:paraId="3D8C92DC">
      <w:pPr>
        <w:pStyle w:val="17"/>
        <w:keepNext w:val="0"/>
        <w:keepLines w:val="0"/>
        <w:pageBreakBefore w:val="0"/>
        <w:widowControl w:val="0"/>
        <w:kinsoku/>
        <w:wordWrap/>
        <w:overflowPunct w:val="0"/>
        <w:topLinePunct/>
        <w:autoSpaceDE/>
        <w:autoSpaceDN/>
        <w:bidi w:val="0"/>
        <w:spacing w:line="500" w:lineRule="exact"/>
        <w:jc w:val="both"/>
        <w:rPr>
          <w:rFonts w:hint="eastAsia" w:ascii="宋体" w:hAnsi="宋体" w:eastAsia="宋体" w:cs="宋体"/>
          <w:sz w:val="24"/>
          <w:szCs w:val="24"/>
        </w:rPr>
      </w:pPr>
    </w:p>
    <w:p w14:paraId="0F7BD747">
      <w:pPr>
        <w:pStyle w:val="17"/>
        <w:keepNext w:val="0"/>
        <w:keepLines w:val="0"/>
        <w:pageBreakBefore w:val="0"/>
        <w:widowControl w:val="0"/>
        <w:kinsoku/>
        <w:wordWrap/>
        <w:overflowPunct w:val="0"/>
        <w:topLinePunct/>
        <w:autoSpaceDE/>
        <w:autoSpaceDN/>
        <w:bidi w:val="0"/>
        <w:spacing w:line="240" w:lineRule="auto"/>
        <w:jc w:val="center"/>
        <w:rPr>
          <w:rFonts w:hint="eastAsia" w:ascii="宋体" w:hAnsi="宋体" w:eastAsia="宋体" w:cs="宋体"/>
          <w:b/>
          <w:sz w:val="72"/>
          <w:szCs w:val="72"/>
          <w:lang w:val="en-US" w:eastAsia="zh-CN"/>
        </w:rPr>
      </w:pPr>
    </w:p>
    <w:p w14:paraId="530DD672">
      <w:pPr>
        <w:pStyle w:val="17"/>
        <w:keepNext w:val="0"/>
        <w:keepLines w:val="0"/>
        <w:pageBreakBefore w:val="0"/>
        <w:widowControl w:val="0"/>
        <w:kinsoku/>
        <w:wordWrap/>
        <w:overflowPunct w:val="0"/>
        <w:topLinePunct/>
        <w:autoSpaceDE/>
        <w:autoSpaceDN/>
        <w:bidi w:val="0"/>
        <w:spacing w:line="240" w:lineRule="auto"/>
        <w:jc w:val="center"/>
        <w:rPr>
          <w:rFonts w:hint="eastAsia" w:ascii="宋体" w:hAnsi="宋体" w:eastAsia="宋体" w:cs="宋体"/>
          <w:b/>
          <w:sz w:val="72"/>
          <w:szCs w:val="72"/>
        </w:rPr>
      </w:pPr>
      <w:r>
        <w:rPr>
          <w:rFonts w:hint="eastAsia" w:ascii="宋体" w:hAnsi="宋体" w:eastAsia="宋体" w:cs="宋体"/>
          <w:b/>
          <w:sz w:val="72"/>
          <w:szCs w:val="72"/>
          <w:lang w:val="en-US" w:eastAsia="zh-CN"/>
        </w:rPr>
        <w:t>投</w:t>
      </w:r>
      <w:r>
        <w:rPr>
          <w:rFonts w:hint="eastAsia" w:ascii="宋体" w:hAnsi="宋体" w:cs="宋体"/>
          <w:b/>
          <w:sz w:val="72"/>
          <w:szCs w:val="72"/>
          <w:lang w:val="en-US" w:eastAsia="zh-CN"/>
        </w:rPr>
        <w:t xml:space="preserve">  </w:t>
      </w:r>
      <w:r>
        <w:rPr>
          <w:rFonts w:hint="eastAsia" w:ascii="宋体" w:hAnsi="宋体" w:eastAsia="宋体" w:cs="宋体"/>
          <w:b/>
          <w:sz w:val="72"/>
          <w:szCs w:val="72"/>
          <w:lang w:val="en-US" w:eastAsia="zh-CN"/>
        </w:rPr>
        <w:t>标</w:t>
      </w:r>
      <w:r>
        <w:rPr>
          <w:rFonts w:hint="eastAsia" w:ascii="宋体" w:hAnsi="宋体" w:cs="宋体"/>
          <w:b/>
          <w:sz w:val="72"/>
          <w:szCs w:val="72"/>
          <w:lang w:val="en-US" w:eastAsia="zh-CN"/>
        </w:rPr>
        <w:t xml:space="preserve">  </w:t>
      </w:r>
      <w:r>
        <w:rPr>
          <w:rFonts w:hint="eastAsia" w:ascii="宋体" w:hAnsi="宋体" w:eastAsia="宋体" w:cs="宋体"/>
          <w:b/>
          <w:sz w:val="72"/>
          <w:szCs w:val="72"/>
        </w:rPr>
        <w:t>文</w:t>
      </w:r>
      <w:r>
        <w:rPr>
          <w:rFonts w:hint="eastAsia" w:ascii="宋体" w:hAnsi="宋体" w:cs="宋体"/>
          <w:b/>
          <w:sz w:val="72"/>
          <w:szCs w:val="72"/>
          <w:lang w:val="en-US" w:eastAsia="zh-CN"/>
        </w:rPr>
        <w:t xml:space="preserve">  </w:t>
      </w:r>
      <w:r>
        <w:rPr>
          <w:rFonts w:hint="eastAsia" w:ascii="宋体" w:hAnsi="宋体" w:eastAsia="宋体" w:cs="宋体"/>
          <w:b/>
          <w:sz w:val="72"/>
          <w:szCs w:val="72"/>
        </w:rPr>
        <w:t>件</w:t>
      </w:r>
    </w:p>
    <w:p w14:paraId="4FF95238">
      <w:pPr>
        <w:pStyle w:val="17"/>
        <w:keepNext w:val="0"/>
        <w:keepLines w:val="0"/>
        <w:pageBreakBefore w:val="0"/>
        <w:widowControl w:val="0"/>
        <w:kinsoku/>
        <w:wordWrap/>
        <w:overflowPunct w:val="0"/>
        <w:topLinePunct/>
        <w:autoSpaceDE/>
        <w:autoSpaceDN/>
        <w:bidi w:val="0"/>
        <w:spacing w:line="500" w:lineRule="exact"/>
        <w:jc w:val="both"/>
        <w:rPr>
          <w:rFonts w:hint="eastAsia" w:ascii="宋体" w:hAnsi="宋体" w:eastAsia="宋体" w:cs="宋体"/>
          <w:sz w:val="24"/>
          <w:szCs w:val="24"/>
        </w:rPr>
      </w:pPr>
    </w:p>
    <w:p w14:paraId="5904F5E7">
      <w:pPr>
        <w:pStyle w:val="17"/>
        <w:keepNext w:val="0"/>
        <w:keepLines w:val="0"/>
        <w:pageBreakBefore w:val="0"/>
        <w:widowControl w:val="0"/>
        <w:kinsoku/>
        <w:wordWrap/>
        <w:overflowPunct w:val="0"/>
        <w:topLinePunct/>
        <w:autoSpaceDE/>
        <w:autoSpaceDN/>
        <w:bidi w:val="0"/>
        <w:spacing w:line="500" w:lineRule="exact"/>
        <w:jc w:val="both"/>
        <w:rPr>
          <w:rFonts w:hint="eastAsia" w:ascii="宋体" w:hAnsi="宋体" w:eastAsia="宋体" w:cs="宋体"/>
          <w:sz w:val="24"/>
          <w:szCs w:val="24"/>
        </w:rPr>
      </w:pPr>
    </w:p>
    <w:p w14:paraId="2D57A585">
      <w:pPr>
        <w:pStyle w:val="17"/>
        <w:keepNext w:val="0"/>
        <w:keepLines w:val="0"/>
        <w:pageBreakBefore w:val="0"/>
        <w:widowControl w:val="0"/>
        <w:kinsoku/>
        <w:wordWrap/>
        <w:overflowPunct w:val="0"/>
        <w:topLinePunct/>
        <w:autoSpaceDE/>
        <w:autoSpaceDN/>
        <w:bidi w:val="0"/>
        <w:spacing w:line="500" w:lineRule="exact"/>
        <w:jc w:val="both"/>
        <w:rPr>
          <w:rFonts w:hint="eastAsia" w:ascii="宋体" w:hAnsi="宋体" w:eastAsia="宋体" w:cs="宋体"/>
          <w:b/>
          <w:sz w:val="24"/>
          <w:szCs w:val="24"/>
        </w:rPr>
      </w:pPr>
    </w:p>
    <w:p w14:paraId="16221289">
      <w:pPr>
        <w:pStyle w:val="17"/>
        <w:keepNext w:val="0"/>
        <w:keepLines w:val="0"/>
        <w:pageBreakBefore w:val="0"/>
        <w:widowControl w:val="0"/>
        <w:kinsoku/>
        <w:wordWrap/>
        <w:overflowPunct w:val="0"/>
        <w:topLinePunct/>
        <w:autoSpaceDE/>
        <w:autoSpaceDN/>
        <w:bidi w:val="0"/>
        <w:spacing w:line="500" w:lineRule="exact"/>
        <w:jc w:val="both"/>
        <w:rPr>
          <w:rFonts w:hint="eastAsia" w:ascii="宋体" w:hAnsi="宋体" w:eastAsia="宋体" w:cs="宋体"/>
          <w:b/>
          <w:sz w:val="24"/>
          <w:szCs w:val="24"/>
        </w:rPr>
      </w:pPr>
    </w:p>
    <w:p w14:paraId="2E0F163B">
      <w:pPr>
        <w:pStyle w:val="17"/>
        <w:keepNext w:val="0"/>
        <w:keepLines w:val="0"/>
        <w:pageBreakBefore w:val="0"/>
        <w:widowControl w:val="0"/>
        <w:kinsoku/>
        <w:wordWrap/>
        <w:overflowPunct w:val="0"/>
        <w:topLinePunct/>
        <w:autoSpaceDE/>
        <w:autoSpaceDN/>
        <w:bidi w:val="0"/>
        <w:spacing w:line="500" w:lineRule="exact"/>
        <w:jc w:val="both"/>
        <w:rPr>
          <w:rFonts w:hint="eastAsia" w:ascii="宋体" w:hAnsi="宋体" w:eastAsia="宋体" w:cs="宋体"/>
          <w:b/>
          <w:sz w:val="24"/>
          <w:szCs w:val="24"/>
        </w:rPr>
      </w:pPr>
    </w:p>
    <w:p w14:paraId="6211A6A4">
      <w:pPr>
        <w:pStyle w:val="17"/>
        <w:keepNext w:val="0"/>
        <w:keepLines w:val="0"/>
        <w:pageBreakBefore w:val="0"/>
        <w:widowControl w:val="0"/>
        <w:kinsoku/>
        <w:wordWrap/>
        <w:overflowPunct w:val="0"/>
        <w:topLinePunct/>
        <w:autoSpaceDE/>
        <w:autoSpaceDN/>
        <w:bidi w:val="0"/>
        <w:spacing w:line="500" w:lineRule="exact"/>
        <w:jc w:val="both"/>
        <w:rPr>
          <w:rFonts w:hint="eastAsia" w:ascii="宋体" w:hAnsi="宋体" w:eastAsia="宋体" w:cs="宋体"/>
          <w:b/>
          <w:sz w:val="24"/>
          <w:szCs w:val="24"/>
        </w:rPr>
      </w:pPr>
    </w:p>
    <w:p w14:paraId="0A99E3E7">
      <w:pPr>
        <w:pStyle w:val="17"/>
        <w:keepNext w:val="0"/>
        <w:keepLines w:val="0"/>
        <w:pageBreakBefore w:val="0"/>
        <w:widowControl w:val="0"/>
        <w:kinsoku/>
        <w:wordWrap/>
        <w:overflowPunct w:val="0"/>
        <w:topLinePunct/>
        <w:autoSpaceDE/>
        <w:autoSpaceDN/>
        <w:bidi w:val="0"/>
        <w:spacing w:line="500" w:lineRule="exact"/>
        <w:ind w:firstLine="2400" w:firstLineChars="1000"/>
        <w:jc w:val="both"/>
        <w:rPr>
          <w:rFonts w:hint="eastAsia" w:ascii="宋体" w:hAnsi="宋体" w:eastAsia="宋体" w:cs="宋体"/>
          <w:sz w:val="24"/>
          <w:szCs w:val="24"/>
        </w:rPr>
      </w:pPr>
    </w:p>
    <w:p w14:paraId="4175139A">
      <w:pPr>
        <w:pStyle w:val="17"/>
        <w:keepNext w:val="0"/>
        <w:keepLines w:val="0"/>
        <w:pageBreakBefore w:val="0"/>
        <w:widowControl w:val="0"/>
        <w:kinsoku/>
        <w:wordWrap/>
        <w:overflowPunct w:val="0"/>
        <w:topLinePunct/>
        <w:autoSpaceDE/>
        <w:autoSpaceDN/>
        <w:bidi w:val="0"/>
        <w:spacing w:line="500" w:lineRule="exact"/>
        <w:jc w:val="center"/>
        <w:rPr>
          <w:rFonts w:hint="eastAsia" w:ascii="宋体" w:hAnsi="宋体" w:eastAsia="宋体" w:cs="宋体"/>
          <w:sz w:val="24"/>
          <w:szCs w:val="24"/>
          <w:u w:val="single"/>
        </w:rPr>
      </w:pPr>
      <w:r>
        <w:rPr>
          <w:rFonts w:hint="eastAsia" w:ascii="宋体" w:hAnsi="宋体" w:cs="宋体"/>
          <w:sz w:val="24"/>
          <w:szCs w:val="24"/>
          <w:lang w:val="en-US" w:eastAsia="zh-CN"/>
        </w:rPr>
        <w:t xml:space="preserve">  </w:t>
      </w:r>
      <w:r>
        <w:rPr>
          <w:rFonts w:hint="eastAsia" w:ascii="宋体" w:hAnsi="宋体" w:eastAsia="宋体" w:cs="宋体"/>
          <w:sz w:val="24"/>
          <w:szCs w:val="24"/>
        </w:rPr>
        <w:t>投标人</w:t>
      </w:r>
      <w:r>
        <w:rPr>
          <w:rFonts w:hint="eastAsia" w:ascii="宋体" w:hAnsi="宋体" w:eastAsia="宋体" w:cs="宋体"/>
          <w:sz w:val="24"/>
          <w:szCs w:val="24"/>
          <w:u w:val="single"/>
        </w:rPr>
        <w:t xml:space="preserve">        </w:t>
      </w:r>
      <w:r>
        <w:rPr>
          <w:rFonts w:hint="eastAsia" w:ascii="宋体" w:hAnsi="宋体" w:cs="宋体"/>
          <w:sz w:val="24"/>
          <w:szCs w:val="24"/>
          <w:u w:val="single"/>
          <w:lang w:val="en-US" w:eastAsia="zh-CN"/>
        </w:rPr>
        <w:t xml:space="preserve">       </w:t>
      </w:r>
      <w:r>
        <w:rPr>
          <w:rFonts w:hint="eastAsia" w:ascii="宋体" w:hAnsi="宋体" w:eastAsia="宋体" w:cs="宋体"/>
          <w:sz w:val="24"/>
          <w:szCs w:val="24"/>
          <w:u w:val="single"/>
        </w:rPr>
        <w:t xml:space="preserve">             </w:t>
      </w:r>
      <w:r>
        <w:rPr>
          <w:rFonts w:hint="eastAsia" w:ascii="宋体" w:hAnsi="宋体" w:eastAsia="宋体" w:cs="宋体"/>
          <w:sz w:val="24"/>
          <w:szCs w:val="24"/>
        </w:rPr>
        <w:t>（电子签章）</w:t>
      </w:r>
    </w:p>
    <w:p w14:paraId="6488AB15">
      <w:pPr>
        <w:pStyle w:val="17"/>
        <w:keepNext w:val="0"/>
        <w:keepLines w:val="0"/>
        <w:pageBreakBefore w:val="0"/>
        <w:widowControl w:val="0"/>
        <w:kinsoku/>
        <w:wordWrap/>
        <w:overflowPunct w:val="0"/>
        <w:topLinePunct/>
        <w:autoSpaceDE/>
        <w:autoSpaceDN/>
        <w:bidi w:val="0"/>
        <w:spacing w:line="500" w:lineRule="exact"/>
        <w:ind w:firstLine="1920" w:firstLineChars="800"/>
        <w:jc w:val="both"/>
        <w:rPr>
          <w:rFonts w:hint="eastAsia" w:ascii="宋体" w:hAnsi="宋体" w:eastAsia="宋体" w:cs="宋体"/>
          <w:sz w:val="24"/>
          <w:szCs w:val="24"/>
        </w:rPr>
      </w:pPr>
      <w:r>
        <w:rPr>
          <w:rFonts w:hint="eastAsia" w:ascii="宋体" w:hAnsi="宋体" w:eastAsia="宋体" w:cs="宋体"/>
          <w:sz w:val="24"/>
          <w:szCs w:val="24"/>
        </w:rPr>
        <w:t>法定代表人</w:t>
      </w:r>
      <w:r>
        <w:rPr>
          <w:rFonts w:hint="eastAsia" w:ascii="宋体" w:hAnsi="宋体" w:eastAsia="宋体" w:cs="宋体"/>
          <w:sz w:val="24"/>
          <w:szCs w:val="24"/>
          <w:u w:val="single"/>
        </w:rPr>
        <w:t xml:space="preserve">       </w:t>
      </w:r>
      <w:r>
        <w:rPr>
          <w:rFonts w:hint="eastAsia" w:ascii="宋体" w:hAnsi="宋体" w:cs="宋体"/>
          <w:sz w:val="24"/>
          <w:szCs w:val="24"/>
          <w:u w:val="single"/>
          <w:lang w:val="en-US" w:eastAsia="zh-CN"/>
        </w:rPr>
        <w:t xml:space="preserve">       </w:t>
      </w:r>
      <w:r>
        <w:rPr>
          <w:rFonts w:hint="eastAsia" w:ascii="宋体" w:hAnsi="宋体" w:eastAsia="宋体" w:cs="宋体"/>
          <w:sz w:val="24"/>
          <w:szCs w:val="24"/>
          <w:u w:val="single"/>
        </w:rPr>
        <w:t xml:space="preserve">           </w:t>
      </w:r>
      <w:r>
        <w:rPr>
          <w:rFonts w:hint="eastAsia" w:ascii="宋体" w:hAnsi="宋体" w:eastAsia="宋体" w:cs="宋体"/>
          <w:sz w:val="24"/>
          <w:szCs w:val="24"/>
        </w:rPr>
        <w:t>（电子签章或签名）</w:t>
      </w:r>
    </w:p>
    <w:p w14:paraId="6E9D6DCC">
      <w:pPr>
        <w:pStyle w:val="17"/>
        <w:keepNext w:val="0"/>
        <w:keepLines w:val="0"/>
        <w:pageBreakBefore w:val="0"/>
        <w:widowControl w:val="0"/>
        <w:kinsoku/>
        <w:wordWrap/>
        <w:overflowPunct w:val="0"/>
        <w:topLinePunct/>
        <w:autoSpaceDE/>
        <w:autoSpaceDN/>
        <w:bidi w:val="0"/>
        <w:spacing w:line="500" w:lineRule="exact"/>
        <w:ind w:firstLine="1920" w:firstLineChars="800"/>
        <w:jc w:val="both"/>
        <w:rPr>
          <w:rFonts w:hint="eastAsia" w:ascii="宋体" w:hAnsi="宋体" w:eastAsia="宋体" w:cs="宋体"/>
          <w:sz w:val="24"/>
          <w:szCs w:val="24"/>
          <w:u w:val="single"/>
        </w:rPr>
      </w:pPr>
      <w:r>
        <w:rPr>
          <w:rFonts w:hint="eastAsia" w:ascii="宋体" w:hAnsi="宋体" w:eastAsia="宋体" w:cs="宋体"/>
          <w:sz w:val="24"/>
          <w:szCs w:val="24"/>
        </w:rPr>
        <w:t>日期</w:t>
      </w:r>
      <w:r>
        <w:rPr>
          <w:rFonts w:hint="eastAsia" w:ascii="宋体" w:hAnsi="宋体" w:eastAsia="宋体" w:cs="宋体"/>
          <w:sz w:val="24"/>
          <w:szCs w:val="24"/>
          <w:u w:val="single"/>
        </w:rPr>
        <w:t xml:space="preserve">          </w:t>
      </w:r>
      <w:r>
        <w:rPr>
          <w:rFonts w:hint="eastAsia" w:ascii="宋体" w:hAnsi="宋体" w:cs="宋体"/>
          <w:sz w:val="24"/>
          <w:szCs w:val="24"/>
          <w:u w:val="single"/>
          <w:lang w:val="en-US" w:eastAsia="zh-CN"/>
        </w:rPr>
        <w:t xml:space="preserve">     </w:t>
      </w:r>
      <w:r>
        <w:rPr>
          <w:rFonts w:hint="eastAsia" w:ascii="宋体" w:hAnsi="宋体" w:eastAsia="宋体" w:cs="宋体"/>
          <w:sz w:val="24"/>
          <w:szCs w:val="24"/>
          <w:u w:val="single"/>
        </w:rPr>
        <w:t xml:space="preserve">         </w:t>
      </w:r>
      <w:r>
        <w:rPr>
          <w:rFonts w:hint="eastAsia" w:ascii="宋体" w:hAnsi="宋体" w:eastAsia="宋体" w:cs="宋体"/>
          <w:sz w:val="24"/>
          <w:szCs w:val="24"/>
        </w:rPr>
        <w:t>（年/月/日）</w:t>
      </w:r>
    </w:p>
    <w:p w14:paraId="6024A8A4">
      <w:pPr>
        <w:pStyle w:val="17"/>
        <w:keepNext w:val="0"/>
        <w:keepLines w:val="0"/>
        <w:pageBreakBefore w:val="0"/>
        <w:widowControl w:val="0"/>
        <w:kinsoku/>
        <w:wordWrap/>
        <w:overflowPunct w:val="0"/>
        <w:topLinePunct/>
        <w:autoSpaceDE/>
        <w:autoSpaceDN/>
        <w:bidi w:val="0"/>
        <w:spacing w:line="500" w:lineRule="exact"/>
        <w:jc w:val="both"/>
        <w:rPr>
          <w:rFonts w:hint="eastAsia" w:ascii="宋体" w:hAnsi="宋体" w:eastAsia="宋体" w:cs="宋体"/>
          <w:sz w:val="24"/>
          <w:szCs w:val="24"/>
        </w:rPr>
      </w:pPr>
    </w:p>
    <w:p w14:paraId="0FCCA399">
      <w:pPr>
        <w:pStyle w:val="18"/>
        <w:keepNext w:val="0"/>
        <w:keepLines w:val="0"/>
        <w:pageBreakBefore w:val="0"/>
        <w:widowControl w:val="0"/>
        <w:tabs>
          <w:tab w:val="left" w:pos="0"/>
        </w:tabs>
        <w:kinsoku/>
        <w:wordWrap/>
        <w:overflowPunct w:val="0"/>
        <w:topLinePunct/>
        <w:autoSpaceDE/>
        <w:autoSpaceDN/>
        <w:bidi w:val="0"/>
        <w:spacing w:line="500" w:lineRule="exact"/>
        <w:ind w:left="0" w:leftChars="0" w:firstLine="0" w:firstLineChars="0"/>
        <w:jc w:val="both"/>
        <w:rPr>
          <w:rFonts w:hint="eastAsia" w:ascii="宋体" w:hAnsi="宋体" w:eastAsia="宋体" w:cs="宋体"/>
          <w:b/>
          <w:sz w:val="24"/>
          <w:szCs w:val="24"/>
        </w:rPr>
      </w:pPr>
    </w:p>
    <w:p w14:paraId="084A4315">
      <w:pPr>
        <w:pStyle w:val="21"/>
        <w:keepNext w:val="0"/>
        <w:keepLines w:val="0"/>
        <w:pageBreakBefore w:val="0"/>
        <w:widowControl w:val="0"/>
        <w:kinsoku/>
        <w:wordWrap/>
        <w:overflowPunct w:val="0"/>
        <w:topLinePunct/>
        <w:autoSpaceDE/>
        <w:autoSpaceDN/>
        <w:bidi w:val="0"/>
        <w:spacing w:line="500" w:lineRule="exact"/>
        <w:jc w:val="both"/>
        <w:outlineLvl w:val="1"/>
        <w:rPr>
          <w:rFonts w:hint="eastAsia" w:ascii="宋体" w:hAnsi="宋体" w:eastAsia="宋体" w:cs="宋体"/>
          <w:sz w:val="24"/>
          <w:szCs w:val="24"/>
        </w:rPr>
      </w:pPr>
      <w:r>
        <w:rPr>
          <w:rFonts w:hint="eastAsia" w:ascii="宋体" w:hAnsi="宋体" w:eastAsia="宋体" w:cs="宋体"/>
          <w:sz w:val="24"/>
          <w:szCs w:val="24"/>
        </w:rPr>
        <w:br w:type="page"/>
      </w:r>
      <w:bookmarkStart w:id="26" w:name="_Toc256000039"/>
      <w:r>
        <w:rPr>
          <w:rFonts w:hint="eastAsia" w:ascii="宋体" w:hAnsi="宋体" w:eastAsia="宋体" w:cs="宋体"/>
          <w:sz w:val="24"/>
          <w:szCs w:val="24"/>
        </w:rPr>
        <w:t>二、资格审查材料</w:t>
      </w:r>
      <w:bookmarkEnd w:id="26"/>
    </w:p>
    <w:p w14:paraId="7EB36589">
      <w:pPr>
        <w:pStyle w:val="22"/>
        <w:keepNext w:val="0"/>
        <w:keepLines w:val="0"/>
        <w:pageBreakBefore w:val="0"/>
        <w:widowControl w:val="0"/>
        <w:kinsoku/>
        <w:wordWrap/>
        <w:overflowPunct w:val="0"/>
        <w:topLinePunct/>
        <w:autoSpaceDE/>
        <w:autoSpaceDN/>
        <w:bidi w:val="0"/>
        <w:spacing w:line="500" w:lineRule="exact"/>
        <w:jc w:val="both"/>
        <w:outlineLvl w:val="2"/>
        <w:rPr>
          <w:rFonts w:hint="eastAsia" w:ascii="宋体" w:hAnsi="宋体" w:eastAsia="宋体" w:cs="宋体"/>
          <w:sz w:val="24"/>
          <w:szCs w:val="24"/>
          <w:lang w:eastAsia="zh-CN"/>
        </w:rPr>
      </w:pPr>
      <w:bookmarkStart w:id="27" w:name="_Toc256000040"/>
      <w:r>
        <w:rPr>
          <w:rFonts w:hint="eastAsia" w:ascii="宋体" w:hAnsi="宋体" w:eastAsia="宋体" w:cs="宋体"/>
          <w:sz w:val="24"/>
          <w:szCs w:val="24"/>
          <w:lang w:eastAsia="zh-CN"/>
        </w:rPr>
        <w:t>（</w:t>
      </w:r>
      <w:r>
        <w:rPr>
          <w:rFonts w:hint="eastAsia" w:ascii="宋体" w:hAnsi="宋体" w:eastAsia="宋体" w:cs="宋体"/>
          <w:sz w:val="24"/>
          <w:szCs w:val="24"/>
        </w:rPr>
        <w:t>一</w:t>
      </w:r>
      <w:r>
        <w:rPr>
          <w:rFonts w:hint="eastAsia" w:ascii="宋体" w:hAnsi="宋体" w:eastAsia="宋体" w:cs="宋体"/>
          <w:sz w:val="24"/>
          <w:szCs w:val="24"/>
          <w:lang w:eastAsia="zh-CN"/>
        </w:rPr>
        <w:t>）</w:t>
      </w:r>
      <w:r>
        <w:rPr>
          <w:rFonts w:hint="eastAsia" w:ascii="宋体" w:hAnsi="宋体" w:eastAsia="宋体" w:cs="宋体"/>
          <w:sz w:val="24"/>
          <w:szCs w:val="24"/>
        </w:rPr>
        <w:t>资格审查申请函</w:t>
      </w:r>
    </w:p>
    <w:p w14:paraId="42A414FB">
      <w:pPr>
        <w:pStyle w:val="22"/>
        <w:keepNext w:val="0"/>
        <w:keepLines w:val="0"/>
        <w:pageBreakBefore w:val="0"/>
        <w:widowControl w:val="0"/>
        <w:kinsoku/>
        <w:wordWrap/>
        <w:overflowPunct w:val="0"/>
        <w:topLinePunct/>
        <w:autoSpaceDE/>
        <w:autoSpaceDN/>
        <w:bidi w:val="0"/>
        <w:spacing w:line="500" w:lineRule="exact"/>
        <w:ind w:firstLine="3614" w:firstLineChars="1500"/>
        <w:jc w:val="both"/>
        <w:outlineLvl w:val="2"/>
        <w:rPr>
          <w:rFonts w:hint="eastAsia" w:ascii="宋体" w:hAnsi="宋体" w:eastAsia="宋体" w:cs="宋体"/>
          <w:kern w:val="2"/>
          <w:sz w:val="24"/>
          <w:szCs w:val="24"/>
        </w:rPr>
      </w:pPr>
      <w:r>
        <w:rPr>
          <w:rFonts w:hint="eastAsia" w:ascii="宋体" w:hAnsi="宋体" w:eastAsia="宋体" w:cs="宋体"/>
          <w:kern w:val="2"/>
          <w:sz w:val="24"/>
          <w:szCs w:val="24"/>
        </w:rPr>
        <w:t>资格审查申请函</w:t>
      </w:r>
    </w:p>
    <w:p w14:paraId="5D95414B">
      <w:pPr>
        <w:pStyle w:val="22"/>
        <w:keepNext w:val="0"/>
        <w:keepLines w:val="0"/>
        <w:pageBreakBefore w:val="0"/>
        <w:widowControl w:val="0"/>
        <w:kinsoku/>
        <w:wordWrap/>
        <w:overflowPunct w:val="0"/>
        <w:topLinePunct/>
        <w:autoSpaceDE/>
        <w:autoSpaceDN/>
        <w:bidi w:val="0"/>
        <w:spacing w:line="500" w:lineRule="exact"/>
        <w:ind w:firstLine="3614" w:firstLineChars="1500"/>
        <w:jc w:val="both"/>
        <w:outlineLvl w:val="2"/>
        <w:rPr>
          <w:rFonts w:hint="eastAsia" w:ascii="宋体" w:hAnsi="宋体" w:eastAsia="宋体" w:cs="宋体"/>
          <w:kern w:val="2"/>
          <w:sz w:val="24"/>
          <w:szCs w:val="24"/>
        </w:rPr>
      </w:pPr>
    </w:p>
    <w:p w14:paraId="6C733232">
      <w:pPr>
        <w:pStyle w:val="22"/>
        <w:keepNext w:val="0"/>
        <w:keepLines w:val="0"/>
        <w:pageBreakBefore w:val="0"/>
        <w:widowControl w:val="0"/>
        <w:kinsoku/>
        <w:wordWrap/>
        <w:overflowPunct w:val="0"/>
        <w:topLinePunct/>
        <w:autoSpaceDE/>
        <w:autoSpaceDN/>
        <w:bidi w:val="0"/>
        <w:spacing w:line="500" w:lineRule="exact"/>
        <w:jc w:val="both"/>
        <w:outlineLvl w:val="2"/>
        <w:rPr>
          <w:rFonts w:hint="eastAsia" w:ascii="宋体" w:hAnsi="宋体" w:eastAsia="宋体" w:cs="宋体"/>
          <w:b w:val="0"/>
          <w:kern w:val="2"/>
          <w:sz w:val="24"/>
          <w:szCs w:val="24"/>
        </w:rPr>
      </w:pPr>
      <w:r>
        <w:rPr>
          <w:rFonts w:hint="eastAsia" w:ascii="宋体" w:hAnsi="宋体" w:eastAsia="宋体" w:cs="宋体"/>
          <w:b w:val="0"/>
          <w:kern w:val="2"/>
          <w:sz w:val="24"/>
          <w:szCs w:val="24"/>
          <w:u w:val="single"/>
          <w:lang w:eastAsia="zh-CN"/>
        </w:rPr>
        <w:t xml:space="preserve">                      （</w:t>
      </w:r>
      <w:r>
        <w:rPr>
          <w:rFonts w:hint="eastAsia" w:ascii="宋体" w:hAnsi="宋体" w:eastAsia="宋体" w:cs="宋体"/>
          <w:b w:val="0"/>
          <w:kern w:val="2"/>
          <w:sz w:val="24"/>
          <w:szCs w:val="24"/>
        </w:rPr>
        <w:t>招标人名称）</w:t>
      </w:r>
    </w:p>
    <w:p w14:paraId="09DE575A">
      <w:pPr>
        <w:pStyle w:val="22"/>
        <w:keepNext w:val="0"/>
        <w:keepLines w:val="0"/>
        <w:pageBreakBefore w:val="0"/>
        <w:widowControl w:val="0"/>
        <w:kinsoku/>
        <w:wordWrap/>
        <w:overflowPunct w:val="0"/>
        <w:topLinePunct/>
        <w:autoSpaceDE/>
        <w:autoSpaceDN/>
        <w:bidi w:val="0"/>
        <w:spacing w:line="500" w:lineRule="exact"/>
        <w:ind w:firstLine="480" w:firstLineChars="200"/>
        <w:jc w:val="both"/>
        <w:outlineLvl w:val="2"/>
        <w:rPr>
          <w:rFonts w:hint="eastAsia" w:ascii="宋体" w:hAnsi="宋体" w:eastAsia="宋体" w:cs="宋体"/>
          <w:b w:val="0"/>
          <w:kern w:val="2"/>
          <w:sz w:val="24"/>
          <w:szCs w:val="24"/>
          <w:u w:val="single"/>
          <w:lang w:eastAsia="zh-CN"/>
        </w:rPr>
      </w:pPr>
      <w:r>
        <w:rPr>
          <w:rFonts w:hint="eastAsia" w:ascii="宋体" w:hAnsi="宋体" w:eastAsia="宋体" w:cs="宋体"/>
          <w:b w:val="0"/>
          <w:kern w:val="2"/>
          <w:sz w:val="24"/>
          <w:szCs w:val="24"/>
        </w:rPr>
        <w:t>1、按照招标文件资格后审的要求，我方</w:t>
      </w:r>
      <w:r>
        <w:rPr>
          <w:rFonts w:hint="eastAsia" w:ascii="宋体" w:hAnsi="宋体" w:eastAsia="宋体" w:cs="宋体"/>
          <w:b w:val="0"/>
          <w:kern w:val="2"/>
          <w:sz w:val="24"/>
          <w:szCs w:val="24"/>
          <w:u w:val="single"/>
        </w:rPr>
        <w:t xml:space="preserve"> </w:t>
      </w:r>
      <w:r>
        <w:rPr>
          <w:rFonts w:hint="eastAsia" w:ascii="宋体" w:hAnsi="宋体" w:eastAsia="宋体" w:cs="宋体"/>
          <w:b w:val="0"/>
          <w:kern w:val="2"/>
          <w:sz w:val="24"/>
          <w:szCs w:val="24"/>
          <w:u w:val="single"/>
          <w:lang w:eastAsia="zh-CN"/>
        </w:rPr>
        <w:t xml:space="preserve">             </w:t>
      </w:r>
      <w:r>
        <w:rPr>
          <w:rFonts w:hint="eastAsia" w:ascii="宋体" w:hAnsi="宋体" w:eastAsia="宋体" w:cs="宋体"/>
          <w:b w:val="0"/>
          <w:kern w:val="2"/>
          <w:sz w:val="24"/>
          <w:szCs w:val="24"/>
          <w:u w:val="single"/>
        </w:rPr>
        <w:t xml:space="preserve">（投标人名称） </w:t>
      </w:r>
      <w:r>
        <w:rPr>
          <w:rFonts w:hint="eastAsia" w:ascii="宋体" w:hAnsi="宋体" w:eastAsia="宋体" w:cs="宋体"/>
          <w:b w:val="0"/>
          <w:kern w:val="2"/>
          <w:sz w:val="24"/>
          <w:szCs w:val="24"/>
        </w:rPr>
        <w:t>递交资格审查材料，用于采购人组建的评标委员会审查我方参加</w:t>
      </w:r>
      <w:r>
        <w:rPr>
          <w:rFonts w:hint="eastAsia" w:ascii="宋体" w:hAnsi="宋体" w:eastAsia="宋体" w:cs="宋体"/>
          <w:b w:val="0"/>
          <w:kern w:val="2"/>
          <w:sz w:val="24"/>
          <w:szCs w:val="24"/>
          <w:u w:val="single"/>
        </w:rPr>
        <w:t xml:space="preserve"> （项目名称）</w:t>
      </w:r>
      <w:r>
        <w:rPr>
          <w:rFonts w:hint="eastAsia" w:ascii="宋体" w:hAnsi="宋体" w:eastAsia="宋体" w:cs="宋体"/>
          <w:b w:val="0"/>
          <w:kern w:val="2"/>
          <w:sz w:val="24"/>
          <w:szCs w:val="24"/>
          <w:u w:val="single"/>
          <w:lang w:eastAsia="zh-CN"/>
        </w:rPr>
        <w:t xml:space="preserve">         </w:t>
      </w:r>
    </w:p>
    <w:p w14:paraId="603F4E5A">
      <w:pPr>
        <w:pStyle w:val="22"/>
        <w:keepNext w:val="0"/>
        <w:keepLines w:val="0"/>
        <w:pageBreakBefore w:val="0"/>
        <w:widowControl w:val="0"/>
        <w:kinsoku/>
        <w:wordWrap/>
        <w:overflowPunct w:val="0"/>
        <w:topLinePunct/>
        <w:autoSpaceDE/>
        <w:autoSpaceDN/>
        <w:bidi w:val="0"/>
        <w:spacing w:line="500" w:lineRule="exact"/>
        <w:jc w:val="both"/>
        <w:outlineLvl w:val="2"/>
        <w:rPr>
          <w:rFonts w:hint="eastAsia" w:ascii="宋体" w:hAnsi="宋体" w:eastAsia="宋体" w:cs="宋体"/>
          <w:b w:val="0"/>
          <w:kern w:val="2"/>
          <w:sz w:val="24"/>
          <w:szCs w:val="24"/>
        </w:rPr>
      </w:pPr>
      <w:r>
        <w:rPr>
          <w:rFonts w:hint="eastAsia" w:ascii="宋体" w:hAnsi="宋体" w:eastAsia="宋体" w:cs="宋体"/>
          <w:b w:val="0"/>
          <w:kern w:val="2"/>
          <w:sz w:val="24"/>
          <w:szCs w:val="24"/>
        </w:rPr>
        <w:t>投标的资格审查。</w:t>
      </w:r>
    </w:p>
    <w:p w14:paraId="6752BF0C">
      <w:pPr>
        <w:pStyle w:val="22"/>
        <w:keepNext w:val="0"/>
        <w:keepLines w:val="0"/>
        <w:pageBreakBefore w:val="0"/>
        <w:widowControl w:val="0"/>
        <w:kinsoku/>
        <w:wordWrap/>
        <w:overflowPunct w:val="0"/>
        <w:topLinePunct/>
        <w:autoSpaceDE/>
        <w:autoSpaceDN/>
        <w:bidi w:val="0"/>
        <w:spacing w:line="500" w:lineRule="exact"/>
        <w:ind w:firstLine="480" w:firstLineChars="200"/>
        <w:jc w:val="both"/>
        <w:outlineLvl w:val="2"/>
        <w:rPr>
          <w:rFonts w:hint="eastAsia" w:ascii="宋体" w:hAnsi="宋体" w:eastAsia="宋体" w:cs="宋体"/>
          <w:b w:val="0"/>
          <w:kern w:val="2"/>
          <w:sz w:val="24"/>
          <w:szCs w:val="24"/>
        </w:rPr>
      </w:pPr>
      <w:r>
        <w:rPr>
          <w:rFonts w:hint="eastAsia" w:ascii="宋体" w:hAnsi="宋体" w:eastAsia="宋体" w:cs="宋体"/>
          <w:b w:val="0"/>
          <w:kern w:val="2"/>
          <w:sz w:val="24"/>
          <w:szCs w:val="24"/>
        </w:rPr>
        <w:t>2、我方的资格审查材料包含本项目招标文件规定的全部内容。</w:t>
      </w:r>
    </w:p>
    <w:p w14:paraId="0F1167D5">
      <w:pPr>
        <w:pStyle w:val="22"/>
        <w:keepNext w:val="0"/>
        <w:keepLines w:val="0"/>
        <w:pageBreakBefore w:val="0"/>
        <w:widowControl w:val="0"/>
        <w:kinsoku/>
        <w:wordWrap/>
        <w:overflowPunct w:val="0"/>
        <w:topLinePunct/>
        <w:autoSpaceDE/>
        <w:autoSpaceDN/>
        <w:bidi w:val="0"/>
        <w:spacing w:line="500" w:lineRule="exact"/>
        <w:ind w:firstLine="480" w:firstLineChars="200"/>
        <w:jc w:val="both"/>
        <w:outlineLvl w:val="2"/>
        <w:rPr>
          <w:rFonts w:hint="eastAsia" w:ascii="宋体" w:hAnsi="宋体" w:eastAsia="宋体" w:cs="宋体"/>
          <w:b w:val="0"/>
          <w:kern w:val="2"/>
          <w:sz w:val="24"/>
          <w:szCs w:val="24"/>
        </w:rPr>
      </w:pPr>
      <w:r>
        <w:rPr>
          <w:rFonts w:hint="eastAsia" w:ascii="宋体" w:hAnsi="宋体" w:eastAsia="宋体" w:cs="宋体"/>
          <w:b w:val="0"/>
          <w:kern w:val="2"/>
          <w:sz w:val="24"/>
          <w:szCs w:val="24"/>
        </w:rPr>
        <w:t>3、若我公司通过资格审查并成交，我方接受招标人授权代表进行调查，通过我方的客户，调查我方的业绩、财务和技术方面的有关情况，若核实我方在资格审查申请文件中提供了虚假资料，我方愿意接受被取消中标资格、投标保证不予退还，接受政府采购管理部门和行政主管部门的处罚。</w:t>
      </w:r>
    </w:p>
    <w:p w14:paraId="6D7C5A8F">
      <w:pPr>
        <w:pStyle w:val="22"/>
        <w:keepNext w:val="0"/>
        <w:keepLines w:val="0"/>
        <w:pageBreakBefore w:val="0"/>
        <w:widowControl w:val="0"/>
        <w:kinsoku/>
        <w:wordWrap/>
        <w:overflowPunct w:val="0"/>
        <w:topLinePunct/>
        <w:autoSpaceDE/>
        <w:autoSpaceDN/>
        <w:bidi w:val="0"/>
        <w:spacing w:line="500" w:lineRule="exact"/>
        <w:ind w:firstLine="480" w:firstLineChars="200"/>
        <w:jc w:val="both"/>
        <w:outlineLvl w:val="2"/>
        <w:rPr>
          <w:rFonts w:hint="eastAsia" w:ascii="宋体" w:hAnsi="宋体" w:eastAsia="宋体" w:cs="宋体"/>
          <w:b w:val="0"/>
          <w:kern w:val="2"/>
          <w:sz w:val="24"/>
          <w:szCs w:val="24"/>
        </w:rPr>
      </w:pPr>
      <w:r>
        <w:rPr>
          <w:rFonts w:hint="eastAsia" w:ascii="宋体" w:hAnsi="宋体" w:eastAsia="宋体" w:cs="宋体"/>
          <w:b w:val="0"/>
          <w:kern w:val="2"/>
          <w:sz w:val="24"/>
          <w:szCs w:val="24"/>
        </w:rPr>
        <w:t>4、我方在此声明，所递交的资格审查材料内容完整、真实和准确。</w:t>
      </w:r>
    </w:p>
    <w:p w14:paraId="17DB7146">
      <w:pPr>
        <w:pStyle w:val="22"/>
        <w:keepNext w:val="0"/>
        <w:keepLines w:val="0"/>
        <w:pageBreakBefore w:val="0"/>
        <w:widowControl w:val="0"/>
        <w:kinsoku/>
        <w:wordWrap/>
        <w:overflowPunct w:val="0"/>
        <w:topLinePunct/>
        <w:autoSpaceDE/>
        <w:autoSpaceDN/>
        <w:bidi w:val="0"/>
        <w:spacing w:line="500" w:lineRule="exact"/>
        <w:jc w:val="both"/>
        <w:outlineLvl w:val="2"/>
        <w:rPr>
          <w:rFonts w:hint="eastAsia" w:ascii="宋体" w:hAnsi="宋体" w:eastAsia="宋体" w:cs="宋体"/>
          <w:b w:val="0"/>
          <w:kern w:val="2"/>
          <w:sz w:val="24"/>
          <w:szCs w:val="24"/>
          <w:lang w:eastAsia="zh-CN"/>
        </w:rPr>
      </w:pPr>
    </w:p>
    <w:p w14:paraId="0A786780">
      <w:pPr>
        <w:pStyle w:val="22"/>
        <w:keepNext w:val="0"/>
        <w:keepLines w:val="0"/>
        <w:pageBreakBefore w:val="0"/>
        <w:widowControl w:val="0"/>
        <w:kinsoku/>
        <w:wordWrap/>
        <w:overflowPunct w:val="0"/>
        <w:topLinePunct/>
        <w:autoSpaceDE/>
        <w:autoSpaceDN/>
        <w:bidi w:val="0"/>
        <w:spacing w:line="500" w:lineRule="exact"/>
        <w:jc w:val="both"/>
        <w:outlineLvl w:val="2"/>
        <w:rPr>
          <w:rFonts w:hint="eastAsia" w:ascii="宋体" w:hAnsi="宋体" w:eastAsia="宋体" w:cs="宋体"/>
          <w:b w:val="0"/>
          <w:kern w:val="2"/>
          <w:sz w:val="24"/>
          <w:szCs w:val="24"/>
          <w:lang w:eastAsia="zh-CN"/>
        </w:rPr>
      </w:pPr>
    </w:p>
    <w:p w14:paraId="559C9F9D">
      <w:pPr>
        <w:pStyle w:val="22"/>
        <w:keepNext w:val="0"/>
        <w:keepLines w:val="0"/>
        <w:pageBreakBefore w:val="0"/>
        <w:widowControl w:val="0"/>
        <w:kinsoku/>
        <w:wordWrap/>
        <w:overflowPunct w:val="0"/>
        <w:topLinePunct/>
        <w:autoSpaceDE/>
        <w:autoSpaceDN/>
        <w:bidi w:val="0"/>
        <w:spacing w:line="500" w:lineRule="exact"/>
        <w:jc w:val="both"/>
        <w:outlineLvl w:val="2"/>
        <w:rPr>
          <w:rFonts w:hint="eastAsia" w:ascii="宋体" w:hAnsi="宋体" w:eastAsia="宋体" w:cs="宋体"/>
          <w:b w:val="0"/>
          <w:kern w:val="2"/>
          <w:sz w:val="24"/>
          <w:szCs w:val="24"/>
        </w:rPr>
      </w:pPr>
      <w:r>
        <w:rPr>
          <w:rFonts w:hint="eastAsia" w:ascii="宋体" w:hAnsi="宋体" w:eastAsia="宋体" w:cs="宋体"/>
          <w:b w:val="0"/>
          <w:kern w:val="2"/>
          <w:sz w:val="24"/>
          <w:szCs w:val="24"/>
        </w:rPr>
        <w:t>投标人：</w:t>
      </w:r>
      <w:r>
        <w:rPr>
          <w:rFonts w:hint="eastAsia" w:ascii="宋体" w:hAnsi="宋体" w:eastAsia="宋体" w:cs="宋体"/>
          <w:b w:val="0"/>
          <w:kern w:val="2"/>
          <w:sz w:val="24"/>
          <w:szCs w:val="24"/>
          <w:u w:val="single"/>
          <w:lang w:eastAsia="zh-CN"/>
        </w:rPr>
        <w:t xml:space="preserve">                           </w:t>
      </w:r>
      <w:r>
        <w:rPr>
          <w:rFonts w:hint="eastAsia" w:ascii="宋体" w:hAnsi="宋体" w:eastAsia="宋体" w:cs="宋体"/>
          <w:b w:val="0"/>
          <w:kern w:val="2"/>
          <w:sz w:val="24"/>
          <w:szCs w:val="24"/>
        </w:rPr>
        <w:t>（电子签章）</w:t>
      </w:r>
    </w:p>
    <w:p w14:paraId="5B8BC50E">
      <w:pPr>
        <w:pStyle w:val="22"/>
        <w:keepNext w:val="0"/>
        <w:keepLines w:val="0"/>
        <w:pageBreakBefore w:val="0"/>
        <w:widowControl w:val="0"/>
        <w:kinsoku/>
        <w:wordWrap/>
        <w:overflowPunct w:val="0"/>
        <w:topLinePunct/>
        <w:autoSpaceDE/>
        <w:autoSpaceDN/>
        <w:bidi w:val="0"/>
        <w:spacing w:line="500" w:lineRule="exact"/>
        <w:jc w:val="both"/>
        <w:outlineLvl w:val="2"/>
        <w:rPr>
          <w:rFonts w:hint="eastAsia" w:ascii="宋体" w:hAnsi="宋体" w:eastAsia="宋体" w:cs="宋体"/>
          <w:b w:val="0"/>
          <w:kern w:val="2"/>
          <w:sz w:val="24"/>
          <w:szCs w:val="24"/>
        </w:rPr>
      </w:pPr>
      <w:r>
        <w:rPr>
          <w:rFonts w:hint="eastAsia" w:ascii="宋体" w:hAnsi="宋体" w:eastAsia="宋体" w:cs="宋体"/>
          <w:b w:val="0"/>
          <w:kern w:val="2"/>
          <w:sz w:val="24"/>
          <w:szCs w:val="24"/>
        </w:rPr>
        <w:t>法定代表人或其委托代理人：</w:t>
      </w:r>
      <w:r>
        <w:rPr>
          <w:rFonts w:hint="eastAsia" w:ascii="宋体" w:hAnsi="宋体" w:eastAsia="宋体" w:cs="宋体"/>
          <w:b w:val="0"/>
          <w:kern w:val="2"/>
          <w:sz w:val="24"/>
          <w:szCs w:val="24"/>
          <w:u w:val="single"/>
          <w:lang w:eastAsia="zh-CN"/>
        </w:rPr>
        <w:t xml:space="preserve">          </w:t>
      </w:r>
      <w:r>
        <w:rPr>
          <w:rFonts w:hint="eastAsia" w:ascii="宋体" w:hAnsi="宋体" w:eastAsia="宋体" w:cs="宋体"/>
          <w:b w:val="0"/>
          <w:kern w:val="2"/>
          <w:sz w:val="24"/>
          <w:szCs w:val="24"/>
        </w:rPr>
        <w:t>（电子签章或签名）</w:t>
      </w:r>
    </w:p>
    <w:p w14:paraId="7F4C9F4D">
      <w:pPr>
        <w:pStyle w:val="22"/>
        <w:keepNext w:val="0"/>
        <w:keepLines w:val="0"/>
        <w:pageBreakBefore w:val="0"/>
        <w:widowControl w:val="0"/>
        <w:kinsoku/>
        <w:wordWrap/>
        <w:overflowPunct w:val="0"/>
        <w:topLinePunct/>
        <w:autoSpaceDE/>
        <w:autoSpaceDN/>
        <w:bidi w:val="0"/>
        <w:spacing w:line="500" w:lineRule="exact"/>
        <w:jc w:val="both"/>
        <w:outlineLvl w:val="2"/>
        <w:rPr>
          <w:rFonts w:hint="eastAsia" w:ascii="宋体" w:hAnsi="宋体" w:eastAsia="宋体" w:cs="宋体"/>
          <w:b w:val="0"/>
          <w:kern w:val="2"/>
          <w:sz w:val="24"/>
          <w:szCs w:val="24"/>
          <w:u w:val="single"/>
          <w:lang w:eastAsia="zh-CN"/>
        </w:rPr>
      </w:pPr>
      <w:r>
        <w:rPr>
          <w:rFonts w:hint="eastAsia" w:ascii="宋体" w:hAnsi="宋体" w:eastAsia="宋体" w:cs="宋体"/>
          <w:b w:val="0"/>
          <w:kern w:val="2"/>
          <w:sz w:val="24"/>
          <w:szCs w:val="24"/>
        </w:rPr>
        <w:t>地址：</w:t>
      </w:r>
      <w:r>
        <w:rPr>
          <w:rFonts w:hint="eastAsia" w:ascii="宋体" w:hAnsi="宋体" w:eastAsia="宋体" w:cs="宋体"/>
          <w:b w:val="0"/>
          <w:kern w:val="2"/>
          <w:sz w:val="24"/>
          <w:szCs w:val="24"/>
          <w:u w:val="single"/>
          <w:lang w:eastAsia="zh-CN"/>
        </w:rPr>
        <w:t xml:space="preserve">                                        </w:t>
      </w:r>
    </w:p>
    <w:p w14:paraId="60C10D70">
      <w:pPr>
        <w:pStyle w:val="22"/>
        <w:keepNext w:val="0"/>
        <w:keepLines w:val="0"/>
        <w:pageBreakBefore w:val="0"/>
        <w:widowControl w:val="0"/>
        <w:kinsoku/>
        <w:wordWrap/>
        <w:overflowPunct w:val="0"/>
        <w:topLinePunct/>
        <w:autoSpaceDE/>
        <w:autoSpaceDN/>
        <w:bidi w:val="0"/>
        <w:spacing w:line="500" w:lineRule="exact"/>
        <w:jc w:val="both"/>
        <w:outlineLvl w:val="2"/>
        <w:rPr>
          <w:rFonts w:hint="eastAsia" w:ascii="宋体" w:hAnsi="宋体" w:eastAsia="宋体" w:cs="宋体"/>
          <w:b w:val="0"/>
          <w:kern w:val="2"/>
          <w:sz w:val="24"/>
          <w:szCs w:val="24"/>
          <w:u w:val="single"/>
          <w:lang w:eastAsia="zh-CN"/>
        </w:rPr>
      </w:pPr>
      <w:r>
        <w:rPr>
          <w:rFonts w:hint="eastAsia" w:ascii="宋体" w:hAnsi="宋体" w:eastAsia="宋体" w:cs="宋体"/>
          <w:b w:val="0"/>
          <w:kern w:val="2"/>
          <w:sz w:val="24"/>
          <w:szCs w:val="24"/>
        </w:rPr>
        <w:t>电话：</w:t>
      </w:r>
      <w:r>
        <w:rPr>
          <w:rFonts w:hint="eastAsia" w:ascii="宋体" w:hAnsi="宋体" w:eastAsia="宋体" w:cs="宋体"/>
          <w:b w:val="0"/>
          <w:kern w:val="2"/>
          <w:sz w:val="24"/>
          <w:szCs w:val="24"/>
          <w:u w:val="single"/>
          <w:lang w:eastAsia="zh-CN"/>
        </w:rPr>
        <w:t xml:space="preserve">                                        </w:t>
      </w:r>
    </w:p>
    <w:p w14:paraId="167737B4">
      <w:pPr>
        <w:pStyle w:val="22"/>
        <w:keepNext w:val="0"/>
        <w:keepLines w:val="0"/>
        <w:pageBreakBefore w:val="0"/>
        <w:widowControl w:val="0"/>
        <w:kinsoku/>
        <w:wordWrap/>
        <w:overflowPunct w:val="0"/>
        <w:topLinePunct/>
        <w:autoSpaceDE/>
        <w:autoSpaceDN/>
        <w:bidi w:val="0"/>
        <w:spacing w:line="500" w:lineRule="exact"/>
        <w:jc w:val="both"/>
        <w:outlineLvl w:val="2"/>
        <w:rPr>
          <w:rFonts w:hint="eastAsia" w:ascii="宋体" w:hAnsi="宋体" w:eastAsia="宋体" w:cs="宋体"/>
          <w:b w:val="0"/>
          <w:kern w:val="2"/>
          <w:sz w:val="24"/>
          <w:szCs w:val="24"/>
          <w:u w:val="single"/>
          <w:lang w:eastAsia="zh-CN"/>
        </w:rPr>
      </w:pPr>
      <w:r>
        <w:rPr>
          <w:rFonts w:hint="eastAsia" w:ascii="宋体" w:hAnsi="宋体" w:eastAsia="宋体" w:cs="宋体"/>
          <w:b w:val="0"/>
          <w:kern w:val="2"/>
          <w:sz w:val="24"/>
          <w:szCs w:val="24"/>
        </w:rPr>
        <w:t>传真：</w:t>
      </w:r>
      <w:r>
        <w:rPr>
          <w:rFonts w:hint="eastAsia" w:ascii="宋体" w:hAnsi="宋体" w:eastAsia="宋体" w:cs="宋体"/>
          <w:b w:val="0"/>
          <w:kern w:val="2"/>
          <w:sz w:val="24"/>
          <w:szCs w:val="24"/>
          <w:u w:val="single"/>
          <w:lang w:eastAsia="zh-CN"/>
        </w:rPr>
        <w:t xml:space="preserve">                                        </w:t>
      </w:r>
    </w:p>
    <w:p w14:paraId="49F4BCF6">
      <w:pPr>
        <w:pStyle w:val="22"/>
        <w:keepNext w:val="0"/>
        <w:keepLines w:val="0"/>
        <w:pageBreakBefore w:val="0"/>
        <w:widowControl w:val="0"/>
        <w:kinsoku/>
        <w:wordWrap/>
        <w:overflowPunct w:val="0"/>
        <w:topLinePunct/>
        <w:autoSpaceDE/>
        <w:autoSpaceDN/>
        <w:bidi w:val="0"/>
        <w:spacing w:line="500" w:lineRule="exact"/>
        <w:jc w:val="both"/>
        <w:outlineLvl w:val="2"/>
        <w:rPr>
          <w:rFonts w:hint="eastAsia" w:ascii="宋体" w:hAnsi="宋体" w:eastAsia="宋体" w:cs="宋体"/>
          <w:b w:val="0"/>
          <w:kern w:val="2"/>
          <w:sz w:val="24"/>
          <w:szCs w:val="24"/>
          <w:u w:val="single"/>
          <w:lang w:eastAsia="zh-CN"/>
        </w:rPr>
      </w:pPr>
      <w:r>
        <w:rPr>
          <w:rFonts w:hint="eastAsia" w:ascii="宋体" w:hAnsi="宋体" w:eastAsia="宋体" w:cs="宋体"/>
          <w:b w:val="0"/>
          <w:kern w:val="2"/>
          <w:sz w:val="24"/>
          <w:szCs w:val="24"/>
        </w:rPr>
        <w:t>邮政编码：</w:t>
      </w:r>
      <w:r>
        <w:rPr>
          <w:rFonts w:hint="eastAsia" w:ascii="宋体" w:hAnsi="宋体" w:eastAsia="宋体" w:cs="宋体"/>
          <w:b w:val="0"/>
          <w:kern w:val="2"/>
          <w:sz w:val="24"/>
          <w:szCs w:val="24"/>
          <w:u w:val="single"/>
          <w:lang w:eastAsia="zh-CN"/>
        </w:rPr>
        <w:t xml:space="preserve">                                    </w:t>
      </w:r>
    </w:p>
    <w:p w14:paraId="70CAB200">
      <w:pPr>
        <w:pStyle w:val="22"/>
        <w:keepNext w:val="0"/>
        <w:keepLines w:val="0"/>
        <w:pageBreakBefore w:val="0"/>
        <w:widowControl w:val="0"/>
        <w:kinsoku/>
        <w:wordWrap/>
        <w:overflowPunct w:val="0"/>
        <w:topLinePunct/>
        <w:autoSpaceDE/>
        <w:autoSpaceDN/>
        <w:bidi w:val="0"/>
        <w:spacing w:line="500" w:lineRule="exact"/>
        <w:ind w:firstLine="960" w:firstLineChars="400"/>
        <w:jc w:val="both"/>
        <w:outlineLvl w:val="2"/>
        <w:rPr>
          <w:rFonts w:hint="eastAsia" w:ascii="宋体" w:hAnsi="宋体" w:eastAsia="宋体" w:cs="宋体"/>
          <w:b w:val="0"/>
          <w:kern w:val="2"/>
          <w:sz w:val="24"/>
          <w:szCs w:val="24"/>
        </w:rPr>
      </w:pPr>
    </w:p>
    <w:p w14:paraId="60CCF399">
      <w:pPr>
        <w:pStyle w:val="22"/>
        <w:keepNext w:val="0"/>
        <w:keepLines w:val="0"/>
        <w:pageBreakBefore w:val="0"/>
        <w:widowControl w:val="0"/>
        <w:kinsoku/>
        <w:wordWrap/>
        <w:overflowPunct w:val="0"/>
        <w:topLinePunct/>
        <w:autoSpaceDE/>
        <w:autoSpaceDN/>
        <w:bidi w:val="0"/>
        <w:spacing w:line="500" w:lineRule="exact"/>
        <w:ind w:firstLine="960" w:firstLineChars="400"/>
        <w:jc w:val="both"/>
        <w:outlineLvl w:val="2"/>
        <w:rPr>
          <w:rFonts w:hint="eastAsia" w:ascii="宋体" w:hAnsi="宋体" w:eastAsia="宋体" w:cs="宋体"/>
          <w:b w:val="0"/>
          <w:kern w:val="2"/>
          <w:sz w:val="24"/>
          <w:szCs w:val="24"/>
          <w:lang w:eastAsia="zh-CN"/>
        </w:rPr>
      </w:pPr>
      <w:r>
        <w:rPr>
          <w:rFonts w:hint="eastAsia" w:ascii="宋体" w:hAnsi="宋体" w:eastAsia="宋体" w:cs="宋体"/>
          <w:b w:val="0"/>
          <w:kern w:val="2"/>
          <w:sz w:val="24"/>
          <w:szCs w:val="24"/>
        </w:rPr>
        <w:t xml:space="preserve">年 </w:t>
      </w:r>
      <w:r>
        <w:rPr>
          <w:rFonts w:hint="eastAsia" w:ascii="宋体" w:hAnsi="宋体" w:eastAsia="宋体" w:cs="宋体"/>
          <w:b w:val="0"/>
          <w:kern w:val="2"/>
          <w:sz w:val="24"/>
          <w:szCs w:val="24"/>
          <w:lang w:eastAsia="zh-CN"/>
        </w:rPr>
        <w:t xml:space="preserve">  </w:t>
      </w:r>
      <w:r>
        <w:rPr>
          <w:rFonts w:hint="eastAsia" w:ascii="宋体" w:hAnsi="宋体" w:eastAsia="宋体" w:cs="宋体"/>
          <w:b w:val="0"/>
          <w:kern w:val="2"/>
          <w:sz w:val="24"/>
          <w:szCs w:val="24"/>
        </w:rPr>
        <w:t xml:space="preserve">月 </w:t>
      </w:r>
      <w:r>
        <w:rPr>
          <w:rFonts w:hint="eastAsia" w:ascii="宋体" w:hAnsi="宋体" w:eastAsia="宋体" w:cs="宋体"/>
          <w:b w:val="0"/>
          <w:kern w:val="2"/>
          <w:sz w:val="24"/>
          <w:szCs w:val="24"/>
          <w:lang w:eastAsia="zh-CN"/>
        </w:rPr>
        <w:t xml:space="preserve">  </w:t>
      </w:r>
      <w:r>
        <w:rPr>
          <w:rFonts w:hint="eastAsia" w:ascii="宋体" w:hAnsi="宋体" w:eastAsia="宋体" w:cs="宋体"/>
          <w:b w:val="0"/>
          <w:kern w:val="2"/>
          <w:sz w:val="24"/>
          <w:szCs w:val="24"/>
        </w:rPr>
        <w:t>日</w:t>
      </w:r>
    </w:p>
    <w:p w14:paraId="4BCD1384">
      <w:pPr>
        <w:pStyle w:val="22"/>
        <w:keepNext w:val="0"/>
        <w:keepLines w:val="0"/>
        <w:pageBreakBefore w:val="0"/>
        <w:widowControl w:val="0"/>
        <w:kinsoku/>
        <w:wordWrap/>
        <w:overflowPunct w:val="0"/>
        <w:topLinePunct/>
        <w:autoSpaceDE/>
        <w:autoSpaceDN/>
        <w:bidi w:val="0"/>
        <w:spacing w:line="500" w:lineRule="exact"/>
        <w:jc w:val="both"/>
        <w:outlineLvl w:val="2"/>
        <w:rPr>
          <w:rFonts w:hint="eastAsia" w:ascii="宋体" w:hAnsi="宋体" w:eastAsia="宋体" w:cs="宋体"/>
          <w:b w:val="0"/>
          <w:kern w:val="2"/>
          <w:sz w:val="24"/>
          <w:szCs w:val="24"/>
          <w:lang w:eastAsia="zh-CN"/>
        </w:rPr>
      </w:pPr>
    </w:p>
    <w:p w14:paraId="566781DB">
      <w:pPr>
        <w:pStyle w:val="22"/>
        <w:keepNext w:val="0"/>
        <w:keepLines w:val="0"/>
        <w:pageBreakBefore w:val="0"/>
        <w:widowControl w:val="0"/>
        <w:kinsoku/>
        <w:wordWrap/>
        <w:overflowPunct w:val="0"/>
        <w:topLinePunct/>
        <w:autoSpaceDE/>
        <w:autoSpaceDN/>
        <w:bidi w:val="0"/>
        <w:spacing w:line="500" w:lineRule="exact"/>
        <w:jc w:val="both"/>
        <w:outlineLvl w:val="2"/>
        <w:rPr>
          <w:rFonts w:hint="eastAsia" w:ascii="宋体" w:hAnsi="宋体" w:eastAsia="宋体" w:cs="宋体"/>
          <w:b w:val="0"/>
          <w:kern w:val="2"/>
          <w:sz w:val="24"/>
          <w:szCs w:val="24"/>
          <w:lang w:eastAsia="zh-CN"/>
        </w:rPr>
      </w:pPr>
    </w:p>
    <w:bookmarkEnd w:id="27"/>
    <w:p w14:paraId="45FA8ABB">
      <w:pPr>
        <w:pStyle w:val="23"/>
        <w:keepNext w:val="0"/>
        <w:keepLines w:val="0"/>
        <w:pageBreakBefore w:val="0"/>
        <w:widowControl w:val="0"/>
        <w:kinsoku/>
        <w:wordWrap/>
        <w:overflowPunct w:val="0"/>
        <w:topLinePunct/>
        <w:autoSpaceDE/>
        <w:autoSpaceDN/>
        <w:bidi w:val="0"/>
        <w:spacing w:line="500" w:lineRule="exact"/>
        <w:jc w:val="both"/>
        <w:outlineLvl w:val="2"/>
        <w:rPr>
          <w:rFonts w:hint="default" w:ascii="宋体" w:hAnsi="宋体" w:eastAsia="宋体" w:cs="宋体"/>
          <w:sz w:val="24"/>
          <w:szCs w:val="24"/>
          <w:lang w:val="en-US" w:eastAsia="zh-CN"/>
        </w:rPr>
      </w:pPr>
      <w:r>
        <w:rPr>
          <w:rFonts w:hint="eastAsia" w:ascii="宋体" w:hAnsi="宋体" w:eastAsia="宋体" w:cs="宋体"/>
          <w:sz w:val="24"/>
          <w:szCs w:val="24"/>
        </w:rPr>
        <w:br w:type="page"/>
      </w:r>
      <w:bookmarkStart w:id="28" w:name="_Toc256000041"/>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二</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营业执照（此处上传营业执照副本扫描件）</w:t>
      </w:r>
    </w:p>
    <w:p w14:paraId="0BBE9F3E">
      <w:pPr>
        <w:pStyle w:val="23"/>
        <w:keepNext w:val="0"/>
        <w:keepLines w:val="0"/>
        <w:pageBreakBefore w:val="0"/>
        <w:widowControl w:val="0"/>
        <w:kinsoku/>
        <w:wordWrap/>
        <w:overflowPunct w:val="0"/>
        <w:topLinePunct/>
        <w:autoSpaceDE/>
        <w:autoSpaceDN/>
        <w:bidi w:val="0"/>
        <w:spacing w:line="500" w:lineRule="exact"/>
        <w:jc w:val="both"/>
        <w:outlineLvl w:val="2"/>
        <w:rPr>
          <w:rFonts w:hint="eastAsia" w:ascii="宋体" w:hAnsi="宋体" w:eastAsia="宋体" w:cs="宋体"/>
          <w:sz w:val="24"/>
          <w:szCs w:val="24"/>
        </w:rPr>
      </w:pPr>
    </w:p>
    <w:p w14:paraId="04A64752">
      <w:pPr>
        <w:pStyle w:val="23"/>
        <w:keepNext w:val="0"/>
        <w:keepLines w:val="0"/>
        <w:pageBreakBefore w:val="0"/>
        <w:widowControl w:val="0"/>
        <w:kinsoku/>
        <w:wordWrap/>
        <w:overflowPunct w:val="0"/>
        <w:topLinePunct/>
        <w:autoSpaceDE/>
        <w:autoSpaceDN/>
        <w:bidi w:val="0"/>
        <w:spacing w:line="500" w:lineRule="exact"/>
        <w:jc w:val="both"/>
        <w:outlineLvl w:val="2"/>
        <w:rPr>
          <w:rFonts w:hint="eastAsia" w:ascii="宋体" w:hAnsi="宋体" w:eastAsia="宋体" w:cs="宋体"/>
          <w:sz w:val="24"/>
          <w:szCs w:val="24"/>
        </w:rPr>
      </w:pP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三</w:t>
      </w:r>
      <w:r>
        <w:rPr>
          <w:rFonts w:hint="eastAsia" w:ascii="宋体" w:hAnsi="宋体" w:eastAsia="宋体" w:cs="宋体"/>
          <w:sz w:val="24"/>
          <w:szCs w:val="24"/>
          <w:lang w:eastAsia="zh-CN"/>
        </w:rPr>
        <w:t>）</w:t>
      </w:r>
      <w:r>
        <w:rPr>
          <w:rFonts w:hint="eastAsia" w:ascii="宋体" w:hAnsi="宋体" w:eastAsia="宋体" w:cs="宋体"/>
          <w:sz w:val="24"/>
          <w:szCs w:val="24"/>
        </w:rPr>
        <w:t>☆法定代表人身份证明及授权委托书</w:t>
      </w:r>
      <w:bookmarkEnd w:id="28"/>
    </w:p>
    <w:p w14:paraId="23D7F1FC">
      <w:pPr>
        <w:pStyle w:val="24"/>
        <w:keepNext w:val="0"/>
        <w:keepLines w:val="0"/>
        <w:pageBreakBefore w:val="0"/>
        <w:widowControl w:val="0"/>
        <w:kinsoku/>
        <w:wordWrap/>
        <w:overflowPunct w:val="0"/>
        <w:topLinePunct/>
        <w:autoSpaceDE/>
        <w:autoSpaceDN/>
        <w:bidi w:val="0"/>
        <w:spacing w:line="500" w:lineRule="exact"/>
        <w:jc w:val="both"/>
        <w:outlineLvl w:val="9"/>
        <w:rPr>
          <w:rFonts w:hint="eastAsia" w:ascii="宋体" w:hAnsi="宋体" w:eastAsia="宋体" w:cs="宋体"/>
          <w:sz w:val="24"/>
          <w:szCs w:val="24"/>
          <w:lang w:eastAsia="zh-CN"/>
        </w:rPr>
      </w:pPr>
      <w:bookmarkStart w:id="29" w:name="_Toc468535482"/>
      <w:r>
        <w:rPr>
          <w:rFonts w:hint="eastAsia" w:ascii="宋体" w:hAnsi="宋体" w:eastAsia="宋体" w:cs="宋体"/>
          <w:sz w:val="24"/>
          <w:szCs w:val="24"/>
          <w:lang w:eastAsia="zh-CN"/>
        </w:rPr>
        <w:t xml:space="preserve">                 </w:t>
      </w:r>
    </w:p>
    <w:p w14:paraId="2AB7692B">
      <w:pPr>
        <w:pStyle w:val="24"/>
        <w:keepNext w:val="0"/>
        <w:keepLines w:val="0"/>
        <w:pageBreakBefore w:val="0"/>
        <w:widowControl w:val="0"/>
        <w:kinsoku/>
        <w:wordWrap/>
        <w:overflowPunct w:val="0"/>
        <w:topLinePunct/>
        <w:autoSpaceDE/>
        <w:autoSpaceDN/>
        <w:bidi w:val="0"/>
        <w:spacing w:line="500" w:lineRule="exact"/>
        <w:jc w:val="both"/>
        <w:outlineLvl w:val="9"/>
        <w:rPr>
          <w:rFonts w:hint="eastAsia" w:ascii="宋体" w:hAnsi="宋体" w:eastAsia="宋体" w:cs="宋体"/>
          <w:b w:val="0"/>
          <w:sz w:val="24"/>
          <w:szCs w:val="24"/>
          <w:lang w:eastAsia="zh-CN"/>
        </w:rPr>
      </w:pPr>
      <w:r>
        <w:rPr>
          <w:rFonts w:hint="eastAsia" w:ascii="宋体" w:hAnsi="宋体" w:eastAsia="宋体" w:cs="宋体"/>
          <w:b w:val="0"/>
          <w:sz w:val="24"/>
          <w:szCs w:val="24"/>
          <w:lang w:eastAsia="zh-CN"/>
        </w:rPr>
        <w:t xml:space="preserve"> </w:t>
      </w:r>
      <w:bookmarkStart w:id="30" w:name="_Toc256000042"/>
      <w:bookmarkStart w:id="31" w:name="_Toc480371721"/>
      <w:bookmarkStart w:id="32" w:name="_Toc480368424"/>
      <w:bookmarkStart w:id="33" w:name="_Toc480368595"/>
      <w:bookmarkStart w:id="34" w:name="_Toc480368653"/>
      <w:r>
        <w:rPr>
          <w:rFonts w:hint="eastAsia" w:ascii="宋体" w:hAnsi="宋体" w:eastAsia="宋体" w:cs="宋体"/>
          <w:b w:val="0"/>
          <w:sz w:val="24"/>
          <w:szCs w:val="24"/>
        </w:rPr>
        <w:t>法定代表人资格证明文件</w:t>
      </w:r>
      <w:bookmarkEnd w:id="29"/>
      <w:bookmarkEnd w:id="30"/>
      <w:bookmarkEnd w:id="31"/>
      <w:bookmarkEnd w:id="32"/>
      <w:bookmarkEnd w:id="33"/>
      <w:bookmarkEnd w:id="34"/>
      <w:r>
        <w:rPr>
          <w:rFonts w:hint="eastAsia" w:ascii="宋体" w:hAnsi="宋体" w:eastAsia="宋体" w:cs="宋体"/>
          <w:b w:val="0"/>
          <w:sz w:val="24"/>
          <w:szCs w:val="24"/>
        </w:rPr>
        <w:t xml:space="preserve"> </w:t>
      </w:r>
    </w:p>
    <w:p w14:paraId="03648543">
      <w:pPr>
        <w:pStyle w:val="25"/>
        <w:keepNext w:val="0"/>
        <w:keepLines w:val="0"/>
        <w:pageBreakBefore w:val="0"/>
        <w:widowControl w:val="0"/>
        <w:kinsoku/>
        <w:wordWrap/>
        <w:overflowPunct w:val="0"/>
        <w:topLinePunct/>
        <w:autoSpaceDE/>
        <w:autoSpaceDN/>
        <w:bidi w:val="0"/>
        <w:adjustRightInd w:val="0"/>
        <w:snapToGrid w:val="0"/>
        <w:spacing w:line="500" w:lineRule="exact"/>
        <w:jc w:val="both"/>
        <w:rPr>
          <w:rFonts w:hint="eastAsia" w:ascii="宋体" w:hAnsi="宋体" w:eastAsia="宋体" w:cs="宋体"/>
          <w:sz w:val="24"/>
          <w:szCs w:val="24"/>
          <w:u w:val="single"/>
        </w:rPr>
      </w:pPr>
    </w:p>
    <w:p w14:paraId="49211068">
      <w:pPr>
        <w:pStyle w:val="25"/>
        <w:keepNext w:val="0"/>
        <w:keepLines w:val="0"/>
        <w:pageBreakBefore w:val="0"/>
        <w:widowControl w:val="0"/>
        <w:kinsoku/>
        <w:wordWrap/>
        <w:overflowPunct w:val="0"/>
        <w:topLinePunct/>
        <w:autoSpaceDE/>
        <w:autoSpaceDN/>
        <w:bidi w:val="0"/>
        <w:adjustRightInd w:val="0"/>
        <w:snapToGrid w:val="0"/>
        <w:spacing w:line="500" w:lineRule="exact"/>
        <w:jc w:val="both"/>
        <w:rPr>
          <w:rFonts w:hint="eastAsia" w:ascii="宋体" w:hAnsi="宋体" w:eastAsia="宋体" w:cs="宋体"/>
          <w:sz w:val="24"/>
          <w:szCs w:val="24"/>
        </w:rPr>
      </w:pPr>
      <w:r>
        <w:rPr>
          <w:rFonts w:hint="eastAsia" w:ascii="宋体" w:hAnsi="宋体" w:eastAsia="宋体" w:cs="宋体"/>
          <w:sz w:val="24"/>
          <w:szCs w:val="24"/>
          <w:u w:val="single"/>
        </w:rPr>
        <w:t>（代理机构名称）</w:t>
      </w:r>
      <w:r>
        <w:rPr>
          <w:rFonts w:hint="eastAsia" w:ascii="宋体" w:hAnsi="宋体" w:eastAsia="宋体" w:cs="宋体"/>
          <w:sz w:val="24"/>
          <w:szCs w:val="24"/>
        </w:rPr>
        <w:t>：</w:t>
      </w:r>
    </w:p>
    <w:p w14:paraId="44B9F8E9">
      <w:pPr>
        <w:pStyle w:val="25"/>
        <w:keepNext w:val="0"/>
        <w:keepLines w:val="0"/>
        <w:pageBreakBefore w:val="0"/>
        <w:widowControl w:val="0"/>
        <w:kinsoku/>
        <w:wordWrap/>
        <w:overflowPunct w:val="0"/>
        <w:topLinePunct/>
        <w:autoSpaceDE/>
        <w:autoSpaceDN/>
        <w:bidi w:val="0"/>
        <w:adjustRightInd w:val="0"/>
        <w:snapToGrid w:val="0"/>
        <w:spacing w:line="500" w:lineRule="exact"/>
        <w:ind w:firstLine="480" w:firstLineChars="200"/>
        <w:jc w:val="both"/>
        <w:rPr>
          <w:rFonts w:hint="eastAsia" w:ascii="宋体" w:hAnsi="宋体" w:eastAsia="宋体" w:cs="宋体"/>
          <w:sz w:val="24"/>
          <w:szCs w:val="24"/>
        </w:rPr>
      </w:pPr>
      <w:r>
        <w:rPr>
          <w:rFonts w:hint="eastAsia" w:ascii="宋体" w:hAnsi="宋体" w:eastAsia="宋体" w:cs="宋体"/>
          <w:sz w:val="24"/>
          <w:szCs w:val="24"/>
        </w:rPr>
        <w:t>兹有</w:t>
      </w:r>
      <w:r>
        <w:rPr>
          <w:rFonts w:hint="eastAsia" w:ascii="宋体" w:hAnsi="宋体" w:eastAsia="宋体" w:cs="宋体"/>
          <w:sz w:val="24"/>
          <w:szCs w:val="24"/>
          <w:u w:val="single"/>
        </w:rPr>
        <w:t xml:space="preserve">          </w:t>
      </w:r>
      <w:r>
        <w:rPr>
          <w:rFonts w:hint="eastAsia" w:ascii="宋体" w:hAnsi="宋体" w:eastAsia="宋体" w:cs="宋体"/>
          <w:sz w:val="24"/>
          <w:szCs w:val="24"/>
        </w:rPr>
        <w:t>同志为</w:t>
      </w:r>
      <w:r>
        <w:rPr>
          <w:rFonts w:hint="eastAsia" w:ascii="宋体" w:hAnsi="宋体" w:eastAsia="宋体" w:cs="宋体"/>
          <w:sz w:val="24"/>
          <w:szCs w:val="24"/>
          <w:u w:val="single"/>
        </w:rPr>
        <w:t xml:space="preserve">             </w:t>
      </w:r>
      <w:r>
        <w:rPr>
          <w:rFonts w:hint="eastAsia" w:ascii="宋体" w:hAnsi="宋体" w:eastAsia="宋体" w:cs="宋体"/>
          <w:sz w:val="24"/>
          <w:szCs w:val="24"/>
        </w:rPr>
        <w:t xml:space="preserve">公司法定代表人，代表我公司办理一切社会公务事宜，具有法律效力。 </w:t>
      </w:r>
    </w:p>
    <w:p w14:paraId="235174AE">
      <w:pPr>
        <w:pStyle w:val="25"/>
        <w:keepNext w:val="0"/>
        <w:keepLines w:val="0"/>
        <w:pageBreakBefore w:val="0"/>
        <w:widowControl w:val="0"/>
        <w:kinsoku/>
        <w:wordWrap/>
        <w:overflowPunct w:val="0"/>
        <w:topLinePunct/>
        <w:autoSpaceDE/>
        <w:autoSpaceDN/>
        <w:bidi w:val="0"/>
        <w:adjustRightInd w:val="0"/>
        <w:snapToGrid w:val="0"/>
        <w:spacing w:line="500" w:lineRule="exact"/>
        <w:ind w:firstLine="480" w:firstLineChars="200"/>
        <w:jc w:val="both"/>
        <w:rPr>
          <w:rFonts w:hint="eastAsia" w:ascii="宋体" w:hAnsi="宋体" w:eastAsia="宋体" w:cs="宋体"/>
          <w:sz w:val="24"/>
          <w:szCs w:val="24"/>
        </w:rPr>
      </w:pPr>
      <w:r>
        <w:rPr>
          <w:rFonts w:hint="eastAsia" w:ascii="宋体" w:hAnsi="宋体" w:eastAsia="宋体" w:cs="宋体"/>
          <w:sz w:val="24"/>
          <w:szCs w:val="24"/>
        </w:rPr>
        <w:t xml:space="preserve">附法定代表人基本情况： </w:t>
      </w:r>
    </w:p>
    <w:p w14:paraId="373FB5B9">
      <w:pPr>
        <w:pStyle w:val="25"/>
        <w:keepNext w:val="0"/>
        <w:keepLines w:val="0"/>
        <w:pageBreakBefore w:val="0"/>
        <w:widowControl w:val="0"/>
        <w:kinsoku/>
        <w:wordWrap/>
        <w:overflowPunct w:val="0"/>
        <w:topLinePunct/>
        <w:autoSpaceDE/>
        <w:autoSpaceDN/>
        <w:bidi w:val="0"/>
        <w:adjustRightInd w:val="0"/>
        <w:snapToGrid w:val="0"/>
        <w:spacing w:line="500" w:lineRule="exact"/>
        <w:ind w:firstLine="480" w:firstLineChars="200"/>
        <w:jc w:val="both"/>
        <w:rPr>
          <w:rFonts w:hint="eastAsia" w:ascii="宋体" w:hAnsi="宋体" w:eastAsia="宋体" w:cs="宋体"/>
          <w:sz w:val="24"/>
          <w:szCs w:val="24"/>
          <w:u w:val="single"/>
        </w:rPr>
      </w:pPr>
      <w:r>
        <w:rPr>
          <w:rFonts w:hint="eastAsia" w:ascii="宋体" w:hAnsi="宋体" w:eastAsia="宋体" w:cs="宋体"/>
          <w:sz w:val="24"/>
          <w:szCs w:val="24"/>
        </w:rPr>
        <w:t>姓名：</w:t>
      </w:r>
      <w:r>
        <w:rPr>
          <w:rFonts w:hint="eastAsia" w:ascii="宋体" w:hAnsi="宋体" w:eastAsia="宋体" w:cs="宋体"/>
          <w:sz w:val="24"/>
          <w:szCs w:val="24"/>
          <w:u w:val="single"/>
        </w:rPr>
        <w:t xml:space="preserve">          </w:t>
      </w:r>
      <w:r>
        <w:rPr>
          <w:rFonts w:hint="eastAsia" w:ascii="宋体" w:hAnsi="宋体" w:eastAsia="宋体" w:cs="宋体"/>
          <w:sz w:val="24"/>
          <w:szCs w:val="24"/>
        </w:rPr>
        <w:t>性别：</w:t>
      </w:r>
      <w:r>
        <w:rPr>
          <w:rFonts w:hint="eastAsia" w:ascii="宋体" w:hAnsi="宋体" w:eastAsia="宋体" w:cs="宋体"/>
          <w:sz w:val="24"/>
          <w:szCs w:val="24"/>
          <w:u w:val="single"/>
        </w:rPr>
        <w:t xml:space="preserve">     </w:t>
      </w:r>
      <w:r>
        <w:rPr>
          <w:rFonts w:hint="eastAsia" w:ascii="宋体" w:hAnsi="宋体" w:eastAsia="宋体" w:cs="宋体"/>
          <w:sz w:val="24"/>
          <w:szCs w:val="24"/>
        </w:rPr>
        <w:t>年龄：</w:t>
      </w:r>
      <w:r>
        <w:rPr>
          <w:rFonts w:hint="eastAsia" w:ascii="宋体" w:hAnsi="宋体" w:eastAsia="宋体" w:cs="宋体"/>
          <w:sz w:val="24"/>
          <w:szCs w:val="24"/>
          <w:u w:val="single"/>
        </w:rPr>
        <w:t xml:space="preserve">     </w:t>
      </w:r>
      <w:r>
        <w:rPr>
          <w:rFonts w:hint="eastAsia" w:ascii="宋体" w:hAnsi="宋体" w:eastAsia="宋体" w:cs="宋体"/>
          <w:sz w:val="24"/>
          <w:szCs w:val="24"/>
        </w:rPr>
        <w:t>职务：</w:t>
      </w:r>
      <w:r>
        <w:rPr>
          <w:rFonts w:hint="eastAsia" w:ascii="宋体" w:hAnsi="宋体" w:eastAsia="宋体" w:cs="宋体"/>
          <w:sz w:val="24"/>
          <w:szCs w:val="24"/>
          <w:u w:val="single"/>
        </w:rPr>
        <w:t xml:space="preserve">         </w:t>
      </w:r>
    </w:p>
    <w:p w14:paraId="07B7FDA7">
      <w:pPr>
        <w:pStyle w:val="25"/>
        <w:keepNext w:val="0"/>
        <w:keepLines w:val="0"/>
        <w:pageBreakBefore w:val="0"/>
        <w:widowControl w:val="0"/>
        <w:kinsoku/>
        <w:wordWrap/>
        <w:overflowPunct w:val="0"/>
        <w:topLinePunct/>
        <w:autoSpaceDE/>
        <w:autoSpaceDN/>
        <w:bidi w:val="0"/>
        <w:adjustRightInd w:val="0"/>
        <w:snapToGrid w:val="0"/>
        <w:spacing w:line="500" w:lineRule="exact"/>
        <w:ind w:firstLine="480" w:firstLineChars="200"/>
        <w:jc w:val="both"/>
        <w:rPr>
          <w:rFonts w:hint="eastAsia" w:ascii="宋体" w:hAnsi="宋体" w:eastAsia="宋体" w:cs="宋体"/>
          <w:sz w:val="24"/>
          <w:szCs w:val="24"/>
        </w:rPr>
      </w:pPr>
      <w:r>
        <w:rPr>
          <w:rFonts w:hint="eastAsia" w:ascii="宋体" w:hAnsi="宋体" w:eastAsia="宋体" w:cs="宋体"/>
          <w:sz w:val="24"/>
          <w:szCs w:val="24"/>
        </w:rPr>
        <w:t>身份证号码：</w:t>
      </w:r>
      <w:r>
        <w:rPr>
          <w:rFonts w:hint="eastAsia" w:ascii="宋体" w:hAnsi="宋体" w:eastAsia="宋体" w:cs="宋体"/>
          <w:sz w:val="24"/>
          <w:szCs w:val="24"/>
          <w:u w:val="single"/>
        </w:rPr>
        <w:t xml:space="preserve">                     </w:t>
      </w:r>
    </w:p>
    <w:p w14:paraId="233773EC">
      <w:pPr>
        <w:pStyle w:val="25"/>
        <w:keepNext w:val="0"/>
        <w:keepLines w:val="0"/>
        <w:pageBreakBefore w:val="0"/>
        <w:widowControl w:val="0"/>
        <w:kinsoku/>
        <w:wordWrap/>
        <w:overflowPunct w:val="0"/>
        <w:topLinePunct/>
        <w:autoSpaceDE/>
        <w:autoSpaceDN/>
        <w:bidi w:val="0"/>
        <w:adjustRightInd w:val="0"/>
        <w:snapToGrid w:val="0"/>
        <w:spacing w:line="500" w:lineRule="exact"/>
        <w:ind w:firstLine="480" w:firstLineChars="200"/>
        <w:jc w:val="both"/>
        <w:rPr>
          <w:rFonts w:hint="eastAsia" w:ascii="宋体" w:hAnsi="宋体" w:eastAsia="宋体" w:cs="宋体"/>
          <w:sz w:val="24"/>
          <w:szCs w:val="24"/>
        </w:rPr>
      </w:pPr>
      <w:r>
        <w:rPr>
          <w:rFonts w:hint="eastAsia" w:ascii="宋体" w:hAnsi="宋体" w:eastAsia="宋体" w:cs="宋体"/>
          <w:sz w:val="24"/>
          <w:szCs w:val="24"/>
        </w:rPr>
        <w:t>通讯地址：</w:t>
      </w:r>
      <w:r>
        <w:rPr>
          <w:rFonts w:hint="eastAsia" w:ascii="宋体" w:hAnsi="宋体" w:eastAsia="宋体" w:cs="宋体"/>
          <w:sz w:val="24"/>
          <w:szCs w:val="24"/>
          <w:u w:val="single"/>
        </w:rPr>
        <w:t xml:space="preserve">                       </w:t>
      </w:r>
    </w:p>
    <w:p w14:paraId="4224C6DE">
      <w:pPr>
        <w:pStyle w:val="25"/>
        <w:keepNext w:val="0"/>
        <w:keepLines w:val="0"/>
        <w:pageBreakBefore w:val="0"/>
        <w:widowControl w:val="0"/>
        <w:kinsoku/>
        <w:wordWrap/>
        <w:overflowPunct w:val="0"/>
        <w:topLinePunct/>
        <w:autoSpaceDE/>
        <w:autoSpaceDN/>
        <w:bidi w:val="0"/>
        <w:adjustRightInd w:val="0"/>
        <w:snapToGrid w:val="0"/>
        <w:spacing w:line="500" w:lineRule="exact"/>
        <w:ind w:firstLine="480" w:firstLineChars="200"/>
        <w:jc w:val="both"/>
        <w:rPr>
          <w:rFonts w:hint="eastAsia" w:ascii="宋体" w:hAnsi="宋体" w:eastAsia="宋体" w:cs="宋体"/>
          <w:sz w:val="24"/>
          <w:szCs w:val="24"/>
        </w:rPr>
      </w:pPr>
      <w:r>
        <w:rPr>
          <w:rFonts w:hint="eastAsia" w:ascii="宋体" w:hAnsi="宋体" w:eastAsia="宋体" w:cs="宋体"/>
          <w:sz w:val="24"/>
          <w:szCs w:val="24"/>
        </w:rPr>
        <w:t>电话号码：</w:t>
      </w:r>
      <w:r>
        <w:rPr>
          <w:rFonts w:hint="eastAsia" w:ascii="宋体" w:hAnsi="宋体" w:eastAsia="宋体" w:cs="宋体"/>
          <w:sz w:val="24"/>
          <w:szCs w:val="24"/>
          <w:u w:val="single"/>
        </w:rPr>
        <w:t xml:space="preserve">                   </w:t>
      </w:r>
      <w:r>
        <w:rPr>
          <w:rFonts w:hint="eastAsia" w:ascii="宋体" w:hAnsi="宋体" w:eastAsia="宋体" w:cs="宋体"/>
          <w:sz w:val="24"/>
          <w:szCs w:val="24"/>
        </w:rPr>
        <w:t>邮政编码：</w:t>
      </w:r>
      <w:r>
        <w:rPr>
          <w:rFonts w:hint="eastAsia" w:ascii="宋体" w:hAnsi="宋体" w:eastAsia="宋体" w:cs="宋体"/>
          <w:sz w:val="24"/>
          <w:szCs w:val="24"/>
          <w:u w:val="single"/>
        </w:rPr>
        <w:t xml:space="preserve">               </w:t>
      </w:r>
    </w:p>
    <w:p w14:paraId="7A097F1C">
      <w:pPr>
        <w:pStyle w:val="25"/>
        <w:keepNext w:val="0"/>
        <w:keepLines w:val="0"/>
        <w:pageBreakBefore w:val="0"/>
        <w:widowControl w:val="0"/>
        <w:kinsoku/>
        <w:wordWrap/>
        <w:overflowPunct w:val="0"/>
        <w:topLinePunct/>
        <w:autoSpaceDE/>
        <w:autoSpaceDN/>
        <w:bidi w:val="0"/>
        <w:adjustRightInd w:val="0"/>
        <w:snapToGrid w:val="0"/>
        <w:spacing w:line="500" w:lineRule="exact"/>
        <w:jc w:val="both"/>
        <w:rPr>
          <w:rFonts w:hint="eastAsia" w:ascii="宋体" w:hAnsi="宋体" w:eastAsia="宋体" w:cs="宋体"/>
          <w:sz w:val="24"/>
          <w:szCs w:val="24"/>
        </w:rPr>
      </w:pPr>
      <w:r>
        <w:rPr>
          <w:rFonts w:hint="eastAsia" w:ascii="宋体" w:hAnsi="宋体" w:eastAsia="宋体" w:cs="宋体"/>
          <w:sz w:val="24"/>
          <w:szCs w:val="24"/>
        </w:rPr>
        <w:t xml:space="preserve"> </w:t>
      </w:r>
    </w:p>
    <w:tbl>
      <w:tblPr>
        <w:tblStyle w:val="9"/>
        <w:tblW w:w="0" w:type="auto"/>
        <w:tblInd w:w="138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04"/>
      </w:tblGrid>
      <w:tr w14:paraId="7118E7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88" w:hRule="atLeast"/>
        </w:trPr>
        <w:tc>
          <w:tcPr>
            <w:tcW w:w="6804" w:type="dxa"/>
            <w:tcBorders>
              <w:top w:val="single" w:color="auto" w:sz="4" w:space="0"/>
              <w:left w:val="single" w:color="auto" w:sz="4" w:space="0"/>
              <w:bottom w:val="single" w:color="auto" w:sz="4" w:space="0"/>
              <w:right w:val="single" w:color="auto" w:sz="4" w:space="0"/>
            </w:tcBorders>
            <w:noWrap w:val="0"/>
            <w:vAlign w:val="top"/>
          </w:tcPr>
          <w:p w14:paraId="6CD6D040">
            <w:pPr>
              <w:pStyle w:val="25"/>
              <w:keepNext w:val="0"/>
              <w:keepLines w:val="0"/>
              <w:pageBreakBefore w:val="0"/>
              <w:widowControl w:val="0"/>
              <w:kinsoku/>
              <w:wordWrap/>
              <w:overflowPunct w:val="0"/>
              <w:topLinePunct/>
              <w:autoSpaceDE/>
              <w:autoSpaceDN/>
              <w:bidi w:val="0"/>
              <w:adjustRightInd w:val="0"/>
              <w:snapToGrid w:val="0"/>
              <w:spacing w:line="500" w:lineRule="exact"/>
              <w:jc w:val="both"/>
              <w:rPr>
                <w:rFonts w:hint="eastAsia" w:ascii="宋体" w:hAnsi="宋体" w:eastAsia="宋体" w:cs="宋体"/>
                <w:sz w:val="24"/>
                <w:szCs w:val="24"/>
              </w:rPr>
            </w:pPr>
          </w:p>
          <w:p w14:paraId="32F2F9A8">
            <w:pPr>
              <w:pStyle w:val="25"/>
              <w:keepNext w:val="0"/>
              <w:keepLines w:val="0"/>
              <w:pageBreakBefore w:val="0"/>
              <w:widowControl w:val="0"/>
              <w:kinsoku/>
              <w:wordWrap/>
              <w:overflowPunct w:val="0"/>
              <w:topLinePunct/>
              <w:autoSpaceDE/>
              <w:autoSpaceDN/>
              <w:bidi w:val="0"/>
              <w:adjustRightInd w:val="0"/>
              <w:snapToGrid w:val="0"/>
              <w:spacing w:line="500" w:lineRule="exact"/>
              <w:jc w:val="both"/>
              <w:rPr>
                <w:rFonts w:hint="eastAsia" w:ascii="宋体" w:hAnsi="宋体" w:eastAsia="宋体" w:cs="宋体"/>
                <w:sz w:val="24"/>
                <w:szCs w:val="24"/>
              </w:rPr>
            </w:pPr>
          </w:p>
          <w:p w14:paraId="2CB1E86E">
            <w:pPr>
              <w:pStyle w:val="25"/>
              <w:keepNext w:val="0"/>
              <w:keepLines w:val="0"/>
              <w:pageBreakBefore w:val="0"/>
              <w:widowControl w:val="0"/>
              <w:kinsoku/>
              <w:wordWrap/>
              <w:overflowPunct w:val="0"/>
              <w:topLinePunct/>
              <w:autoSpaceDE/>
              <w:autoSpaceDN/>
              <w:bidi w:val="0"/>
              <w:adjustRightInd w:val="0"/>
              <w:snapToGrid w:val="0"/>
              <w:spacing w:line="500" w:lineRule="exact"/>
              <w:jc w:val="both"/>
              <w:rPr>
                <w:rFonts w:hint="eastAsia" w:ascii="宋体" w:hAnsi="宋体" w:eastAsia="宋体" w:cs="宋体"/>
                <w:sz w:val="24"/>
                <w:szCs w:val="24"/>
              </w:rPr>
            </w:pPr>
            <w:r>
              <w:rPr>
                <w:rFonts w:hint="eastAsia" w:ascii="宋体" w:hAnsi="宋体" w:eastAsia="宋体" w:cs="宋体"/>
                <w:sz w:val="24"/>
                <w:szCs w:val="24"/>
              </w:rPr>
              <w:t>法定代表人《居民身份证》</w:t>
            </w:r>
            <w:r>
              <w:rPr>
                <w:rFonts w:hint="eastAsia" w:ascii="宋体" w:hAnsi="宋体" w:eastAsia="宋体" w:cs="宋体"/>
                <w:sz w:val="24"/>
                <w:szCs w:val="24"/>
                <w:lang w:val="en-US" w:eastAsia="zh-CN"/>
              </w:rPr>
              <w:t>正反面</w:t>
            </w:r>
            <w:r>
              <w:rPr>
                <w:rFonts w:hint="eastAsia" w:ascii="宋体" w:hAnsi="宋体" w:eastAsia="宋体" w:cs="宋体"/>
                <w:sz w:val="24"/>
                <w:szCs w:val="24"/>
              </w:rPr>
              <w:t>扫描件</w:t>
            </w:r>
          </w:p>
        </w:tc>
      </w:tr>
    </w:tbl>
    <w:p w14:paraId="1EBE5913">
      <w:pPr>
        <w:pStyle w:val="25"/>
        <w:keepNext w:val="0"/>
        <w:keepLines w:val="0"/>
        <w:pageBreakBefore w:val="0"/>
        <w:widowControl w:val="0"/>
        <w:kinsoku/>
        <w:wordWrap/>
        <w:overflowPunct w:val="0"/>
        <w:topLinePunct/>
        <w:autoSpaceDE/>
        <w:autoSpaceDN/>
        <w:bidi w:val="0"/>
        <w:adjustRightInd w:val="0"/>
        <w:snapToGrid w:val="0"/>
        <w:spacing w:line="500" w:lineRule="exact"/>
        <w:jc w:val="both"/>
        <w:rPr>
          <w:rFonts w:hint="eastAsia" w:ascii="宋体" w:hAnsi="宋体" w:eastAsia="宋体" w:cs="宋体"/>
          <w:sz w:val="24"/>
          <w:szCs w:val="24"/>
        </w:rPr>
      </w:pPr>
    </w:p>
    <w:p w14:paraId="2B5CC210">
      <w:pPr>
        <w:pStyle w:val="25"/>
        <w:keepNext w:val="0"/>
        <w:keepLines w:val="0"/>
        <w:pageBreakBefore w:val="0"/>
        <w:widowControl w:val="0"/>
        <w:tabs>
          <w:tab w:val="left" w:pos="750"/>
        </w:tabs>
        <w:kinsoku/>
        <w:wordWrap/>
        <w:overflowPunct w:val="0"/>
        <w:topLinePunct/>
        <w:autoSpaceDE/>
        <w:autoSpaceDN/>
        <w:bidi w:val="0"/>
        <w:adjustRightInd w:val="0"/>
        <w:snapToGrid w:val="0"/>
        <w:spacing w:line="500" w:lineRule="exact"/>
        <w:jc w:val="both"/>
        <w:rPr>
          <w:rFonts w:hint="eastAsia" w:ascii="宋体" w:hAnsi="宋体" w:eastAsia="宋体" w:cs="宋体"/>
          <w:sz w:val="24"/>
          <w:szCs w:val="24"/>
        </w:rPr>
      </w:pPr>
      <w:r>
        <w:rPr>
          <w:rFonts w:hint="eastAsia" w:ascii="宋体" w:hAnsi="宋体" w:eastAsia="宋体" w:cs="宋体"/>
          <w:sz w:val="24"/>
          <w:szCs w:val="24"/>
        </w:rPr>
        <w:t xml:space="preserve"> </w:t>
      </w:r>
      <w:r>
        <w:rPr>
          <w:rFonts w:hint="eastAsia" w:ascii="宋体" w:hAnsi="宋体" w:eastAsia="宋体" w:cs="宋体"/>
          <w:sz w:val="24"/>
          <w:szCs w:val="24"/>
        </w:rPr>
        <w:tab/>
      </w:r>
      <w:r>
        <w:rPr>
          <w:rFonts w:hint="eastAsia" w:ascii="宋体" w:hAnsi="宋体" w:eastAsia="宋体" w:cs="宋体"/>
          <w:sz w:val="24"/>
          <w:szCs w:val="24"/>
        </w:rPr>
        <w:t>投标人名称（电子签章）：</w:t>
      </w:r>
      <w:r>
        <w:rPr>
          <w:rFonts w:hint="eastAsia" w:ascii="宋体" w:hAnsi="宋体" w:eastAsia="宋体" w:cs="宋体"/>
          <w:sz w:val="24"/>
          <w:szCs w:val="24"/>
          <w:u w:val="single"/>
        </w:rPr>
        <w:t xml:space="preserve">           </w:t>
      </w:r>
    </w:p>
    <w:p w14:paraId="5E5E8A51">
      <w:pPr>
        <w:pStyle w:val="25"/>
        <w:keepNext w:val="0"/>
        <w:keepLines w:val="0"/>
        <w:pageBreakBefore w:val="0"/>
        <w:widowControl w:val="0"/>
        <w:tabs>
          <w:tab w:val="left" w:pos="750"/>
        </w:tabs>
        <w:kinsoku/>
        <w:wordWrap/>
        <w:overflowPunct w:val="0"/>
        <w:topLinePunct/>
        <w:autoSpaceDE/>
        <w:autoSpaceDN/>
        <w:bidi w:val="0"/>
        <w:adjustRightInd w:val="0"/>
        <w:snapToGrid w:val="0"/>
        <w:spacing w:line="500" w:lineRule="exact"/>
        <w:jc w:val="both"/>
        <w:rPr>
          <w:rFonts w:hint="eastAsia" w:ascii="宋体" w:hAnsi="宋体" w:eastAsia="宋体" w:cs="宋体"/>
          <w:sz w:val="24"/>
          <w:szCs w:val="24"/>
        </w:rPr>
      </w:pPr>
    </w:p>
    <w:p w14:paraId="52300A49">
      <w:pPr>
        <w:pStyle w:val="25"/>
        <w:keepNext w:val="0"/>
        <w:keepLines w:val="0"/>
        <w:pageBreakBefore w:val="0"/>
        <w:widowControl w:val="0"/>
        <w:tabs>
          <w:tab w:val="left" w:pos="750"/>
        </w:tabs>
        <w:kinsoku/>
        <w:wordWrap/>
        <w:overflowPunct w:val="0"/>
        <w:topLinePunct/>
        <w:autoSpaceDE/>
        <w:autoSpaceDN/>
        <w:bidi w:val="0"/>
        <w:adjustRightInd w:val="0"/>
        <w:snapToGrid w:val="0"/>
        <w:spacing w:line="500" w:lineRule="exact"/>
        <w:ind w:firstLine="720" w:firstLineChars="300"/>
        <w:jc w:val="both"/>
        <w:rPr>
          <w:rFonts w:hint="eastAsia" w:ascii="宋体" w:hAnsi="宋体" w:eastAsia="宋体" w:cs="宋体"/>
          <w:sz w:val="24"/>
          <w:szCs w:val="24"/>
        </w:rPr>
      </w:pPr>
      <w:r>
        <w:rPr>
          <w:rFonts w:hint="eastAsia" w:ascii="宋体" w:hAnsi="宋体" w:eastAsia="宋体" w:cs="宋体"/>
          <w:sz w:val="24"/>
          <w:szCs w:val="24"/>
        </w:rPr>
        <w:t>法定代表人（电子签名） ：</w:t>
      </w:r>
      <w:r>
        <w:rPr>
          <w:rFonts w:hint="eastAsia" w:ascii="宋体" w:hAnsi="宋体" w:eastAsia="宋体" w:cs="宋体"/>
          <w:sz w:val="24"/>
          <w:szCs w:val="24"/>
          <w:u w:val="single"/>
        </w:rPr>
        <w:t xml:space="preserve">           </w:t>
      </w:r>
    </w:p>
    <w:p w14:paraId="7DDC1B58">
      <w:pPr>
        <w:pStyle w:val="25"/>
        <w:keepNext w:val="0"/>
        <w:keepLines w:val="0"/>
        <w:pageBreakBefore w:val="0"/>
        <w:widowControl w:val="0"/>
        <w:tabs>
          <w:tab w:val="left" w:pos="750"/>
        </w:tabs>
        <w:kinsoku/>
        <w:wordWrap/>
        <w:overflowPunct w:val="0"/>
        <w:topLinePunct/>
        <w:autoSpaceDE/>
        <w:autoSpaceDN/>
        <w:bidi w:val="0"/>
        <w:adjustRightInd w:val="0"/>
        <w:snapToGrid w:val="0"/>
        <w:spacing w:line="500" w:lineRule="exact"/>
        <w:jc w:val="both"/>
        <w:rPr>
          <w:rFonts w:hint="eastAsia" w:ascii="宋体" w:hAnsi="宋体" w:eastAsia="宋体" w:cs="宋体"/>
          <w:sz w:val="24"/>
          <w:szCs w:val="24"/>
        </w:rPr>
      </w:pPr>
    </w:p>
    <w:p w14:paraId="3AC3FD06">
      <w:pPr>
        <w:pStyle w:val="25"/>
        <w:keepNext w:val="0"/>
        <w:keepLines w:val="0"/>
        <w:pageBreakBefore w:val="0"/>
        <w:widowControl w:val="0"/>
        <w:tabs>
          <w:tab w:val="left" w:pos="750"/>
        </w:tabs>
        <w:kinsoku/>
        <w:wordWrap/>
        <w:overflowPunct w:val="0"/>
        <w:topLinePunct/>
        <w:autoSpaceDE/>
        <w:autoSpaceDN/>
        <w:bidi w:val="0"/>
        <w:adjustRightInd w:val="0"/>
        <w:snapToGrid w:val="0"/>
        <w:spacing w:line="500" w:lineRule="exact"/>
        <w:ind w:firstLine="720" w:firstLineChars="300"/>
        <w:jc w:val="both"/>
        <w:rPr>
          <w:rFonts w:hint="eastAsia" w:ascii="宋体" w:hAnsi="宋体" w:eastAsia="宋体" w:cs="宋体"/>
          <w:sz w:val="24"/>
          <w:szCs w:val="24"/>
        </w:rPr>
      </w:pPr>
      <w:r>
        <w:rPr>
          <w:rFonts w:hint="eastAsia" w:ascii="宋体" w:hAnsi="宋体" w:eastAsia="宋体" w:cs="宋体"/>
          <w:sz w:val="24"/>
          <w:szCs w:val="24"/>
        </w:rPr>
        <w:t>日期：</w:t>
      </w:r>
      <w:r>
        <w:rPr>
          <w:rFonts w:hint="eastAsia" w:ascii="宋体" w:hAnsi="宋体" w:eastAsia="宋体" w:cs="宋体"/>
          <w:sz w:val="24"/>
          <w:szCs w:val="24"/>
          <w:u w:val="single"/>
        </w:rPr>
        <w:t xml:space="preserve">           </w:t>
      </w:r>
      <w:r>
        <w:rPr>
          <w:rFonts w:hint="eastAsia" w:ascii="宋体" w:hAnsi="宋体" w:eastAsia="宋体" w:cs="宋体"/>
          <w:sz w:val="24"/>
          <w:szCs w:val="24"/>
        </w:rPr>
        <w:t>年</w:t>
      </w:r>
      <w:r>
        <w:rPr>
          <w:rFonts w:hint="eastAsia" w:ascii="宋体" w:hAnsi="宋体" w:eastAsia="宋体" w:cs="宋体"/>
          <w:sz w:val="24"/>
          <w:szCs w:val="24"/>
          <w:u w:val="single"/>
        </w:rPr>
        <w:t xml:space="preserve">           </w:t>
      </w:r>
      <w:r>
        <w:rPr>
          <w:rFonts w:hint="eastAsia" w:ascii="宋体" w:hAnsi="宋体" w:eastAsia="宋体" w:cs="宋体"/>
          <w:sz w:val="24"/>
          <w:szCs w:val="24"/>
        </w:rPr>
        <w:t>月</w:t>
      </w:r>
      <w:r>
        <w:rPr>
          <w:rFonts w:hint="eastAsia" w:ascii="宋体" w:hAnsi="宋体" w:eastAsia="宋体" w:cs="宋体"/>
          <w:sz w:val="24"/>
          <w:szCs w:val="24"/>
          <w:u w:val="single"/>
        </w:rPr>
        <w:t xml:space="preserve">           </w:t>
      </w:r>
      <w:r>
        <w:rPr>
          <w:rFonts w:hint="eastAsia" w:ascii="宋体" w:hAnsi="宋体" w:eastAsia="宋体" w:cs="宋体"/>
          <w:sz w:val="24"/>
          <w:szCs w:val="24"/>
        </w:rPr>
        <w:t>日</w:t>
      </w:r>
      <w:bookmarkStart w:id="35" w:name="_Toc468535483"/>
    </w:p>
    <w:p w14:paraId="4D612FF9">
      <w:pPr>
        <w:pStyle w:val="24"/>
        <w:keepNext w:val="0"/>
        <w:keepLines w:val="0"/>
        <w:pageBreakBefore w:val="0"/>
        <w:widowControl w:val="0"/>
        <w:kinsoku/>
        <w:wordWrap/>
        <w:overflowPunct w:val="0"/>
        <w:topLinePunct/>
        <w:autoSpaceDE/>
        <w:autoSpaceDN/>
        <w:bidi w:val="0"/>
        <w:spacing w:line="500" w:lineRule="exact"/>
        <w:jc w:val="center"/>
        <w:outlineLvl w:val="9"/>
        <w:rPr>
          <w:rFonts w:hint="eastAsia" w:ascii="宋体" w:hAnsi="宋体" w:eastAsia="宋体" w:cs="宋体"/>
          <w:b w:val="0"/>
          <w:sz w:val="24"/>
          <w:szCs w:val="24"/>
        </w:rPr>
      </w:pPr>
      <w:bookmarkStart w:id="36" w:name="_Toc256000044"/>
      <w:bookmarkStart w:id="37" w:name="_Toc480371722"/>
      <w:bookmarkStart w:id="38" w:name="_Toc480368654"/>
      <w:bookmarkStart w:id="39" w:name="_Toc480368425"/>
      <w:bookmarkStart w:id="40" w:name="_Toc480368596"/>
      <w:r>
        <w:rPr>
          <w:rFonts w:hint="eastAsia" w:ascii="宋体" w:hAnsi="宋体" w:eastAsia="宋体" w:cs="宋体"/>
          <w:b w:val="0"/>
          <w:sz w:val="24"/>
          <w:szCs w:val="24"/>
        </w:rPr>
        <w:t>法定代表人授权书</w:t>
      </w:r>
      <w:bookmarkEnd w:id="35"/>
      <w:bookmarkEnd w:id="36"/>
      <w:bookmarkEnd w:id="37"/>
      <w:bookmarkEnd w:id="38"/>
      <w:bookmarkEnd w:id="39"/>
      <w:bookmarkEnd w:id="40"/>
    </w:p>
    <w:p w14:paraId="5DD4D6D2">
      <w:pPr>
        <w:pStyle w:val="25"/>
        <w:keepNext w:val="0"/>
        <w:keepLines w:val="0"/>
        <w:pageBreakBefore w:val="0"/>
        <w:widowControl w:val="0"/>
        <w:kinsoku/>
        <w:wordWrap/>
        <w:overflowPunct w:val="0"/>
        <w:topLinePunct/>
        <w:autoSpaceDE/>
        <w:autoSpaceDN/>
        <w:bidi w:val="0"/>
        <w:spacing w:line="500" w:lineRule="exact"/>
        <w:jc w:val="both"/>
        <w:rPr>
          <w:rFonts w:hint="eastAsia" w:ascii="宋体" w:hAnsi="宋体" w:eastAsia="宋体" w:cs="宋体"/>
          <w:sz w:val="24"/>
          <w:szCs w:val="24"/>
          <w:u w:val="single"/>
        </w:rPr>
      </w:pPr>
    </w:p>
    <w:p w14:paraId="01AE276A">
      <w:pPr>
        <w:pStyle w:val="25"/>
        <w:keepNext w:val="0"/>
        <w:keepLines w:val="0"/>
        <w:pageBreakBefore w:val="0"/>
        <w:widowControl w:val="0"/>
        <w:kinsoku/>
        <w:wordWrap/>
        <w:overflowPunct w:val="0"/>
        <w:topLinePunct/>
        <w:autoSpaceDE/>
        <w:autoSpaceDN/>
        <w:bidi w:val="0"/>
        <w:spacing w:line="500" w:lineRule="exact"/>
        <w:jc w:val="both"/>
        <w:rPr>
          <w:rFonts w:hint="eastAsia" w:ascii="宋体" w:hAnsi="宋体" w:eastAsia="宋体" w:cs="宋体"/>
          <w:sz w:val="24"/>
          <w:szCs w:val="24"/>
        </w:rPr>
      </w:pPr>
      <w:r>
        <w:rPr>
          <w:rFonts w:hint="eastAsia" w:ascii="宋体" w:hAnsi="宋体" w:eastAsia="宋体" w:cs="宋体"/>
          <w:sz w:val="24"/>
          <w:szCs w:val="24"/>
          <w:u w:val="single"/>
        </w:rPr>
        <w:t>（代理机构名称）</w:t>
      </w:r>
      <w:r>
        <w:rPr>
          <w:rFonts w:hint="eastAsia" w:ascii="宋体" w:hAnsi="宋体" w:eastAsia="宋体" w:cs="宋体"/>
          <w:sz w:val="24"/>
          <w:szCs w:val="24"/>
        </w:rPr>
        <w:t>：</w:t>
      </w:r>
    </w:p>
    <w:p w14:paraId="69F4484E">
      <w:pPr>
        <w:pStyle w:val="25"/>
        <w:keepNext w:val="0"/>
        <w:keepLines w:val="0"/>
        <w:pageBreakBefore w:val="0"/>
        <w:widowControl w:val="0"/>
        <w:kinsoku/>
        <w:wordWrap/>
        <w:overflowPunct w:val="0"/>
        <w:topLinePunct/>
        <w:autoSpaceDE/>
        <w:autoSpaceDN/>
        <w:bidi w:val="0"/>
        <w:spacing w:line="500" w:lineRule="exact"/>
        <w:ind w:firstLine="480" w:firstLineChars="200"/>
        <w:jc w:val="both"/>
        <w:rPr>
          <w:rFonts w:hint="eastAsia" w:ascii="宋体" w:hAnsi="宋体" w:eastAsia="宋体" w:cs="宋体"/>
          <w:sz w:val="24"/>
          <w:szCs w:val="24"/>
        </w:rPr>
      </w:pPr>
      <w:r>
        <w:rPr>
          <w:rFonts w:hint="eastAsia" w:ascii="宋体" w:hAnsi="宋体" w:eastAsia="宋体" w:cs="宋体"/>
          <w:sz w:val="24"/>
          <w:szCs w:val="24"/>
        </w:rPr>
        <w:t>兹授权</w:t>
      </w:r>
      <w:r>
        <w:rPr>
          <w:rFonts w:hint="eastAsia" w:ascii="宋体" w:hAnsi="宋体" w:eastAsia="宋体" w:cs="宋体"/>
          <w:sz w:val="24"/>
          <w:szCs w:val="24"/>
          <w:u w:val="single"/>
        </w:rPr>
        <w:t xml:space="preserve">           </w:t>
      </w:r>
      <w:r>
        <w:rPr>
          <w:rFonts w:hint="eastAsia" w:ascii="宋体" w:hAnsi="宋体" w:eastAsia="宋体" w:cs="宋体"/>
          <w:sz w:val="24"/>
          <w:szCs w:val="24"/>
        </w:rPr>
        <w:t>同志为我公司参加贵单位组织的编号为</w:t>
      </w:r>
      <w:r>
        <w:rPr>
          <w:rFonts w:hint="eastAsia" w:ascii="宋体" w:hAnsi="宋体" w:eastAsia="宋体" w:cs="宋体"/>
          <w:sz w:val="24"/>
          <w:szCs w:val="24"/>
          <w:u w:val="single"/>
        </w:rPr>
        <w:t>（项目编号）</w:t>
      </w:r>
      <w:r>
        <w:rPr>
          <w:rFonts w:hint="eastAsia" w:ascii="宋体" w:hAnsi="宋体" w:eastAsia="宋体" w:cs="宋体"/>
          <w:sz w:val="24"/>
          <w:szCs w:val="24"/>
        </w:rPr>
        <w:t>的</w:t>
      </w:r>
      <w:r>
        <w:rPr>
          <w:rFonts w:hint="eastAsia" w:ascii="宋体" w:hAnsi="宋体" w:eastAsia="宋体" w:cs="宋体"/>
          <w:sz w:val="24"/>
          <w:szCs w:val="24"/>
          <w:u w:val="single"/>
        </w:rPr>
        <w:t>（项 目 名 称）</w:t>
      </w:r>
      <w:r>
        <w:rPr>
          <w:rFonts w:hint="eastAsia" w:ascii="宋体" w:hAnsi="宋体" w:eastAsia="宋体" w:cs="宋体"/>
          <w:sz w:val="24"/>
          <w:szCs w:val="24"/>
        </w:rPr>
        <w:t>采购活动的投标代表人，全权代表我公司处理在该项目采购活动中的一切事宜。代理期限从</w:t>
      </w:r>
      <w:r>
        <w:rPr>
          <w:rFonts w:hint="eastAsia" w:ascii="宋体" w:hAnsi="宋体" w:eastAsia="宋体" w:cs="宋体"/>
          <w:sz w:val="24"/>
          <w:szCs w:val="24"/>
          <w:u w:val="single"/>
        </w:rPr>
        <w:t xml:space="preserve">      </w:t>
      </w:r>
      <w:r>
        <w:rPr>
          <w:rFonts w:hint="eastAsia" w:ascii="宋体" w:hAnsi="宋体" w:eastAsia="宋体" w:cs="宋体"/>
          <w:sz w:val="24"/>
          <w:szCs w:val="24"/>
        </w:rPr>
        <w:t>年</w:t>
      </w:r>
      <w:r>
        <w:rPr>
          <w:rFonts w:hint="eastAsia" w:ascii="宋体" w:hAnsi="宋体" w:eastAsia="宋体" w:cs="宋体"/>
          <w:sz w:val="24"/>
          <w:szCs w:val="24"/>
          <w:u w:val="single"/>
        </w:rPr>
        <w:t xml:space="preserve">    </w:t>
      </w:r>
      <w:r>
        <w:rPr>
          <w:rFonts w:hint="eastAsia" w:ascii="宋体" w:hAnsi="宋体" w:eastAsia="宋体" w:cs="宋体"/>
          <w:sz w:val="24"/>
          <w:szCs w:val="24"/>
        </w:rPr>
        <w:t>月</w:t>
      </w:r>
      <w:r>
        <w:rPr>
          <w:rFonts w:hint="eastAsia" w:ascii="宋体" w:hAnsi="宋体" w:eastAsia="宋体" w:cs="宋体"/>
          <w:sz w:val="24"/>
          <w:szCs w:val="24"/>
          <w:u w:val="single"/>
        </w:rPr>
        <w:t xml:space="preserve">    </w:t>
      </w:r>
      <w:r>
        <w:rPr>
          <w:rFonts w:hint="eastAsia" w:ascii="宋体" w:hAnsi="宋体" w:eastAsia="宋体" w:cs="宋体"/>
          <w:sz w:val="24"/>
          <w:szCs w:val="24"/>
        </w:rPr>
        <w:t>日起至</w:t>
      </w:r>
      <w:r>
        <w:rPr>
          <w:rFonts w:hint="eastAsia" w:ascii="宋体" w:hAnsi="宋体" w:eastAsia="宋体" w:cs="宋体"/>
          <w:sz w:val="24"/>
          <w:szCs w:val="24"/>
          <w:u w:val="single"/>
        </w:rPr>
        <w:t xml:space="preserve">      </w:t>
      </w:r>
      <w:r>
        <w:rPr>
          <w:rFonts w:hint="eastAsia" w:ascii="宋体" w:hAnsi="宋体" w:eastAsia="宋体" w:cs="宋体"/>
          <w:sz w:val="24"/>
          <w:szCs w:val="24"/>
        </w:rPr>
        <w:t>年</w:t>
      </w:r>
      <w:r>
        <w:rPr>
          <w:rFonts w:hint="eastAsia" w:ascii="宋体" w:hAnsi="宋体" w:eastAsia="宋体" w:cs="宋体"/>
          <w:sz w:val="24"/>
          <w:szCs w:val="24"/>
          <w:u w:val="single"/>
        </w:rPr>
        <w:t xml:space="preserve">    </w:t>
      </w:r>
      <w:r>
        <w:rPr>
          <w:rFonts w:hint="eastAsia" w:ascii="宋体" w:hAnsi="宋体" w:eastAsia="宋体" w:cs="宋体"/>
          <w:sz w:val="24"/>
          <w:szCs w:val="24"/>
        </w:rPr>
        <w:t>月</w:t>
      </w:r>
      <w:r>
        <w:rPr>
          <w:rFonts w:hint="eastAsia" w:ascii="宋体" w:hAnsi="宋体" w:eastAsia="宋体" w:cs="宋体"/>
          <w:sz w:val="24"/>
          <w:szCs w:val="24"/>
          <w:u w:val="single"/>
        </w:rPr>
        <w:t xml:space="preserve">    </w:t>
      </w:r>
      <w:r>
        <w:rPr>
          <w:rFonts w:hint="eastAsia" w:ascii="宋体" w:hAnsi="宋体" w:eastAsia="宋体" w:cs="宋体"/>
          <w:sz w:val="24"/>
          <w:szCs w:val="24"/>
        </w:rPr>
        <w:t xml:space="preserve">日止。 </w:t>
      </w:r>
    </w:p>
    <w:p w14:paraId="282524DD">
      <w:pPr>
        <w:pStyle w:val="25"/>
        <w:keepNext w:val="0"/>
        <w:keepLines w:val="0"/>
        <w:pageBreakBefore w:val="0"/>
        <w:widowControl w:val="0"/>
        <w:kinsoku/>
        <w:wordWrap/>
        <w:overflowPunct w:val="0"/>
        <w:topLinePunct/>
        <w:autoSpaceDE/>
        <w:autoSpaceDN/>
        <w:bidi w:val="0"/>
        <w:spacing w:line="500" w:lineRule="exact"/>
        <w:jc w:val="both"/>
        <w:rPr>
          <w:rFonts w:hint="eastAsia" w:ascii="宋体" w:hAnsi="宋体" w:eastAsia="宋体" w:cs="宋体"/>
          <w:sz w:val="24"/>
          <w:szCs w:val="24"/>
        </w:rPr>
      </w:pPr>
    </w:p>
    <w:p w14:paraId="1217D319">
      <w:pPr>
        <w:pStyle w:val="25"/>
        <w:keepNext w:val="0"/>
        <w:keepLines w:val="0"/>
        <w:pageBreakBefore w:val="0"/>
        <w:widowControl w:val="0"/>
        <w:kinsoku/>
        <w:wordWrap/>
        <w:overflowPunct w:val="0"/>
        <w:topLinePunct/>
        <w:autoSpaceDE/>
        <w:autoSpaceDN/>
        <w:bidi w:val="0"/>
        <w:spacing w:line="500" w:lineRule="exact"/>
        <w:jc w:val="both"/>
        <w:rPr>
          <w:rFonts w:hint="eastAsia" w:ascii="宋体" w:hAnsi="宋体" w:eastAsia="宋体" w:cs="宋体"/>
          <w:sz w:val="24"/>
          <w:szCs w:val="24"/>
        </w:rPr>
      </w:pPr>
      <w:r>
        <w:rPr>
          <w:rFonts w:hint="eastAsia" w:ascii="宋体" w:hAnsi="宋体" w:eastAsia="宋体" w:cs="宋体"/>
          <w:sz w:val="24"/>
          <w:szCs w:val="24"/>
        </w:rPr>
        <w:t>投标人（电子签章）：</w:t>
      </w:r>
      <w:r>
        <w:rPr>
          <w:rFonts w:hint="eastAsia" w:ascii="宋体" w:hAnsi="宋体" w:eastAsia="宋体" w:cs="宋体"/>
          <w:sz w:val="24"/>
          <w:szCs w:val="24"/>
          <w:u w:val="single"/>
        </w:rPr>
        <w:t xml:space="preserve">               </w:t>
      </w:r>
    </w:p>
    <w:p w14:paraId="3E7D9060">
      <w:pPr>
        <w:pStyle w:val="25"/>
        <w:keepNext w:val="0"/>
        <w:keepLines w:val="0"/>
        <w:pageBreakBefore w:val="0"/>
        <w:widowControl w:val="0"/>
        <w:kinsoku/>
        <w:wordWrap/>
        <w:overflowPunct w:val="0"/>
        <w:topLinePunct/>
        <w:autoSpaceDE/>
        <w:autoSpaceDN/>
        <w:bidi w:val="0"/>
        <w:spacing w:line="500" w:lineRule="exact"/>
        <w:jc w:val="both"/>
        <w:rPr>
          <w:rFonts w:hint="eastAsia" w:ascii="宋体" w:hAnsi="宋体" w:eastAsia="宋体" w:cs="宋体"/>
          <w:sz w:val="24"/>
          <w:szCs w:val="24"/>
        </w:rPr>
      </w:pPr>
      <w:r>
        <w:rPr>
          <w:rFonts w:hint="eastAsia" w:ascii="宋体" w:hAnsi="宋体" w:eastAsia="宋体" w:cs="宋体"/>
          <w:sz w:val="24"/>
          <w:szCs w:val="24"/>
        </w:rPr>
        <w:t>法定代表人（电子签名）：</w:t>
      </w:r>
      <w:r>
        <w:rPr>
          <w:rFonts w:hint="eastAsia" w:ascii="宋体" w:hAnsi="宋体" w:eastAsia="宋体" w:cs="宋体"/>
          <w:sz w:val="24"/>
          <w:szCs w:val="24"/>
          <w:u w:val="single"/>
        </w:rPr>
        <w:t xml:space="preserve">       </w:t>
      </w:r>
    </w:p>
    <w:p w14:paraId="4CA8C2F4">
      <w:pPr>
        <w:pStyle w:val="25"/>
        <w:keepNext w:val="0"/>
        <w:keepLines w:val="0"/>
        <w:pageBreakBefore w:val="0"/>
        <w:widowControl w:val="0"/>
        <w:kinsoku/>
        <w:wordWrap/>
        <w:overflowPunct w:val="0"/>
        <w:topLinePunct/>
        <w:autoSpaceDE/>
        <w:autoSpaceDN/>
        <w:bidi w:val="0"/>
        <w:spacing w:line="500" w:lineRule="exact"/>
        <w:jc w:val="both"/>
        <w:rPr>
          <w:rFonts w:hint="eastAsia" w:ascii="宋体" w:hAnsi="宋体" w:eastAsia="宋体" w:cs="宋体"/>
          <w:sz w:val="24"/>
          <w:szCs w:val="24"/>
        </w:rPr>
      </w:pPr>
      <w:r>
        <w:rPr>
          <w:rFonts w:hint="eastAsia" w:ascii="宋体" w:hAnsi="宋体" w:eastAsia="宋体" w:cs="宋体"/>
          <w:sz w:val="24"/>
          <w:szCs w:val="24"/>
        </w:rPr>
        <w:t>签发日期：</w:t>
      </w:r>
      <w:r>
        <w:rPr>
          <w:rFonts w:hint="eastAsia" w:ascii="宋体" w:hAnsi="宋体" w:eastAsia="宋体" w:cs="宋体"/>
          <w:sz w:val="24"/>
          <w:szCs w:val="24"/>
          <w:u w:val="single"/>
        </w:rPr>
        <w:t xml:space="preserve">       </w:t>
      </w:r>
      <w:r>
        <w:rPr>
          <w:rFonts w:hint="eastAsia" w:ascii="宋体" w:hAnsi="宋体" w:eastAsia="宋体" w:cs="宋体"/>
          <w:sz w:val="24"/>
          <w:szCs w:val="24"/>
        </w:rPr>
        <w:t>年</w:t>
      </w:r>
      <w:r>
        <w:rPr>
          <w:rFonts w:hint="eastAsia" w:ascii="宋体" w:hAnsi="宋体" w:eastAsia="宋体" w:cs="宋体"/>
          <w:sz w:val="24"/>
          <w:szCs w:val="24"/>
          <w:u w:val="single"/>
        </w:rPr>
        <w:t xml:space="preserve">     </w:t>
      </w:r>
      <w:r>
        <w:rPr>
          <w:rFonts w:hint="eastAsia" w:ascii="宋体" w:hAnsi="宋体" w:eastAsia="宋体" w:cs="宋体"/>
          <w:sz w:val="24"/>
          <w:szCs w:val="24"/>
        </w:rPr>
        <w:t>月</w:t>
      </w:r>
      <w:r>
        <w:rPr>
          <w:rFonts w:hint="eastAsia" w:ascii="宋体" w:hAnsi="宋体" w:eastAsia="宋体" w:cs="宋体"/>
          <w:sz w:val="24"/>
          <w:szCs w:val="24"/>
          <w:u w:val="single"/>
        </w:rPr>
        <w:t xml:space="preserve">     </w:t>
      </w:r>
      <w:r>
        <w:rPr>
          <w:rFonts w:hint="eastAsia" w:ascii="宋体" w:hAnsi="宋体" w:eastAsia="宋体" w:cs="宋体"/>
          <w:sz w:val="24"/>
          <w:szCs w:val="24"/>
        </w:rPr>
        <w:t>日</w:t>
      </w:r>
    </w:p>
    <w:p w14:paraId="1440D196">
      <w:pPr>
        <w:pStyle w:val="25"/>
        <w:keepNext w:val="0"/>
        <w:keepLines w:val="0"/>
        <w:pageBreakBefore w:val="0"/>
        <w:widowControl w:val="0"/>
        <w:kinsoku/>
        <w:wordWrap/>
        <w:overflowPunct w:val="0"/>
        <w:topLinePunct/>
        <w:autoSpaceDE/>
        <w:autoSpaceDN/>
        <w:bidi w:val="0"/>
        <w:spacing w:line="500" w:lineRule="exact"/>
        <w:jc w:val="both"/>
        <w:rPr>
          <w:rFonts w:hint="eastAsia" w:ascii="宋体" w:hAnsi="宋体" w:eastAsia="宋体" w:cs="宋体"/>
          <w:sz w:val="24"/>
          <w:szCs w:val="24"/>
        </w:rPr>
      </w:pPr>
    </w:p>
    <w:p w14:paraId="664354F0">
      <w:pPr>
        <w:pStyle w:val="25"/>
        <w:keepNext w:val="0"/>
        <w:keepLines w:val="0"/>
        <w:pageBreakBefore w:val="0"/>
        <w:widowControl w:val="0"/>
        <w:kinsoku/>
        <w:wordWrap/>
        <w:overflowPunct w:val="0"/>
        <w:topLinePunct/>
        <w:autoSpaceDE/>
        <w:autoSpaceDN/>
        <w:bidi w:val="0"/>
        <w:spacing w:line="500" w:lineRule="exact"/>
        <w:jc w:val="both"/>
        <w:rPr>
          <w:rFonts w:hint="eastAsia" w:ascii="宋体" w:hAnsi="宋体" w:eastAsia="宋体" w:cs="宋体"/>
          <w:sz w:val="24"/>
          <w:szCs w:val="24"/>
        </w:rPr>
      </w:pPr>
      <w:r>
        <w:rPr>
          <w:rFonts w:hint="eastAsia" w:ascii="宋体" w:hAnsi="宋体" w:eastAsia="宋体" w:cs="宋体"/>
          <w:sz w:val="24"/>
          <w:szCs w:val="24"/>
        </w:rPr>
        <w:t>附：</w:t>
      </w:r>
    </w:p>
    <w:p w14:paraId="164B8ADA">
      <w:pPr>
        <w:pStyle w:val="25"/>
        <w:keepNext w:val="0"/>
        <w:keepLines w:val="0"/>
        <w:pageBreakBefore w:val="0"/>
        <w:widowControl w:val="0"/>
        <w:kinsoku/>
        <w:wordWrap/>
        <w:overflowPunct w:val="0"/>
        <w:topLinePunct/>
        <w:autoSpaceDE/>
        <w:autoSpaceDN/>
        <w:bidi w:val="0"/>
        <w:spacing w:line="500" w:lineRule="exact"/>
        <w:jc w:val="both"/>
        <w:rPr>
          <w:rFonts w:hint="eastAsia" w:ascii="宋体" w:hAnsi="宋体" w:eastAsia="宋体" w:cs="宋体"/>
          <w:sz w:val="24"/>
          <w:szCs w:val="24"/>
        </w:rPr>
      </w:pPr>
      <w:r>
        <w:rPr>
          <w:rFonts w:hint="eastAsia" w:ascii="宋体" w:hAnsi="宋体" w:eastAsia="宋体" w:cs="宋体"/>
          <w:sz w:val="24"/>
          <w:szCs w:val="24"/>
        </w:rPr>
        <w:t>代理人工作单位：</w:t>
      </w:r>
      <w:r>
        <w:rPr>
          <w:rFonts w:hint="eastAsia" w:ascii="宋体" w:hAnsi="宋体" w:eastAsia="宋体" w:cs="宋体"/>
          <w:sz w:val="24"/>
          <w:szCs w:val="24"/>
          <w:u w:val="single"/>
        </w:rPr>
        <w:t xml:space="preserve">                          </w:t>
      </w:r>
    </w:p>
    <w:p w14:paraId="1E7358B7">
      <w:pPr>
        <w:pStyle w:val="25"/>
        <w:keepNext w:val="0"/>
        <w:keepLines w:val="0"/>
        <w:pageBreakBefore w:val="0"/>
        <w:widowControl w:val="0"/>
        <w:kinsoku/>
        <w:wordWrap/>
        <w:overflowPunct w:val="0"/>
        <w:topLinePunct/>
        <w:autoSpaceDE/>
        <w:autoSpaceDN/>
        <w:bidi w:val="0"/>
        <w:spacing w:line="500" w:lineRule="exact"/>
        <w:jc w:val="both"/>
        <w:rPr>
          <w:rFonts w:hint="eastAsia" w:ascii="宋体" w:hAnsi="宋体" w:eastAsia="宋体" w:cs="宋体"/>
          <w:sz w:val="24"/>
          <w:szCs w:val="24"/>
        </w:rPr>
      </w:pPr>
      <w:r>
        <w:rPr>
          <w:rFonts w:hint="eastAsia" w:ascii="宋体" w:hAnsi="宋体" w:eastAsia="宋体" w:cs="宋体"/>
          <w:sz w:val="24"/>
          <w:szCs w:val="24"/>
        </w:rPr>
        <w:t>职务：</w:t>
      </w:r>
      <w:r>
        <w:rPr>
          <w:rFonts w:hint="eastAsia" w:ascii="宋体" w:hAnsi="宋体" w:eastAsia="宋体" w:cs="宋体"/>
          <w:sz w:val="24"/>
          <w:szCs w:val="24"/>
          <w:u w:val="single"/>
        </w:rPr>
        <w:t xml:space="preserve">                    </w:t>
      </w:r>
      <w:r>
        <w:rPr>
          <w:rFonts w:hint="eastAsia" w:ascii="宋体" w:hAnsi="宋体" w:eastAsia="宋体" w:cs="宋体"/>
          <w:sz w:val="24"/>
          <w:szCs w:val="24"/>
        </w:rPr>
        <w:t xml:space="preserve">    性别：</w:t>
      </w:r>
      <w:r>
        <w:rPr>
          <w:rFonts w:hint="eastAsia" w:ascii="宋体" w:hAnsi="宋体" w:eastAsia="宋体" w:cs="宋体"/>
          <w:sz w:val="24"/>
          <w:szCs w:val="24"/>
          <w:u w:val="single"/>
        </w:rPr>
        <w:t xml:space="preserve">      </w:t>
      </w:r>
    </w:p>
    <w:p w14:paraId="0EE87226">
      <w:pPr>
        <w:pStyle w:val="25"/>
        <w:keepNext w:val="0"/>
        <w:keepLines w:val="0"/>
        <w:pageBreakBefore w:val="0"/>
        <w:widowControl w:val="0"/>
        <w:kinsoku/>
        <w:wordWrap/>
        <w:overflowPunct w:val="0"/>
        <w:topLinePunct/>
        <w:autoSpaceDE/>
        <w:autoSpaceDN/>
        <w:bidi w:val="0"/>
        <w:adjustRightInd w:val="0"/>
        <w:snapToGrid w:val="0"/>
        <w:spacing w:line="500" w:lineRule="exact"/>
        <w:jc w:val="both"/>
        <w:rPr>
          <w:rFonts w:hint="eastAsia" w:ascii="宋体" w:hAnsi="宋体" w:eastAsia="宋体" w:cs="宋体"/>
          <w:sz w:val="24"/>
          <w:szCs w:val="24"/>
          <w:u w:val="single"/>
        </w:rPr>
      </w:pPr>
      <w:r>
        <w:rPr>
          <w:rFonts w:hint="eastAsia" w:ascii="宋体" w:hAnsi="宋体" w:eastAsia="宋体" w:cs="宋体"/>
          <w:sz w:val="24"/>
          <w:szCs w:val="24"/>
        </w:rPr>
        <w:t>身份证号码：</w:t>
      </w:r>
      <w:r>
        <w:rPr>
          <w:rFonts w:hint="eastAsia" w:ascii="宋体" w:hAnsi="宋体" w:eastAsia="宋体" w:cs="宋体"/>
          <w:sz w:val="24"/>
          <w:szCs w:val="24"/>
          <w:u w:val="single"/>
        </w:rPr>
        <w:t xml:space="preserve">                              </w:t>
      </w:r>
    </w:p>
    <w:p w14:paraId="16E08591">
      <w:pPr>
        <w:pStyle w:val="25"/>
        <w:keepNext w:val="0"/>
        <w:keepLines w:val="0"/>
        <w:pageBreakBefore w:val="0"/>
        <w:widowControl w:val="0"/>
        <w:kinsoku/>
        <w:wordWrap/>
        <w:overflowPunct w:val="0"/>
        <w:topLinePunct/>
        <w:autoSpaceDE/>
        <w:autoSpaceDN/>
        <w:bidi w:val="0"/>
        <w:adjustRightInd w:val="0"/>
        <w:snapToGrid w:val="0"/>
        <w:spacing w:line="500" w:lineRule="exact"/>
        <w:ind w:left="-88" w:leftChars="-42" w:firstLine="600" w:firstLineChars="250"/>
        <w:jc w:val="both"/>
        <w:rPr>
          <w:rFonts w:hint="eastAsia" w:ascii="宋体" w:hAnsi="宋体" w:eastAsia="宋体" w:cs="宋体"/>
          <w:sz w:val="24"/>
          <w:szCs w:val="24"/>
          <w:u w:val="single"/>
        </w:rPr>
      </w:pPr>
    </w:p>
    <w:tbl>
      <w:tblPr>
        <w:tblStyle w:val="9"/>
        <w:tblW w:w="0" w:type="auto"/>
        <w:tblInd w:w="33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68"/>
      </w:tblGrid>
      <w:tr w14:paraId="61730E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4" w:hRule="atLeast"/>
        </w:trPr>
        <w:tc>
          <w:tcPr>
            <w:tcW w:w="7668" w:type="dxa"/>
            <w:tcBorders>
              <w:top w:val="single" w:color="auto" w:sz="4" w:space="0"/>
              <w:left w:val="single" w:color="auto" w:sz="4" w:space="0"/>
              <w:bottom w:val="single" w:color="auto" w:sz="4" w:space="0"/>
              <w:right w:val="single" w:color="auto" w:sz="4" w:space="0"/>
            </w:tcBorders>
            <w:noWrap w:val="0"/>
            <w:vAlign w:val="top"/>
          </w:tcPr>
          <w:p w14:paraId="5C4984F7">
            <w:pPr>
              <w:pStyle w:val="25"/>
              <w:keepNext w:val="0"/>
              <w:keepLines w:val="0"/>
              <w:pageBreakBefore w:val="0"/>
              <w:widowControl w:val="0"/>
              <w:kinsoku/>
              <w:wordWrap/>
              <w:overflowPunct w:val="0"/>
              <w:topLinePunct/>
              <w:autoSpaceDE/>
              <w:autoSpaceDN/>
              <w:bidi w:val="0"/>
              <w:spacing w:line="500" w:lineRule="exact"/>
              <w:jc w:val="both"/>
              <w:rPr>
                <w:rFonts w:hint="eastAsia" w:ascii="宋体" w:hAnsi="宋体" w:eastAsia="宋体" w:cs="宋体"/>
                <w:sz w:val="24"/>
                <w:szCs w:val="24"/>
              </w:rPr>
            </w:pPr>
            <w:r>
              <w:rPr>
                <w:rFonts w:hint="eastAsia" w:ascii="宋体" w:hAnsi="宋体" w:eastAsia="宋体" w:cs="宋体"/>
                <w:sz w:val="24"/>
                <w:szCs w:val="24"/>
              </w:rPr>
              <w:t>粘贴被授权人身份证</w:t>
            </w:r>
            <w:r>
              <w:rPr>
                <w:rFonts w:hint="eastAsia" w:ascii="宋体" w:hAnsi="宋体" w:eastAsia="宋体" w:cs="宋体"/>
                <w:sz w:val="24"/>
                <w:szCs w:val="24"/>
                <w:lang w:val="en-US" w:eastAsia="zh-CN"/>
              </w:rPr>
              <w:t>正反面</w:t>
            </w:r>
            <w:r>
              <w:rPr>
                <w:rFonts w:hint="eastAsia" w:ascii="宋体" w:hAnsi="宋体" w:eastAsia="宋体" w:cs="宋体"/>
                <w:sz w:val="24"/>
                <w:szCs w:val="24"/>
              </w:rPr>
              <w:t>（扫描件）</w:t>
            </w:r>
          </w:p>
        </w:tc>
      </w:tr>
    </w:tbl>
    <w:p w14:paraId="50141BC2">
      <w:pPr>
        <w:pStyle w:val="26"/>
        <w:keepNext w:val="0"/>
        <w:keepLines w:val="0"/>
        <w:pageBreakBefore w:val="0"/>
        <w:widowControl w:val="0"/>
        <w:kinsoku/>
        <w:wordWrap/>
        <w:overflowPunct w:val="0"/>
        <w:topLinePunct/>
        <w:autoSpaceDE/>
        <w:autoSpaceDN/>
        <w:bidi w:val="0"/>
        <w:spacing w:line="500" w:lineRule="exact"/>
        <w:jc w:val="both"/>
        <w:outlineLvl w:val="2"/>
        <w:rPr>
          <w:rFonts w:hint="eastAsia" w:ascii="宋体" w:hAnsi="宋体" w:eastAsia="宋体" w:cs="宋体"/>
          <w:sz w:val="24"/>
          <w:szCs w:val="24"/>
          <w:lang w:eastAsia="zh-CN"/>
        </w:rPr>
      </w:pPr>
      <w:r>
        <w:rPr>
          <w:rFonts w:hint="eastAsia" w:ascii="宋体" w:hAnsi="宋体" w:eastAsia="宋体" w:cs="宋体"/>
          <w:sz w:val="24"/>
          <w:szCs w:val="24"/>
        </w:rPr>
        <w:br w:type="page"/>
      </w:r>
      <w:bookmarkStart w:id="41" w:name="_Toc256000045"/>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四</w:t>
      </w:r>
      <w:r>
        <w:rPr>
          <w:rFonts w:hint="eastAsia" w:ascii="宋体" w:hAnsi="宋体" w:eastAsia="宋体" w:cs="宋体"/>
          <w:sz w:val="24"/>
          <w:szCs w:val="24"/>
          <w:lang w:eastAsia="zh-CN"/>
        </w:rPr>
        <w:t>）</w:t>
      </w:r>
      <w:bookmarkEnd w:id="41"/>
      <w:bookmarkStart w:id="42" w:name="_Toc256000046"/>
      <w:r>
        <w:rPr>
          <w:rFonts w:hint="eastAsia" w:ascii="宋体" w:hAnsi="宋体" w:eastAsia="宋体" w:cs="宋体"/>
          <w:sz w:val="24"/>
          <w:szCs w:val="24"/>
          <w:lang w:eastAsia="zh-CN"/>
        </w:rPr>
        <w:t>投标人基本情况</w:t>
      </w:r>
    </w:p>
    <w:p w14:paraId="77EC478D">
      <w:pPr>
        <w:pStyle w:val="27"/>
        <w:keepNext w:val="0"/>
        <w:keepLines w:val="0"/>
        <w:pageBreakBefore w:val="0"/>
        <w:widowControl w:val="0"/>
        <w:kinsoku/>
        <w:wordWrap/>
        <w:overflowPunct w:val="0"/>
        <w:topLinePunct/>
        <w:autoSpaceDE/>
        <w:autoSpaceDN/>
        <w:bidi w:val="0"/>
        <w:spacing w:before="156" w:beforeLines="50" w:after="156" w:afterLines="50" w:line="500" w:lineRule="exact"/>
        <w:jc w:val="both"/>
        <w:rPr>
          <w:rFonts w:hint="eastAsia" w:ascii="宋体" w:hAnsi="宋体" w:eastAsia="宋体" w:cs="宋体"/>
          <w:b/>
          <w:bCs/>
          <w:sz w:val="24"/>
          <w:szCs w:val="24"/>
        </w:rPr>
      </w:pPr>
      <w:r>
        <w:rPr>
          <w:rFonts w:hint="eastAsia" w:ascii="宋体" w:hAnsi="宋体" w:eastAsia="宋体" w:cs="宋体"/>
          <w:b/>
          <w:bCs/>
          <w:sz w:val="24"/>
          <w:szCs w:val="24"/>
          <w:lang w:eastAsia="zh-CN"/>
        </w:rPr>
        <w:t>（一）</w:t>
      </w:r>
      <w:r>
        <w:rPr>
          <w:rFonts w:hint="eastAsia" w:ascii="宋体" w:hAnsi="宋体" w:eastAsia="宋体" w:cs="宋体"/>
          <w:b/>
          <w:bCs/>
          <w:sz w:val="24"/>
          <w:szCs w:val="24"/>
        </w:rPr>
        <w:t>投标人基本情况表格式</w:t>
      </w:r>
    </w:p>
    <w:tbl>
      <w:tblPr>
        <w:tblStyle w:val="9"/>
        <w:tblW w:w="9115"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555"/>
        <w:gridCol w:w="1238"/>
        <w:gridCol w:w="1012"/>
        <w:gridCol w:w="1152"/>
        <w:gridCol w:w="708"/>
        <w:gridCol w:w="762"/>
        <w:gridCol w:w="372"/>
        <w:gridCol w:w="1378"/>
        <w:gridCol w:w="938"/>
      </w:tblGrid>
      <w:tr w14:paraId="4FDE88F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2" w:hRule="atLeast"/>
          <w:jc w:val="center"/>
        </w:trPr>
        <w:tc>
          <w:tcPr>
            <w:tcW w:w="1555" w:type="dxa"/>
            <w:tcBorders>
              <w:top w:val="single" w:color="auto" w:sz="4" w:space="0"/>
              <w:left w:val="single" w:color="auto" w:sz="4" w:space="0"/>
              <w:bottom w:val="single" w:color="auto" w:sz="4" w:space="0"/>
              <w:right w:val="single" w:color="auto" w:sz="4" w:space="0"/>
            </w:tcBorders>
            <w:noWrap w:val="0"/>
            <w:vAlign w:val="center"/>
          </w:tcPr>
          <w:p w14:paraId="1771580A">
            <w:pPr>
              <w:pStyle w:val="27"/>
              <w:keepNext w:val="0"/>
              <w:keepLines w:val="0"/>
              <w:pageBreakBefore w:val="0"/>
              <w:widowControl w:val="0"/>
              <w:kinsoku/>
              <w:wordWrap/>
              <w:overflowPunct w:val="0"/>
              <w:topLinePunct/>
              <w:autoSpaceDE/>
              <w:autoSpaceDN/>
              <w:bidi w:val="0"/>
              <w:adjustRightInd w:val="0"/>
              <w:spacing w:line="500" w:lineRule="exact"/>
              <w:jc w:val="both"/>
              <w:rPr>
                <w:rFonts w:hint="eastAsia" w:ascii="宋体" w:hAnsi="宋体" w:eastAsia="宋体" w:cs="宋体"/>
                <w:kern w:val="0"/>
                <w:sz w:val="24"/>
                <w:szCs w:val="24"/>
              </w:rPr>
            </w:pPr>
            <w:r>
              <w:rPr>
                <w:rFonts w:hint="eastAsia" w:ascii="宋体" w:hAnsi="宋体" w:eastAsia="宋体" w:cs="宋体"/>
                <w:kern w:val="0"/>
                <w:sz w:val="24"/>
                <w:szCs w:val="24"/>
              </w:rPr>
              <w:t>投标人名称</w:t>
            </w:r>
          </w:p>
        </w:tc>
        <w:tc>
          <w:tcPr>
            <w:tcW w:w="7560" w:type="dxa"/>
            <w:gridSpan w:val="8"/>
            <w:tcBorders>
              <w:top w:val="single" w:color="auto" w:sz="4" w:space="0"/>
              <w:left w:val="nil"/>
              <w:bottom w:val="single" w:color="auto" w:sz="4" w:space="0"/>
              <w:right w:val="single" w:color="auto" w:sz="4" w:space="0"/>
            </w:tcBorders>
            <w:noWrap w:val="0"/>
            <w:vAlign w:val="center"/>
          </w:tcPr>
          <w:p w14:paraId="493B78DF">
            <w:pPr>
              <w:pStyle w:val="27"/>
              <w:keepNext w:val="0"/>
              <w:keepLines w:val="0"/>
              <w:pageBreakBefore w:val="0"/>
              <w:widowControl w:val="0"/>
              <w:kinsoku/>
              <w:wordWrap/>
              <w:overflowPunct w:val="0"/>
              <w:topLinePunct/>
              <w:autoSpaceDE/>
              <w:autoSpaceDN/>
              <w:bidi w:val="0"/>
              <w:adjustRightInd w:val="0"/>
              <w:spacing w:line="500" w:lineRule="exact"/>
              <w:jc w:val="both"/>
              <w:rPr>
                <w:rFonts w:hint="eastAsia" w:ascii="宋体" w:hAnsi="宋体" w:eastAsia="宋体" w:cs="宋体"/>
                <w:kern w:val="0"/>
                <w:sz w:val="24"/>
                <w:szCs w:val="24"/>
              </w:rPr>
            </w:pPr>
          </w:p>
        </w:tc>
      </w:tr>
      <w:tr w14:paraId="21A971A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26" w:hRule="atLeast"/>
          <w:jc w:val="center"/>
        </w:trPr>
        <w:tc>
          <w:tcPr>
            <w:tcW w:w="1555" w:type="dxa"/>
            <w:tcBorders>
              <w:top w:val="single" w:color="auto" w:sz="4" w:space="0"/>
              <w:left w:val="single" w:color="auto" w:sz="4" w:space="0"/>
              <w:bottom w:val="single" w:color="auto" w:sz="4" w:space="0"/>
              <w:right w:val="single" w:color="auto" w:sz="4" w:space="0"/>
            </w:tcBorders>
            <w:noWrap w:val="0"/>
            <w:vAlign w:val="center"/>
          </w:tcPr>
          <w:p w14:paraId="5A5E89B7">
            <w:pPr>
              <w:pStyle w:val="27"/>
              <w:keepNext w:val="0"/>
              <w:keepLines w:val="0"/>
              <w:pageBreakBefore w:val="0"/>
              <w:widowControl w:val="0"/>
              <w:kinsoku/>
              <w:wordWrap/>
              <w:overflowPunct w:val="0"/>
              <w:topLinePunct/>
              <w:autoSpaceDE/>
              <w:autoSpaceDN/>
              <w:bidi w:val="0"/>
              <w:adjustRightInd w:val="0"/>
              <w:spacing w:line="500" w:lineRule="exact"/>
              <w:jc w:val="both"/>
              <w:rPr>
                <w:rFonts w:hint="eastAsia" w:ascii="宋体" w:hAnsi="宋体" w:eastAsia="宋体" w:cs="宋体"/>
                <w:kern w:val="0"/>
                <w:sz w:val="24"/>
                <w:szCs w:val="24"/>
              </w:rPr>
            </w:pPr>
            <w:r>
              <w:rPr>
                <w:rFonts w:hint="eastAsia" w:ascii="宋体" w:hAnsi="宋体" w:eastAsia="宋体" w:cs="宋体"/>
                <w:kern w:val="0"/>
                <w:sz w:val="24"/>
                <w:szCs w:val="24"/>
              </w:rPr>
              <w:t>注册地址</w:t>
            </w:r>
          </w:p>
        </w:tc>
        <w:tc>
          <w:tcPr>
            <w:tcW w:w="4110" w:type="dxa"/>
            <w:gridSpan w:val="4"/>
            <w:tcBorders>
              <w:top w:val="single" w:color="auto" w:sz="4" w:space="0"/>
              <w:left w:val="nil"/>
              <w:bottom w:val="single" w:color="auto" w:sz="4" w:space="0"/>
              <w:right w:val="single" w:color="auto" w:sz="4" w:space="0"/>
            </w:tcBorders>
            <w:noWrap w:val="0"/>
            <w:vAlign w:val="center"/>
          </w:tcPr>
          <w:p w14:paraId="5FA22608">
            <w:pPr>
              <w:pStyle w:val="27"/>
              <w:keepNext w:val="0"/>
              <w:keepLines w:val="0"/>
              <w:pageBreakBefore w:val="0"/>
              <w:widowControl w:val="0"/>
              <w:kinsoku/>
              <w:wordWrap/>
              <w:overflowPunct w:val="0"/>
              <w:topLinePunct/>
              <w:autoSpaceDE/>
              <w:autoSpaceDN/>
              <w:bidi w:val="0"/>
              <w:adjustRightInd w:val="0"/>
              <w:spacing w:line="500" w:lineRule="exact"/>
              <w:jc w:val="both"/>
              <w:rPr>
                <w:rFonts w:hint="eastAsia" w:ascii="宋体" w:hAnsi="宋体" w:eastAsia="宋体" w:cs="宋体"/>
                <w:kern w:val="0"/>
                <w:sz w:val="24"/>
                <w:szCs w:val="24"/>
              </w:rPr>
            </w:pPr>
          </w:p>
        </w:tc>
        <w:tc>
          <w:tcPr>
            <w:tcW w:w="1134" w:type="dxa"/>
            <w:gridSpan w:val="2"/>
            <w:tcBorders>
              <w:top w:val="single" w:color="auto" w:sz="4" w:space="0"/>
              <w:left w:val="nil"/>
              <w:bottom w:val="single" w:color="auto" w:sz="4" w:space="0"/>
              <w:right w:val="single" w:color="auto" w:sz="4" w:space="0"/>
            </w:tcBorders>
            <w:noWrap w:val="0"/>
            <w:vAlign w:val="center"/>
          </w:tcPr>
          <w:p w14:paraId="6D8A3252">
            <w:pPr>
              <w:pStyle w:val="27"/>
              <w:keepNext w:val="0"/>
              <w:keepLines w:val="0"/>
              <w:pageBreakBefore w:val="0"/>
              <w:widowControl w:val="0"/>
              <w:kinsoku/>
              <w:wordWrap/>
              <w:overflowPunct w:val="0"/>
              <w:topLinePunct/>
              <w:autoSpaceDE/>
              <w:autoSpaceDN/>
              <w:bidi w:val="0"/>
              <w:adjustRightInd w:val="0"/>
              <w:spacing w:line="500" w:lineRule="exact"/>
              <w:jc w:val="both"/>
              <w:rPr>
                <w:rFonts w:hint="eastAsia" w:ascii="宋体" w:hAnsi="宋体" w:eastAsia="宋体" w:cs="宋体"/>
                <w:kern w:val="0"/>
                <w:sz w:val="24"/>
                <w:szCs w:val="24"/>
              </w:rPr>
            </w:pPr>
            <w:r>
              <w:rPr>
                <w:rFonts w:hint="eastAsia" w:ascii="宋体" w:hAnsi="宋体" w:eastAsia="宋体" w:cs="宋体"/>
                <w:kern w:val="0"/>
                <w:sz w:val="24"/>
                <w:szCs w:val="24"/>
              </w:rPr>
              <w:t>邮政编码</w:t>
            </w:r>
          </w:p>
        </w:tc>
        <w:tc>
          <w:tcPr>
            <w:tcW w:w="2316" w:type="dxa"/>
            <w:gridSpan w:val="2"/>
            <w:tcBorders>
              <w:top w:val="single" w:color="auto" w:sz="4" w:space="0"/>
              <w:left w:val="nil"/>
              <w:bottom w:val="single" w:color="auto" w:sz="4" w:space="0"/>
              <w:right w:val="single" w:color="auto" w:sz="4" w:space="0"/>
            </w:tcBorders>
            <w:noWrap w:val="0"/>
            <w:vAlign w:val="center"/>
          </w:tcPr>
          <w:p w14:paraId="24F769AE">
            <w:pPr>
              <w:pStyle w:val="27"/>
              <w:keepNext w:val="0"/>
              <w:keepLines w:val="0"/>
              <w:pageBreakBefore w:val="0"/>
              <w:widowControl w:val="0"/>
              <w:kinsoku/>
              <w:wordWrap/>
              <w:overflowPunct w:val="0"/>
              <w:topLinePunct/>
              <w:autoSpaceDE/>
              <w:autoSpaceDN/>
              <w:bidi w:val="0"/>
              <w:adjustRightInd w:val="0"/>
              <w:spacing w:line="500" w:lineRule="exact"/>
              <w:jc w:val="both"/>
              <w:rPr>
                <w:rFonts w:hint="eastAsia" w:ascii="宋体" w:hAnsi="宋体" w:eastAsia="宋体" w:cs="宋体"/>
                <w:kern w:val="0"/>
                <w:sz w:val="24"/>
                <w:szCs w:val="24"/>
              </w:rPr>
            </w:pPr>
          </w:p>
        </w:tc>
      </w:tr>
      <w:tr w14:paraId="44A6357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19" w:hRule="atLeast"/>
          <w:jc w:val="center"/>
        </w:trPr>
        <w:tc>
          <w:tcPr>
            <w:tcW w:w="1555" w:type="dxa"/>
            <w:vMerge w:val="restart"/>
            <w:tcBorders>
              <w:top w:val="nil"/>
              <w:left w:val="single" w:color="auto" w:sz="4" w:space="0"/>
              <w:bottom w:val="nil"/>
              <w:right w:val="single" w:color="auto" w:sz="4" w:space="0"/>
            </w:tcBorders>
            <w:noWrap w:val="0"/>
            <w:vAlign w:val="center"/>
          </w:tcPr>
          <w:p w14:paraId="65D6FB97">
            <w:pPr>
              <w:pStyle w:val="27"/>
              <w:keepNext w:val="0"/>
              <w:keepLines w:val="0"/>
              <w:pageBreakBefore w:val="0"/>
              <w:widowControl w:val="0"/>
              <w:kinsoku/>
              <w:wordWrap/>
              <w:overflowPunct w:val="0"/>
              <w:topLinePunct/>
              <w:autoSpaceDE/>
              <w:autoSpaceDN/>
              <w:bidi w:val="0"/>
              <w:adjustRightInd w:val="0"/>
              <w:spacing w:line="500" w:lineRule="exact"/>
              <w:jc w:val="both"/>
              <w:rPr>
                <w:rFonts w:hint="eastAsia" w:ascii="宋体" w:hAnsi="宋体" w:eastAsia="宋体" w:cs="宋体"/>
                <w:kern w:val="0"/>
                <w:sz w:val="24"/>
                <w:szCs w:val="24"/>
              </w:rPr>
            </w:pPr>
            <w:r>
              <w:rPr>
                <w:rFonts w:hint="eastAsia" w:ascii="宋体" w:hAnsi="宋体" w:eastAsia="宋体" w:cs="宋体"/>
                <w:kern w:val="0"/>
                <w:sz w:val="24"/>
                <w:szCs w:val="24"/>
              </w:rPr>
              <w:t>联系方式</w:t>
            </w:r>
          </w:p>
        </w:tc>
        <w:tc>
          <w:tcPr>
            <w:tcW w:w="1238" w:type="dxa"/>
            <w:tcBorders>
              <w:top w:val="single" w:color="auto" w:sz="4" w:space="0"/>
              <w:left w:val="nil"/>
              <w:bottom w:val="single" w:color="auto" w:sz="4" w:space="0"/>
              <w:right w:val="single" w:color="auto" w:sz="4" w:space="0"/>
            </w:tcBorders>
            <w:noWrap w:val="0"/>
            <w:vAlign w:val="center"/>
          </w:tcPr>
          <w:p w14:paraId="761FC22A">
            <w:pPr>
              <w:pStyle w:val="27"/>
              <w:keepNext w:val="0"/>
              <w:keepLines w:val="0"/>
              <w:pageBreakBefore w:val="0"/>
              <w:widowControl w:val="0"/>
              <w:kinsoku/>
              <w:wordWrap/>
              <w:overflowPunct w:val="0"/>
              <w:topLinePunct/>
              <w:autoSpaceDE/>
              <w:autoSpaceDN/>
              <w:bidi w:val="0"/>
              <w:adjustRightInd w:val="0"/>
              <w:spacing w:line="500" w:lineRule="exact"/>
              <w:jc w:val="both"/>
              <w:rPr>
                <w:rFonts w:hint="eastAsia" w:ascii="宋体" w:hAnsi="宋体" w:eastAsia="宋体" w:cs="宋体"/>
                <w:kern w:val="0"/>
                <w:sz w:val="24"/>
                <w:szCs w:val="24"/>
              </w:rPr>
            </w:pPr>
            <w:r>
              <w:rPr>
                <w:rFonts w:hint="eastAsia" w:ascii="宋体" w:hAnsi="宋体" w:eastAsia="宋体" w:cs="宋体"/>
                <w:kern w:val="0"/>
                <w:sz w:val="24"/>
                <w:szCs w:val="24"/>
              </w:rPr>
              <w:t>联系人</w:t>
            </w:r>
          </w:p>
        </w:tc>
        <w:tc>
          <w:tcPr>
            <w:tcW w:w="2872" w:type="dxa"/>
            <w:gridSpan w:val="3"/>
            <w:tcBorders>
              <w:top w:val="single" w:color="auto" w:sz="4" w:space="0"/>
              <w:left w:val="nil"/>
              <w:bottom w:val="single" w:color="auto" w:sz="4" w:space="0"/>
              <w:right w:val="single" w:color="auto" w:sz="4" w:space="0"/>
            </w:tcBorders>
            <w:noWrap w:val="0"/>
            <w:vAlign w:val="center"/>
          </w:tcPr>
          <w:p w14:paraId="135BC04C">
            <w:pPr>
              <w:pStyle w:val="27"/>
              <w:keepNext w:val="0"/>
              <w:keepLines w:val="0"/>
              <w:pageBreakBefore w:val="0"/>
              <w:widowControl w:val="0"/>
              <w:kinsoku/>
              <w:wordWrap/>
              <w:overflowPunct w:val="0"/>
              <w:topLinePunct/>
              <w:autoSpaceDE/>
              <w:autoSpaceDN/>
              <w:bidi w:val="0"/>
              <w:spacing w:line="500" w:lineRule="exact"/>
              <w:jc w:val="both"/>
              <w:rPr>
                <w:rFonts w:hint="eastAsia" w:ascii="宋体" w:hAnsi="宋体" w:eastAsia="宋体" w:cs="宋体"/>
                <w:sz w:val="24"/>
                <w:szCs w:val="24"/>
              </w:rPr>
            </w:pPr>
          </w:p>
        </w:tc>
        <w:tc>
          <w:tcPr>
            <w:tcW w:w="1134" w:type="dxa"/>
            <w:gridSpan w:val="2"/>
            <w:tcBorders>
              <w:top w:val="single" w:color="auto" w:sz="4" w:space="0"/>
              <w:left w:val="nil"/>
              <w:bottom w:val="single" w:color="auto" w:sz="4" w:space="0"/>
              <w:right w:val="single" w:color="auto" w:sz="4" w:space="0"/>
            </w:tcBorders>
            <w:noWrap w:val="0"/>
            <w:vAlign w:val="center"/>
          </w:tcPr>
          <w:p w14:paraId="31FCE36A">
            <w:pPr>
              <w:pStyle w:val="27"/>
              <w:keepNext w:val="0"/>
              <w:keepLines w:val="0"/>
              <w:pageBreakBefore w:val="0"/>
              <w:widowControl w:val="0"/>
              <w:kinsoku/>
              <w:wordWrap/>
              <w:overflowPunct w:val="0"/>
              <w:topLinePunct/>
              <w:autoSpaceDE/>
              <w:autoSpaceDN/>
              <w:bidi w:val="0"/>
              <w:adjustRightInd w:val="0"/>
              <w:spacing w:line="500" w:lineRule="exact"/>
              <w:jc w:val="both"/>
              <w:rPr>
                <w:rFonts w:hint="eastAsia" w:ascii="宋体" w:hAnsi="宋体" w:eastAsia="宋体" w:cs="宋体"/>
                <w:kern w:val="0"/>
                <w:sz w:val="24"/>
                <w:szCs w:val="24"/>
              </w:rPr>
            </w:pPr>
            <w:r>
              <w:rPr>
                <w:rFonts w:hint="eastAsia" w:ascii="宋体" w:hAnsi="宋体" w:eastAsia="宋体" w:cs="宋体"/>
                <w:kern w:val="0"/>
                <w:sz w:val="24"/>
                <w:szCs w:val="24"/>
              </w:rPr>
              <w:t>电 话</w:t>
            </w:r>
          </w:p>
        </w:tc>
        <w:tc>
          <w:tcPr>
            <w:tcW w:w="2316" w:type="dxa"/>
            <w:gridSpan w:val="2"/>
            <w:tcBorders>
              <w:top w:val="single" w:color="auto" w:sz="4" w:space="0"/>
              <w:left w:val="nil"/>
              <w:bottom w:val="single" w:color="auto" w:sz="4" w:space="0"/>
              <w:right w:val="single" w:color="auto" w:sz="4" w:space="0"/>
            </w:tcBorders>
            <w:noWrap w:val="0"/>
            <w:vAlign w:val="center"/>
          </w:tcPr>
          <w:p w14:paraId="21DBC458">
            <w:pPr>
              <w:pStyle w:val="27"/>
              <w:keepNext w:val="0"/>
              <w:keepLines w:val="0"/>
              <w:pageBreakBefore w:val="0"/>
              <w:widowControl w:val="0"/>
              <w:kinsoku/>
              <w:wordWrap/>
              <w:overflowPunct w:val="0"/>
              <w:topLinePunct/>
              <w:autoSpaceDE/>
              <w:autoSpaceDN/>
              <w:bidi w:val="0"/>
              <w:adjustRightInd w:val="0"/>
              <w:spacing w:line="500" w:lineRule="exact"/>
              <w:jc w:val="both"/>
              <w:rPr>
                <w:rFonts w:hint="eastAsia" w:ascii="宋体" w:hAnsi="宋体" w:eastAsia="宋体" w:cs="宋体"/>
                <w:kern w:val="0"/>
                <w:sz w:val="24"/>
                <w:szCs w:val="24"/>
              </w:rPr>
            </w:pPr>
          </w:p>
        </w:tc>
      </w:tr>
      <w:tr w14:paraId="4C993F8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11" w:hRule="atLeast"/>
          <w:jc w:val="center"/>
        </w:trPr>
        <w:tc>
          <w:tcPr>
            <w:tcW w:w="1555" w:type="dxa"/>
            <w:vMerge w:val="continue"/>
            <w:tcBorders>
              <w:top w:val="nil"/>
              <w:left w:val="single" w:color="auto" w:sz="4" w:space="0"/>
              <w:bottom w:val="nil"/>
              <w:right w:val="single" w:color="auto" w:sz="4" w:space="0"/>
            </w:tcBorders>
            <w:noWrap w:val="0"/>
            <w:vAlign w:val="center"/>
          </w:tcPr>
          <w:p w14:paraId="558508BE">
            <w:pPr>
              <w:pStyle w:val="28"/>
              <w:keepNext w:val="0"/>
              <w:keepLines w:val="0"/>
              <w:pageBreakBefore w:val="0"/>
              <w:widowControl w:val="0"/>
              <w:kinsoku/>
              <w:wordWrap/>
              <w:overflowPunct w:val="0"/>
              <w:topLinePunct/>
              <w:autoSpaceDE/>
              <w:autoSpaceDN/>
              <w:bidi w:val="0"/>
              <w:spacing w:line="500" w:lineRule="exact"/>
              <w:jc w:val="both"/>
              <w:rPr>
                <w:rFonts w:hint="eastAsia" w:ascii="宋体" w:hAnsi="宋体" w:eastAsia="宋体" w:cs="宋体"/>
                <w:kern w:val="0"/>
                <w:sz w:val="24"/>
                <w:szCs w:val="24"/>
              </w:rPr>
            </w:pPr>
          </w:p>
        </w:tc>
        <w:tc>
          <w:tcPr>
            <w:tcW w:w="1238" w:type="dxa"/>
            <w:tcBorders>
              <w:top w:val="single" w:color="auto" w:sz="4" w:space="0"/>
              <w:left w:val="nil"/>
              <w:bottom w:val="single" w:color="auto" w:sz="4" w:space="0"/>
              <w:right w:val="single" w:color="auto" w:sz="4" w:space="0"/>
            </w:tcBorders>
            <w:noWrap w:val="0"/>
            <w:vAlign w:val="center"/>
          </w:tcPr>
          <w:p w14:paraId="1CDC5D33">
            <w:pPr>
              <w:pStyle w:val="27"/>
              <w:keepNext w:val="0"/>
              <w:keepLines w:val="0"/>
              <w:pageBreakBefore w:val="0"/>
              <w:widowControl w:val="0"/>
              <w:kinsoku/>
              <w:wordWrap/>
              <w:overflowPunct w:val="0"/>
              <w:topLinePunct/>
              <w:autoSpaceDE/>
              <w:autoSpaceDN/>
              <w:bidi w:val="0"/>
              <w:adjustRightInd w:val="0"/>
              <w:spacing w:line="500" w:lineRule="exact"/>
              <w:jc w:val="both"/>
              <w:rPr>
                <w:rFonts w:hint="eastAsia" w:ascii="宋体" w:hAnsi="宋体" w:eastAsia="宋体" w:cs="宋体"/>
                <w:kern w:val="0"/>
                <w:sz w:val="24"/>
                <w:szCs w:val="24"/>
              </w:rPr>
            </w:pPr>
            <w:r>
              <w:rPr>
                <w:rFonts w:hint="eastAsia" w:ascii="宋体" w:hAnsi="宋体" w:eastAsia="宋体" w:cs="宋体"/>
                <w:kern w:val="0"/>
                <w:sz w:val="24"/>
                <w:szCs w:val="24"/>
              </w:rPr>
              <w:t>传  真</w:t>
            </w:r>
          </w:p>
        </w:tc>
        <w:tc>
          <w:tcPr>
            <w:tcW w:w="2872" w:type="dxa"/>
            <w:gridSpan w:val="3"/>
            <w:tcBorders>
              <w:top w:val="single" w:color="auto" w:sz="4" w:space="0"/>
              <w:left w:val="nil"/>
              <w:bottom w:val="single" w:color="auto" w:sz="4" w:space="0"/>
              <w:right w:val="single" w:color="auto" w:sz="4" w:space="0"/>
            </w:tcBorders>
            <w:noWrap w:val="0"/>
            <w:vAlign w:val="center"/>
          </w:tcPr>
          <w:p w14:paraId="79F9A824">
            <w:pPr>
              <w:pStyle w:val="27"/>
              <w:keepNext w:val="0"/>
              <w:keepLines w:val="0"/>
              <w:pageBreakBefore w:val="0"/>
              <w:widowControl w:val="0"/>
              <w:kinsoku/>
              <w:wordWrap/>
              <w:overflowPunct w:val="0"/>
              <w:topLinePunct/>
              <w:autoSpaceDE/>
              <w:autoSpaceDN/>
              <w:bidi w:val="0"/>
              <w:spacing w:line="500" w:lineRule="exact"/>
              <w:jc w:val="both"/>
              <w:rPr>
                <w:rFonts w:hint="eastAsia" w:ascii="宋体" w:hAnsi="宋体" w:eastAsia="宋体" w:cs="宋体"/>
                <w:sz w:val="24"/>
                <w:szCs w:val="24"/>
              </w:rPr>
            </w:pPr>
          </w:p>
        </w:tc>
        <w:tc>
          <w:tcPr>
            <w:tcW w:w="1134" w:type="dxa"/>
            <w:gridSpan w:val="2"/>
            <w:tcBorders>
              <w:top w:val="single" w:color="auto" w:sz="4" w:space="0"/>
              <w:left w:val="nil"/>
              <w:bottom w:val="single" w:color="auto" w:sz="4" w:space="0"/>
              <w:right w:val="single" w:color="auto" w:sz="4" w:space="0"/>
            </w:tcBorders>
            <w:noWrap w:val="0"/>
            <w:vAlign w:val="center"/>
          </w:tcPr>
          <w:p w14:paraId="6EEB7392">
            <w:pPr>
              <w:pStyle w:val="27"/>
              <w:keepNext w:val="0"/>
              <w:keepLines w:val="0"/>
              <w:pageBreakBefore w:val="0"/>
              <w:widowControl w:val="0"/>
              <w:kinsoku/>
              <w:wordWrap/>
              <w:overflowPunct w:val="0"/>
              <w:topLinePunct/>
              <w:autoSpaceDE/>
              <w:autoSpaceDN/>
              <w:bidi w:val="0"/>
              <w:adjustRightInd w:val="0"/>
              <w:spacing w:line="500" w:lineRule="exact"/>
              <w:jc w:val="both"/>
              <w:rPr>
                <w:rFonts w:hint="eastAsia" w:ascii="宋体" w:hAnsi="宋体" w:eastAsia="宋体" w:cs="宋体"/>
                <w:kern w:val="0"/>
                <w:sz w:val="24"/>
                <w:szCs w:val="24"/>
              </w:rPr>
            </w:pPr>
            <w:r>
              <w:rPr>
                <w:rFonts w:hint="eastAsia" w:ascii="宋体" w:hAnsi="宋体" w:eastAsia="宋体" w:cs="宋体"/>
                <w:kern w:val="0"/>
                <w:sz w:val="24"/>
                <w:szCs w:val="24"/>
              </w:rPr>
              <w:t>网 址</w:t>
            </w:r>
          </w:p>
        </w:tc>
        <w:tc>
          <w:tcPr>
            <w:tcW w:w="2316" w:type="dxa"/>
            <w:gridSpan w:val="2"/>
            <w:tcBorders>
              <w:top w:val="single" w:color="auto" w:sz="4" w:space="0"/>
              <w:left w:val="nil"/>
              <w:bottom w:val="single" w:color="auto" w:sz="4" w:space="0"/>
              <w:right w:val="single" w:color="auto" w:sz="4" w:space="0"/>
            </w:tcBorders>
            <w:noWrap w:val="0"/>
            <w:vAlign w:val="center"/>
          </w:tcPr>
          <w:p w14:paraId="5A6E90E4">
            <w:pPr>
              <w:pStyle w:val="27"/>
              <w:keepNext w:val="0"/>
              <w:keepLines w:val="0"/>
              <w:pageBreakBefore w:val="0"/>
              <w:widowControl w:val="0"/>
              <w:kinsoku/>
              <w:wordWrap/>
              <w:overflowPunct w:val="0"/>
              <w:topLinePunct/>
              <w:autoSpaceDE/>
              <w:autoSpaceDN/>
              <w:bidi w:val="0"/>
              <w:adjustRightInd w:val="0"/>
              <w:spacing w:line="500" w:lineRule="exact"/>
              <w:jc w:val="both"/>
              <w:rPr>
                <w:rFonts w:hint="eastAsia" w:ascii="宋体" w:hAnsi="宋体" w:eastAsia="宋体" w:cs="宋体"/>
                <w:kern w:val="0"/>
                <w:sz w:val="24"/>
                <w:szCs w:val="24"/>
              </w:rPr>
            </w:pPr>
          </w:p>
        </w:tc>
      </w:tr>
      <w:tr w14:paraId="4FF6118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30" w:hRule="atLeast"/>
          <w:jc w:val="center"/>
        </w:trPr>
        <w:tc>
          <w:tcPr>
            <w:tcW w:w="1555" w:type="dxa"/>
            <w:vMerge w:val="continue"/>
            <w:tcBorders>
              <w:top w:val="nil"/>
              <w:left w:val="single" w:color="auto" w:sz="4" w:space="0"/>
              <w:bottom w:val="nil"/>
              <w:right w:val="single" w:color="auto" w:sz="4" w:space="0"/>
            </w:tcBorders>
            <w:noWrap w:val="0"/>
            <w:vAlign w:val="center"/>
          </w:tcPr>
          <w:p w14:paraId="3F087A61">
            <w:pPr>
              <w:pStyle w:val="28"/>
              <w:keepNext w:val="0"/>
              <w:keepLines w:val="0"/>
              <w:pageBreakBefore w:val="0"/>
              <w:widowControl w:val="0"/>
              <w:kinsoku/>
              <w:wordWrap/>
              <w:overflowPunct w:val="0"/>
              <w:topLinePunct/>
              <w:autoSpaceDE/>
              <w:autoSpaceDN/>
              <w:bidi w:val="0"/>
              <w:spacing w:line="500" w:lineRule="exact"/>
              <w:jc w:val="both"/>
              <w:rPr>
                <w:rFonts w:hint="eastAsia" w:ascii="宋体" w:hAnsi="宋体" w:eastAsia="宋体" w:cs="宋体"/>
                <w:kern w:val="0"/>
                <w:sz w:val="24"/>
                <w:szCs w:val="24"/>
              </w:rPr>
            </w:pPr>
          </w:p>
        </w:tc>
        <w:tc>
          <w:tcPr>
            <w:tcW w:w="1238" w:type="dxa"/>
            <w:tcBorders>
              <w:top w:val="single" w:color="auto" w:sz="4" w:space="0"/>
              <w:left w:val="nil"/>
              <w:bottom w:val="single" w:color="auto" w:sz="4" w:space="0"/>
              <w:right w:val="single" w:color="auto" w:sz="4" w:space="0"/>
            </w:tcBorders>
            <w:noWrap w:val="0"/>
            <w:vAlign w:val="center"/>
          </w:tcPr>
          <w:p w14:paraId="38B91816">
            <w:pPr>
              <w:pStyle w:val="27"/>
              <w:keepNext w:val="0"/>
              <w:keepLines w:val="0"/>
              <w:pageBreakBefore w:val="0"/>
              <w:widowControl w:val="0"/>
              <w:kinsoku/>
              <w:wordWrap/>
              <w:overflowPunct w:val="0"/>
              <w:topLinePunct/>
              <w:autoSpaceDE/>
              <w:autoSpaceDN/>
              <w:bidi w:val="0"/>
              <w:adjustRightInd w:val="0"/>
              <w:spacing w:line="500" w:lineRule="exact"/>
              <w:jc w:val="both"/>
              <w:rPr>
                <w:rFonts w:hint="eastAsia" w:ascii="宋体" w:hAnsi="宋体" w:eastAsia="宋体" w:cs="宋体"/>
                <w:kern w:val="0"/>
                <w:sz w:val="24"/>
                <w:szCs w:val="24"/>
              </w:rPr>
            </w:pPr>
            <w:r>
              <w:rPr>
                <w:rFonts w:hint="eastAsia" w:ascii="宋体" w:hAnsi="宋体" w:eastAsia="宋体" w:cs="宋体"/>
                <w:kern w:val="0"/>
                <w:sz w:val="24"/>
                <w:szCs w:val="24"/>
              </w:rPr>
              <w:t>本项目的授权代表</w:t>
            </w:r>
          </w:p>
        </w:tc>
        <w:tc>
          <w:tcPr>
            <w:tcW w:w="2872" w:type="dxa"/>
            <w:gridSpan w:val="3"/>
            <w:tcBorders>
              <w:top w:val="single" w:color="auto" w:sz="4" w:space="0"/>
              <w:left w:val="nil"/>
              <w:bottom w:val="single" w:color="auto" w:sz="4" w:space="0"/>
              <w:right w:val="single" w:color="auto" w:sz="4" w:space="0"/>
            </w:tcBorders>
            <w:noWrap w:val="0"/>
            <w:vAlign w:val="center"/>
          </w:tcPr>
          <w:p w14:paraId="4A2AC352">
            <w:pPr>
              <w:pStyle w:val="27"/>
              <w:keepNext w:val="0"/>
              <w:keepLines w:val="0"/>
              <w:pageBreakBefore w:val="0"/>
              <w:widowControl w:val="0"/>
              <w:kinsoku/>
              <w:wordWrap/>
              <w:overflowPunct w:val="0"/>
              <w:topLinePunct/>
              <w:autoSpaceDE/>
              <w:autoSpaceDN/>
              <w:bidi w:val="0"/>
              <w:spacing w:line="500" w:lineRule="exact"/>
              <w:jc w:val="both"/>
              <w:rPr>
                <w:rFonts w:hint="eastAsia" w:ascii="宋体" w:hAnsi="宋体" w:eastAsia="宋体" w:cs="宋体"/>
                <w:sz w:val="24"/>
                <w:szCs w:val="24"/>
              </w:rPr>
            </w:pPr>
          </w:p>
        </w:tc>
        <w:tc>
          <w:tcPr>
            <w:tcW w:w="1134" w:type="dxa"/>
            <w:gridSpan w:val="2"/>
            <w:tcBorders>
              <w:top w:val="single" w:color="auto" w:sz="4" w:space="0"/>
              <w:left w:val="nil"/>
              <w:bottom w:val="single" w:color="auto" w:sz="4" w:space="0"/>
              <w:right w:val="single" w:color="auto" w:sz="4" w:space="0"/>
            </w:tcBorders>
            <w:noWrap w:val="0"/>
            <w:vAlign w:val="center"/>
          </w:tcPr>
          <w:p w14:paraId="69A1BD1B">
            <w:pPr>
              <w:pStyle w:val="27"/>
              <w:keepNext w:val="0"/>
              <w:keepLines w:val="0"/>
              <w:pageBreakBefore w:val="0"/>
              <w:widowControl w:val="0"/>
              <w:kinsoku/>
              <w:wordWrap/>
              <w:overflowPunct w:val="0"/>
              <w:topLinePunct/>
              <w:autoSpaceDE/>
              <w:autoSpaceDN/>
              <w:bidi w:val="0"/>
              <w:adjustRightInd w:val="0"/>
              <w:spacing w:line="500" w:lineRule="exact"/>
              <w:jc w:val="both"/>
              <w:rPr>
                <w:rFonts w:hint="eastAsia" w:ascii="宋体" w:hAnsi="宋体" w:eastAsia="宋体" w:cs="宋体"/>
                <w:kern w:val="0"/>
                <w:sz w:val="24"/>
                <w:szCs w:val="24"/>
              </w:rPr>
            </w:pPr>
            <w:r>
              <w:rPr>
                <w:rFonts w:hint="eastAsia" w:ascii="宋体" w:hAnsi="宋体" w:eastAsia="宋体" w:cs="宋体"/>
                <w:kern w:val="0"/>
                <w:sz w:val="24"/>
                <w:szCs w:val="24"/>
              </w:rPr>
              <w:t>电 话</w:t>
            </w:r>
          </w:p>
        </w:tc>
        <w:tc>
          <w:tcPr>
            <w:tcW w:w="2316" w:type="dxa"/>
            <w:gridSpan w:val="2"/>
            <w:tcBorders>
              <w:top w:val="single" w:color="auto" w:sz="4" w:space="0"/>
              <w:left w:val="nil"/>
              <w:bottom w:val="single" w:color="auto" w:sz="4" w:space="0"/>
              <w:right w:val="single" w:color="auto" w:sz="4" w:space="0"/>
            </w:tcBorders>
            <w:noWrap w:val="0"/>
            <w:vAlign w:val="center"/>
          </w:tcPr>
          <w:p w14:paraId="6AE86678">
            <w:pPr>
              <w:pStyle w:val="27"/>
              <w:keepNext w:val="0"/>
              <w:keepLines w:val="0"/>
              <w:pageBreakBefore w:val="0"/>
              <w:widowControl w:val="0"/>
              <w:kinsoku/>
              <w:wordWrap/>
              <w:overflowPunct w:val="0"/>
              <w:topLinePunct/>
              <w:autoSpaceDE/>
              <w:autoSpaceDN/>
              <w:bidi w:val="0"/>
              <w:adjustRightInd w:val="0"/>
              <w:spacing w:line="500" w:lineRule="exact"/>
              <w:jc w:val="both"/>
              <w:rPr>
                <w:rFonts w:hint="eastAsia" w:ascii="宋体" w:hAnsi="宋体" w:eastAsia="宋体" w:cs="宋体"/>
                <w:kern w:val="0"/>
                <w:sz w:val="24"/>
                <w:szCs w:val="24"/>
                <w:highlight w:val="cyan"/>
              </w:rPr>
            </w:pPr>
          </w:p>
        </w:tc>
      </w:tr>
      <w:tr w14:paraId="4313728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8" w:hRule="atLeast"/>
          <w:jc w:val="center"/>
        </w:trPr>
        <w:tc>
          <w:tcPr>
            <w:tcW w:w="1555" w:type="dxa"/>
            <w:tcBorders>
              <w:top w:val="single" w:color="auto" w:sz="4" w:space="0"/>
              <w:left w:val="single" w:color="auto" w:sz="4" w:space="0"/>
              <w:bottom w:val="single" w:color="auto" w:sz="4" w:space="0"/>
              <w:right w:val="single" w:color="auto" w:sz="4" w:space="0"/>
            </w:tcBorders>
            <w:noWrap w:val="0"/>
            <w:vAlign w:val="center"/>
          </w:tcPr>
          <w:p w14:paraId="12B4DB42">
            <w:pPr>
              <w:pStyle w:val="27"/>
              <w:keepNext w:val="0"/>
              <w:keepLines w:val="0"/>
              <w:pageBreakBefore w:val="0"/>
              <w:widowControl w:val="0"/>
              <w:kinsoku/>
              <w:wordWrap/>
              <w:overflowPunct w:val="0"/>
              <w:topLinePunct/>
              <w:autoSpaceDE/>
              <w:autoSpaceDN/>
              <w:bidi w:val="0"/>
              <w:adjustRightInd w:val="0"/>
              <w:spacing w:line="500" w:lineRule="exact"/>
              <w:jc w:val="both"/>
              <w:rPr>
                <w:rFonts w:hint="eastAsia" w:ascii="宋体" w:hAnsi="宋体" w:eastAsia="宋体" w:cs="宋体"/>
                <w:kern w:val="0"/>
                <w:sz w:val="24"/>
                <w:szCs w:val="24"/>
              </w:rPr>
            </w:pPr>
            <w:r>
              <w:rPr>
                <w:rFonts w:hint="eastAsia" w:ascii="宋体" w:hAnsi="宋体" w:eastAsia="宋体" w:cs="宋体"/>
                <w:kern w:val="0"/>
                <w:sz w:val="24"/>
                <w:szCs w:val="24"/>
              </w:rPr>
              <w:t>组织结构</w:t>
            </w:r>
          </w:p>
        </w:tc>
        <w:tc>
          <w:tcPr>
            <w:tcW w:w="7560" w:type="dxa"/>
            <w:gridSpan w:val="8"/>
            <w:tcBorders>
              <w:top w:val="single" w:color="auto" w:sz="4" w:space="0"/>
              <w:left w:val="nil"/>
              <w:bottom w:val="single" w:color="auto" w:sz="4" w:space="0"/>
              <w:right w:val="single" w:color="auto" w:sz="4" w:space="0"/>
            </w:tcBorders>
            <w:noWrap w:val="0"/>
            <w:vAlign w:val="center"/>
          </w:tcPr>
          <w:p w14:paraId="087D7915">
            <w:pPr>
              <w:pStyle w:val="27"/>
              <w:keepNext w:val="0"/>
              <w:keepLines w:val="0"/>
              <w:pageBreakBefore w:val="0"/>
              <w:widowControl w:val="0"/>
              <w:kinsoku/>
              <w:wordWrap/>
              <w:overflowPunct w:val="0"/>
              <w:topLinePunct/>
              <w:autoSpaceDE/>
              <w:autoSpaceDN/>
              <w:bidi w:val="0"/>
              <w:adjustRightInd w:val="0"/>
              <w:spacing w:line="500" w:lineRule="exact"/>
              <w:jc w:val="both"/>
              <w:rPr>
                <w:rFonts w:hint="eastAsia" w:ascii="宋体" w:hAnsi="宋体" w:eastAsia="宋体" w:cs="宋体"/>
                <w:kern w:val="0"/>
                <w:sz w:val="24"/>
                <w:szCs w:val="24"/>
              </w:rPr>
            </w:pPr>
            <w:r>
              <w:rPr>
                <w:rFonts w:hint="eastAsia" w:ascii="宋体" w:hAnsi="宋体" w:eastAsia="宋体" w:cs="宋体"/>
                <w:kern w:val="0"/>
                <w:sz w:val="24"/>
                <w:szCs w:val="24"/>
              </w:rPr>
              <w:t>组织结构框图附后</w:t>
            </w:r>
          </w:p>
        </w:tc>
      </w:tr>
      <w:tr w14:paraId="6ACE2E4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2" w:hRule="atLeast"/>
          <w:jc w:val="center"/>
        </w:trPr>
        <w:tc>
          <w:tcPr>
            <w:tcW w:w="1555" w:type="dxa"/>
            <w:tcBorders>
              <w:top w:val="single" w:color="auto" w:sz="4" w:space="0"/>
              <w:left w:val="single" w:color="auto" w:sz="4" w:space="0"/>
              <w:bottom w:val="single" w:color="auto" w:sz="4" w:space="0"/>
              <w:right w:val="single" w:color="auto" w:sz="4" w:space="0"/>
            </w:tcBorders>
            <w:noWrap w:val="0"/>
            <w:vAlign w:val="center"/>
          </w:tcPr>
          <w:p w14:paraId="4E83F883">
            <w:pPr>
              <w:pStyle w:val="27"/>
              <w:keepNext w:val="0"/>
              <w:keepLines w:val="0"/>
              <w:pageBreakBefore w:val="0"/>
              <w:widowControl w:val="0"/>
              <w:kinsoku/>
              <w:wordWrap/>
              <w:overflowPunct w:val="0"/>
              <w:topLinePunct/>
              <w:autoSpaceDE/>
              <w:autoSpaceDN/>
              <w:bidi w:val="0"/>
              <w:adjustRightInd w:val="0"/>
              <w:spacing w:line="500" w:lineRule="exact"/>
              <w:jc w:val="both"/>
              <w:rPr>
                <w:rFonts w:hint="eastAsia" w:ascii="宋体" w:hAnsi="宋体" w:eastAsia="宋体" w:cs="宋体"/>
                <w:kern w:val="0"/>
                <w:sz w:val="24"/>
                <w:szCs w:val="24"/>
              </w:rPr>
            </w:pPr>
            <w:r>
              <w:rPr>
                <w:rFonts w:hint="eastAsia" w:ascii="宋体" w:hAnsi="宋体" w:eastAsia="宋体" w:cs="宋体"/>
                <w:kern w:val="0"/>
                <w:sz w:val="24"/>
                <w:szCs w:val="24"/>
              </w:rPr>
              <w:t>法定代表人</w:t>
            </w:r>
          </w:p>
        </w:tc>
        <w:tc>
          <w:tcPr>
            <w:tcW w:w="1238" w:type="dxa"/>
            <w:tcBorders>
              <w:top w:val="single" w:color="auto" w:sz="4" w:space="0"/>
              <w:left w:val="nil"/>
              <w:bottom w:val="single" w:color="auto" w:sz="4" w:space="0"/>
              <w:right w:val="single" w:color="auto" w:sz="4" w:space="0"/>
            </w:tcBorders>
            <w:noWrap w:val="0"/>
            <w:vAlign w:val="center"/>
          </w:tcPr>
          <w:p w14:paraId="317B9E9C">
            <w:pPr>
              <w:pStyle w:val="27"/>
              <w:keepNext w:val="0"/>
              <w:keepLines w:val="0"/>
              <w:pageBreakBefore w:val="0"/>
              <w:widowControl w:val="0"/>
              <w:kinsoku/>
              <w:wordWrap/>
              <w:overflowPunct w:val="0"/>
              <w:topLinePunct/>
              <w:autoSpaceDE/>
              <w:autoSpaceDN/>
              <w:bidi w:val="0"/>
              <w:adjustRightInd w:val="0"/>
              <w:spacing w:line="500" w:lineRule="exact"/>
              <w:jc w:val="both"/>
              <w:rPr>
                <w:rFonts w:hint="eastAsia" w:ascii="宋体" w:hAnsi="宋体" w:eastAsia="宋体" w:cs="宋体"/>
                <w:kern w:val="0"/>
                <w:sz w:val="24"/>
                <w:szCs w:val="24"/>
              </w:rPr>
            </w:pPr>
            <w:r>
              <w:rPr>
                <w:rFonts w:hint="eastAsia" w:ascii="宋体" w:hAnsi="宋体" w:eastAsia="宋体" w:cs="宋体"/>
                <w:kern w:val="0"/>
                <w:sz w:val="24"/>
                <w:szCs w:val="24"/>
              </w:rPr>
              <w:t>姓名</w:t>
            </w:r>
          </w:p>
        </w:tc>
        <w:tc>
          <w:tcPr>
            <w:tcW w:w="2164" w:type="dxa"/>
            <w:gridSpan w:val="2"/>
            <w:tcBorders>
              <w:top w:val="single" w:color="auto" w:sz="4" w:space="0"/>
              <w:left w:val="nil"/>
              <w:bottom w:val="single" w:color="auto" w:sz="4" w:space="0"/>
              <w:right w:val="single" w:color="auto" w:sz="4" w:space="0"/>
            </w:tcBorders>
            <w:noWrap w:val="0"/>
            <w:vAlign w:val="center"/>
          </w:tcPr>
          <w:p w14:paraId="296E0BEC">
            <w:pPr>
              <w:pStyle w:val="27"/>
              <w:keepNext w:val="0"/>
              <w:keepLines w:val="0"/>
              <w:pageBreakBefore w:val="0"/>
              <w:widowControl w:val="0"/>
              <w:kinsoku/>
              <w:wordWrap/>
              <w:overflowPunct w:val="0"/>
              <w:topLinePunct/>
              <w:autoSpaceDE/>
              <w:autoSpaceDN/>
              <w:bidi w:val="0"/>
              <w:adjustRightInd w:val="0"/>
              <w:spacing w:line="500" w:lineRule="exact"/>
              <w:jc w:val="both"/>
              <w:rPr>
                <w:rFonts w:hint="eastAsia" w:ascii="宋体" w:hAnsi="宋体" w:eastAsia="宋体" w:cs="宋体"/>
                <w:kern w:val="0"/>
                <w:sz w:val="24"/>
                <w:szCs w:val="24"/>
              </w:rPr>
            </w:pPr>
          </w:p>
        </w:tc>
        <w:tc>
          <w:tcPr>
            <w:tcW w:w="1470" w:type="dxa"/>
            <w:gridSpan w:val="2"/>
            <w:tcBorders>
              <w:top w:val="single" w:color="auto" w:sz="4" w:space="0"/>
              <w:left w:val="nil"/>
              <w:bottom w:val="single" w:color="auto" w:sz="4" w:space="0"/>
              <w:right w:val="single" w:color="auto" w:sz="4" w:space="0"/>
            </w:tcBorders>
            <w:noWrap w:val="0"/>
            <w:vAlign w:val="center"/>
          </w:tcPr>
          <w:p w14:paraId="1911730B">
            <w:pPr>
              <w:pStyle w:val="27"/>
              <w:keepNext w:val="0"/>
              <w:keepLines w:val="0"/>
              <w:pageBreakBefore w:val="0"/>
              <w:widowControl w:val="0"/>
              <w:kinsoku/>
              <w:wordWrap/>
              <w:overflowPunct w:val="0"/>
              <w:topLinePunct/>
              <w:autoSpaceDE/>
              <w:autoSpaceDN/>
              <w:bidi w:val="0"/>
              <w:adjustRightInd w:val="0"/>
              <w:spacing w:line="500" w:lineRule="exact"/>
              <w:jc w:val="both"/>
              <w:rPr>
                <w:rFonts w:hint="eastAsia" w:ascii="宋体" w:hAnsi="宋体" w:eastAsia="宋体" w:cs="宋体"/>
                <w:kern w:val="0"/>
                <w:sz w:val="24"/>
                <w:szCs w:val="24"/>
              </w:rPr>
            </w:pPr>
            <w:r>
              <w:rPr>
                <w:rFonts w:hint="eastAsia" w:ascii="宋体" w:hAnsi="宋体" w:eastAsia="宋体" w:cs="宋体"/>
                <w:kern w:val="0"/>
                <w:sz w:val="24"/>
                <w:szCs w:val="24"/>
              </w:rPr>
              <w:t>电话</w:t>
            </w:r>
          </w:p>
        </w:tc>
        <w:tc>
          <w:tcPr>
            <w:tcW w:w="2688" w:type="dxa"/>
            <w:gridSpan w:val="3"/>
            <w:tcBorders>
              <w:top w:val="single" w:color="auto" w:sz="4" w:space="0"/>
              <w:left w:val="nil"/>
              <w:bottom w:val="single" w:color="auto" w:sz="4" w:space="0"/>
              <w:right w:val="single" w:color="auto" w:sz="4" w:space="0"/>
            </w:tcBorders>
            <w:noWrap w:val="0"/>
            <w:vAlign w:val="center"/>
          </w:tcPr>
          <w:p w14:paraId="754AB57A">
            <w:pPr>
              <w:pStyle w:val="27"/>
              <w:keepNext w:val="0"/>
              <w:keepLines w:val="0"/>
              <w:pageBreakBefore w:val="0"/>
              <w:widowControl w:val="0"/>
              <w:kinsoku/>
              <w:wordWrap/>
              <w:overflowPunct w:val="0"/>
              <w:topLinePunct/>
              <w:autoSpaceDE/>
              <w:autoSpaceDN/>
              <w:bidi w:val="0"/>
              <w:spacing w:line="500" w:lineRule="exact"/>
              <w:jc w:val="both"/>
              <w:rPr>
                <w:rFonts w:hint="eastAsia" w:ascii="宋体" w:hAnsi="宋体" w:eastAsia="宋体" w:cs="宋体"/>
                <w:sz w:val="24"/>
                <w:szCs w:val="24"/>
              </w:rPr>
            </w:pPr>
          </w:p>
        </w:tc>
      </w:tr>
      <w:tr w14:paraId="1F87D1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23" w:hRule="atLeast"/>
          <w:jc w:val="center"/>
        </w:trPr>
        <w:tc>
          <w:tcPr>
            <w:tcW w:w="1555" w:type="dxa"/>
            <w:tcBorders>
              <w:top w:val="single" w:color="auto" w:sz="4" w:space="0"/>
              <w:left w:val="single" w:color="auto" w:sz="4" w:space="0"/>
              <w:bottom w:val="single" w:color="auto" w:sz="4" w:space="0"/>
              <w:right w:val="single" w:color="auto" w:sz="4" w:space="0"/>
            </w:tcBorders>
            <w:noWrap w:val="0"/>
            <w:vAlign w:val="center"/>
          </w:tcPr>
          <w:p w14:paraId="15D1C201">
            <w:pPr>
              <w:pStyle w:val="27"/>
              <w:keepNext w:val="0"/>
              <w:keepLines w:val="0"/>
              <w:pageBreakBefore w:val="0"/>
              <w:widowControl w:val="0"/>
              <w:kinsoku/>
              <w:wordWrap/>
              <w:overflowPunct w:val="0"/>
              <w:topLinePunct/>
              <w:autoSpaceDE/>
              <w:autoSpaceDN/>
              <w:bidi w:val="0"/>
              <w:adjustRightInd w:val="0"/>
              <w:spacing w:line="500" w:lineRule="exact"/>
              <w:jc w:val="both"/>
              <w:rPr>
                <w:rFonts w:hint="default" w:ascii="宋体" w:hAnsi="宋体" w:eastAsia="宋体" w:cs="宋体"/>
                <w:kern w:val="0"/>
                <w:sz w:val="24"/>
                <w:szCs w:val="24"/>
                <w:lang w:val="en-US" w:eastAsia="zh-CN"/>
              </w:rPr>
            </w:pPr>
            <w:r>
              <w:rPr>
                <w:rFonts w:hint="eastAsia" w:ascii="宋体" w:hAnsi="宋体" w:cs="宋体"/>
                <w:kern w:val="0"/>
                <w:sz w:val="24"/>
                <w:szCs w:val="24"/>
                <w:lang w:val="en-US" w:eastAsia="zh-CN"/>
              </w:rPr>
              <w:t>项目负责</w:t>
            </w:r>
          </w:p>
        </w:tc>
        <w:tc>
          <w:tcPr>
            <w:tcW w:w="1238" w:type="dxa"/>
            <w:tcBorders>
              <w:top w:val="single" w:color="auto" w:sz="4" w:space="0"/>
              <w:left w:val="nil"/>
              <w:bottom w:val="single" w:color="auto" w:sz="4" w:space="0"/>
              <w:right w:val="single" w:color="auto" w:sz="4" w:space="0"/>
            </w:tcBorders>
            <w:noWrap w:val="0"/>
            <w:vAlign w:val="center"/>
          </w:tcPr>
          <w:p w14:paraId="29FA367C">
            <w:pPr>
              <w:pStyle w:val="27"/>
              <w:keepNext w:val="0"/>
              <w:keepLines w:val="0"/>
              <w:pageBreakBefore w:val="0"/>
              <w:widowControl w:val="0"/>
              <w:kinsoku/>
              <w:wordWrap/>
              <w:overflowPunct w:val="0"/>
              <w:topLinePunct/>
              <w:autoSpaceDE/>
              <w:autoSpaceDN/>
              <w:bidi w:val="0"/>
              <w:adjustRightInd w:val="0"/>
              <w:spacing w:line="500" w:lineRule="exact"/>
              <w:jc w:val="both"/>
              <w:rPr>
                <w:rFonts w:hint="eastAsia" w:ascii="宋体" w:hAnsi="宋体" w:eastAsia="宋体" w:cs="宋体"/>
                <w:kern w:val="0"/>
                <w:sz w:val="24"/>
                <w:szCs w:val="24"/>
              </w:rPr>
            </w:pPr>
            <w:r>
              <w:rPr>
                <w:rFonts w:hint="eastAsia" w:ascii="宋体" w:hAnsi="宋体" w:eastAsia="宋体" w:cs="宋体"/>
                <w:kern w:val="0"/>
                <w:sz w:val="24"/>
                <w:szCs w:val="24"/>
              </w:rPr>
              <w:t>姓名</w:t>
            </w:r>
          </w:p>
        </w:tc>
        <w:tc>
          <w:tcPr>
            <w:tcW w:w="2164" w:type="dxa"/>
            <w:gridSpan w:val="2"/>
            <w:tcBorders>
              <w:top w:val="single" w:color="auto" w:sz="4" w:space="0"/>
              <w:left w:val="nil"/>
              <w:bottom w:val="single" w:color="auto" w:sz="4" w:space="0"/>
              <w:right w:val="single" w:color="auto" w:sz="4" w:space="0"/>
            </w:tcBorders>
            <w:noWrap w:val="0"/>
            <w:vAlign w:val="center"/>
          </w:tcPr>
          <w:p w14:paraId="24A3614C">
            <w:pPr>
              <w:pStyle w:val="27"/>
              <w:keepNext w:val="0"/>
              <w:keepLines w:val="0"/>
              <w:pageBreakBefore w:val="0"/>
              <w:widowControl w:val="0"/>
              <w:kinsoku/>
              <w:wordWrap/>
              <w:overflowPunct w:val="0"/>
              <w:topLinePunct/>
              <w:autoSpaceDE/>
              <w:autoSpaceDN/>
              <w:bidi w:val="0"/>
              <w:adjustRightInd w:val="0"/>
              <w:spacing w:line="500" w:lineRule="exact"/>
              <w:jc w:val="both"/>
              <w:rPr>
                <w:rFonts w:hint="eastAsia" w:ascii="宋体" w:hAnsi="宋体" w:eastAsia="宋体" w:cs="宋体"/>
                <w:kern w:val="0"/>
                <w:sz w:val="24"/>
                <w:szCs w:val="24"/>
              </w:rPr>
            </w:pPr>
          </w:p>
        </w:tc>
        <w:tc>
          <w:tcPr>
            <w:tcW w:w="1470" w:type="dxa"/>
            <w:gridSpan w:val="2"/>
            <w:tcBorders>
              <w:top w:val="single" w:color="auto" w:sz="4" w:space="0"/>
              <w:left w:val="nil"/>
              <w:bottom w:val="single" w:color="auto" w:sz="4" w:space="0"/>
              <w:right w:val="single" w:color="auto" w:sz="4" w:space="0"/>
            </w:tcBorders>
            <w:noWrap w:val="0"/>
            <w:vAlign w:val="center"/>
          </w:tcPr>
          <w:p w14:paraId="1AB92878">
            <w:pPr>
              <w:pStyle w:val="27"/>
              <w:keepNext w:val="0"/>
              <w:keepLines w:val="0"/>
              <w:pageBreakBefore w:val="0"/>
              <w:widowControl w:val="0"/>
              <w:kinsoku/>
              <w:wordWrap/>
              <w:overflowPunct w:val="0"/>
              <w:topLinePunct/>
              <w:autoSpaceDE/>
              <w:autoSpaceDN/>
              <w:bidi w:val="0"/>
              <w:adjustRightInd w:val="0"/>
              <w:spacing w:line="500" w:lineRule="exact"/>
              <w:jc w:val="both"/>
              <w:rPr>
                <w:rFonts w:hint="eastAsia" w:ascii="宋体" w:hAnsi="宋体" w:eastAsia="宋体" w:cs="宋体"/>
                <w:kern w:val="0"/>
                <w:sz w:val="24"/>
                <w:szCs w:val="24"/>
              </w:rPr>
            </w:pPr>
            <w:r>
              <w:rPr>
                <w:rFonts w:hint="eastAsia" w:ascii="宋体" w:hAnsi="宋体" w:eastAsia="宋体" w:cs="宋体"/>
                <w:kern w:val="0"/>
                <w:sz w:val="24"/>
                <w:szCs w:val="24"/>
              </w:rPr>
              <w:t>电话</w:t>
            </w:r>
          </w:p>
        </w:tc>
        <w:tc>
          <w:tcPr>
            <w:tcW w:w="2688" w:type="dxa"/>
            <w:gridSpan w:val="3"/>
            <w:tcBorders>
              <w:top w:val="single" w:color="auto" w:sz="4" w:space="0"/>
              <w:left w:val="nil"/>
              <w:bottom w:val="single" w:color="auto" w:sz="4" w:space="0"/>
              <w:right w:val="single" w:color="auto" w:sz="4" w:space="0"/>
            </w:tcBorders>
            <w:noWrap w:val="0"/>
            <w:vAlign w:val="center"/>
          </w:tcPr>
          <w:p w14:paraId="1EBAEF8C">
            <w:pPr>
              <w:pStyle w:val="27"/>
              <w:keepNext w:val="0"/>
              <w:keepLines w:val="0"/>
              <w:pageBreakBefore w:val="0"/>
              <w:widowControl w:val="0"/>
              <w:kinsoku/>
              <w:wordWrap/>
              <w:overflowPunct w:val="0"/>
              <w:topLinePunct/>
              <w:autoSpaceDE/>
              <w:autoSpaceDN/>
              <w:bidi w:val="0"/>
              <w:spacing w:line="500" w:lineRule="exact"/>
              <w:jc w:val="both"/>
              <w:rPr>
                <w:rFonts w:hint="eastAsia" w:ascii="宋体" w:hAnsi="宋体" w:eastAsia="宋体" w:cs="宋体"/>
                <w:sz w:val="24"/>
                <w:szCs w:val="24"/>
              </w:rPr>
            </w:pPr>
          </w:p>
        </w:tc>
      </w:tr>
      <w:tr w14:paraId="7567804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29" w:hRule="atLeast"/>
          <w:jc w:val="center"/>
        </w:trPr>
        <w:tc>
          <w:tcPr>
            <w:tcW w:w="1555" w:type="dxa"/>
            <w:tcBorders>
              <w:top w:val="single" w:color="auto" w:sz="4" w:space="0"/>
              <w:left w:val="single" w:color="auto" w:sz="4" w:space="0"/>
              <w:bottom w:val="single" w:color="auto" w:sz="4" w:space="0"/>
              <w:right w:val="single" w:color="auto" w:sz="4" w:space="0"/>
            </w:tcBorders>
            <w:noWrap w:val="0"/>
            <w:vAlign w:val="center"/>
          </w:tcPr>
          <w:p w14:paraId="6149DEED">
            <w:pPr>
              <w:pStyle w:val="27"/>
              <w:keepNext w:val="0"/>
              <w:keepLines w:val="0"/>
              <w:pageBreakBefore w:val="0"/>
              <w:widowControl w:val="0"/>
              <w:kinsoku/>
              <w:wordWrap/>
              <w:overflowPunct w:val="0"/>
              <w:topLinePunct/>
              <w:autoSpaceDE/>
              <w:autoSpaceDN/>
              <w:bidi w:val="0"/>
              <w:adjustRightInd w:val="0"/>
              <w:spacing w:line="500" w:lineRule="exact"/>
              <w:jc w:val="both"/>
              <w:rPr>
                <w:rFonts w:hint="eastAsia" w:ascii="宋体" w:hAnsi="宋体" w:eastAsia="宋体" w:cs="宋体"/>
                <w:kern w:val="0"/>
                <w:sz w:val="24"/>
                <w:szCs w:val="24"/>
              </w:rPr>
            </w:pPr>
            <w:r>
              <w:rPr>
                <w:rFonts w:hint="eastAsia" w:ascii="宋体" w:hAnsi="宋体" w:eastAsia="宋体" w:cs="宋体"/>
                <w:kern w:val="0"/>
                <w:sz w:val="24"/>
                <w:szCs w:val="24"/>
              </w:rPr>
              <w:t>成立时间</w:t>
            </w:r>
          </w:p>
        </w:tc>
        <w:tc>
          <w:tcPr>
            <w:tcW w:w="2250" w:type="dxa"/>
            <w:gridSpan w:val="2"/>
            <w:tcBorders>
              <w:top w:val="single" w:color="auto" w:sz="4" w:space="0"/>
              <w:left w:val="nil"/>
              <w:bottom w:val="single" w:color="auto" w:sz="4" w:space="0"/>
              <w:right w:val="single" w:color="auto" w:sz="4" w:space="0"/>
            </w:tcBorders>
            <w:noWrap w:val="0"/>
            <w:vAlign w:val="center"/>
          </w:tcPr>
          <w:p w14:paraId="37EDE945">
            <w:pPr>
              <w:pStyle w:val="27"/>
              <w:keepNext w:val="0"/>
              <w:keepLines w:val="0"/>
              <w:pageBreakBefore w:val="0"/>
              <w:widowControl w:val="0"/>
              <w:kinsoku/>
              <w:wordWrap/>
              <w:overflowPunct w:val="0"/>
              <w:topLinePunct/>
              <w:autoSpaceDE/>
              <w:autoSpaceDN/>
              <w:bidi w:val="0"/>
              <w:adjustRightInd w:val="0"/>
              <w:spacing w:line="500" w:lineRule="exact"/>
              <w:jc w:val="both"/>
              <w:rPr>
                <w:rFonts w:hint="eastAsia" w:ascii="宋体" w:hAnsi="宋体" w:eastAsia="宋体" w:cs="宋体"/>
                <w:kern w:val="0"/>
                <w:sz w:val="24"/>
                <w:szCs w:val="24"/>
              </w:rPr>
            </w:pPr>
          </w:p>
        </w:tc>
        <w:tc>
          <w:tcPr>
            <w:tcW w:w="5310" w:type="dxa"/>
            <w:gridSpan w:val="6"/>
            <w:tcBorders>
              <w:top w:val="single" w:color="auto" w:sz="4" w:space="0"/>
              <w:left w:val="nil"/>
              <w:bottom w:val="single" w:color="auto" w:sz="4" w:space="0"/>
              <w:right w:val="single" w:color="auto" w:sz="4" w:space="0"/>
            </w:tcBorders>
            <w:noWrap w:val="0"/>
            <w:vAlign w:val="center"/>
          </w:tcPr>
          <w:p w14:paraId="66B79751">
            <w:pPr>
              <w:pStyle w:val="27"/>
              <w:keepNext w:val="0"/>
              <w:keepLines w:val="0"/>
              <w:pageBreakBefore w:val="0"/>
              <w:widowControl w:val="0"/>
              <w:kinsoku/>
              <w:wordWrap/>
              <w:overflowPunct w:val="0"/>
              <w:topLinePunct/>
              <w:autoSpaceDE/>
              <w:autoSpaceDN/>
              <w:bidi w:val="0"/>
              <w:adjustRightInd w:val="0"/>
              <w:spacing w:line="500" w:lineRule="exact"/>
              <w:ind w:firstLine="120" w:firstLineChars="50"/>
              <w:jc w:val="both"/>
              <w:rPr>
                <w:rFonts w:hint="eastAsia" w:ascii="宋体" w:hAnsi="宋体" w:eastAsia="宋体" w:cs="宋体"/>
                <w:kern w:val="0"/>
                <w:sz w:val="24"/>
                <w:szCs w:val="24"/>
              </w:rPr>
            </w:pPr>
            <w:r>
              <w:rPr>
                <w:rFonts w:hint="eastAsia" w:ascii="宋体" w:hAnsi="宋体" w:eastAsia="宋体" w:cs="宋体"/>
                <w:kern w:val="0"/>
                <w:sz w:val="24"/>
                <w:szCs w:val="24"/>
              </w:rPr>
              <w:t>员工总人数：   人</w:t>
            </w:r>
          </w:p>
        </w:tc>
      </w:tr>
      <w:tr w14:paraId="3697917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48" w:hRule="atLeast"/>
          <w:jc w:val="center"/>
        </w:trPr>
        <w:tc>
          <w:tcPr>
            <w:tcW w:w="1555" w:type="dxa"/>
            <w:tcBorders>
              <w:top w:val="single" w:color="auto" w:sz="4" w:space="0"/>
              <w:left w:val="single" w:color="auto" w:sz="4" w:space="0"/>
              <w:bottom w:val="single" w:color="auto" w:sz="4" w:space="0"/>
              <w:right w:val="single" w:color="auto" w:sz="4" w:space="0"/>
            </w:tcBorders>
            <w:noWrap w:val="0"/>
            <w:vAlign w:val="center"/>
          </w:tcPr>
          <w:p w14:paraId="402F1F32">
            <w:pPr>
              <w:pStyle w:val="27"/>
              <w:keepNext w:val="0"/>
              <w:keepLines w:val="0"/>
              <w:pageBreakBefore w:val="0"/>
              <w:widowControl w:val="0"/>
              <w:kinsoku/>
              <w:wordWrap/>
              <w:overflowPunct w:val="0"/>
              <w:topLinePunct/>
              <w:autoSpaceDE/>
              <w:autoSpaceDN/>
              <w:bidi w:val="0"/>
              <w:adjustRightInd w:val="0"/>
              <w:spacing w:line="500" w:lineRule="exact"/>
              <w:jc w:val="both"/>
              <w:rPr>
                <w:rFonts w:hint="eastAsia" w:ascii="宋体" w:hAnsi="宋体" w:eastAsia="宋体" w:cs="宋体"/>
                <w:kern w:val="0"/>
                <w:sz w:val="24"/>
                <w:szCs w:val="24"/>
              </w:rPr>
            </w:pPr>
            <w:r>
              <w:rPr>
                <w:rFonts w:hint="eastAsia" w:ascii="宋体" w:hAnsi="宋体" w:eastAsia="宋体" w:cs="宋体"/>
                <w:kern w:val="0"/>
                <w:sz w:val="24"/>
                <w:szCs w:val="24"/>
              </w:rPr>
              <w:t>企业资质</w:t>
            </w:r>
          </w:p>
        </w:tc>
        <w:tc>
          <w:tcPr>
            <w:tcW w:w="4110" w:type="dxa"/>
            <w:gridSpan w:val="4"/>
            <w:tcBorders>
              <w:top w:val="single" w:color="auto" w:sz="4" w:space="0"/>
              <w:left w:val="nil"/>
              <w:bottom w:val="single" w:color="auto" w:sz="4" w:space="0"/>
              <w:right w:val="single" w:color="auto" w:sz="4" w:space="0"/>
            </w:tcBorders>
            <w:noWrap w:val="0"/>
            <w:vAlign w:val="center"/>
          </w:tcPr>
          <w:p w14:paraId="382ABF9A">
            <w:pPr>
              <w:pStyle w:val="27"/>
              <w:keepNext w:val="0"/>
              <w:keepLines w:val="0"/>
              <w:pageBreakBefore w:val="0"/>
              <w:widowControl w:val="0"/>
              <w:kinsoku/>
              <w:wordWrap/>
              <w:overflowPunct w:val="0"/>
              <w:topLinePunct/>
              <w:autoSpaceDE/>
              <w:autoSpaceDN/>
              <w:bidi w:val="0"/>
              <w:spacing w:line="500" w:lineRule="exact"/>
              <w:jc w:val="both"/>
              <w:rPr>
                <w:rFonts w:hint="eastAsia" w:ascii="宋体" w:hAnsi="宋体" w:eastAsia="宋体" w:cs="宋体"/>
                <w:sz w:val="24"/>
                <w:szCs w:val="24"/>
              </w:rPr>
            </w:pPr>
          </w:p>
        </w:tc>
        <w:tc>
          <w:tcPr>
            <w:tcW w:w="762" w:type="dxa"/>
            <w:vMerge w:val="restart"/>
            <w:tcBorders>
              <w:top w:val="nil"/>
              <w:left w:val="nil"/>
              <w:bottom w:val="single" w:color="auto" w:sz="4" w:space="0"/>
              <w:right w:val="single" w:color="auto" w:sz="4" w:space="0"/>
            </w:tcBorders>
            <w:noWrap w:val="0"/>
            <w:vAlign w:val="center"/>
          </w:tcPr>
          <w:p w14:paraId="2E6D38EE">
            <w:pPr>
              <w:pStyle w:val="27"/>
              <w:keepNext w:val="0"/>
              <w:keepLines w:val="0"/>
              <w:pageBreakBefore w:val="0"/>
              <w:widowControl w:val="0"/>
              <w:kinsoku/>
              <w:wordWrap/>
              <w:overflowPunct w:val="0"/>
              <w:topLinePunct/>
              <w:autoSpaceDE/>
              <w:autoSpaceDN/>
              <w:bidi w:val="0"/>
              <w:adjustRightInd w:val="0"/>
              <w:spacing w:line="500" w:lineRule="exact"/>
              <w:jc w:val="both"/>
              <w:rPr>
                <w:rFonts w:hint="eastAsia" w:ascii="宋体" w:hAnsi="宋体" w:eastAsia="宋体" w:cs="宋体"/>
                <w:kern w:val="0"/>
                <w:sz w:val="24"/>
                <w:szCs w:val="24"/>
              </w:rPr>
            </w:pPr>
            <w:r>
              <w:rPr>
                <w:rFonts w:hint="eastAsia" w:ascii="宋体" w:hAnsi="宋体" w:eastAsia="宋体" w:cs="宋体"/>
                <w:kern w:val="0"/>
                <w:sz w:val="24"/>
                <w:szCs w:val="24"/>
              </w:rPr>
              <w:t>其中</w:t>
            </w:r>
          </w:p>
        </w:tc>
        <w:tc>
          <w:tcPr>
            <w:tcW w:w="1750" w:type="dxa"/>
            <w:gridSpan w:val="2"/>
            <w:tcBorders>
              <w:top w:val="single" w:color="auto" w:sz="4" w:space="0"/>
              <w:left w:val="nil"/>
              <w:bottom w:val="single" w:color="auto" w:sz="4" w:space="0"/>
              <w:right w:val="single" w:color="auto" w:sz="4" w:space="0"/>
            </w:tcBorders>
            <w:noWrap w:val="0"/>
            <w:vAlign w:val="center"/>
          </w:tcPr>
          <w:p w14:paraId="5B608977">
            <w:pPr>
              <w:pStyle w:val="27"/>
              <w:keepNext w:val="0"/>
              <w:keepLines w:val="0"/>
              <w:pageBreakBefore w:val="0"/>
              <w:widowControl w:val="0"/>
              <w:kinsoku/>
              <w:wordWrap/>
              <w:overflowPunct w:val="0"/>
              <w:topLinePunct/>
              <w:autoSpaceDE/>
              <w:autoSpaceDN/>
              <w:bidi w:val="0"/>
              <w:adjustRightInd w:val="0"/>
              <w:spacing w:line="500" w:lineRule="exact"/>
              <w:jc w:val="both"/>
              <w:rPr>
                <w:rFonts w:hint="default" w:ascii="宋体" w:hAnsi="宋体" w:eastAsia="宋体" w:cs="宋体"/>
                <w:kern w:val="0"/>
                <w:sz w:val="24"/>
                <w:szCs w:val="24"/>
                <w:lang w:val="en-US" w:eastAsia="zh-CN"/>
              </w:rPr>
            </w:pPr>
          </w:p>
        </w:tc>
        <w:tc>
          <w:tcPr>
            <w:tcW w:w="938" w:type="dxa"/>
            <w:tcBorders>
              <w:top w:val="single" w:color="auto" w:sz="4" w:space="0"/>
              <w:left w:val="nil"/>
              <w:bottom w:val="single" w:color="auto" w:sz="4" w:space="0"/>
              <w:right w:val="single" w:color="auto" w:sz="4" w:space="0"/>
            </w:tcBorders>
            <w:noWrap w:val="0"/>
            <w:vAlign w:val="center"/>
          </w:tcPr>
          <w:p w14:paraId="794B2ECB">
            <w:pPr>
              <w:pStyle w:val="27"/>
              <w:keepNext w:val="0"/>
              <w:keepLines w:val="0"/>
              <w:pageBreakBefore w:val="0"/>
              <w:widowControl w:val="0"/>
              <w:kinsoku/>
              <w:wordWrap/>
              <w:overflowPunct w:val="0"/>
              <w:topLinePunct/>
              <w:autoSpaceDE/>
              <w:autoSpaceDN/>
              <w:bidi w:val="0"/>
              <w:spacing w:line="500" w:lineRule="exact"/>
              <w:jc w:val="both"/>
              <w:rPr>
                <w:rFonts w:hint="eastAsia" w:ascii="宋体" w:hAnsi="宋体" w:eastAsia="宋体" w:cs="宋体"/>
                <w:sz w:val="24"/>
                <w:szCs w:val="24"/>
              </w:rPr>
            </w:pPr>
          </w:p>
        </w:tc>
      </w:tr>
      <w:tr w14:paraId="681AB3A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11" w:hRule="atLeast"/>
          <w:jc w:val="center"/>
        </w:trPr>
        <w:tc>
          <w:tcPr>
            <w:tcW w:w="1555" w:type="dxa"/>
            <w:tcBorders>
              <w:top w:val="single" w:color="auto" w:sz="4" w:space="0"/>
              <w:left w:val="single" w:color="auto" w:sz="4" w:space="0"/>
              <w:bottom w:val="single" w:color="auto" w:sz="4" w:space="0"/>
              <w:right w:val="single" w:color="auto" w:sz="4" w:space="0"/>
            </w:tcBorders>
            <w:noWrap w:val="0"/>
            <w:vAlign w:val="center"/>
          </w:tcPr>
          <w:p w14:paraId="74AC5AFE">
            <w:pPr>
              <w:pStyle w:val="27"/>
              <w:keepNext w:val="0"/>
              <w:keepLines w:val="0"/>
              <w:pageBreakBefore w:val="0"/>
              <w:widowControl w:val="0"/>
              <w:kinsoku/>
              <w:wordWrap/>
              <w:overflowPunct w:val="0"/>
              <w:topLinePunct/>
              <w:autoSpaceDE/>
              <w:autoSpaceDN/>
              <w:bidi w:val="0"/>
              <w:adjustRightInd w:val="0"/>
              <w:spacing w:line="500" w:lineRule="exact"/>
              <w:jc w:val="both"/>
              <w:rPr>
                <w:rFonts w:hint="eastAsia" w:ascii="宋体" w:hAnsi="宋体" w:eastAsia="宋体" w:cs="宋体"/>
                <w:kern w:val="0"/>
                <w:sz w:val="24"/>
                <w:szCs w:val="24"/>
              </w:rPr>
            </w:pPr>
            <w:r>
              <w:rPr>
                <w:rFonts w:hint="eastAsia" w:ascii="宋体" w:hAnsi="宋体" w:eastAsia="宋体" w:cs="宋体"/>
                <w:kern w:val="0"/>
                <w:sz w:val="24"/>
                <w:szCs w:val="24"/>
              </w:rPr>
              <w:t>营业执照号</w:t>
            </w:r>
          </w:p>
        </w:tc>
        <w:tc>
          <w:tcPr>
            <w:tcW w:w="4110" w:type="dxa"/>
            <w:gridSpan w:val="4"/>
            <w:tcBorders>
              <w:top w:val="single" w:color="auto" w:sz="4" w:space="0"/>
              <w:left w:val="nil"/>
              <w:bottom w:val="single" w:color="auto" w:sz="4" w:space="0"/>
              <w:right w:val="single" w:color="auto" w:sz="4" w:space="0"/>
            </w:tcBorders>
            <w:noWrap w:val="0"/>
            <w:vAlign w:val="center"/>
          </w:tcPr>
          <w:p w14:paraId="3F4EA544">
            <w:pPr>
              <w:pStyle w:val="27"/>
              <w:keepNext w:val="0"/>
              <w:keepLines w:val="0"/>
              <w:pageBreakBefore w:val="0"/>
              <w:widowControl w:val="0"/>
              <w:kinsoku/>
              <w:wordWrap/>
              <w:overflowPunct w:val="0"/>
              <w:topLinePunct/>
              <w:autoSpaceDE/>
              <w:autoSpaceDN/>
              <w:bidi w:val="0"/>
              <w:adjustRightInd w:val="0"/>
              <w:spacing w:line="500" w:lineRule="exact"/>
              <w:jc w:val="both"/>
              <w:rPr>
                <w:rFonts w:hint="eastAsia" w:ascii="宋体" w:hAnsi="宋体" w:eastAsia="宋体" w:cs="宋体"/>
                <w:kern w:val="0"/>
                <w:sz w:val="24"/>
                <w:szCs w:val="24"/>
              </w:rPr>
            </w:pPr>
          </w:p>
        </w:tc>
        <w:tc>
          <w:tcPr>
            <w:tcW w:w="762" w:type="dxa"/>
            <w:vMerge w:val="continue"/>
            <w:tcBorders>
              <w:top w:val="nil"/>
              <w:left w:val="nil"/>
              <w:bottom w:val="single" w:color="auto" w:sz="4" w:space="0"/>
              <w:right w:val="single" w:color="auto" w:sz="4" w:space="0"/>
            </w:tcBorders>
            <w:noWrap w:val="0"/>
            <w:vAlign w:val="center"/>
          </w:tcPr>
          <w:p w14:paraId="3437186F">
            <w:pPr>
              <w:pStyle w:val="28"/>
              <w:keepNext w:val="0"/>
              <w:keepLines w:val="0"/>
              <w:pageBreakBefore w:val="0"/>
              <w:widowControl w:val="0"/>
              <w:kinsoku/>
              <w:wordWrap/>
              <w:overflowPunct w:val="0"/>
              <w:topLinePunct/>
              <w:autoSpaceDE/>
              <w:autoSpaceDN/>
              <w:bidi w:val="0"/>
              <w:spacing w:line="500" w:lineRule="exact"/>
              <w:jc w:val="both"/>
              <w:rPr>
                <w:rFonts w:hint="eastAsia" w:ascii="宋体" w:hAnsi="宋体" w:eastAsia="宋体" w:cs="宋体"/>
                <w:kern w:val="0"/>
                <w:sz w:val="24"/>
                <w:szCs w:val="24"/>
              </w:rPr>
            </w:pPr>
          </w:p>
        </w:tc>
        <w:tc>
          <w:tcPr>
            <w:tcW w:w="1750" w:type="dxa"/>
            <w:gridSpan w:val="2"/>
            <w:tcBorders>
              <w:top w:val="single" w:color="auto" w:sz="4" w:space="0"/>
              <w:left w:val="nil"/>
              <w:bottom w:val="single" w:color="auto" w:sz="4" w:space="0"/>
              <w:right w:val="single" w:color="auto" w:sz="4" w:space="0"/>
            </w:tcBorders>
            <w:noWrap w:val="0"/>
            <w:vAlign w:val="center"/>
          </w:tcPr>
          <w:p w14:paraId="77426B66">
            <w:pPr>
              <w:pStyle w:val="27"/>
              <w:keepNext w:val="0"/>
              <w:keepLines w:val="0"/>
              <w:pageBreakBefore w:val="0"/>
              <w:widowControl w:val="0"/>
              <w:kinsoku/>
              <w:wordWrap/>
              <w:overflowPunct w:val="0"/>
              <w:topLinePunct/>
              <w:autoSpaceDE/>
              <w:autoSpaceDN/>
              <w:bidi w:val="0"/>
              <w:adjustRightInd w:val="0"/>
              <w:spacing w:line="500" w:lineRule="exact"/>
              <w:jc w:val="both"/>
              <w:rPr>
                <w:rFonts w:hint="default" w:ascii="宋体" w:hAnsi="宋体" w:eastAsia="宋体" w:cs="宋体"/>
                <w:kern w:val="0"/>
                <w:sz w:val="24"/>
                <w:szCs w:val="24"/>
                <w:lang w:val="en-US" w:eastAsia="zh-CN"/>
              </w:rPr>
            </w:pPr>
          </w:p>
        </w:tc>
        <w:tc>
          <w:tcPr>
            <w:tcW w:w="938" w:type="dxa"/>
            <w:tcBorders>
              <w:top w:val="single" w:color="auto" w:sz="4" w:space="0"/>
              <w:left w:val="nil"/>
              <w:bottom w:val="single" w:color="auto" w:sz="4" w:space="0"/>
              <w:right w:val="single" w:color="auto" w:sz="4" w:space="0"/>
            </w:tcBorders>
            <w:noWrap w:val="0"/>
            <w:vAlign w:val="center"/>
          </w:tcPr>
          <w:p w14:paraId="174E80C1">
            <w:pPr>
              <w:pStyle w:val="27"/>
              <w:keepNext w:val="0"/>
              <w:keepLines w:val="0"/>
              <w:pageBreakBefore w:val="0"/>
              <w:widowControl w:val="0"/>
              <w:kinsoku/>
              <w:wordWrap/>
              <w:overflowPunct w:val="0"/>
              <w:topLinePunct/>
              <w:autoSpaceDE/>
              <w:autoSpaceDN/>
              <w:bidi w:val="0"/>
              <w:adjustRightInd w:val="0"/>
              <w:spacing w:line="500" w:lineRule="exact"/>
              <w:jc w:val="both"/>
              <w:rPr>
                <w:rFonts w:hint="eastAsia" w:ascii="宋体" w:hAnsi="宋体" w:eastAsia="宋体" w:cs="宋体"/>
                <w:sz w:val="24"/>
                <w:szCs w:val="24"/>
              </w:rPr>
            </w:pPr>
          </w:p>
        </w:tc>
      </w:tr>
      <w:tr w14:paraId="1460A11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43" w:hRule="atLeast"/>
          <w:jc w:val="center"/>
        </w:trPr>
        <w:tc>
          <w:tcPr>
            <w:tcW w:w="1555" w:type="dxa"/>
            <w:tcBorders>
              <w:top w:val="single" w:color="auto" w:sz="4" w:space="0"/>
              <w:left w:val="single" w:color="auto" w:sz="4" w:space="0"/>
              <w:bottom w:val="single" w:color="auto" w:sz="4" w:space="0"/>
              <w:right w:val="single" w:color="auto" w:sz="4" w:space="0"/>
            </w:tcBorders>
            <w:noWrap w:val="0"/>
            <w:vAlign w:val="center"/>
          </w:tcPr>
          <w:p w14:paraId="26B8D245">
            <w:pPr>
              <w:pStyle w:val="27"/>
              <w:keepNext w:val="0"/>
              <w:keepLines w:val="0"/>
              <w:pageBreakBefore w:val="0"/>
              <w:widowControl w:val="0"/>
              <w:kinsoku/>
              <w:wordWrap/>
              <w:overflowPunct w:val="0"/>
              <w:topLinePunct/>
              <w:autoSpaceDE/>
              <w:autoSpaceDN/>
              <w:bidi w:val="0"/>
              <w:adjustRightInd w:val="0"/>
              <w:spacing w:line="500" w:lineRule="exact"/>
              <w:jc w:val="both"/>
              <w:rPr>
                <w:rFonts w:hint="eastAsia" w:ascii="宋体" w:hAnsi="宋体" w:eastAsia="宋体" w:cs="宋体"/>
                <w:kern w:val="0"/>
                <w:sz w:val="24"/>
                <w:szCs w:val="24"/>
              </w:rPr>
            </w:pPr>
            <w:r>
              <w:rPr>
                <w:rFonts w:hint="eastAsia" w:ascii="宋体" w:hAnsi="宋体" w:eastAsia="宋体" w:cs="宋体"/>
                <w:kern w:val="0"/>
                <w:sz w:val="24"/>
                <w:szCs w:val="24"/>
              </w:rPr>
              <w:t>注册资金</w:t>
            </w:r>
          </w:p>
        </w:tc>
        <w:tc>
          <w:tcPr>
            <w:tcW w:w="4110" w:type="dxa"/>
            <w:gridSpan w:val="4"/>
            <w:tcBorders>
              <w:top w:val="single" w:color="auto" w:sz="4" w:space="0"/>
              <w:left w:val="nil"/>
              <w:bottom w:val="single" w:color="auto" w:sz="4" w:space="0"/>
              <w:right w:val="single" w:color="auto" w:sz="4" w:space="0"/>
            </w:tcBorders>
            <w:noWrap w:val="0"/>
            <w:vAlign w:val="center"/>
          </w:tcPr>
          <w:p w14:paraId="639BEE1D">
            <w:pPr>
              <w:pStyle w:val="27"/>
              <w:keepNext w:val="0"/>
              <w:keepLines w:val="0"/>
              <w:pageBreakBefore w:val="0"/>
              <w:widowControl w:val="0"/>
              <w:kinsoku/>
              <w:wordWrap/>
              <w:overflowPunct w:val="0"/>
              <w:topLinePunct/>
              <w:autoSpaceDE/>
              <w:autoSpaceDN/>
              <w:bidi w:val="0"/>
              <w:spacing w:line="500" w:lineRule="exact"/>
              <w:jc w:val="both"/>
              <w:rPr>
                <w:rFonts w:hint="eastAsia" w:ascii="宋体" w:hAnsi="宋体" w:eastAsia="宋体" w:cs="宋体"/>
                <w:sz w:val="24"/>
                <w:szCs w:val="24"/>
              </w:rPr>
            </w:pPr>
          </w:p>
        </w:tc>
        <w:tc>
          <w:tcPr>
            <w:tcW w:w="762" w:type="dxa"/>
            <w:vMerge w:val="continue"/>
            <w:tcBorders>
              <w:top w:val="nil"/>
              <w:left w:val="nil"/>
              <w:bottom w:val="single" w:color="auto" w:sz="4" w:space="0"/>
              <w:right w:val="single" w:color="auto" w:sz="4" w:space="0"/>
            </w:tcBorders>
            <w:noWrap w:val="0"/>
            <w:vAlign w:val="center"/>
          </w:tcPr>
          <w:p w14:paraId="69FA1965">
            <w:pPr>
              <w:pStyle w:val="28"/>
              <w:keepNext w:val="0"/>
              <w:keepLines w:val="0"/>
              <w:pageBreakBefore w:val="0"/>
              <w:widowControl w:val="0"/>
              <w:kinsoku/>
              <w:wordWrap/>
              <w:overflowPunct w:val="0"/>
              <w:topLinePunct/>
              <w:autoSpaceDE/>
              <w:autoSpaceDN/>
              <w:bidi w:val="0"/>
              <w:spacing w:line="500" w:lineRule="exact"/>
              <w:jc w:val="both"/>
              <w:rPr>
                <w:rFonts w:hint="eastAsia" w:ascii="宋体" w:hAnsi="宋体" w:eastAsia="宋体" w:cs="宋体"/>
                <w:kern w:val="0"/>
                <w:sz w:val="24"/>
                <w:szCs w:val="24"/>
              </w:rPr>
            </w:pPr>
          </w:p>
        </w:tc>
        <w:tc>
          <w:tcPr>
            <w:tcW w:w="1750" w:type="dxa"/>
            <w:gridSpan w:val="2"/>
            <w:tcBorders>
              <w:top w:val="single" w:color="auto" w:sz="4" w:space="0"/>
              <w:left w:val="nil"/>
              <w:bottom w:val="single" w:color="auto" w:sz="4" w:space="0"/>
              <w:right w:val="single" w:color="auto" w:sz="4" w:space="0"/>
            </w:tcBorders>
            <w:noWrap w:val="0"/>
            <w:vAlign w:val="center"/>
          </w:tcPr>
          <w:p w14:paraId="3D084980">
            <w:pPr>
              <w:pStyle w:val="27"/>
              <w:keepNext w:val="0"/>
              <w:keepLines w:val="0"/>
              <w:pageBreakBefore w:val="0"/>
              <w:widowControl w:val="0"/>
              <w:kinsoku/>
              <w:wordWrap/>
              <w:overflowPunct w:val="0"/>
              <w:topLinePunct/>
              <w:autoSpaceDE/>
              <w:autoSpaceDN/>
              <w:bidi w:val="0"/>
              <w:adjustRightInd w:val="0"/>
              <w:spacing w:line="500" w:lineRule="exact"/>
              <w:jc w:val="both"/>
              <w:rPr>
                <w:rFonts w:hint="default" w:ascii="宋体" w:hAnsi="宋体" w:eastAsia="宋体" w:cs="宋体"/>
                <w:kern w:val="0"/>
                <w:sz w:val="24"/>
                <w:szCs w:val="24"/>
                <w:lang w:val="en-US" w:eastAsia="zh-CN"/>
              </w:rPr>
            </w:pPr>
          </w:p>
        </w:tc>
        <w:tc>
          <w:tcPr>
            <w:tcW w:w="938" w:type="dxa"/>
            <w:tcBorders>
              <w:top w:val="single" w:color="auto" w:sz="4" w:space="0"/>
              <w:left w:val="nil"/>
              <w:bottom w:val="single" w:color="auto" w:sz="4" w:space="0"/>
              <w:right w:val="single" w:color="auto" w:sz="4" w:space="0"/>
            </w:tcBorders>
            <w:noWrap w:val="0"/>
            <w:vAlign w:val="center"/>
          </w:tcPr>
          <w:p w14:paraId="53A23611">
            <w:pPr>
              <w:pStyle w:val="27"/>
              <w:keepNext w:val="0"/>
              <w:keepLines w:val="0"/>
              <w:pageBreakBefore w:val="0"/>
              <w:widowControl w:val="0"/>
              <w:kinsoku/>
              <w:wordWrap/>
              <w:overflowPunct w:val="0"/>
              <w:topLinePunct/>
              <w:autoSpaceDE/>
              <w:autoSpaceDN/>
              <w:bidi w:val="0"/>
              <w:adjustRightInd w:val="0"/>
              <w:spacing w:line="500" w:lineRule="exact"/>
              <w:jc w:val="both"/>
              <w:rPr>
                <w:rFonts w:hint="eastAsia" w:ascii="宋体" w:hAnsi="宋体" w:eastAsia="宋体" w:cs="宋体"/>
                <w:sz w:val="24"/>
                <w:szCs w:val="24"/>
              </w:rPr>
            </w:pPr>
          </w:p>
        </w:tc>
      </w:tr>
      <w:tr w14:paraId="586069C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61" w:hRule="atLeast"/>
          <w:jc w:val="center"/>
        </w:trPr>
        <w:tc>
          <w:tcPr>
            <w:tcW w:w="1555" w:type="dxa"/>
            <w:tcBorders>
              <w:top w:val="single" w:color="auto" w:sz="4" w:space="0"/>
              <w:left w:val="single" w:color="auto" w:sz="4" w:space="0"/>
              <w:bottom w:val="single" w:color="auto" w:sz="4" w:space="0"/>
              <w:right w:val="single" w:color="auto" w:sz="4" w:space="0"/>
            </w:tcBorders>
            <w:noWrap w:val="0"/>
            <w:vAlign w:val="center"/>
          </w:tcPr>
          <w:p w14:paraId="1D4CAB16">
            <w:pPr>
              <w:pStyle w:val="27"/>
              <w:keepNext w:val="0"/>
              <w:keepLines w:val="0"/>
              <w:pageBreakBefore w:val="0"/>
              <w:widowControl w:val="0"/>
              <w:kinsoku/>
              <w:wordWrap/>
              <w:overflowPunct w:val="0"/>
              <w:topLinePunct/>
              <w:autoSpaceDE/>
              <w:autoSpaceDN/>
              <w:bidi w:val="0"/>
              <w:adjustRightInd w:val="0"/>
              <w:spacing w:line="500" w:lineRule="exact"/>
              <w:jc w:val="both"/>
              <w:rPr>
                <w:rFonts w:hint="eastAsia" w:ascii="宋体" w:hAnsi="宋体" w:eastAsia="宋体" w:cs="宋体"/>
                <w:kern w:val="0"/>
                <w:sz w:val="24"/>
                <w:szCs w:val="24"/>
              </w:rPr>
            </w:pPr>
            <w:r>
              <w:rPr>
                <w:rFonts w:hint="eastAsia" w:ascii="宋体" w:hAnsi="宋体" w:eastAsia="宋体" w:cs="宋体"/>
                <w:kern w:val="0"/>
                <w:sz w:val="24"/>
                <w:szCs w:val="24"/>
              </w:rPr>
              <w:t>开户银行</w:t>
            </w:r>
          </w:p>
        </w:tc>
        <w:tc>
          <w:tcPr>
            <w:tcW w:w="4110" w:type="dxa"/>
            <w:gridSpan w:val="4"/>
            <w:tcBorders>
              <w:top w:val="single" w:color="auto" w:sz="4" w:space="0"/>
              <w:left w:val="nil"/>
              <w:bottom w:val="single" w:color="auto" w:sz="4" w:space="0"/>
              <w:right w:val="single" w:color="auto" w:sz="4" w:space="0"/>
            </w:tcBorders>
            <w:noWrap w:val="0"/>
            <w:vAlign w:val="center"/>
          </w:tcPr>
          <w:p w14:paraId="3ED805AF">
            <w:pPr>
              <w:pStyle w:val="27"/>
              <w:keepNext w:val="0"/>
              <w:keepLines w:val="0"/>
              <w:pageBreakBefore w:val="0"/>
              <w:widowControl w:val="0"/>
              <w:kinsoku/>
              <w:wordWrap/>
              <w:overflowPunct w:val="0"/>
              <w:topLinePunct/>
              <w:autoSpaceDE/>
              <w:autoSpaceDN/>
              <w:bidi w:val="0"/>
              <w:spacing w:line="500" w:lineRule="exact"/>
              <w:jc w:val="both"/>
              <w:rPr>
                <w:rFonts w:hint="eastAsia" w:ascii="宋体" w:hAnsi="宋体" w:eastAsia="宋体" w:cs="宋体"/>
                <w:sz w:val="24"/>
                <w:szCs w:val="24"/>
              </w:rPr>
            </w:pPr>
          </w:p>
        </w:tc>
        <w:tc>
          <w:tcPr>
            <w:tcW w:w="762" w:type="dxa"/>
            <w:vMerge w:val="continue"/>
            <w:tcBorders>
              <w:top w:val="nil"/>
              <w:left w:val="nil"/>
              <w:bottom w:val="single" w:color="auto" w:sz="4" w:space="0"/>
              <w:right w:val="single" w:color="auto" w:sz="4" w:space="0"/>
            </w:tcBorders>
            <w:noWrap w:val="0"/>
            <w:vAlign w:val="center"/>
          </w:tcPr>
          <w:p w14:paraId="7A890F6F">
            <w:pPr>
              <w:pStyle w:val="28"/>
              <w:keepNext w:val="0"/>
              <w:keepLines w:val="0"/>
              <w:pageBreakBefore w:val="0"/>
              <w:widowControl w:val="0"/>
              <w:kinsoku/>
              <w:wordWrap/>
              <w:overflowPunct w:val="0"/>
              <w:topLinePunct/>
              <w:autoSpaceDE/>
              <w:autoSpaceDN/>
              <w:bidi w:val="0"/>
              <w:spacing w:line="500" w:lineRule="exact"/>
              <w:jc w:val="both"/>
              <w:rPr>
                <w:rFonts w:hint="eastAsia" w:ascii="宋体" w:hAnsi="宋体" w:eastAsia="宋体" w:cs="宋体"/>
                <w:kern w:val="0"/>
                <w:sz w:val="24"/>
                <w:szCs w:val="24"/>
              </w:rPr>
            </w:pPr>
          </w:p>
        </w:tc>
        <w:tc>
          <w:tcPr>
            <w:tcW w:w="1750" w:type="dxa"/>
            <w:gridSpan w:val="2"/>
            <w:tcBorders>
              <w:top w:val="single" w:color="auto" w:sz="4" w:space="0"/>
              <w:left w:val="nil"/>
              <w:bottom w:val="single" w:color="auto" w:sz="4" w:space="0"/>
              <w:right w:val="single" w:color="auto" w:sz="4" w:space="0"/>
            </w:tcBorders>
            <w:noWrap w:val="0"/>
            <w:vAlign w:val="center"/>
          </w:tcPr>
          <w:p w14:paraId="565312FE">
            <w:pPr>
              <w:pStyle w:val="27"/>
              <w:keepNext w:val="0"/>
              <w:keepLines w:val="0"/>
              <w:pageBreakBefore w:val="0"/>
              <w:widowControl w:val="0"/>
              <w:kinsoku/>
              <w:wordWrap/>
              <w:overflowPunct w:val="0"/>
              <w:topLinePunct/>
              <w:autoSpaceDE/>
              <w:autoSpaceDN/>
              <w:bidi w:val="0"/>
              <w:adjustRightInd w:val="0"/>
              <w:spacing w:line="500" w:lineRule="exact"/>
              <w:jc w:val="both"/>
              <w:rPr>
                <w:rFonts w:hint="default" w:ascii="宋体" w:hAnsi="宋体" w:eastAsia="宋体" w:cs="宋体"/>
                <w:kern w:val="0"/>
                <w:sz w:val="24"/>
                <w:szCs w:val="24"/>
                <w:lang w:val="en-US" w:eastAsia="zh-CN"/>
              </w:rPr>
            </w:pPr>
          </w:p>
        </w:tc>
        <w:tc>
          <w:tcPr>
            <w:tcW w:w="938" w:type="dxa"/>
            <w:tcBorders>
              <w:top w:val="single" w:color="auto" w:sz="4" w:space="0"/>
              <w:left w:val="nil"/>
              <w:bottom w:val="single" w:color="auto" w:sz="4" w:space="0"/>
              <w:right w:val="single" w:color="auto" w:sz="4" w:space="0"/>
            </w:tcBorders>
            <w:noWrap w:val="0"/>
            <w:vAlign w:val="center"/>
          </w:tcPr>
          <w:p w14:paraId="1B6CE16A">
            <w:pPr>
              <w:pStyle w:val="27"/>
              <w:keepNext w:val="0"/>
              <w:keepLines w:val="0"/>
              <w:pageBreakBefore w:val="0"/>
              <w:widowControl w:val="0"/>
              <w:kinsoku/>
              <w:wordWrap/>
              <w:overflowPunct w:val="0"/>
              <w:topLinePunct/>
              <w:autoSpaceDE/>
              <w:autoSpaceDN/>
              <w:bidi w:val="0"/>
              <w:adjustRightInd w:val="0"/>
              <w:spacing w:line="500" w:lineRule="exact"/>
              <w:jc w:val="both"/>
              <w:rPr>
                <w:rFonts w:hint="eastAsia" w:ascii="宋体" w:hAnsi="宋体" w:eastAsia="宋体" w:cs="宋体"/>
                <w:sz w:val="24"/>
                <w:szCs w:val="24"/>
              </w:rPr>
            </w:pPr>
          </w:p>
        </w:tc>
      </w:tr>
      <w:tr w14:paraId="131189A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10" w:hRule="atLeast"/>
          <w:jc w:val="center"/>
        </w:trPr>
        <w:tc>
          <w:tcPr>
            <w:tcW w:w="1555" w:type="dxa"/>
            <w:tcBorders>
              <w:top w:val="single" w:color="auto" w:sz="4" w:space="0"/>
              <w:left w:val="single" w:color="auto" w:sz="4" w:space="0"/>
              <w:bottom w:val="single" w:color="auto" w:sz="4" w:space="0"/>
              <w:right w:val="single" w:color="auto" w:sz="4" w:space="0"/>
            </w:tcBorders>
            <w:noWrap w:val="0"/>
            <w:vAlign w:val="center"/>
          </w:tcPr>
          <w:p w14:paraId="4BAC0328">
            <w:pPr>
              <w:pStyle w:val="27"/>
              <w:keepNext w:val="0"/>
              <w:keepLines w:val="0"/>
              <w:pageBreakBefore w:val="0"/>
              <w:widowControl w:val="0"/>
              <w:kinsoku/>
              <w:wordWrap/>
              <w:overflowPunct w:val="0"/>
              <w:topLinePunct/>
              <w:autoSpaceDE/>
              <w:autoSpaceDN/>
              <w:bidi w:val="0"/>
              <w:adjustRightInd w:val="0"/>
              <w:spacing w:line="500" w:lineRule="exact"/>
              <w:jc w:val="both"/>
              <w:rPr>
                <w:rFonts w:hint="eastAsia" w:ascii="宋体" w:hAnsi="宋体" w:eastAsia="宋体" w:cs="宋体"/>
                <w:kern w:val="0"/>
                <w:sz w:val="24"/>
                <w:szCs w:val="24"/>
              </w:rPr>
            </w:pPr>
            <w:r>
              <w:rPr>
                <w:rFonts w:hint="eastAsia" w:ascii="宋体" w:hAnsi="宋体" w:eastAsia="宋体" w:cs="宋体"/>
                <w:kern w:val="0"/>
                <w:sz w:val="24"/>
                <w:szCs w:val="24"/>
              </w:rPr>
              <w:t>账号</w:t>
            </w:r>
          </w:p>
        </w:tc>
        <w:tc>
          <w:tcPr>
            <w:tcW w:w="4110" w:type="dxa"/>
            <w:gridSpan w:val="4"/>
            <w:tcBorders>
              <w:top w:val="single" w:color="auto" w:sz="4" w:space="0"/>
              <w:left w:val="nil"/>
              <w:bottom w:val="single" w:color="auto" w:sz="4" w:space="0"/>
              <w:right w:val="single" w:color="auto" w:sz="4" w:space="0"/>
            </w:tcBorders>
            <w:noWrap w:val="0"/>
            <w:vAlign w:val="center"/>
          </w:tcPr>
          <w:p w14:paraId="0CDE5630">
            <w:pPr>
              <w:pStyle w:val="27"/>
              <w:keepNext w:val="0"/>
              <w:keepLines w:val="0"/>
              <w:pageBreakBefore w:val="0"/>
              <w:widowControl w:val="0"/>
              <w:kinsoku/>
              <w:wordWrap/>
              <w:overflowPunct w:val="0"/>
              <w:topLinePunct/>
              <w:autoSpaceDE/>
              <w:autoSpaceDN/>
              <w:bidi w:val="0"/>
              <w:spacing w:line="500" w:lineRule="exact"/>
              <w:jc w:val="both"/>
              <w:rPr>
                <w:rFonts w:hint="eastAsia" w:ascii="宋体" w:hAnsi="宋体" w:eastAsia="宋体" w:cs="宋体"/>
                <w:sz w:val="24"/>
                <w:szCs w:val="24"/>
              </w:rPr>
            </w:pPr>
          </w:p>
        </w:tc>
        <w:tc>
          <w:tcPr>
            <w:tcW w:w="762" w:type="dxa"/>
            <w:vMerge w:val="continue"/>
            <w:tcBorders>
              <w:top w:val="nil"/>
              <w:left w:val="nil"/>
              <w:bottom w:val="single" w:color="auto" w:sz="4" w:space="0"/>
              <w:right w:val="single" w:color="auto" w:sz="4" w:space="0"/>
            </w:tcBorders>
            <w:noWrap w:val="0"/>
            <w:vAlign w:val="center"/>
          </w:tcPr>
          <w:p w14:paraId="0AB481D8">
            <w:pPr>
              <w:pStyle w:val="28"/>
              <w:keepNext w:val="0"/>
              <w:keepLines w:val="0"/>
              <w:pageBreakBefore w:val="0"/>
              <w:widowControl w:val="0"/>
              <w:kinsoku/>
              <w:wordWrap/>
              <w:overflowPunct w:val="0"/>
              <w:topLinePunct/>
              <w:autoSpaceDE/>
              <w:autoSpaceDN/>
              <w:bidi w:val="0"/>
              <w:spacing w:line="500" w:lineRule="exact"/>
              <w:jc w:val="both"/>
              <w:rPr>
                <w:rFonts w:hint="eastAsia" w:ascii="宋体" w:hAnsi="宋体" w:eastAsia="宋体" w:cs="宋体"/>
                <w:kern w:val="0"/>
                <w:sz w:val="24"/>
                <w:szCs w:val="24"/>
              </w:rPr>
            </w:pPr>
          </w:p>
        </w:tc>
        <w:tc>
          <w:tcPr>
            <w:tcW w:w="1750" w:type="dxa"/>
            <w:gridSpan w:val="2"/>
            <w:tcBorders>
              <w:top w:val="single" w:color="auto" w:sz="4" w:space="0"/>
              <w:left w:val="nil"/>
              <w:bottom w:val="single" w:color="auto" w:sz="4" w:space="0"/>
              <w:right w:val="single" w:color="auto" w:sz="4" w:space="0"/>
            </w:tcBorders>
            <w:noWrap w:val="0"/>
            <w:vAlign w:val="center"/>
          </w:tcPr>
          <w:p w14:paraId="4C8D7412">
            <w:pPr>
              <w:pStyle w:val="27"/>
              <w:keepNext w:val="0"/>
              <w:keepLines w:val="0"/>
              <w:pageBreakBefore w:val="0"/>
              <w:widowControl w:val="0"/>
              <w:kinsoku/>
              <w:wordWrap/>
              <w:overflowPunct w:val="0"/>
              <w:topLinePunct/>
              <w:autoSpaceDE/>
              <w:autoSpaceDN/>
              <w:bidi w:val="0"/>
              <w:adjustRightInd w:val="0"/>
              <w:spacing w:line="500" w:lineRule="exact"/>
              <w:jc w:val="both"/>
              <w:rPr>
                <w:rFonts w:hint="default" w:ascii="宋体" w:hAnsi="宋体" w:eastAsia="宋体" w:cs="宋体"/>
                <w:kern w:val="0"/>
                <w:sz w:val="24"/>
                <w:szCs w:val="24"/>
                <w:lang w:val="en-US" w:eastAsia="zh-CN"/>
              </w:rPr>
            </w:pPr>
          </w:p>
        </w:tc>
        <w:tc>
          <w:tcPr>
            <w:tcW w:w="938" w:type="dxa"/>
            <w:tcBorders>
              <w:top w:val="single" w:color="auto" w:sz="4" w:space="0"/>
              <w:left w:val="nil"/>
              <w:bottom w:val="single" w:color="auto" w:sz="4" w:space="0"/>
              <w:right w:val="single" w:color="auto" w:sz="4" w:space="0"/>
            </w:tcBorders>
            <w:noWrap w:val="0"/>
            <w:vAlign w:val="center"/>
          </w:tcPr>
          <w:p w14:paraId="19407FD5">
            <w:pPr>
              <w:pStyle w:val="27"/>
              <w:keepNext w:val="0"/>
              <w:keepLines w:val="0"/>
              <w:pageBreakBefore w:val="0"/>
              <w:widowControl w:val="0"/>
              <w:kinsoku/>
              <w:wordWrap/>
              <w:overflowPunct w:val="0"/>
              <w:topLinePunct/>
              <w:autoSpaceDE/>
              <w:autoSpaceDN/>
              <w:bidi w:val="0"/>
              <w:adjustRightInd w:val="0"/>
              <w:spacing w:line="500" w:lineRule="exact"/>
              <w:jc w:val="both"/>
              <w:rPr>
                <w:rFonts w:hint="eastAsia" w:ascii="宋体" w:hAnsi="宋体" w:eastAsia="宋体" w:cs="宋体"/>
                <w:sz w:val="24"/>
                <w:szCs w:val="24"/>
              </w:rPr>
            </w:pPr>
          </w:p>
        </w:tc>
      </w:tr>
      <w:tr w14:paraId="473A51B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3" w:hRule="atLeast"/>
          <w:jc w:val="center"/>
        </w:trPr>
        <w:tc>
          <w:tcPr>
            <w:tcW w:w="1555" w:type="dxa"/>
            <w:tcBorders>
              <w:top w:val="single" w:color="auto" w:sz="4" w:space="0"/>
              <w:left w:val="single" w:color="auto" w:sz="4" w:space="0"/>
              <w:bottom w:val="nil"/>
              <w:right w:val="single" w:color="auto" w:sz="4" w:space="0"/>
            </w:tcBorders>
            <w:noWrap w:val="0"/>
            <w:vAlign w:val="center"/>
          </w:tcPr>
          <w:p w14:paraId="5D43C0C4">
            <w:pPr>
              <w:pStyle w:val="27"/>
              <w:keepNext w:val="0"/>
              <w:keepLines w:val="0"/>
              <w:pageBreakBefore w:val="0"/>
              <w:widowControl w:val="0"/>
              <w:kinsoku/>
              <w:wordWrap/>
              <w:overflowPunct w:val="0"/>
              <w:topLinePunct/>
              <w:autoSpaceDE/>
              <w:autoSpaceDN/>
              <w:bidi w:val="0"/>
              <w:adjustRightInd w:val="0"/>
              <w:spacing w:line="500" w:lineRule="exact"/>
              <w:ind w:firstLine="240" w:firstLineChars="100"/>
              <w:jc w:val="both"/>
              <w:rPr>
                <w:rFonts w:hint="eastAsia" w:ascii="宋体" w:hAnsi="宋体" w:eastAsia="宋体" w:cs="宋体"/>
                <w:kern w:val="0"/>
                <w:sz w:val="24"/>
                <w:szCs w:val="24"/>
              </w:rPr>
            </w:pPr>
            <w:r>
              <w:rPr>
                <w:rFonts w:hint="eastAsia" w:ascii="宋体" w:hAnsi="宋体" w:eastAsia="宋体" w:cs="宋体"/>
                <w:kern w:val="0"/>
                <w:sz w:val="24"/>
                <w:szCs w:val="24"/>
              </w:rPr>
              <w:t>经营范围</w:t>
            </w:r>
          </w:p>
        </w:tc>
        <w:tc>
          <w:tcPr>
            <w:tcW w:w="7560" w:type="dxa"/>
            <w:gridSpan w:val="8"/>
            <w:tcBorders>
              <w:top w:val="single" w:color="auto" w:sz="4" w:space="0"/>
              <w:left w:val="nil"/>
              <w:bottom w:val="nil"/>
              <w:right w:val="single" w:color="auto" w:sz="4" w:space="0"/>
            </w:tcBorders>
            <w:noWrap w:val="0"/>
            <w:vAlign w:val="center"/>
          </w:tcPr>
          <w:p w14:paraId="42B8785E">
            <w:pPr>
              <w:pStyle w:val="27"/>
              <w:keepNext w:val="0"/>
              <w:keepLines w:val="0"/>
              <w:pageBreakBefore w:val="0"/>
              <w:widowControl w:val="0"/>
              <w:kinsoku/>
              <w:wordWrap/>
              <w:overflowPunct w:val="0"/>
              <w:topLinePunct/>
              <w:autoSpaceDE/>
              <w:autoSpaceDN/>
              <w:bidi w:val="0"/>
              <w:spacing w:line="500" w:lineRule="exact"/>
              <w:jc w:val="both"/>
              <w:rPr>
                <w:rFonts w:hint="eastAsia" w:ascii="宋体" w:hAnsi="宋体" w:eastAsia="宋体" w:cs="宋体"/>
                <w:sz w:val="24"/>
                <w:szCs w:val="24"/>
              </w:rPr>
            </w:pPr>
          </w:p>
        </w:tc>
      </w:tr>
      <w:tr w14:paraId="4197C90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5" w:hRule="atLeast"/>
          <w:jc w:val="center"/>
        </w:trPr>
        <w:tc>
          <w:tcPr>
            <w:tcW w:w="1555" w:type="dxa"/>
            <w:tcBorders>
              <w:top w:val="single" w:color="auto" w:sz="4" w:space="0"/>
              <w:left w:val="single" w:color="auto" w:sz="4" w:space="0"/>
              <w:bottom w:val="single" w:color="auto" w:sz="4" w:space="0"/>
              <w:right w:val="single" w:color="auto" w:sz="4" w:space="0"/>
            </w:tcBorders>
            <w:noWrap w:val="0"/>
            <w:vAlign w:val="center"/>
          </w:tcPr>
          <w:p w14:paraId="767CE97E">
            <w:pPr>
              <w:pStyle w:val="27"/>
              <w:keepNext w:val="0"/>
              <w:keepLines w:val="0"/>
              <w:pageBreakBefore w:val="0"/>
              <w:widowControl w:val="0"/>
              <w:kinsoku/>
              <w:wordWrap/>
              <w:overflowPunct w:val="0"/>
              <w:topLinePunct/>
              <w:autoSpaceDE/>
              <w:autoSpaceDN/>
              <w:bidi w:val="0"/>
              <w:adjustRightInd w:val="0"/>
              <w:spacing w:line="500" w:lineRule="exact"/>
              <w:jc w:val="both"/>
              <w:rPr>
                <w:rFonts w:hint="eastAsia" w:ascii="宋体" w:hAnsi="宋体" w:eastAsia="宋体" w:cs="宋体"/>
                <w:kern w:val="0"/>
                <w:sz w:val="24"/>
                <w:szCs w:val="24"/>
              </w:rPr>
            </w:pPr>
            <w:r>
              <w:rPr>
                <w:rFonts w:hint="eastAsia" w:ascii="宋体" w:hAnsi="宋体" w:eastAsia="宋体" w:cs="宋体"/>
                <w:kern w:val="0"/>
                <w:sz w:val="24"/>
                <w:szCs w:val="24"/>
              </w:rPr>
              <w:t>备注</w:t>
            </w:r>
          </w:p>
        </w:tc>
        <w:tc>
          <w:tcPr>
            <w:tcW w:w="7560" w:type="dxa"/>
            <w:gridSpan w:val="8"/>
            <w:tcBorders>
              <w:top w:val="single" w:color="auto" w:sz="4" w:space="0"/>
              <w:left w:val="nil"/>
              <w:bottom w:val="single" w:color="auto" w:sz="4" w:space="0"/>
              <w:right w:val="single" w:color="auto" w:sz="4" w:space="0"/>
            </w:tcBorders>
            <w:noWrap w:val="0"/>
            <w:vAlign w:val="center"/>
          </w:tcPr>
          <w:p w14:paraId="231C2060">
            <w:pPr>
              <w:pStyle w:val="27"/>
              <w:keepNext w:val="0"/>
              <w:keepLines w:val="0"/>
              <w:pageBreakBefore w:val="0"/>
              <w:widowControl w:val="0"/>
              <w:kinsoku/>
              <w:wordWrap/>
              <w:overflowPunct w:val="0"/>
              <w:topLinePunct/>
              <w:autoSpaceDE/>
              <w:autoSpaceDN/>
              <w:bidi w:val="0"/>
              <w:adjustRightInd w:val="0"/>
              <w:snapToGrid w:val="0"/>
              <w:spacing w:line="500" w:lineRule="exact"/>
              <w:ind w:left="27" w:leftChars="13" w:right="105" w:rightChars="50" w:firstLine="38" w:firstLineChars="16"/>
              <w:jc w:val="both"/>
              <w:rPr>
                <w:rFonts w:hint="eastAsia" w:ascii="宋体" w:hAnsi="宋体" w:eastAsia="宋体" w:cs="宋体"/>
                <w:sz w:val="24"/>
                <w:szCs w:val="24"/>
              </w:rPr>
            </w:pPr>
          </w:p>
        </w:tc>
      </w:tr>
    </w:tbl>
    <w:p w14:paraId="67D4DE63">
      <w:pPr>
        <w:pStyle w:val="27"/>
        <w:keepNext w:val="0"/>
        <w:keepLines w:val="0"/>
        <w:pageBreakBefore w:val="0"/>
        <w:widowControl w:val="0"/>
        <w:kinsoku/>
        <w:wordWrap/>
        <w:overflowPunct w:val="0"/>
        <w:topLinePunct/>
        <w:autoSpaceDE/>
        <w:autoSpaceDN/>
        <w:bidi w:val="0"/>
        <w:adjustRightInd w:val="0"/>
        <w:snapToGrid w:val="0"/>
        <w:spacing w:line="500" w:lineRule="exact"/>
        <w:jc w:val="both"/>
        <w:rPr>
          <w:rFonts w:hint="eastAsia" w:ascii="宋体" w:hAnsi="宋体" w:eastAsia="宋体" w:cs="宋体"/>
          <w:b/>
          <w:bCs/>
          <w:sz w:val="24"/>
          <w:szCs w:val="24"/>
        </w:rPr>
      </w:pPr>
      <w:r>
        <w:rPr>
          <w:rFonts w:hint="eastAsia" w:ascii="宋体" w:hAnsi="宋体" w:eastAsia="宋体" w:cs="宋体"/>
          <w:sz w:val="24"/>
          <w:szCs w:val="24"/>
        </w:rPr>
        <w:t xml:space="preserve"> </w:t>
      </w:r>
    </w:p>
    <w:p w14:paraId="4004B511">
      <w:pPr>
        <w:pStyle w:val="29"/>
        <w:keepNext w:val="0"/>
        <w:keepLines w:val="0"/>
        <w:pageBreakBefore w:val="0"/>
        <w:widowControl w:val="0"/>
        <w:kinsoku/>
        <w:wordWrap/>
        <w:overflowPunct w:val="0"/>
        <w:topLinePunct/>
        <w:autoSpaceDE/>
        <w:autoSpaceDN/>
        <w:bidi w:val="0"/>
        <w:spacing w:line="500" w:lineRule="exact"/>
        <w:ind w:firstLine="3000" w:firstLineChars="1250"/>
        <w:jc w:val="both"/>
        <w:outlineLvl w:val="2"/>
        <w:rPr>
          <w:rFonts w:hint="eastAsia" w:ascii="宋体" w:hAnsi="宋体" w:eastAsia="宋体" w:cs="宋体"/>
          <w:b w:val="0"/>
          <w:kern w:val="2"/>
          <w:sz w:val="24"/>
          <w:szCs w:val="24"/>
        </w:rPr>
      </w:pPr>
      <w:r>
        <w:rPr>
          <w:rFonts w:hint="eastAsia" w:ascii="宋体" w:hAnsi="宋体" w:eastAsia="宋体" w:cs="宋体"/>
          <w:b w:val="0"/>
          <w:kern w:val="2"/>
          <w:sz w:val="24"/>
          <w:szCs w:val="24"/>
        </w:rPr>
        <w:t>投标人名称：</w:t>
      </w:r>
      <w:r>
        <w:rPr>
          <w:rFonts w:hint="eastAsia" w:ascii="宋体" w:hAnsi="宋体" w:eastAsia="宋体" w:cs="宋体"/>
          <w:b w:val="0"/>
          <w:kern w:val="2"/>
          <w:sz w:val="24"/>
          <w:szCs w:val="24"/>
          <w:u w:val="single"/>
          <w:lang w:eastAsia="zh-CN"/>
        </w:rPr>
        <w:t xml:space="preserve">                    </w:t>
      </w:r>
      <w:r>
        <w:rPr>
          <w:rFonts w:hint="eastAsia" w:ascii="宋体" w:hAnsi="宋体" w:eastAsia="宋体" w:cs="宋体"/>
          <w:b w:val="0"/>
          <w:kern w:val="2"/>
          <w:sz w:val="24"/>
          <w:szCs w:val="24"/>
        </w:rPr>
        <w:t xml:space="preserve"> （电子签章）</w:t>
      </w:r>
    </w:p>
    <w:p w14:paraId="77107B75">
      <w:pPr>
        <w:pStyle w:val="29"/>
        <w:keepNext w:val="0"/>
        <w:keepLines w:val="0"/>
        <w:pageBreakBefore w:val="0"/>
        <w:widowControl w:val="0"/>
        <w:kinsoku/>
        <w:wordWrap/>
        <w:overflowPunct w:val="0"/>
        <w:topLinePunct/>
        <w:autoSpaceDE/>
        <w:autoSpaceDN/>
        <w:bidi w:val="0"/>
        <w:spacing w:line="500" w:lineRule="exact"/>
        <w:ind w:firstLine="3000" w:firstLineChars="1250"/>
        <w:jc w:val="both"/>
        <w:outlineLvl w:val="2"/>
        <w:rPr>
          <w:rFonts w:hint="eastAsia" w:ascii="宋体" w:hAnsi="宋体" w:eastAsia="宋体" w:cs="宋体"/>
          <w:b w:val="0"/>
          <w:kern w:val="2"/>
          <w:sz w:val="24"/>
          <w:szCs w:val="24"/>
        </w:rPr>
      </w:pPr>
      <w:r>
        <w:rPr>
          <w:rFonts w:hint="eastAsia" w:ascii="宋体" w:hAnsi="宋体" w:eastAsia="宋体" w:cs="宋体"/>
          <w:b w:val="0"/>
          <w:kern w:val="2"/>
          <w:sz w:val="24"/>
          <w:szCs w:val="24"/>
        </w:rPr>
        <w:t>法定代表人或授权代表人：</w:t>
      </w:r>
      <w:r>
        <w:rPr>
          <w:rFonts w:hint="eastAsia" w:ascii="宋体" w:hAnsi="宋体" w:eastAsia="宋体" w:cs="宋体"/>
          <w:b w:val="0"/>
          <w:kern w:val="2"/>
          <w:sz w:val="24"/>
          <w:szCs w:val="24"/>
          <w:u w:val="single"/>
          <w:lang w:eastAsia="zh-CN"/>
        </w:rPr>
        <w:t xml:space="preserve">         </w:t>
      </w:r>
      <w:r>
        <w:rPr>
          <w:rFonts w:hint="eastAsia" w:ascii="宋体" w:hAnsi="宋体" w:eastAsia="宋体" w:cs="宋体"/>
          <w:b w:val="0"/>
          <w:kern w:val="2"/>
          <w:sz w:val="24"/>
          <w:szCs w:val="24"/>
        </w:rPr>
        <w:t>（电子签名）</w:t>
      </w:r>
    </w:p>
    <w:p w14:paraId="6618B91F">
      <w:pPr>
        <w:pStyle w:val="27"/>
        <w:keepNext w:val="0"/>
        <w:keepLines w:val="0"/>
        <w:pageBreakBefore w:val="0"/>
        <w:widowControl w:val="0"/>
        <w:kinsoku/>
        <w:wordWrap/>
        <w:overflowPunct w:val="0"/>
        <w:topLinePunct/>
        <w:autoSpaceDE/>
        <w:autoSpaceDN/>
        <w:bidi w:val="0"/>
        <w:spacing w:line="500" w:lineRule="exact"/>
        <w:ind w:firstLine="3840" w:firstLineChars="1600"/>
        <w:jc w:val="both"/>
        <w:rPr>
          <w:rFonts w:hint="eastAsia" w:ascii="宋体" w:hAnsi="宋体" w:eastAsia="宋体" w:cs="宋体"/>
          <w:sz w:val="24"/>
          <w:szCs w:val="24"/>
        </w:rPr>
      </w:pPr>
    </w:p>
    <w:p w14:paraId="5BF14A3C">
      <w:pPr>
        <w:pStyle w:val="27"/>
        <w:keepNext w:val="0"/>
        <w:keepLines w:val="0"/>
        <w:pageBreakBefore w:val="0"/>
        <w:widowControl w:val="0"/>
        <w:kinsoku/>
        <w:wordWrap/>
        <w:overflowPunct w:val="0"/>
        <w:topLinePunct/>
        <w:autoSpaceDE/>
        <w:autoSpaceDN/>
        <w:bidi w:val="0"/>
        <w:spacing w:line="500" w:lineRule="exact"/>
        <w:ind w:firstLine="3840" w:firstLineChars="1600"/>
        <w:jc w:val="both"/>
        <w:rPr>
          <w:rFonts w:hint="eastAsia" w:ascii="宋体" w:hAnsi="宋体" w:eastAsia="宋体" w:cs="宋体"/>
          <w:sz w:val="24"/>
          <w:szCs w:val="24"/>
        </w:rPr>
      </w:pPr>
      <w:r>
        <w:rPr>
          <w:rFonts w:hint="eastAsia" w:ascii="宋体" w:hAnsi="宋体" w:eastAsia="宋体" w:cs="宋体"/>
          <w:sz w:val="24"/>
          <w:szCs w:val="24"/>
        </w:rPr>
        <w:t>日期：</w:t>
      </w:r>
      <w:r>
        <w:rPr>
          <w:rFonts w:hint="eastAsia" w:ascii="宋体" w:hAnsi="宋体" w:eastAsia="宋体" w:cs="宋体"/>
          <w:sz w:val="24"/>
          <w:szCs w:val="24"/>
          <w:u w:val="single"/>
        </w:rPr>
        <w:t xml:space="preserve">       </w:t>
      </w:r>
      <w:r>
        <w:rPr>
          <w:rFonts w:hint="eastAsia" w:ascii="宋体" w:hAnsi="宋体" w:eastAsia="宋体" w:cs="宋体"/>
          <w:sz w:val="24"/>
          <w:szCs w:val="24"/>
        </w:rPr>
        <w:t>年</w:t>
      </w:r>
      <w:r>
        <w:rPr>
          <w:rFonts w:hint="eastAsia" w:ascii="宋体" w:hAnsi="宋体" w:eastAsia="宋体" w:cs="宋体"/>
          <w:sz w:val="24"/>
          <w:szCs w:val="24"/>
          <w:u w:val="single"/>
        </w:rPr>
        <w:t xml:space="preserve">   </w:t>
      </w:r>
      <w:r>
        <w:rPr>
          <w:rFonts w:hint="eastAsia" w:ascii="宋体" w:hAnsi="宋体" w:eastAsia="宋体" w:cs="宋体"/>
          <w:sz w:val="24"/>
          <w:szCs w:val="24"/>
        </w:rPr>
        <w:t>月</w:t>
      </w:r>
      <w:r>
        <w:rPr>
          <w:rFonts w:hint="eastAsia" w:ascii="宋体" w:hAnsi="宋体" w:eastAsia="宋体" w:cs="宋体"/>
          <w:sz w:val="24"/>
          <w:szCs w:val="24"/>
          <w:u w:val="single"/>
        </w:rPr>
        <w:t xml:space="preserve">   </w:t>
      </w:r>
      <w:r>
        <w:rPr>
          <w:rFonts w:hint="eastAsia" w:ascii="宋体" w:hAnsi="宋体" w:eastAsia="宋体" w:cs="宋体"/>
          <w:sz w:val="24"/>
          <w:szCs w:val="24"/>
        </w:rPr>
        <w:t>日</w:t>
      </w:r>
    </w:p>
    <w:p w14:paraId="164B3B2B">
      <w:pPr>
        <w:pStyle w:val="27"/>
        <w:keepNext w:val="0"/>
        <w:keepLines w:val="0"/>
        <w:pageBreakBefore w:val="0"/>
        <w:widowControl w:val="0"/>
        <w:kinsoku/>
        <w:wordWrap/>
        <w:overflowPunct w:val="0"/>
        <w:topLinePunct/>
        <w:autoSpaceDE/>
        <w:autoSpaceDN/>
        <w:bidi w:val="0"/>
        <w:spacing w:line="500" w:lineRule="exact"/>
        <w:ind w:firstLine="8674"/>
        <w:jc w:val="both"/>
        <w:outlineLvl w:val="1"/>
        <w:rPr>
          <w:rFonts w:hint="eastAsia" w:ascii="宋体" w:hAnsi="宋体" w:eastAsia="宋体" w:cs="宋体"/>
          <w:b/>
          <w:bCs/>
          <w:kern w:val="0"/>
          <w:sz w:val="24"/>
          <w:szCs w:val="24"/>
          <w:lang w:eastAsia="zh-CN"/>
        </w:rPr>
      </w:pPr>
    </w:p>
    <w:p w14:paraId="706CBE2A">
      <w:pPr>
        <w:pStyle w:val="30"/>
        <w:keepNext w:val="0"/>
        <w:keepLines w:val="0"/>
        <w:pageBreakBefore w:val="0"/>
        <w:widowControl w:val="0"/>
        <w:kinsoku/>
        <w:wordWrap/>
        <w:overflowPunct w:val="0"/>
        <w:topLinePunct/>
        <w:autoSpaceDE/>
        <w:autoSpaceDN/>
        <w:bidi w:val="0"/>
        <w:spacing w:line="500" w:lineRule="exact"/>
        <w:jc w:val="both"/>
        <w:rPr>
          <w:rFonts w:hint="eastAsia" w:ascii="宋体" w:hAnsi="宋体" w:eastAsia="宋体" w:cs="宋体"/>
          <w:b/>
          <w:sz w:val="24"/>
          <w:szCs w:val="24"/>
          <w:lang w:eastAsia="zh-CN" w:bidi="ar-SA"/>
        </w:rPr>
      </w:pPr>
      <w:r>
        <w:rPr>
          <w:rFonts w:hint="eastAsia" w:ascii="宋体" w:hAnsi="宋体" w:eastAsia="宋体" w:cs="宋体"/>
          <w:b/>
          <w:sz w:val="24"/>
          <w:szCs w:val="24"/>
          <w:lang w:eastAsia="zh-CN" w:bidi="ar-SA"/>
        </w:rPr>
        <w:t>（</w:t>
      </w:r>
      <w:r>
        <w:rPr>
          <w:rFonts w:hint="eastAsia" w:ascii="宋体" w:hAnsi="宋体" w:cs="宋体"/>
          <w:b/>
          <w:sz w:val="24"/>
          <w:szCs w:val="24"/>
          <w:lang w:val="en-US" w:eastAsia="zh-CN" w:bidi="ar-SA"/>
        </w:rPr>
        <w:t>五</w:t>
      </w:r>
      <w:r>
        <w:rPr>
          <w:rFonts w:hint="eastAsia" w:ascii="宋体" w:hAnsi="宋体" w:eastAsia="宋体" w:cs="宋体"/>
          <w:b/>
          <w:sz w:val="24"/>
          <w:szCs w:val="24"/>
          <w:lang w:eastAsia="zh-CN" w:bidi="ar-SA"/>
        </w:rPr>
        <w:t>）中、小企业声明函</w:t>
      </w:r>
      <w:bookmarkEnd w:id="42"/>
    </w:p>
    <w:p w14:paraId="7522181A">
      <w:pPr>
        <w:pStyle w:val="6"/>
        <w:keepNext w:val="0"/>
        <w:keepLines w:val="0"/>
        <w:pageBreakBefore w:val="0"/>
        <w:widowControl w:val="0"/>
        <w:kinsoku/>
        <w:wordWrap/>
        <w:overflowPunct w:val="0"/>
        <w:topLinePunct/>
        <w:autoSpaceDE/>
        <w:autoSpaceDN/>
        <w:bidi w:val="0"/>
        <w:spacing w:line="240" w:lineRule="auto"/>
        <w:jc w:val="both"/>
        <w:rPr>
          <w:rFonts w:hint="eastAsia" w:ascii="宋体" w:hAnsi="宋体" w:eastAsia="宋体" w:cs="宋体"/>
          <w:color w:val="auto"/>
          <w:szCs w:val="21"/>
        </w:rPr>
      </w:pPr>
    </w:p>
    <w:p w14:paraId="4B112B47">
      <w:pPr>
        <w:keepNext w:val="0"/>
        <w:keepLines w:val="0"/>
        <w:pageBreakBefore w:val="0"/>
        <w:widowControl w:val="0"/>
        <w:kinsoku/>
        <w:wordWrap/>
        <w:overflowPunct w:val="0"/>
        <w:topLinePunct/>
        <w:autoSpaceDE/>
        <w:autoSpaceDN/>
        <w:bidi w:val="0"/>
        <w:spacing w:line="240" w:lineRule="auto"/>
        <w:ind w:firstLine="4063" w:firstLineChars="1927"/>
        <w:jc w:val="both"/>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中小企业声明函</w:t>
      </w:r>
    </w:p>
    <w:p w14:paraId="559841DF">
      <w:pPr>
        <w:pStyle w:val="35"/>
        <w:keepNext w:val="0"/>
        <w:keepLines w:val="0"/>
        <w:pageBreakBefore w:val="0"/>
        <w:widowControl w:val="0"/>
        <w:kinsoku/>
        <w:wordWrap/>
        <w:overflowPunct w:val="0"/>
        <w:topLinePunct/>
        <w:autoSpaceDE/>
        <w:autoSpaceDN/>
        <w:bidi w:val="0"/>
        <w:jc w:val="both"/>
        <w:rPr>
          <w:rFonts w:hint="eastAsia" w:ascii="宋体" w:hAnsi="宋体" w:eastAsia="宋体" w:cs="宋体"/>
          <w:color w:val="auto"/>
          <w:szCs w:val="21"/>
          <w:highlight w:val="none"/>
        </w:rPr>
      </w:pPr>
    </w:p>
    <w:p w14:paraId="27E3D263">
      <w:pPr>
        <w:keepNext w:val="0"/>
        <w:keepLines w:val="0"/>
        <w:pageBreakBefore w:val="0"/>
        <w:widowControl w:val="0"/>
        <w:kinsoku/>
        <w:wordWrap/>
        <w:overflowPunct w:val="0"/>
        <w:topLinePunct/>
        <w:autoSpaceDE/>
        <w:autoSpaceDN/>
        <w:bidi w:val="0"/>
        <w:spacing w:line="240" w:lineRule="auto"/>
        <w:ind w:firstLine="480" w:firstLineChars="20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本公司（联合体）郑重声明，根据《政府采购促进中小企业发展管理办法》（财库﹝2020﹞46 号）的规定，本公司（联合体）参加</w:t>
      </w:r>
      <w:r>
        <w:rPr>
          <w:rFonts w:hint="eastAsia" w:ascii="宋体" w:hAnsi="宋体" w:eastAsia="宋体" w:cs="宋体"/>
          <w:color w:val="auto"/>
          <w:sz w:val="24"/>
          <w:szCs w:val="24"/>
          <w:highlight w:val="none"/>
          <w:u w:val="single"/>
        </w:rPr>
        <w:t>（单位名称）</w:t>
      </w:r>
      <w:r>
        <w:rPr>
          <w:rFonts w:hint="eastAsia" w:ascii="宋体" w:hAnsi="宋体" w:eastAsia="宋体" w:cs="宋体"/>
          <w:color w:val="auto"/>
          <w:sz w:val="24"/>
          <w:szCs w:val="24"/>
          <w:highlight w:val="none"/>
        </w:rPr>
        <w:t>的</w:t>
      </w:r>
      <w:r>
        <w:rPr>
          <w:rFonts w:hint="eastAsia" w:ascii="宋体" w:hAnsi="宋体" w:eastAsia="宋体" w:cs="宋体"/>
          <w:color w:val="auto"/>
          <w:sz w:val="24"/>
          <w:szCs w:val="24"/>
          <w:highlight w:val="none"/>
          <w:u w:val="single"/>
        </w:rPr>
        <w:t>（项目名称）</w:t>
      </w:r>
      <w:r>
        <w:rPr>
          <w:rFonts w:hint="eastAsia" w:ascii="宋体" w:hAnsi="宋体" w:eastAsia="宋体" w:cs="宋体"/>
          <w:color w:val="auto"/>
          <w:sz w:val="24"/>
          <w:szCs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2B748E89">
      <w:pPr>
        <w:keepNext w:val="0"/>
        <w:keepLines w:val="0"/>
        <w:pageBreakBefore w:val="0"/>
        <w:widowControl w:val="0"/>
        <w:kinsoku/>
        <w:wordWrap/>
        <w:overflowPunct w:val="0"/>
        <w:topLinePunct/>
        <w:autoSpaceDE/>
        <w:autoSpaceDN/>
        <w:bidi w:val="0"/>
        <w:spacing w:line="240" w:lineRule="auto"/>
        <w:ind w:firstLine="480" w:firstLineChars="20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u w:val="single"/>
        </w:rPr>
        <w:t xml:space="preserve"> （标的名称） </w:t>
      </w:r>
      <w:r>
        <w:rPr>
          <w:rFonts w:hint="eastAsia" w:ascii="宋体" w:hAnsi="宋体" w:eastAsia="宋体" w:cs="宋体"/>
          <w:color w:val="auto"/>
          <w:sz w:val="24"/>
          <w:szCs w:val="24"/>
          <w:highlight w:val="none"/>
        </w:rPr>
        <w:t>，属于</w:t>
      </w:r>
      <w:r>
        <w:rPr>
          <w:rFonts w:hint="eastAsia" w:ascii="宋体" w:hAnsi="宋体" w:eastAsia="宋体" w:cs="宋体"/>
          <w:color w:val="auto"/>
          <w:sz w:val="24"/>
          <w:szCs w:val="24"/>
          <w:highlight w:val="none"/>
          <w:u w:val="single"/>
        </w:rPr>
        <w:t>（招标文件中明确的所属行业）</w:t>
      </w:r>
      <w:r>
        <w:rPr>
          <w:rFonts w:hint="eastAsia" w:ascii="宋体" w:hAnsi="宋体" w:eastAsia="宋体" w:cs="宋体"/>
          <w:color w:val="auto"/>
          <w:sz w:val="24"/>
          <w:szCs w:val="24"/>
          <w:highlight w:val="none"/>
        </w:rPr>
        <w:t>；承建（承接）企业为</w:t>
      </w:r>
      <w:r>
        <w:rPr>
          <w:rFonts w:hint="eastAsia" w:ascii="宋体" w:hAnsi="宋体" w:eastAsia="宋体" w:cs="宋体"/>
          <w:color w:val="auto"/>
          <w:sz w:val="24"/>
          <w:szCs w:val="24"/>
          <w:highlight w:val="none"/>
          <w:u w:val="single"/>
        </w:rPr>
        <w:t>（企业名称）</w:t>
      </w:r>
      <w:r>
        <w:rPr>
          <w:rFonts w:hint="eastAsia" w:ascii="宋体" w:hAnsi="宋体" w:eastAsia="宋体" w:cs="宋体"/>
          <w:color w:val="auto"/>
          <w:sz w:val="24"/>
          <w:szCs w:val="24"/>
          <w:highlight w:val="none"/>
        </w:rPr>
        <w:t>，从业人员</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人，营业收入为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万元，资产总额为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万元，属于</w:t>
      </w:r>
      <w:r>
        <w:rPr>
          <w:rFonts w:hint="eastAsia" w:ascii="宋体" w:hAnsi="宋体" w:eastAsia="宋体" w:cs="宋体"/>
          <w:color w:val="auto"/>
          <w:sz w:val="24"/>
          <w:szCs w:val="24"/>
          <w:highlight w:val="none"/>
          <w:u w:val="single"/>
        </w:rPr>
        <w:t>（中型企业、小型企业、微型企业）</w:t>
      </w:r>
      <w:r>
        <w:rPr>
          <w:rFonts w:hint="eastAsia" w:ascii="宋体" w:hAnsi="宋体" w:eastAsia="宋体" w:cs="宋体"/>
          <w:color w:val="auto"/>
          <w:sz w:val="24"/>
          <w:szCs w:val="24"/>
          <w:highlight w:val="none"/>
        </w:rPr>
        <w:t>；</w:t>
      </w:r>
    </w:p>
    <w:p w14:paraId="180B8410">
      <w:pPr>
        <w:keepNext w:val="0"/>
        <w:keepLines w:val="0"/>
        <w:pageBreakBefore w:val="0"/>
        <w:widowControl w:val="0"/>
        <w:kinsoku/>
        <w:wordWrap/>
        <w:overflowPunct w:val="0"/>
        <w:topLinePunct/>
        <w:autoSpaceDE/>
        <w:autoSpaceDN/>
        <w:bidi w:val="0"/>
        <w:spacing w:line="240" w:lineRule="auto"/>
        <w:ind w:firstLine="480" w:firstLineChars="20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2. </w:t>
      </w:r>
      <w:r>
        <w:rPr>
          <w:rFonts w:hint="eastAsia" w:ascii="宋体" w:hAnsi="宋体" w:eastAsia="宋体" w:cs="宋体"/>
          <w:color w:val="auto"/>
          <w:sz w:val="24"/>
          <w:szCs w:val="24"/>
          <w:highlight w:val="none"/>
          <w:u w:val="single"/>
        </w:rPr>
        <w:t>（标的名称）</w:t>
      </w:r>
      <w:r>
        <w:rPr>
          <w:rFonts w:hint="eastAsia" w:ascii="宋体" w:hAnsi="宋体" w:eastAsia="宋体" w:cs="宋体"/>
          <w:color w:val="auto"/>
          <w:sz w:val="24"/>
          <w:szCs w:val="24"/>
          <w:highlight w:val="none"/>
        </w:rPr>
        <w:t xml:space="preserve"> ，属 </w:t>
      </w:r>
      <w:r>
        <w:rPr>
          <w:rFonts w:hint="eastAsia" w:ascii="宋体" w:hAnsi="宋体" w:eastAsia="宋体" w:cs="宋体"/>
          <w:color w:val="auto"/>
          <w:sz w:val="24"/>
          <w:szCs w:val="24"/>
          <w:highlight w:val="none"/>
          <w:u w:val="single"/>
        </w:rPr>
        <w:t>于（招标文件中明确的所属行业）</w:t>
      </w:r>
      <w:r>
        <w:rPr>
          <w:rFonts w:hint="eastAsia" w:ascii="宋体" w:hAnsi="宋体" w:eastAsia="宋体" w:cs="宋体"/>
          <w:color w:val="auto"/>
          <w:sz w:val="24"/>
          <w:szCs w:val="24"/>
          <w:highlight w:val="none"/>
        </w:rPr>
        <w:t>；承建（承接）企业为</w:t>
      </w:r>
      <w:r>
        <w:rPr>
          <w:rFonts w:hint="eastAsia" w:ascii="宋体" w:hAnsi="宋体" w:eastAsia="宋体" w:cs="宋体"/>
          <w:color w:val="auto"/>
          <w:sz w:val="24"/>
          <w:szCs w:val="24"/>
          <w:highlight w:val="none"/>
          <w:u w:val="single"/>
        </w:rPr>
        <w:t>（企业名称）</w:t>
      </w:r>
      <w:r>
        <w:rPr>
          <w:rFonts w:hint="eastAsia" w:ascii="宋体" w:hAnsi="宋体" w:eastAsia="宋体" w:cs="宋体"/>
          <w:color w:val="auto"/>
          <w:sz w:val="24"/>
          <w:szCs w:val="24"/>
          <w:highlight w:val="none"/>
        </w:rPr>
        <w:t>，从业人员</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人，营业收入为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万元，资产总额为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万元，属于</w:t>
      </w:r>
      <w:r>
        <w:rPr>
          <w:rFonts w:hint="eastAsia" w:ascii="宋体" w:hAnsi="宋体" w:eastAsia="宋体" w:cs="宋体"/>
          <w:color w:val="auto"/>
          <w:sz w:val="24"/>
          <w:szCs w:val="24"/>
          <w:highlight w:val="none"/>
          <w:u w:val="single"/>
        </w:rPr>
        <w:t>（中型企业、小型企业、微型企业）</w:t>
      </w:r>
      <w:r>
        <w:rPr>
          <w:rFonts w:hint="eastAsia" w:ascii="宋体" w:hAnsi="宋体" w:eastAsia="宋体" w:cs="宋体"/>
          <w:color w:val="auto"/>
          <w:sz w:val="24"/>
          <w:szCs w:val="24"/>
          <w:highlight w:val="none"/>
        </w:rPr>
        <w:t>；</w:t>
      </w:r>
    </w:p>
    <w:p w14:paraId="1D22C19E">
      <w:pPr>
        <w:keepNext w:val="0"/>
        <w:keepLines w:val="0"/>
        <w:pageBreakBefore w:val="0"/>
        <w:widowControl w:val="0"/>
        <w:kinsoku/>
        <w:wordWrap/>
        <w:overflowPunct w:val="0"/>
        <w:topLinePunct/>
        <w:autoSpaceDE/>
        <w:autoSpaceDN/>
        <w:bidi w:val="0"/>
        <w:spacing w:line="240" w:lineRule="auto"/>
        <w:ind w:firstLine="720" w:firstLineChars="30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p>
    <w:p w14:paraId="230D9F54">
      <w:pPr>
        <w:keepNext w:val="0"/>
        <w:keepLines w:val="0"/>
        <w:pageBreakBefore w:val="0"/>
        <w:widowControl w:val="0"/>
        <w:kinsoku/>
        <w:wordWrap/>
        <w:overflowPunct w:val="0"/>
        <w:topLinePunct/>
        <w:autoSpaceDE/>
        <w:autoSpaceDN/>
        <w:bidi w:val="0"/>
        <w:spacing w:line="240" w:lineRule="auto"/>
        <w:ind w:firstLine="480" w:firstLineChars="20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以上企业，不属于大企业的分支机构，不存在控股股东为大企业的情形，也不存在与大企业的负责人为同一人的情形。</w:t>
      </w:r>
    </w:p>
    <w:p w14:paraId="3630C790">
      <w:pPr>
        <w:keepNext w:val="0"/>
        <w:keepLines w:val="0"/>
        <w:pageBreakBefore w:val="0"/>
        <w:widowControl w:val="0"/>
        <w:kinsoku/>
        <w:wordWrap/>
        <w:overflowPunct w:val="0"/>
        <w:topLinePunct/>
        <w:autoSpaceDE/>
        <w:autoSpaceDN/>
        <w:bidi w:val="0"/>
        <w:spacing w:line="240" w:lineRule="auto"/>
        <w:ind w:firstLine="480" w:firstLineChars="20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本企业对上述声明内容的真实性负责。如有虚假，将依法承担相应责任。</w:t>
      </w:r>
    </w:p>
    <w:p w14:paraId="719DA20D">
      <w:pPr>
        <w:keepNext w:val="0"/>
        <w:keepLines w:val="0"/>
        <w:pageBreakBefore w:val="0"/>
        <w:widowControl w:val="0"/>
        <w:kinsoku/>
        <w:wordWrap/>
        <w:overflowPunct w:val="0"/>
        <w:topLinePunct/>
        <w:autoSpaceDE/>
        <w:autoSpaceDN/>
        <w:bidi w:val="0"/>
        <w:spacing w:line="240" w:lineRule="auto"/>
        <w:ind w:firstLine="480" w:firstLineChars="200"/>
        <w:jc w:val="both"/>
        <w:rPr>
          <w:rFonts w:hint="eastAsia" w:ascii="宋体" w:hAnsi="宋体" w:eastAsia="宋体" w:cs="宋体"/>
          <w:color w:val="auto"/>
          <w:sz w:val="24"/>
          <w:szCs w:val="24"/>
          <w:highlight w:val="none"/>
        </w:rPr>
      </w:pPr>
    </w:p>
    <w:p w14:paraId="097F6535">
      <w:pPr>
        <w:keepNext w:val="0"/>
        <w:keepLines w:val="0"/>
        <w:pageBreakBefore w:val="0"/>
        <w:widowControl w:val="0"/>
        <w:kinsoku/>
        <w:wordWrap/>
        <w:overflowPunct w:val="0"/>
        <w:topLinePunct/>
        <w:autoSpaceDE/>
        <w:autoSpaceDN/>
        <w:bidi w:val="0"/>
        <w:spacing w:line="240" w:lineRule="auto"/>
        <w:ind w:firstLine="480" w:firstLineChars="20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企业名称（盖章）：</w:t>
      </w:r>
    </w:p>
    <w:p w14:paraId="0D2DA3E2">
      <w:pPr>
        <w:keepNext w:val="0"/>
        <w:keepLines w:val="0"/>
        <w:pageBreakBefore w:val="0"/>
        <w:widowControl w:val="0"/>
        <w:kinsoku/>
        <w:wordWrap/>
        <w:overflowPunct w:val="0"/>
        <w:topLinePunct/>
        <w:autoSpaceDE/>
        <w:autoSpaceDN/>
        <w:bidi w:val="0"/>
        <w:spacing w:line="240" w:lineRule="auto"/>
        <w:ind w:firstLine="480" w:firstLineChars="200"/>
        <w:jc w:val="both"/>
        <w:rPr>
          <w:rFonts w:hint="eastAsia" w:ascii="宋体" w:hAnsi="宋体" w:eastAsia="宋体" w:cs="宋体"/>
          <w:color w:val="auto"/>
          <w:sz w:val="24"/>
          <w:szCs w:val="24"/>
          <w:highlight w:val="none"/>
        </w:rPr>
      </w:pPr>
    </w:p>
    <w:p w14:paraId="49E0665A">
      <w:pPr>
        <w:pStyle w:val="6"/>
        <w:keepNext w:val="0"/>
        <w:keepLines w:val="0"/>
        <w:pageBreakBefore w:val="0"/>
        <w:widowControl w:val="0"/>
        <w:kinsoku/>
        <w:wordWrap/>
        <w:overflowPunct w:val="0"/>
        <w:topLinePunct/>
        <w:autoSpaceDE/>
        <w:autoSpaceDN/>
        <w:bidi w:val="0"/>
        <w:spacing w:line="240" w:lineRule="auto"/>
        <w:jc w:val="both"/>
        <w:rPr>
          <w:rFonts w:hint="eastAsia" w:ascii="宋体" w:hAnsi="宋体" w:eastAsia="宋体" w:cs="宋体"/>
          <w:color w:val="auto"/>
          <w:sz w:val="24"/>
          <w:szCs w:val="24"/>
        </w:rPr>
      </w:pPr>
      <w:r>
        <w:rPr>
          <w:rFonts w:hint="eastAsia" w:ascii="宋体" w:hAnsi="宋体" w:eastAsia="宋体" w:cs="宋体"/>
          <w:color w:val="auto"/>
          <w:sz w:val="24"/>
          <w:szCs w:val="24"/>
          <w:highlight w:val="none"/>
        </w:rPr>
        <w:t xml:space="preserve">                                                </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 xml:space="preserve">   日 期：</w:t>
      </w:r>
    </w:p>
    <w:p w14:paraId="4FFE85B8">
      <w:pPr>
        <w:pStyle w:val="6"/>
        <w:keepNext w:val="0"/>
        <w:keepLines w:val="0"/>
        <w:pageBreakBefore w:val="0"/>
        <w:widowControl w:val="0"/>
        <w:kinsoku/>
        <w:wordWrap/>
        <w:overflowPunct w:val="0"/>
        <w:topLinePunct/>
        <w:autoSpaceDE/>
        <w:autoSpaceDN/>
        <w:bidi w:val="0"/>
        <w:spacing w:line="240" w:lineRule="auto"/>
        <w:jc w:val="both"/>
        <w:rPr>
          <w:rFonts w:hint="eastAsia" w:ascii="宋体" w:hAnsi="宋体" w:eastAsia="宋体" w:cs="宋体"/>
          <w:color w:val="auto"/>
          <w:szCs w:val="21"/>
        </w:rPr>
      </w:pPr>
    </w:p>
    <w:p w14:paraId="3531D963">
      <w:pPr>
        <w:pStyle w:val="31"/>
        <w:keepNext w:val="0"/>
        <w:keepLines w:val="0"/>
        <w:pageBreakBefore w:val="0"/>
        <w:widowControl w:val="0"/>
        <w:kinsoku/>
        <w:wordWrap/>
        <w:overflowPunct w:val="0"/>
        <w:topLinePunct/>
        <w:autoSpaceDE/>
        <w:autoSpaceDN/>
        <w:bidi w:val="0"/>
        <w:spacing w:line="500" w:lineRule="exact"/>
        <w:jc w:val="both"/>
        <w:rPr>
          <w:rFonts w:hint="eastAsia" w:ascii="宋体" w:hAnsi="宋体" w:eastAsia="宋体" w:cs="宋体"/>
          <w:sz w:val="24"/>
          <w:szCs w:val="24"/>
        </w:rPr>
      </w:pPr>
      <w:r>
        <w:rPr>
          <w:rFonts w:hint="eastAsia" w:ascii="宋体" w:hAnsi="宋体" w:eastAsia="宋体" w:cs="宋体"/>
          <w:sz w:val="24"/>
          <w:szCs w:val="24"/>
        </w:rPr>
        <w:t>从业人员、营业收入、资产总额填报上一年度数据，无上一年度数据的新成立企业可不填报。</w:t>
      </w:r>
    </w:p>
    <w:p w14:paraId="1CAC0ECA">
      <w:pPr>
        <w:keepNext w:val="0"/>
        <w:keepLines w:val="0"/>
        <w:pageBreakBefore w:val="0"/>
        <w:widowControl w:val="0"/>
        <w:kinsoku/>
        <w:wordWrap/>
        <w:overflowPunct w:val="0"/>
        <w:topLinePunct/>
        <w:autoSpaceDE/>
        <w:autoSpaceDN/>
        <w:bidi w:val="0"/>
        <w:spacing w:line="500" w:lineRule="exact"/>
        <w:ind w:firstLine="418" w:firstLineChars="200"/>
        <w:jc w:val="both"/>
        <w:rPr>
          <w:rFonts w:eastAsia="仿宋" w:cs="Times New Roman"/>
          <w:b/>
          <w:bCs/>
          <w:sz w:val="24"/>
          <w:szCs w:val="24"/>
        </w:rPr>
      </w:pPr>
      <w:r>
        <w:rPr>
          <w:rFonts w:hint="eastAsia" w:ascii="宋体" w:hAnsi="宋体" w:eastAsia="宋体" w:cs="宋体"/>
          <w:b/>
          <w:bCs/>
          <w:color w:val="auto"/>
          <w:spacing w:val="-1"/>
          <w:sz w:val="21"/>
          <w:szCs w:val="21"/>
          <w:lang w:val="en-US" w:eastAsia="zh-CN"/>
        </w:rPr>
        <w:br w:type="page"/>
      </w:r>
      <w:r>
        <w:rPr>
          <w:rFonts w:eastAsia="仿宋" w:cs="Times New Roman"/>
          <w:b/>
          <w:bCs/>
          <w:sz w:val="24"/>
          <w:szCs w:val="24"/>
        </w:rPr>
        <w:t>附：中小企业划型标准（工信部联企业〔2011〕300号）</w:t>
      </w:r>
    </w:p>
    <w:p w14:paraId="7222A517">
      <w:pPr>
        <w:pStyle w:val="8"/>
        <w:keepNext w:val="0"/>
        <w:keepLines w:val="0"/>
        <w:pageBreakBefore w:val="0"/>
        <w:widowControl w:val="0"/>
        <w:kinsoku/>
        <w:wordWrap/>
        <w:overflowPunct w:val="0"/>
        <w:topLinePunct/>
        <w:autoSpaceDE/>
        <w:autoSpaceDN/>
        <w:bidi w:val="0"/>
        <w:spacing w:line="440" w:lineRule="atLeast"/>
        <w:ind w:firstLine="430"/>
        <w:jc w:val="both"/>
        <w:rPr>
          <w:rFonts w:hint="eastAsia" w:ascii="Times New Roman" w:hAnsi="Times New Roman" w:eastAsia="仿宋" w:cs="Times New Roman"/>
          <w:szCs w:val="24"/>
        </w:rPr>
      </w:pPr>
      <w:r>
        <w:rPr>
          <w:rFonts w:hint="eastAsia" w:ascii="Times New Roman" w:hAnsi="Times New Roman" w:eastAsia="仿宋" w:cs="Times New Roman"/>
          <w:szCs w:val="24"/>
        </w:rPr>
        <w:t>一、根据《中华人民共和国中小企业促进法》和《国务院关于进一步促进中小企业发展的若干意见》（国发〔2009〕 36 号)，制定本规定。</w:t>
      </w:r>
    </w:p>
    <w:p w14:paraId="60AF244A">
      <w:pPr>
        <w:pStyle w:val="8"/>
        <w:keepNext w:val="0"/>
        <w:keepLines w:val="0"/>
        <w:pageBreakBefore w:val="0"/>
        <w:widowControl w:val="0"/>
        <w:kinsoku/>
        <w:wordWrap/>
        <w:overflowPunct w:val="0"/>
        <w:topLinePunct/>
        <w:autoSpaceDE/>
        <w:autoSpaceDN/>
        <w:bidi w:val="0"/>
        <w:spacing w:line="440" w:lineRule="atLeast"/>
        <w:ind w:firstLine="430"/>
        <w:jc w:val="both"/>
        <w:rPr>
          <w:rFonts w:hint="eastAsia" w:ascii="Times New Roman" w:hAnsi="Times New Roman" w:eastAsia="仿宋" w:cs="Times New Roman"/>
          <w:szCs w:val="24"/>
        </w:rPr>
      </w:pPr>
      <w:r>
        <w:rPr>
          <w:rFonts w:hint="eastAsia" w:ascii="Times New Roman" w:hAnsi="Times New Roman" w:eastAsia="仿宋" w:cs="Times New Roman"/>
          <w:szCs w:val="24"/>
        </w:rPr>
        <w:t>二、中小企业划分为中型、小型、微型三种类型，具体标准根据企业从业人员、营业收入、资产总额等指标，结合</w:t>
      </w:r>
      <w:r>
        <w:rPr>
          <w:rFonts w:ascii="Times New Roman" w:hAnsi="Times New Roman" w:eastAsia="仿宋" w:cs="Times New Roman"/>
          <w:szCs w:val="24"/>
        </w:rPr>
        <w:t> </w:t>
      </w:r>
      <w:r>
        <w:rPr>
          <w:rFonts w:hint="eastAsia" w:ascii="Times New Roman" w:hAnsi="Times New Roman" w:eastAsia="仿宋" w:cs="Times New Roman"/>
          <w:szCs w:val="24"/>
        </w:rPr>
        <w:t>行业特点制定。</w:t>
      </w:r>
    </w:p>
    <w:p w14:paraId="39952F08">
      <w:pPr>
        <w:pStyle w:val="8"/>
        <w:keepNext w:val="0"/>
        <w:keepLines w:val="0"/>
        <w:pageBreakBefore w:val="0"/>
        <w:widowControl w:val="0"/>
        <w:kinsoku/>
        <w:wordWrap/>
        <w:overflowPunct w:val="0"/>
        <w:topLinePunct/>
        <w:autoSpaceDE/>
        <w:autoSpaceDN/>
        <w:bidi w:val="0"/>
        <w:spacing w:line="440" w:lineRule="atLeast"/>
        <w:ind w:firstLine="430"/>
        <w:jc w:val="both"/>
        <w:rPr>
          <w:rFonts w:hint="eastAsia" w:ascii="Times New Roman" w:hAnsi="Times New Roman" w:eastAsia="仿宋" w:cs="Times New Roman"/>
          <w:szCs w:val="24"/>
        </w:rPr>
      </w:pPr>
      <w:r>
        <w:rPr>
          <w:rFonts w:hint="eastAsia" w:ascii="Times New Roman" w:hAnsi="Times New Roman" w:eastAsia="仿宋" w:cs="Times New Roman"/>
          <w:szCs w:val="24"/>
        </w:rPr>
        <w:t>三、</w:t>
      </w:r>
      <w:r>
        <w:rPr>
          <w:rFonts w:ascii="Times New Roman" w:hAnsi="Times New Roman" w:eastAsia="仿宋" w:cs="Times New Roman"/>
          <w:szCs w:val="24"/>
        </w:rPr>
        <w:t>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7F570BF6">
      <w:pPr>
        <w:pStyle w:val="8"/>
        <w:keepNext w:val="0"/>
        <w:keepLines w:val="0"/>
        <w:pageBreakBefore w:val="0"/>
        <w:widowControl w:val="0"/>
        <w:kinsoku/>
        <w:wordWrap/>
        <w:overflowPunct w:val="0"/>
        <w:topLinePunct/>
        <w:autoSpaceDE/>
        <w:autoSpaceDN/>
        <w:bidi w:val="0"/>
        <w:spacing w:line="440" w:lineRule="atLeast"/>
        <w:ind w:firstLine="430"/>
        <w:jc w:val="both"/>
        <w:rPr>
          <w:rFonts w:hint="eastAsia" w:ascii="Times New Roman" w:hAnsi="Times New Roman" w:eastAsia="仿宋" w:cs="Times New Roman"/>
          <w:szCs w:val="24"/>
        </w:rPr>
      </w:pPr>
      <w:r>
        <w:rPr>
          <w:rFonts w:ascii="Times New Roman" w:hAnsi="Times New Roman" w:eastAsia="仿宋" w:cs="Times New Roman"/>
          <w:szCs w:val="24"/>
        </w:rPr>
        <w:t>四、各行业划型标准为：</w:t>
      </w:r>
    </w:p>
    <w:p w14:paraId="4CCB25ED">
      <w:pPr>
        <w:pStyle w:val="8"/>
        <w:keepNext w:val="0"/>
        <w:keepLines w:val="0"/>
        <w:pageBreakBefore w:val="0"/>
        <w:widowControl w:val="0"/>
        <w:kinsoku/>
        <w:wordWrap/>
        <w:overflowPunct w:val="0"/>
        <w:topLinePunct/>
        <w:autoSpaceDE/>
        <w:autoSpaceDN/>
        <w:bidi w:val="0"/>
        <w:spacing w:line="440" w:lineRule="atLeast"/>
        <w:ind w:firstLine="480" w:firstLineChars="200"/>
        <w:jc w:val="both"/>
        <w:rPr>
          <w:rFonts w:ascii="Times New Roman" w:hAnsi="Times New Roman" w:eastAsia="仿宋" w:cs="Times New Roman"/>
          <w:szCs w:val="24"/>
        </w:rPr>
      </w:pPr>
      <w:r>
        <w:rPr>
          <w:rFonts w:ascii="Times New Roman" w:hAnsi="Times New Roman" w:eastAsia="仿宋" w:cs="Times New Roman"/>
          <w:szCs w:val="24"/>
        </w:rPr>
        <w:t>（一）农、林、牧、渔业。营业收入20000万元以下的为中小微型企业。其中，营业收入500万元及以上的为中型企业，营业收入50万元及以上的为小型企业，营业收入50万元以下的为微型企业。</w:t>
      </w:r>
    </w:p>
    <w:p w14:paraId="4E3E5E5E">
      <w:pPr>
        <w:keepNext w:val="0"/>
        <w:keepLines w:val="0"/>
        <w:pageBreakBefore w:val="0"/>
        <w:widowControl w:val="0"/>
        <w:kinsoku/>
        <w:wordWrap/>
        <w:overflowPunct w:val="0"/>
        <w:topLinePunct/>
        <w:autoSpaceDE/>
        <w:autoSpaceDN/>
        <w:bidi w:val="0"/>
        <w:spacing w:line="500" w:lineRule="exact"/>
        <w:jc w:val="both"/>
        <w:rPr>
          <w:rFonts w:eastAsia="仿宋" w:cs="Times New Roman"/>
          <w:sz w:val="24"/>
          <w:szCs w:val="24"/>
        </w:rPr>
      </w:pPr>
      <w:r>
        <w:rPr>
          <w:rFonts w:eastAsia="仿宋" w:cs="Times New Roman"/>
          <w:sz w:val="24"/>
          <w:szCs w:val="24"/>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740D65E8">
      <w:pPr>
        <w:keepNext w:val="0"/>
        <w:keepLines w:val="0"/>
        <w:pageBreakBefore w:val="0"/>
        <w:widowControl w:val="0"/>
        <w:kinsoku/>
        <w:wordWrap/>
        <w:overflowPunct w:val="0"/>
        <w:topLinePunct/>
        <w:autoSpaceDE/>
        <w:autoSpaceDN/>
        <w:bidi w:val="0"/>
        <w:spacing w:line="500" w:lineRule="exact"/>
        <w:jc w:val="both"/>
        <w:rPr>
          <w:rFonts w:eastAsia="仿宋" w:cs="Times New Roman"/>
          <w:sz w:val="24"/>
          <w:szCs w:val="24"/>
        </w:rPr>
      </w:pPr>
      <w:r>
        <w:rPr>
          <w:rFonts w:eastAsia="仿宋" w:cs="Times New Roman"/>
          <w:sz w:val="24"/>
          <w:szCs w:val="24"/>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1B3B5619">
      <w:pPr>
        <w:keepNext w:val="0"/>
        <w:keepLines w:val="0"/>
        <w:pageBreakBefore w:val="0"/>
        <w:widowControl w:val="0"/>
        <w:kinsoku/>
        <w:wordWrap/>
        <w:overflowPunct w:val="0"/>
        <w:topLinePunct/>
        <w:autoSpaceDE/>
        <w:autoSpaceDN/>
        <w:bidi w:val="0"/>
        <w:spacing w:line="500" w:lineRule="exact"/>
        <w:jc w:val="both"/>
        <w:rPr>
          <w:rFonts w:eastAsia="仿宋" w:cs="Times New Roman"/>
          <w:sz w:val="24"/>
          <w:szCs w:val="24"/>
        </w:rPr>
      </w:pPr>
      <w:r>
        <w:rPr>
          <w:rFonts w:eastAsia="仿宋" w:cs="Times New Roman"/>
          <w:sz w:val="24"/>
          <w:szCs w:val="24"/>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331F0291">
      <w:pPr>
        <w:keepNext w:val="0"/>
        <w:keepLines w:val="0"/>
        <w:pageBreakBefore w:val="0"/>
        <w:widowControl w:val="0"/>
        <w:kinsoku/>
        <w:wordWrap/>
        <w:overflowPunct w:val="0"/>
        <w:topLinePunct/>
        <w:autoSpaceDE/>
        <w:autoSpaceDN/>
        <w:bidi w:val="0"/>
        <w:spacing w:line="500" w:lineRule="exact"/>
        <w:jc w:val="both"/>
        <w:rPr>
          <w:rFonts w:eastAsia="仿宋" w:cs="Times New Roman"/>
          <w:sz w:val="24"/>
          <w:szCs w:val="24"/>
        </w:rPr>
      </w:pPr>
      <w:r>
        <w:rPr>
          <w:rFonts w:eastAsia="仿宋" w:cs="Times New Roman"/>
          <w:sz w:val="24"/>
          <w:szCs w:val="24"/>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369FEDF7">
      <w:pPr>
        <w:keepNext w:val="0"/>
        <w:keepLines w:val="0"/>
        <w:pageBreakBefore w:val="0"/>
        <w:widowControl w:val="0"/>
        <w:kinsoku/>
        <w:wordWrap/>
        <w:overflowPunct w:val="0"/>
        <w:topLinePunct/>
        <w:autoSpaceDE/>
        <w:autoSpaceDN/>
        <w:bidi w:val="0"/>
        <w:spacing w:line="500" w:lineRule="exact"/>
        <w:jc w:val="both"/>
        <w:rPr>
          <w:rFonts w:eastAsia="仿宋" w:cs="Times New Roman"/>
          <w:sz w:val="24"/>
          <w:szCs w:val="24"/>
        </w:rPr>
      </w:pPr>
      <w:r>
        <w:rPr>
          <w:rFonts w:eastAsia="仿宋" w:cs="Times New Roman"/>
          <w:sz w:val="24"/>
          <w:szCs w:val="24"/>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3C225B86">
      <w:pPr>
        <w:keepNext w:val="0"/>
        <w:keepLines w:val="0"/>
        <w:pageBreakBefore w:val="0"/>
        <w:widowControl w:val="0"/>
        <w:kinsoku/>
        <w:wordWrap/>
        <w:overflowPunct w:val="0"/>
        <w:topLinePunct/>
        <w:autoSpaceDE/>
        <w:autoSpaceDN/>
        <w:bidi w:val="0"/>
        <w:spacing w:line="500" w:lineRule="exact"/>
        <w:jc w:val="both"/>
        <w:rPr>
          <w:rFonts w:eastAsia="仿宋" w:cs="Times New Roman"/>
          <w:sz w:val="24"/>
          <w:szCs w:val="24"/>
        </w:rPr>
      </w:pPr>
      <w:r>
        <w:rPr>
          <w:rFonts w:eastAsia="仿宋" w:cs="Times New Roman"/>
          <w:sz w:val="24"/>
          <w:szCs w:val="24"/>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08E74FE7">
      <w:pPr>
        <w:keepNext w:val="0"/>
        <w:keepLines w:val="0"/>
        <w:pageBreakBefore w:val="0"/>
        <w:widowControl w:val="0"/>
        <w:kinsoku/>
        <w:wordWrap/>
        <w:overflowPunct w:val="0"/>
        <w:topLinePunct/>
        <w:autoSpaceDE/>
        <w:autoSpaceDN/>
        <w:bidi w:val="0"/>
        <w:spacing w:line="500" w:lineRule="exact"/>
        <w:jc w:val="both"/>
        <w:rPr>
          <w:rFonts w:eastAsia="仿宋" w:cs="Times New Roman"/>
          <w:sz w:val="24"/>
          <w:szCs w:val="24"/>
        </w:rPr>
      </w:pPr>
      <w:r>
        <w:rPr>
          <w:rFonts w:eastAsia="仿宋" w:cs="Times New Roman"/>
          <w:sz w:val="24"/>
          <w:szCs w:val="24"/>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2BDB6F7B">
      <w:pPr>
        <w:keepNext w:val="0"/>
        <w:keepLines w:val="0"/>
        <w:pageBreakBefore w:val="0"/>
        <w:widowControl w:val="0"/>
        <w:kinsoku/>
        <w:wordWrap/>
        <w:overflowPunct w:val="0"/>
        <w:topLinePunct/>
        <w:autoSpaceDE/>
        <w:autoSpaceDN/>
        <w:bidi w:val="0"/>
        <w:spacing w:line="500" w:lineRule="exact"/>
        <w:jc w:val="both"/>
        <w:rPr>
          <w:rFonts w:eastAsia="仿宋" w:cs="Times New Roman"/>
          <w:sz w:val="24"/>
          <w:szCs w:val="24"/>
        </w:rPr>
      </w:pPr>
      <w:r>
        <w:rPr>
          <w:rFonts w:eastAsia="仿宋" w:cs="Times New Roman"/>
          <w:sz w:val="24"/>
          <w:szCs w:val="24"/>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29BA71CA">
      <w:pPr>
        <w:keepNext w:val="0"/>
        <w:keepLines w:val="0"/>
        <w:pageBreakBefore w:val="0"/>
        <w:widowControl w:val="0"/>
        <w:kinsoku/>
        <w:wordWrap/>
        <w:overflowPunct w:val="0"/>
        <w:topLinePunct/>
        <w:autoSpaceDE/>
        <w:autoSpaceDN/>
        <w:bidi w:val="0"/>
        <w:spacing w:line="500" w:lineRule="exact"/>
        <w:jc w:val="both"/>
        <w:rPr>
          <w:rFonts w:eastAsia="仿宋" w:cs="Times New Roman"/>
          <w:sz w:val="24"/>
          <w:szCs w:val="24"/>
        </w:rPr>
      </w:pPr>
      <w:r>
        <w:rPr>
          <w:rFonts w:eastAsia="仿宋" w:cs="Times New Roman"/>
          <w:sz w:val="24"/>
          <w:szCs w:val="24"/>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32EF7132">
      <w:pPr>
        <w:keepNext w:val="0"/>
        <w:keepLines w:val="0"/>
        <w:pageBreakBefore w:val="0"/>
        <w:widowControl w:val="0"/>
        <w:kinsoku/>
        <w:wordWrap/>
        <w:overflowPunct w:val="0"/>
        <w:topLinePunct/>
        <w:autoSpaceDE/>
        <w:autoSpaceDN/>
        <w:bidi w:val="0"/>
        <w:spacing w:line="500" w:lineRule="exact"/>
        <w:jc w:val="both"/>
        <w:rPr>
          <w:rFonts w:eastAsia="仿宋" w:cs="Times New Roman"/>
          <w:sz w:val="24"/>
          <w:szCs w:val="24"/>
        </w:rPr>
      </w:pPr>
      <w:r>
        <w:rPr>
          <w:rFonts w:eastAsia="仿宋" w:cs="Times New Roman"/>
          <w:sz w:val="24"/>
          <w:szCs w:val="24"/>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17B50912">
      <w:pPr>
        <w:keepNext w:val="0"/>
        <w:keepLines w:val="0"/>
        <w:pageBreakBefore w:val="0"/>
        <w:widowControl w:val="0"/>
        <w:kinsoku/>
        <w:wordWrap/>
        <w:overflowPunct w:val="0"/>
        <w:topLinePunct/>
        <w:autoSpaceDE/>
        <w:autoSpaceDN/>
        <w:bidi w:val="0"/>
        <w:spacing w:line="500" w:lineRule="exact"/>
        <w:jc w:val="both"/>
        <w:rPr>
          <w:rFonts w:eastAsia="仿宋" w:cs="Times New Roman"/>
          <w:sz w:val="24"/>
          <w:szCs w:val="24"/>
        </w:rPr>
      </w:pPr>
      <w:r>
        <w:rPr>
          <w:rFonts w:eastAsia="仿宋" w:cs="Times New Roman"/>
          <w:sz w:val="24"/>
          <w:szCs w:val="24"/>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505D8FB5">
      <w:pPr>
        <w:keepNext w:val="0"/>
        <w:keepLines w:val="0"/>
        <w:pageBreakBefore w:val="0"/>
        <w:widowControl w:val="0"/>
        <w:kinsoku/>
        <w:wordWrap/>
        <w:overflowPunct w:val="0"/>
        <w:topLinePunct/>
        <w:autoSpaceDE/>
        <w:autoSpaceDN/>
        <w:bidi w:val="0"/>
        <w:spacing w:line="500" w:lineRule="exact"/>
        <w:jc w:val="both"/>
        <w:rPr>
          <w:rFonts w:eastAsia="仿宋" w:cs="Times New Roman"/>
          <w:sz w:val="24"/>
          <w:szCs w:val="24"/>
        </w:rPr>
      </w:pPr>
      <w:r>
        <w:rPr>
          <w:rFonts w:eastAsia="仿宋" w:cs="Times New Roman"/>
          <w:sz w:val="24"/>
          <w:szCs w:val="24"/>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5C6FD249">
      <w:pPr>
        <w:keepNext w:val="0"/>
        <w:keepLines w:val="0"/>
        <w:pageBreakBefore w:val="0"/>
        <w:widowControl w:val="0"/>
        <w:kinsoku/>
        <w:wordWrap/>
        <w:overflowPunct w:val="0"/>
        <w:topLinePunct/>
        <w:autoSpaceDE/>
        <w:autoSpaceDN/>
        <w:bidi w:val="0"/>
        <w:spacing w:line="500" w:lineRule="exact"/>
        <w:jc w:val="both"/>
        <w:rPr>
          <w:rFonts w:eastAsia="仿宋" w:cs="Times New Roman"/>
          <w:sz w:val="24"/>
          <w:szCs w:val="24"/>
        </w:rPr>
      </w:pPr>
      <w:r>
        <w:rPr>
          <w:rFonts w:eastAsia="仿宋" w:cs="Times New Roman"/>
          <w:sz w:val="24"/>
          <w:szCs w:val="24"/>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29E855CA">
      <w:pPr>
        <w:keepNext w:val="0"/>
        <w:keepLines w:val="0"/>
        <w:pageBreakBefore w:val="0"/>
        <w:widowControl w:val="0"/>
        <w:kinsoku/>
        <w:wordWrap/>
        <w:overflowPunct w:val="0"/>
        <w:topLinePunct/>
        <w:autoSpaceDE/>
        <w:autoSpaceDN/>
        <w:bidi w:val="0"/>
        <w:spacing w:line="500" w:lineRule="exact"/>
        <w:jc w:val="both"/>
        <w:rPr>
          <w:rFonts w:eastAsia="仿宋" w:cs="Times New Roman"/>
          <w:sz w:val="24"/>
          <w:szCs w:val="24"/>
        </w:rPr>
      </w:pPr>
      <w:r>
        <w:rPr>
          <w:rFonts w:eastAsia="仿宋" w:cs="Times New Roman"/>
          <w:sz w:val="24"/>
          <w:szCs w:val="24"/>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592603E7">
      <w:pPr>
        <w:keepNext w:val="0"/>
        <w:keepLines w:val="0"/>
        <w:pageBreakBefore w:val="0"/>
        <w:widowControl w:val="0"/>
        <w:kinsoku/>
        <w:wordWrap/>
        <w:overflowPunct w:val="0"/>
        <w:topLinePunct/>
        <w:autoSpaceDE/>
        <w:autoSpaceDN/>
        <w:bidi w:val="0"/>
        <w:spacing w:line="500" w:lineRule="exact"/>
        <w:jc w:val="both"/>
        <w:rPr>
          <w:rFonts w:eastAsia="仿宋" w:cs="Times New Roman"/>
          <w:sz w:val="24"/>
          <w:szCs w:val="24"/>
        </w:rPr>
      </w:pPr>
      <w:r>
        <w:rPr>
          <w:rFonts w:eastAsia="仿宋" w:cs="Times New Roman"/>
          <w:sz w:val="24"/>
          <w:szCs w:val="24"/>
        </w:rPr>
        <w:t>　　（十六）其他未列明行业。从业人员300人以下的为中小微型企业。其中，从业人员100人及以上的为中型企业；从业人员10人及以上的为小型企业；从业人员10人以下的为微型企业。</w:t>
      </w:r>
    </w:p>
    <w:p w14:paraId="170BC3DB">
      <w:pPr>
        <w:pStyle w:val="31"/>
        <w:keepNext w:val="0"/>
        <w:keepLines w:val="0"/>
        <w:pageBreakBefore w:val="0"/>
        <w:widowControl w:val="0"/>
        <w:kinsoku/>
        <w:wordWrap/>
        <w:overflowPunct w:val="0"/>
        <w:topLinePunct/>
        <w:autoSpaceDE/>
        <w:autoSpaceDN/>
        <w:bidi w:val="0"/>
        <w:spacing w:line="500" w:lineRule="exact"/>
        <w:jc w:val="both"/>
        <w:rPr>
          <w:rFonts w:hint="eastAsia" w:ascii="宋体" w:hAnsi="宋体" w:eastAsia="宋体" w:cs="宋体"/>
          <w:b/>
          <w:bCs/>
          <w:sz w:val="24"/>
          <w:szCs w:val="24"/>
          <w:lang w:val="en-US" w:eastAsia="zh-CN"/>
        </w:rPr>
      </w:pPr>
    </w:p>
    <w:p w14:paraId="441252CE">
      <w:pPr>
        <w:pStyle w:val="32"/>
        <w:keepNext w:val="0"/>
        <w:keepLines w:val="0"/>
        <w:pageBreakBefore w:val="0"/>
        <w:widowControl w:val="0"/>
        <w:kinsoku/>
        <w:wordWrap/>
        <w:overflowPunct w:val="0"/>
        <w:topLinePunct/>
        <w:autoSpaceDE/>
        <w:autoSpaceDN/>
        <w:bidi w:val="0"/>
        <w:jc w:val="both"/>
        <w:rPr>
          <w:rFonts w:hint="eastAsia" w:ascii="宋体" w:hAnsi="宋体" w:eastAsia="宋体" w:cs="宋体"/>
          <w:b/>
          <w:bCs/>
          <w:sz w:val="24"/>
          <w:szCs w:val="24"/>
          <w:lang w:val="en-US" w:eastAsia="zh-CN"/>
        </w:rPr>
      </w:pPr>
    </w:p>
    <w:p w14:paraId="26D65800">
      <w:pPr>
        <w:pStyle w:val="32"/>
        <w:keepNext w:val="0"/>
        <w:keepLines w:val="0"/>
        <w:pageBreakBefore w:val="0"/>
        <w:widowControl w:val="0"/>
        <w:kinsoku/>
        <w:wordWrap/>
        <w:overflowPunct w:val="0"/>
        <w:topLinePunct/>
        <w:autoSpaceDE/>
        <w:autoSpaceDN/>
        <w:bidi w:val="0"/>
        <w:jc w:val="both"/>
        <w:rPr>
          <w:rFonts w:hint="eastAsia" w:ascii="宋体" w:hAnsi="宋体" w:eastAsia="宋体" w:cs="宋体"/>
          <w:b/>
          <w:bCs/>
          <w:sz w:val="24"/>
          <w:szCs w:val="24"/>
          <w:lang w:val="en-US" w:eastAsia="zh-CN"/>
        </w:rPr>
      </w:pPr>
    </w:p>
    <w:p w14:paraId="2787CA86">
      <w:pPr>
        <w:pStyle w:val="32"/>
        <w:keepNext w:val="0"/>
        <w:keepLines w:val="0"/>
        <w:pageBreakBefore w:val="0"/>
        <w:widowControl w:val="0"/>
        <w:kinsoku/>
        <w:wordWrap/>
        <w:overflowPunct w:val="0"/>
        <w:topLinePunct/>
        <w:autoSpaceDE/>
        <w:autoSpaceDN/>
        <w:bidi w:val="0"/>
        <w:jc w:val="both"/>
        <w:rPr>
          <w:rFonts w:hint="eastAsia" w:ascii="宋体" w:hAnsi="宋体" w:eastAsia="宋体" w:cs="宋体"/>
          <w:b/>
          <w:bCs/>
          <w:sz w:val="24"/>
          <w:szCs w:val="24"/>
          <w:lang w:val="en-US" w:eastAsia="zh-CN"/>
        </w:rPr>
      </w:pPr>
    </w:p>
    <w:p w14:paraId="6D9A5982">
      <w:pPr>
        <w:pStyle w:val="32"/>
        <w:keepNext w:val="0"/>
        <w:keepLines w:val="0"/>
        <w:pageBreakBefore w:val="0"/>
        <w:widowControl w:val="0"/>
        <w:kinsoku/>
        <w:wordWrap/>
        <w:overflowPunct w:val="0"/>
        <w:topLinePunct/>
        <w:autoSpaceDE/>
        <w:autoSpaceDN/>
        <w:bidi w:val="0"/>
        <w:jc w:val="both"/>
        <w:rPr>
          <w:rFonts w:hint="eastAsia" w:ascii="宋体" w:hAnsi="宋体" w:eastAsia="宋体" w:cs="宋体"/>
          <w:b/>
          <w:bCs/>
          <w:sz w:val="24"/>
          <w:szCs w:val="24"/>
          <w:lang w:val="en-US" w:eastAsia="zh-CN"/>
        </w:rPr>
      </w:pPr>
    </w:p>
    <w:p w14:paraId="0081357C">
      <w:pPr>
        <w:pStyle w:val="32"/>
        <w:keepNext w:val="0"/>
        <w:keepLines w:val="0"/>
        <w:pageBreakBefore w:val="0"/>
        <w:widowControl w:val="0"/>
        <w:kinsoku/>
        <w:wordWrap/>
        <w:overflowPunct w:val="0"/>
        <w:topLinePunct/>
        <w:autoSpaceDE/>
        <w:autoSpaceDN/>
        <w:bidi w:val="0"/>
        <w:jc w:val="both"/>
        <w:rPr>
          <w:rFonts w:hint="eastAsia" w:ascii="宋体" w:hAnsi="宋体" w:eastAsia="宋体" w:cs="宋体"/>
          <w:b/>
          <w:bCs/>
          <w:sz w:val="24"/>
          <w:szCs w:val="24"/>
          <w:lang w:val="en-US" w:eastAsia="zh-CN"/>
        </w:rPr>
      </w:pPr>
    </w:p>
    <w:p w14:paraId="007CD673">
      <w:pPr>
        <w:pStyle w:val="32"/>
        <w:keepNext w:val="0"/>
        <w:keepLines w:val="0"/>
        <w:pageBreakBefore w:val="0"/>
        <w:widowControl w:val="0"/>
        <w:kinsoku/>
        <w:wordWrap/>
        <w:overflowPunct w:val="0"/>
        <w:topLinePunct/>
        <w:autoSpaceDE/>
        <w:autoSpaceDN/>
        <w:bidi w:val="0"/>
        <w:jc w:val="both"/>
        <w:rPr>
          <w:rFonts w:hint="eastAsia" w:ascii="宋体" w:hAnsi="宋体" w:eastAsia="宋体" w:cs="宋体"/>
          <w:b/>
          <w:bCs/>
          <w:sz w:val="24"/>
          <w:szCs w:val="24"/>
          <w:lang w:val="en-US" w:eastAsia="zh-CN"/>
        </w:rPr>
      </w:pPr>
    </w:p>
    <w:p w14:paraId="2D478377">
      <w:pPr>
        <w:pStyle w:val="32"/>
        <w:keepNext w:val="0"/>
        <w:keepLines w:val="0"/>
        <w:pageBreakBefore w:val="0"/>
        <w:widowControl w:val="0"/>
        <w:kinsoku/>
        <w:wordWrap/>
        <w:overflowPunct w:val="0"/>
        <w:topLinePunct/>
        <w:autoSpaceDE/>
        <w:autoSpaceDN/>
        <w:bidi w:val="0"/>
        <w:jc w:val="both"/>
        <w:rPr>
          <w:rFonts w:hint="eastAsia" w:ascii="宋体" w:hAnsi="宋体" w:eastAsia="宋体" w:cs="宋体"/>
          <w:b/>
          <w:bCs/>
          <w:sz w:val="24"/>
          <w:szCs w:val="24"/>
          <w:lang w:val="en-US" w:eastAsia="zh-CN"/>
        </w:rPr>
      </w:pPr>
    </w:p>
    <w:p w14:paraId="0ACDE447">
      <w:pPr>
        <w:pStyle w:val="32"/>
        <w:keepNext w:val="0"/>
        <w:keepLines w:val="0"/>
        <w:pageBreakBefore w:val="0"/>
        <w:widowControl w:val="0"/>
        <w:kinsoku/>
        <w:wordWrap/>
        <w:overflowPunct w:val="0"/>
        <w:topLinePunct/>
        <w:autoSpaceDE/>
        <w:autoSpaceDN/>
        <w:bidi w:val="0"/>
        <w:jc w:val="both"/>
        <w:rPr>
          <w:rFonts w:hint="eastAsia" w:ascii="宋体" w:hAnsi="宋体" w:eastAsia="宋体" w:cs="宋体"/>
          <w:b/>
          <w:bCs/>
          <w:sz w:val="24"/>
          <w:szCs w:val="24"/>
          <w:lang w:val="en-US" w:eastAsia="zh-CN"/>
        </w:rPr>
      </w:pPr>
    </w:p>
    <w:p w14:paraId="067F4B1F">
      <w:pPr>
        <w:pStyle w:val="32"/>
        <w:keepNext w:val="0"/>
        <w:keepLines w:val="0"/>
        <w:pageBreakBefore w:val="0"/>
        <w:widowControl w:val="0"/>
        <w:kinsoku/>
        <w:wordWrap/>
        <w:overflowPunct w:val="0"/>
        <w:topLinePunct/>
        <w:autoSpaceDE/>
        <w:autoSpaceDN/>
        <w:bidi w:val="0"/>
        <w:jc w:val="both"/>
        <w:rPr>
          <w:rFonts w:hint="eastAsia" w:ascii="宋体" w:hAnsi="宋体" w:eastAsia="宋体" w:cs="宋体"/>
          <w:b/>
          <w:bCs/>
          <w:sz w:val="24"/>
          <w:szCs w:val="24"/>
          <w:lang w:val="en-US" w:eastAsia="zh-CN"/>
        </w:rPr>
      </w:pPr>
    </w:p>
    <w:p w14:paraId="6CFD6605">
      <w:pPr>
        <w:pStyle w:val="32"/>
        <w:keepNext w:val="0"/>
        <w:keepLines w:val="0"/>
        <w:pageBreakBefore w:val="0"/>
        <w:widowControl w:val="0"/>
        <w:kinsoku/>
        <w:wordWrap/>
        <w:overflowPunct w:val="0"/>
        <w:topLinePunct/>
        <w:autoSpaceDE/>
        <w:autoSpaceDN/>
        <w:bidi w:val="0"/>
        <w:jc w:val="both"/>
        <w:rPr>
          <w:rFonts w:hint="eastAsia" w:ascii="宋体" w:hAnsi="宋体" w:eastAsia="宋体" w:cs="宋体"/>
          <w:b/>
          <w:bCs/>
          <w:sz w:val="24"/>
          <w:szCs w:val="24"/>
          <w:lang w:val="en-US" w:eastAsia="zh-CN"/>
        </w:rPr>
      </w:pPr>
    </w:p>
    <w:p w14:paraId="50BAC5CC">
      <w:pPr>
        <w:pStyle w:val="32"/>
        <w:keepNext w:val="0"/>
        <w:keepLines w:val="0"/>
        <w:pageBreakBefore w:val="0"/>
        <w:widowControl w:val="0"/>
        <w:kinsoku/>
        <w:wordWrap/>
        <w:overflowPunct w:val="0"/>
        <w:topLinePunct/>
        <w:autoSpaceDE/>
        <w:autoSpaceDN/>
        <w:bidi w:val="0"/>
        <w:jc w:val="both"/>
        <w:rPr>
          <w:rFonts w:hint="eastAsia" w:ascii="宋体" w:hAnsi="宋体" w:eastAsia="宋体" w:cs="宋体"/>
          <w:b/>
          <w:bCs/>
          <w:sz w:val="24"/>
          <w:szCs w:val="24"/>
          <w:lang w:val="en-US" w:eastAsia="zh-CN"/>
        </w:rPr>
      </w:pPr>
    </w:p>
    <w:p w14:paraId="2E813EA4">
      <w:pPr>
        <w:pStyle w:val="32"/>
        <w:keepNext w:val="0"/>
        <w:keepLines w:val="0"/>
        <w:pageBreakBefore w:val="0"/>
        <w:widowControl w:val="0"/>
        <w:kinsoku/>
        <w:wordWrap/>
        <w:overflowPunct w:val="0"/>
        <w:topLinePunct/>
        <w:autoSpaceDE/>
        <w:autoSpaceDN/>
        <w:bidi w:val="0"/>
        <w:jc w:val="both"/>
        <w:rPr>
          <w:rFonts w:hint="eastAsia" w:ascii="宋体" w:hAnsi="宋体" w:eastAsia="宋体" w:cs="宋体"/>
          <w:b/>
          <w:bCs/>
          <w:sz w:val="24"/>
          <w:szCs w:val="24"/>
          <w:lang w:val="en-US" w:eastAsia="zh-CN"/>
        </w:rPr>
      </w:pPr>
    </w:p>
    <w:p w14:paraId="17683CD2">
      <w:pPr>
        <w:pStyle w:val="32"/>
        <w:keepNext w:val="0"/>
        <w:keepLines w:val="0"/>
        <w:pageBreakBefore w:val="0"/>
        <w:widowControl w:val="0"/>
        <w:kinsoku/>
        <w:wordWrap/>
        <w:overflowPunct w:val="0"/>
        <w:topLinePunct/>
        <w:autoSpaceDE/>
        <w:autoSpaceDN/>
        <w:bidi w:val="0"/>
        <w:jc w:val="both"/>
        <w:rPr>
          <w:rFonts w:hint="eastAsia" w:ascii="宋体" w:hAnsi="宋体" w:eastAsia="宋体" w:cs="宋体"/>
          <w:b/>
          <w:bCs/>
          <w:sz w:val="24"/>
          <w:szCs w:val="24"/>
          <w:lang w:val="en-US" w:eastAsia="zh-CN"/>
        </w:rPr>
      </w:pPr>
    </w:p>
    <w:p w14:paraId="14338207">
      <w:pPr>
        <w:pStyle w:val="32"/>
        <w:keepNext w:val="0"/>
        <w:keepLines w:val="0"/>
        <w:pageBreakBefore w:val="0"/>
        <w:widowControl w:val="0"/>
        <w:kinsoku/>
        <w:wordWrap/>
        <w:overflowPunct w:val="0"/>
        <w:topLinePunct/>
        <w:autoSpaceDE/>
        <w:autoSpaceDN/>
        <w:bidi w:val="0"/>
        <w:jc w:val="both"/>
        <w:rPr>
          <w:rFonts w:hint="eastAsia" w:ascii="宋体" w:hAnsi="宋体" w:eastAsia="宋体" w:cs="宋体"/>
          <w:b/>
          <w:bCs/>
          <w:sz w:val="24"/>
          <w:szCs w:val="24"/>
          <w:lang w:val="en-US" w:eastAsia="zh-CN"/>
        </w:rPr>
      </w:pPr>
    </w:p>
    <w:p w14:paraId="1A2DADF7">
      <w:pPr>
        <w:pStyle w:val="32"/>
        <w:keepNext w:val="0"/>
        <w:keepLines w:val="0"/>
        <w:pageBreakBefore w:val="0"/>
        <w:widowControl w:val="0"/>
        <w:kinsoku/>
        <w:wordWrap/>
        <w:overflowPunct w:val="0"/>
        <w:topLinePunct/>
        <w:autoSpaceDE/>
        <w:autoSpaceDN/>
        <w:bidi w:val="0"/>
        <w:jc w:val="both"/>
        <w:rPr>
          <w:rFonts w:hint="eastAsia" w:ascii="宋体" w:hAnsi="宋体" w:eastAsia="宋体" w:cs="宋体"/>
          <w:b/>
          <w:bCs/>
          <w:sz w:val="24"/>
          <w:szCs w:val="24"/>
          <w:lang w:val="en-US" w:eastAsia="zh-CN"/>
        </w:rPr>
      </w:pPr>
    </w:p>
    <w:p w14:paraId="5E701223">
      <w:pPr>
        <w:pStyle w:val="32"/>
        <w:keepNext w:val="0"/>
        <w:keepLines w:val="0"/>
        <w:pageBreakBefore w:val="0"/>
        <w:widowControl w:val="0"/>
        <w:kinsoku/>
        <w:wordWrap/>
        <w:overflowPunct w:val="0"/>
        <w:topLinePunct/>
        <w:autoSpaceDE/>
        <w:autoSpaceDN/>
        <w:bidi w:val="0"/>
        <w:jc w:val="both"/>
        <w:rPr>
          <w:rFonts w:hint="eastAsia" w:ascii="宋体" w:hAnsi="宋体" w:eastAsia="宋体" w:cs="宋体"/>
          <w:b/>
          <w:bCs/>
          <w:sz w:val="24"/>
          <w:szCs w:val="24"/>
          <w:lang w:val="en-US" w:eastAsia="zh-CN"/>
        </w:rPr>
      </w:pPr>
    </w:p>
    <w:p w14:paraId="5E4BB900">
      <w:pPr>
        <w:keepNext w:val="0"/>
        <w:keepLines w:val="0"/>
        <w:pageBreakBefore w:val="0"/>
        <w:widowControl w:val="0"/>
        <w:kinsoku/>
        <w:wordWrap/>
        <w:overflowPunct w:val="0"/>
        <w:topLinePunct/>
        <w:autoSpaceDE/>
        <w:autoSpaceDN/>
        <w:bidi w:val="0"/>
        <w:spacing w:line="360" w:lineRule="auto"/>
        <w:jc w:val="both"/>
        <w:rPr>
          <w:rFonts w:hint="eastAsia" w:ascii="宋体" w:hAnsi="宋体" w:eastAsia="宋体" w:cs="宋体"/>
          <w:b/>
          <w:kern w:val="0"/>
          <w:sz w:val="24"/>
          <w:szCs w:val="24"/>
        </w:rPr>
      </w:pPr>
      <w:bookmarkStart w:id="43" w:name="_Toc256000049"/>
      <w:r>
        <w:rPr>
          <w:rFonts w:hint="eastAsia" w:ascii="宋体" w:hAnsi="宋体" w:eastAsia="宋体" w:cs="宋体"/>
          <w:b/>
          <w:bCs/>
          <w:sz w:val="24"/>
          <w:szCs w:val="24"/>
        </w:rPr>
        <w:t>投标人监狱企业声明函</w:t>
      </w:r>
    </w:p>
    <w:p w14:paraId="420ED128">
      <w:pPr>
        <w:keepNext w:val="0"/>
        <w:keepLines w:val="0"/>
        <w:pageBreakBefore w:val="0"/>
        <w:widowControl w:val="0"/>
        <w:kinsoku/>
        <w:wordWrap/>
        <w:overflowPunct w:val="0"/>
        <w:topLinePunct/>
        <w:autoSpaceDE/>
        <w:autoSpaceDN/>
        <w:bidi w:val="0"/>
        <w:spacing w:before="100" w:beforeAutospacing="1" w:after="100" w:afterAutospacing="1" w:line="360" w:lineRule="auto"/>
        <w:ind w:firstLine="480" w:firstLineChars="200"/>
        <w:jc w:val="both"/>
        <w:rPr>
          <w:rFonts w:hint="eastAsia" w:ascii="宋体" w:hAnsi="宋体" w:eastAsia="宋体" w:cs="宋体"/>
          <w:kern w:val="0"/>
          <w:sz w:val="24"/>
          <w:szCs w:val="24"/>
        </w:rPr>
      </w:pPr>
      <w:r>
        <w:rPr>
          <w:rFonts w:hint="eastAsia" w:ascii="宋体" w:hAnsi="宋体" w:eastAsia="宋体" w:cs="宋体"/>
          <w:kern w:val="0"/>
          <w:sz w:val="24"/>
          <w:szCs w:val="24"/>
        </w:rPr>
        <w:t>本企业（单位）郑重声明下列事项（按照实际情况勾选或填空）：</w:t>
      </w:r>
    </w:p>
    <w:p w14:paraId="283F7FD4">
      <w:pPr>
        <w:keepNext w:val="0"/>
        <w:keepLines w:val="0"/>
        <w:pageBreakBefore w:val="0"/>
        <w:widowControl w:val="0"/>
        <w:kinsoku/>
        <w:wordWrap/>
        <w:overflowPunct w:val="0"/>
        <w:topLinePunct/>
        <w:autoSpaceDE/>
        <w:autoSpaceDN/>
        <w:bidi w:val="0"/>
        <w:spacing w:before="100" w:beforeAutospacing="1" w:after="100" w:afterAutospacing="1" w:line="360" w:lineRule="auto"/>
        <w:ind w:firstLine="480" w:firstLineChars="200"/>
        <w:jc w:val="both"/>
        <w:rPr>
          <w:rFonts w:hint="eastAsia" w:ascii="宋体" w:hAnsi="宋体" w:eastAsia="宋体" w:cs="宋体"/>
          <w:kern w:val="0"/>
          <w:sz w:val="24"/>
          <w:szCs w:val="24"/>
        </w:rPr>
      </w:pPr>
      <w:r>
        <w:rPr>
          <w:rFonts w:hint="eastAsia" w:ascii="宋体" w:hAnsi="宋体" w:eastAsia="宋体" w:cs="宋体"/>
          <w:kern w:val="0"/>
          <w:sz w:val="24"/>
          <w:szCs w:val="24"/>
        </w:rPr>
        <w:t>本企业（单位）为直接投标投标人提供本企业（单位）制造的货物（由</w:t>
      </w:r>
      <w:r>
        <w:rPr>
          <w:rFonts w:hint="eastAsia" w:ascii="宋体" w:hAnsi="宋体" w:eastAsia="宋体" w:cs="宋体"/>
          <w:kern w:val="0"/>
          <w:sz w:val="24"/>
          <w:szCs w:val="24"/>
          <w:lang w:eastAsia="zh-CN"/>
        </w:rPr>
        <w:t>本项目</w:t>
      </w:r>
      <w:r>
        <w:rPr>
          <w:rFonts w:hint="eastAsia" w:ascii="宋体" w:hAnsi="宋体" w:eastAsia="宋体" w:cs="宋体"/>
          <w:kern w:val="0"/>
          <w:sz w:val="24"/>
          <w:szCs w:val="24"/>
        </w:rPr>
        <w:t>承担工程/提供服务）。</w:t>
      </w:r>
    </w:p>
    <w:p w14:paraId="6191216C">
      <w:pPr>
        <w:keepNext w:val="0"/>
        <w:keepLines w:val="0"/>
        <w:pageBreakBefore w:val="0"/>
        <w:widowControl w:val="0"/>
        <w:kinsoku/>
        <w:wordWrap/>
        <w:overflowPunct w:val="0"/>
        <w:topLinePunct/>
        <w:autoSpaceDE/>
        <w:autoSpaceDN/>
        <w:bidi w:val="0"/>
        <w:spacing w:before="100" w:beforeAutospacing="1" w:after="100" w:afterAutospacing="1" w:line="360" w:lineRule="auto"/>
        <w:ind w:firstLine="360" w:firstLineChars="150"/>
        <w:jc w:val="both"/>
        <w:rPr>
          <w:rFonts w:hint="eastAsia" w:ascii="宋体" w:hAnsi="宋体" w:eastAsia="宋体" w:cs="宋体"/>
          <w:kern w:val="0"/>
          <w:sz w:val="24"/>
          <w:szCs w:val="24"/>
        </w:rPr>
      </w:pPr>
      <w:r>
        <w:rPr>
          <w:rFonts w:hint="eastAsia" w:ascii="宋体" w:hAnsi="宋体" w:eastAsia="宋体" w:cs="宋体"/>
          <w:kern w:val="0"/>
          <w:sz w:val="24"/>
          <w:szCs w:val="24"/>
        </w:rPr>
        <w:t>（1）本企业（单位）</w:t>
      </w:r>
      <w:r>
        <w:rPr>
          <w:rFonts w:hint="eastAsia" w:ascii="宋体" w:hAnsi="宋体" w:eastAsia="宋体" w:cs="宋体"/>
          <w:kern w:val="0"/>
          <w:sz w:val="24"/>
          <w:szCs w:val="24"/>
          <w:u w:val="single"/>
        </w:rPr>
        <w:t xml:space="preserve">        </w:t>
      </w:r>
      <w:r>
        <w:rPr>
          <w:rFonts w:hint="eastAsia" w:ascii="宋体" w:hAnsi="宋体" w:eastAsia="宋体" w:cs="宋体"/>
          <w:kern w:val="0"/>
          <w:sz w:val="24"/>
          <w:szCs w:val="24"/>
        </w:rPr>
        <w:t>（请填写：是、不是）监狱企业。后附省级以上监狱管理局、戒毒管理局（含新疆生产建设兵团）出具的属于监狱企业的证明文件。</w:t>
      </w:r>
    </w:p>
    <w:p w14:paraId="63E01189">
      <w:pPr>
        <w:keepNext w:val="0"/>
        <w:keepLines w:val="0"/>
        <w:pageBreakBefore w:val="0"/>
        <w:widowControl w:val="0"/>
        <w:kinsoku/>
        <w:wordWrap/>
        <w:overflowPunct w:val="0"/>
        <w:topLinePunct/>
        <w:autoSpaceDE/>
        <w:autoSpaceDN/>
        <w:bidi w:val="0"/>
        <w:spacing w:before="100" w:beforeAutospacing="1" w:after="100" w:afterAutospacing="1" w:line="360" w:lineRule="auto"/>
        <w:ind w:firstLine="420"/>
        <w:jc w:val="both"/>
        <w:rPr>
          <w:rFonts w:hint="eastAsia" w:ascii="宋体" w:hAnsi="宋体" w:eastAsia="宋体" w:cs="宋体"/>
          <w:kern w:val="0"/>
          <w:sz w:val="24"/>
          <w:szCs w:val="24"/>
        </w:rPr>
      </w:pPr>
      <w:r>
        <w:rPr>
          <w:rFonts w:hint="eastAsia" w:ascii="宋体" w:hAnsi="宋体" w:eastAsia="宋体" w:cs="宋体"/>
          <w:kern w:val="0"/>
          <w:sz w:val="24"/>
          <w:szCs w:val="24"/>
        </w:rPr>
        <w:t>（2）本企业（单位）</w:t>
      </w:r>
      <w:r>
        <w:rPr>
          <w:rFonts w:hint="eastAsia" w:ascii="宋体" w:hAnsi="宋体" w:eastAsia="宋体" w:cs="宋体"/>
          <w:kern w:val="0"/>
          <w:sz w:val="24"/>
          <w:szCs w:val="24"/>
          <w:u w:val="single"/>
        </w:rPr>
        <w:t xml:space="preserve">        </w:t>
      </w:r>
      <w:r>
        <w:rPr>
          <w:rFonts w:hint="eastAsia" w:ascii="宋体" w:hAnsi="宋体" w:eastAsia="宋体" w:cs="宋体"/>
          <w:kern w:val="0"/>
          <w:sz w:val="24"/>
          <w:szCs w:val="24"/>
        </w:rPr>
        <w:t>（请填写：是、不是）为联合体一方，提供本企业（单位）制造的货物（由本企业（单位）承担工程、提供服务）。本企业（单位）提供协议合同金额占到共同投标协议合同总金额的比例为</w:t>
      </w:r>
      <w:r>
        <w:rPr>
          <w:rFonts w:hint="eastAsia" w:ascii="宋体" w:hAnsi="宋体" w:eastAsia="宋体" w:cs="宋体"/>
          <w:kern w:val="0"/>
          <w:sz w:val="24"/>
          <w:szCs w:val="24"/>
          <w:u w:val="single"/>
        </w:rPr>
        <w:t xml:space="preserve">       </w:t>
      </w:r>
      <w:r>
        <w:rPr>
          <w:rFonts w:hint="eastAsia" w:ascii="宋体" w:hAnsi="宋体" w:eastAsia="宋体" w:cs="宋体"/>
          <w:kern w:val="0"/>
          <w:sz w:val="24"/>
          <w:szCs w:val="24"/>
        </w:rPr>
        <w:t>。</w:t>
      </w:r>
    </w:p>
    <w:p w14:paraId="50A7CE70">
      <w:pPr>
        <w:keepNext w:val="0"/>
        <w:keepLines w:val="0"/>
        <w:pageBreakBefore w:val="0"/>
        <w:widowControl w:val="0"/>
        <w:kinsoku/>
        <w:wordWrap/>
        <w:overflowPunct w:val="0"/>
        <w:topLinePunct/>
        <w:autoSpaceDE/>
        <w:autoSpaceDN/>
        <w:bidi w:val="0"/>
        <w:spacing w:before="100" w:beforeAutospacing="1" w:after="100" w:afterAutospacing="1" w:line="360" w:lineRule="auto"/>
        <w:jc w:val="both"/>
        <w:rPr>
          <w:rFonts w:hint="eastAsia" w:ascii="宋体" w:hAnsi="宋体" w:eastAsia="宋体" w:cs="宋体"/>
          <w:kern w:val="0"/>
          <w:sz w:val="24"/>
          <w:szCs w:val="24"/>
        </w:rPr>
      </w:pPr>
      <w:r>
        <w:rPr>
          <w:rFonts w:hint="eastAsia" w:ascii="宋体" w:hAnsi="宋体" w:eastAsia="宋体" w:cs="宋体"/>
          <w:kern w:val="0"/>
          <w:sz w:val="24"/>
          <w:szCs w:val="24"/>
        </w:rPr>
        <w:t>　　本企业（单位）对上述声明的真实性负责。如有虚假，将依法承担相应责任。</w:t>
      </w:r>
    </w:p>
    <w:p w14:paraId="47EBFB02">
      <w:pPr>
        <w:keepNext w:val="0"/>
        <w:keepLines w:val="0"/>
        <w:pageBreakBefore w:val="0"/>
        <w:widowControl w:val="0"/>
        <w:kinsoku/>
        <w:wordWrap/>
        <w:overflowPunct w:val="0"/>
        <w:topLinePunct/>
        <w:autoSpaceDE/>
        <w:autoSpaceDN/>
        <w:bidi w:val="0"/>
        <w:spacing w:before="100" w:beforeAutospacing="1" w:after="100" w:afterAutospacing="1" w:line="360" w:lineRule="auto"/>
        <w:jc w:val="both"/>
        <w:rPr>
          <w:rFonts w:hint="eastAsia" w:ascii="宋体" w:hAnsi="宋体" w:eastAsia="宋体" w:cs="宋体"/>
          <w:kern w:val="0"/>
          <w:sz w:val="24"/>
          <w:szCs w:val="24"/>
        </w:rPr>
      </w:pPr>
      <w:r>
        <w:rPr>
          <w:rFonts w:hint="eastAsia" w:ascii="宋体" w:hAnsi="宋体" w:eastAsia="宋体" w:cs="宋体"/>
          <w:kern w:val="0"/>
          <w:sz w:val="24"/>
          <w:szCs w:val="24"/>
        </w:rPr>
        <w:t>　　</w:t>
      </w:r>
    </w:p>
    <w:p w14:paraId="113A2E27">
      <w:pPr>
        <w:keepNext w:val="0"/>
        <w:keepLines w:val="0"/>
        <w:pageBreakBefore w:val="0"/>
        <w:widowControl w:val="0"/>
        <w:kinsoku/>
        <w:wordWrap/>
        <w:overflowPunct w:val="0"/>
        <w:topLinePunct/>
        <w:autoSpaceDE/>
        <w:autoSpaceDN/>
        <w:bidi w:val="0"/>
        <w:spacing w:line="360" w:lineRule="auto"/>
        <w:ind w:left="1080" w:leftChars="257" w:hanging="540"/>
        <w:jc w:val="both"/>
        <w:rPr>
          <w:rFonts w:hint="eastAsia" w:ascii="宋体" w:hAnsi="宋体" w:eastAsia="宋体" w:cs="宋体"/>
          <w:b/>
          <w:kern w:val="0"/>
          <w:sz w:val="24"/>
          <w:szCs w:val="24"/>
        </w:rPr>
      </w:pPr>
      <w:r>
        <w:rPr>
          <w:rFonts w:hint="eastAsia" w:ascii="宋体" w:hAnsi="宋体" w:eastAsia="宋体" w:cs="宋体"/>
          <w:b/>
          <w:kern w:val="0"/>
          <w:sz w:val="24"/>
          <w:szCs w:val="24"/>
        </w:rPr>
        <w:t>　</w:t>
      </w:r>
    </w:p>
    <w:p w14:paraId="6010E57B">
      <w:pPr>
        <w:keepNext w:val="0"/>
        <w:keepLines w:val="0"/>
        <w:pageBreakBefore w:val="0"/>
        <w:widowControl w:val="0"/>
        <w:kinsoku/>
        <w:wordWrap/>
        <w:overflowPunct w:val="0"/>
        <w:topLinePunct/>
        <w:autoSpaceDE/>
        <w:autoSpaceDN/>
        <w:bidi w:val="0"/>
        <w:spacing w:line="360" w:lineRule="auto"/>
        <w:jc w:val="both"/>
        <w:rPr>
          <w:rFonts w:hint="eastAsia" w:ascii="宋体" w:hAnsi="宋体" w:eastAsia="宋体" w:cs="宋体"/>
          <w:b/>
          <w:sz w:val="24"/>
          <w:szCs w:val="24"/>
        </w:rPr>
      </w:pPr>
    </w:p>
    <w:p w14:paraId="781AA1B2">
      <w:pPr>
        <w:keepNext w:val="0"/>
        <w:keepLines w:val="0"/>
        <w:pageBreakBefore w:val="0"/>
        <w:widowControl w:val="0"/>
        <w:kinsoku/>
        <w:wordWrap/>
        <w:overflowPunct w:val="0"/>
        <w:topLinePunct/>
        <w:autoSpaceDE/>
        <w:autoSpaceDN/>
        <w:bidi w:val="0"/>
        <w:spacing w:before="100" w:beforeAutospacing="1" w:after="100" w:afterAutospacing="1" w:line="360" w:lineRule="auto"/>
        <w:ind w:firstLine="3960" w:firstLineChars="1650"/>
        <w:jc w:val="both"/>
        <w:rPr>
          <w:rFonts w:hint="eastAsia" w:ascii="宋体" w:hAnsi="宋体" w:eastAsia="宋体" w:cs="宋体"/>
          <w:kern w:val="0"/>
          <w:sz w:val="24"/>
          <w:szCs w:val="24"/>
        </w:rPr>
      </w:pPr>
      <w:r>
        <w:rPr>
          <w:rFonts w:hint="eastAsia" w:ascii="宋体" w:hAnsi="宋体" w:eastAsia="宋体" w:cs="宋体"/>
          <w:kern w:val="0"/>
          <w:sz w:val="24"/>
          <w:szCs w:val="24"/>
        </w:rPr>
        <w:t>投标投标人（盖章）：</w:t>
      </w:r>
      <w:r>
        <w:rPr>
          <w:rFonts w:hint="eastAsia" w:ascii="宋体" w:hAnsi="宋体" w:eastAsia="宋体" w:cs="宋体"/>
          <w:kern w:val="0"/>
          <w:sz w:val="24"/>
          <w:szCs w:val="24"/>
          <w:u w:val="single"/>
        </w:rPr>
        <w:t xml:space="preserve">             </w:t>
      </w:r>
    </w:p>
    <w:p w14:paraId="3CC6B6F0">
      <w:pPr>
        <w:keepNext w:val="0"/>
        <w:keepLines w:val="0"/>
        <w:pageBreakBefore w:val="0"/>
        <w:widowControl w:val="0"/>
        <w:kinsoku/>
        <w:wordWrap/>
        <w:overflowPunct w:val="0"/>
        <w:topLinePunct/>
        <w:autoSpaceDE/>
        <w:autoSpaceDN/>
        <w:bidi w:val="0"/>
        <w:spacing w:before="100" w:beforeAutospacing="1" w:after="100" w:afterAutospacing="1" w:line="360" w:lineRule="auto"/>
        <w:ind w:firstLine="3720" w:firstLineChars="1550"/>
        <w:jc w:val="both"/>
        <w:rPr>
          <w:rFonts w:hint="eastAsia" w:ascii="宋体" w:hAnsi="宋体" w:eastAsia="宋体" w:cs="宋体"/>
          <w:kern w:val="0"/>
          <w:sz w:val="24"/>
          <w:szCs w:val="24"/>
          <w:u w:val="single"/>
        </w:rPr>
      </w:pPr>
      <w:r>
        <w:rPr>
          <w:rFonts w:hint="eastAsia" w:ascii="宋体" w:hAnsi="宋体" w:eastAsia="宋体" w:cs="宋体"/>
          <w:kern w:val="0"/>
          <w:sz w:val="24"/>
          <w:szCs w:val="24"/>
        </w:rPr>
        <w:t>　日　期：</w:t>
      </w:r>
      <w:r>
        <w:rPr>
          <w:rFonts w:hint="eastAsia" w:ascii="宋体" w:hAnsi="宋体" w:eastAsia="宋体" w:cs="宋体"/>
          <w:kern w:val="0"/>
          <w:sz w:val="24"/>
          <w:szCs w:val="24"/>
          <w:u w:val="single"/>
        </w:rPr>
        <w:t xml:space="preserve">             </w:t>
      </w:r>
    </w:p>
    <w:p w14:paraId="1CB71929">
      <w:pPr>
        <w:keepNext w:val="0"/>
        <w:keepLines w:val="0"/>
        <w:pageBreakBefore w:val="0"/>
        <w:widowControl w:val="0"/>
        <w:kinsoku/>
        <w:wordWrap/>
        <w:overflowPunct w:val="0"/>
        <w:topLinePunct/>
        <w:autoSpaceDE/>
        <w:autoSpaceDN/>
        <w:bidi w:val="0"/>
        <w:spacing w:line="360" w:lineRule="auto"/>
        <w:ind w:firstLine="482" w:firstLineChars="200"/>
        <w:jc w:val="both"/>
        <w:rPr>
          <w:rFonts w:hint="eastAsia" w:ascii="宋体" w:hAnsi="宋体" w:eastAsia="宋体" w:cs="宋体"/>
          <w:b/>
          <w:bCs/>
          <w:kern w:val="0"/>
          <w:sz w:val="24"/>
          <w:szCs w:val="24"/>
          <w:lang w:val="en-US" w:eastAsia="zh-CN" w:bidi="ar-SA"/>
        </w:rPr>
      </w:pPr>
    </w:p>
    <w:p w14:paraId="557A6346">
      <w:pPr>
        <w:keepNext w:val="0"/>
        <w:keepLines w:val="0"/>
        <w:pageBreakBefore w:val="0"/>
        <w:widowControl w:val="0"/>
        <w:kinsoku/>
        <w:wordWrap/>
        <w:overflowPunct w:val="0"/>
        <w:topLinePunct/>
        <w:autoSpaceDE/>
        <w:autoSpaceDN/>
        <w:bidi w:val="0"/>
        <w:spacing w:line="360" w:lineRule="auto"/>
        <w:jc w:val="both"/>
        <w:rPr>
          <w:rFonts w:hint="eastAsia" w:ascii="宋体" w:hAnsi="宋体" w:eastAsia="宋体" w:cs="宋体"/>
          <w:b/>
          <w:bCs/>
          <w:kern w:val="0"/>
          <w:sz w:val="21"/>
          <w:szCs w:val="21"/>
          <w:lang w:val="en-US" w:eastAsia="zh-CN" w:bidi="ar-SA"/>
        </w:rPr>
      </w:pPr>
      <w:r>
        <w:rPr>
          <w:rFonts w:hint="eastAsia" w:ascii="宋体" w:hAnsi="宋体" w:eastAsia="宋体" w:cs="宋体"/>
          <w:b/>
          <w:bCs/>
          <w:kern w:val="0"/>
          <w:sz w:val="21"/>
          <w:szCs w:val="21"/>
          <w:lang w:val="en-US" w:eastAsia="zh-CN" w:bidi="ar-SA"/>
        </w:rPr>
        <w:t>注：如投标人为监狱企业，须提供省级以上监狱管理局、戒毒管理局（含新疆生产建设兵团）出具的属于监狱企业证明文件的，视同为小型和微型企业。</w:t>
      </w:r>
    </w:p>
    <w:p w14:paraId="45C7FEE0">
      <w:pPr>
        <w:pStyle w:val="8"/>
        <w:keepNext w:val="0"/>
        <w:keepLines w:val="0"/>
        <w:pageBreakBefore w:val="0"/>
        <w:widowControl w:val="0"/>
        <w:shd w:val="clear" w:color="auto" w:fill="FFFFFF"/>
        <w:kinsoku/>
        <w:wordWrap/>
        <w:overflowPunct w:val="0"/>
        <w:topLinePunct/>
        <w:autoSpaceDE/>
        <w:autoSpaceDN/>
        <w:bidi w:val="0"/>
        <w:spacing w:line="500" w:lineRule="exact"/>
        <w:ind w:firstLine="480"/>
        <w:jc w:val="both"/>
        <w:rPr>
          <w:rFonts w:hint="eastAsia" w:eastAsia="宋体" w:cs="宋体"/>
          <w:szCs w:val="24"/>
        </w:rPr>
      </w:pPr>
    </w:p>
    <w:p w14:paraId="41B4B880">
      <w:pPr>
        <w:pStyle w:val="8"/>
        <w:keepNext w:val="0"/>
        <w:keepLines w:val="0"/>
        <w:pageBreakBefore w:val="0"/>
        <w:widowControl w:val="0"/>
        <w:shd w:val="clear" w:color="auto" w:fill="FFFFFF"/>
        <w:kinsoku/>
        <w:wordWrap/>
        <w:overflowPunct w:val="0"/>
        <w:topLinePunct/>
        <w:autoSpaceDE/>
        <w:autoSpaceDN/>
        <w:bidi w:val="0"/>
        <w:spacing w:line="500" w:lineRule="exact"/>
        <w:ind w:firstLine="480"/>
        <w:jc w:val="both"/>
        <w:rPr>
          <w:rFonts w:hint="eastAsia" w:eastAsia="宋体" w:cs="宋体"/>
          <w:szCs w:val="24"/>
        </w:rPr>
      </w:pPr>
    </w:p>
    <w:p w14:paraId="7E1E717D">
      <w:pPr>
        <w:pStyle w:val="8"/>
        <w:keepNext w:val="0"/>
        <w:keepLines w:val="0"/>
        <w:pageBreakBefore w:val="0"/>
        <w:widowControl w:val="0"/>
        <w:shd w:val="clear" w:color="auto" w:fill="FFFFFF"/>
        <w:kinsoku/>
        <w:wordWrap/>
        <w:overflowPunct w:val="0"/>
        <w:topLinePunct/>
        <w:autoSpaceDE/>
        <w:autoSpaceDN/>
        <w:bidi w:val="0"/>
        <w:spacing w:line="500" w:lineRule="exact"/>
        <w:ind w:firstLine="480"/>
        <w:jc w:val="both"/>
        <w:rPr>
          <w:rFonts w:hint="eastAsia" w:eastAsia="宋体" w:cs="宋体"/>
          <w:szCs w:val="24"/>
        </w:rPr>
      </w:pPr>
    </w:p>
    <w:p w14:paraId="5B076D6B">
      <w:pPr>
        <w:pStyle w:val="8"/>
        <w:keepNext w:val="0"/>
        <w:keepLines w:val="0"/>
        <w:pageBreakBefore w:val="0"/>
        <w:widowControl w:val="0"/>
        <w:shd w:val="clear" w:color="auto" w:fill="FFFFFF"/>
        <w:kinsoku/>
        <w:wordWrap/>
        <w:overflowPunct w:val="0"/>
        <w:topLinePunct/>
        <w:autoSpaceDE/>
        <w:autoSpaceDN/>
        <w:bidi w:val="0"/>
        <w:spacing w:line="500" w:lineRule="exact"/>
        <w:ind w:firstLine="480"/>
        <w:jc w:val="both"/>
        <w:rPr>
          <w:rFonts w:hint="eastAsia" w:eastAsia="宋体" w:cs="宋体"/>
          <w:szCs w:val="24"/>
        </w:rPr>
      </w:pPr>
    </w:p>
    <w:p w14:paraId="209DFDCD">
      <w:pPr>
        <w:pStyle w:val="8"/>
        <w:keepNext w:val="0"/>
        <w:keepLines w:val="0"/>
        <w:pageBreakBefore w:val="0"/>
        <w:widowControl w:val="0"/>
        <w:shd w:val="clear" w:color="auto" w:fill="FFFFFF"/>
        <w:kinsoku/>
        <w:wordWrap/>
        <w:overflowPunct w:val="0"/>
        <w:topLinePunct/>
        <w:autoSpaceDE/>
        <w:autoSpaceDN/>
        <w:bidi w:val="0"/>
        <w:spacing w:line="500" w:lineRule="exact"/>
        <w:ind w:firstLine="480"/>
        <w:jc w:val="both"/>
        <w:rPr>
          <w:rFonts w:hint="eastAsia" w:eastAsia="宋体" w:cs="宋体"/>
          <w:szCs w:val="24"/>
        </w:rPr>
      </w:pPr>
    </w:p>
    <w:p w14:paraId="2E1B4EA8">
      <w:pPr>
        <w:keepNext w:val="0"/>
        <w:keepLines w:val="0"/>
        <w:pageBreakBefore w:val="0"/>
        <w:widowControl w:val="0"/>
        <w:kinsoku/>
        <w:wordWrap/>
        <w:overflowPunct w:val="0"/>
        <w:topLinePunct/>
        <w:autoSpaceDE/>
        <w:autoSpaceDN/>
        <w:bidi w:val="0"/>
        <w:spacing w:line="360" w:lineRule="auto"/>
        <w:jc w:val="both"/>
        <w:rPr>
          <w:rFonts w:hint="eastAsia" w:ascii="宋体" w:hAnsi="宋体" w:eastAsia="宋体" w:cs="宋体"/>
          <w:b/>
          <w:bCs/>
          <w:sz w:val="24"/>
          <w:szCs w:val="24"/>
        </w:rPr>
      </w:pPr>
    </w:p>
    <w:p w14:paraId="4E63FF99">
      <w:pPr>
        <w:keepNext w:val="0"/>
        <w:keepLines w:val="0"/>
        <w:pageBreakBefore w:val="0"/>
        <w:widowControl w:val="0"/>
        <w:kinsoku/>
        <w:wordWrap/>
        <w:overflowPunct w:val="0"/>
        <w:topLinePunct/>
        <w:autoSpaceDE/>
        <w:autoSpaceDN/>
        <w:bidi w:val="0"/>
        <w:spacing w:line="360" w:lineRule="auto"/>
        <w:jc w:val="both"/>
        <w:rPr>
          <w:rFonts w:hint="eastAsia" w:ascii="宋体" w:hAnsi="宋体" w:eastAsia="宋体" w:cs="宋体"/>
          <w:sz w:val="24"/>
          <w:szCs w:val="24"/>
        </w:rPr>
      </w:pPr>
      <w:r>
        <w:rPr>
          <w:rFonts w:hint="eastAsia" w:ascii="宋体" w:hAnsi="宋体" w:eastAsia="宋体" w:cs="宋体"/>
          <w:b/>
          <w:bCs/>
          <w:sz w:val="24"/>
          <w:szCs w:val="24"/>
        </w:rPr>
        <w:t>残疾人福利性单位声明函</w:t>
      </w:r>
    </w:p>
    <w:p w14:paraId="779C34F6">
      <w:pPr>
        <w:keepNext w:val="0"/>
        <w:keepLines w:val="0"/>
        <w:pageBreakBefore w:val="0"/>
        <w:widowControl w:val="0"/>
        <w:kinsoku/>
        <w:wordWrap/>
        <w:overflowPunct w:val="0"/>
        <w:topLinePunct/>
        <w:autoSpaceDE/>
        <w:autoSpaceDN/>
        <w:bidi w:val="0"/>
        <w:spacing w:line="360" w:lineRule="auto"/>
        <w:ind w:left="1080" w:leftChars="257" w:hanging="540"/>
        <w:jc w:val="both"/>
        <w:rPr>
          <w:rFonts w:hint="eastAsia" w:ascii="宋体" w:hAnsi="宋体" w:eastAsia="宋体" w:cs="宋体"/>
          <w:kern w:val="0"/>
          <w:sz w:val="24"/>
          <w:szCs w:val="24"/>
        </w:rPr>
      </w:pPr>
    </w:p>
    <w:p w14:paraId="481E10BE">
      <w:pPr>
        <w:keepNext w:val="0"/>
        <w:keepLines w:val="0"/>
        <w:pageBreakBefore w:val="0"/>
        <w:widowControl w:val="0"/>
        <w:kinsoku/>
        <w:wordWrap/>
        <w:overflowPunct w:val="0"/>
        <w:topLinePunct/>
        <w:autoSpaceDE/>
        <w:autoSpaceDN/>
        <w:bidi w:val="0"/>
        <w:spacing w:line="360" w:lineRule="auto"/>
        <w:ind w:firstLine="567"/>
        <w:jc w:val="both"/>
        <w:rPr>
          <w:rFonts w:hint="eastAsia" w:ascii="宋体" w:hAnsi="宋体" w:eastAsia="宋体" w:cs="宋体"/>
          <w:kern w:val="0"/>
          <w:sz w:val="24"/>
          <w:szCs w:val="24"/>
        </w:rPr>
      </w:pPr>
      <w:r>
        <w:rPr>
          <w:rFonts w:hint="eastAsia" w:ascii="宋体" w:hAnsi="宋体" w:eastAsia="宋体" w:cs="宋体"/>
          <w:kern w:val="0"/>
          <w:sz w:val="24"/>
          <w:szCs w:val="24"/>
          <w:lang w:eastAsia="zh-CN"/>
        </w:rPr>
        <w:t>本项目</w:t>
      </w:r>
      <w:r>
        <w:rPr>
          <w:rFonts w:hint="eastAsia" w:ascii="宋体" w:hAnsi="宋体" w:eastAsia="宋体" w:cs="宋体"/>
          <w:kern w:val="0"/>
          <w:sz w:val="24"/>
          <w:szCs w:val="24"/>
        </w:rPr>
        <w:t>郑重声明，根据《财政部民政部中国残疾人联合会关于促进残疾人就业政府采购政策的通知》（财库〔2017〕141号）的规定，</w:t>
      </w:r>
      <w:r>
        <w:rPr>
          <w:rFonts w:hint="eastAsia" w:ascii="宋体" w:hAnsi="宋体" w:eastAsia="宋体" w:cs="宋体"/>
          <w:kern w:val="0"/>
          <w:sz w:val="24"/>
          <w:szCs w:val="24"/>
          <w:lang w:eastAsia="zh-CN"/>
        </w:rPr>
        <w:t>本项目</w:t>
      </w:r>
      <w:r>
        <w:rPr>
          <w:rFonts w:hint="eastAsia" w:ascii="宋体" w:hAnsi="宋体" w:eastAsia="宋体" w:cs="宋体"/>
          <w:kern w:val="0"/>
          <w:sz w:val="24"/>
          <w:szCs w:val="24"/>
        </w:rPr>
        <w:t>为符合条件的残疾人福利性单位，且</w:t>
      </w:r>
      <w:r>
        <w:rPr>
          <w:rFonts w:hint="eastAsia" w:ascii="宋体" w:hAnsi="宋体" w:eastAsia="宋体" w:cs="宋体"/>
          <w:kern w:val="0"/>
          <w:sz w:val="24"/>
          <w:szCs w:val="24"/>
          <w:lang w:eastAsia="zh-CN"/>
        </w:rPr>
        <w:t>本项目</w:t>
      </w:r>
      <w:r>
        <w:rPr>
          <w:rFonts w:hint="eastAsia" w:ascii="宋体" w:hAnsi="宋体" w:eastAsia="宋体" w:cs="宋体"/>
          <w:kern w:val="0"/>
          <w:sz w:val="24"/>
          <w:szCs w:val="24"/>
        </w:rPr>
        <w:t>参加______单位的______项目采购活动提供</w:t>
      </w:r>
      <w:r>
        <w:rPr>
          <w:rFonts w:hint="eastAsia" w:ascii="宋体" w:hAnsi="宋体" w:eastAsia="宋体" w:cs="宋体"/>
          <w:kern w:val="0"/>
          <w:sz w:val="24"/>
          <w:szCs w:val="24"/>
          <w:lang w:eastAsia="zh-CN"/>
        </w:rPr>
        <w:t>本项目</w:t>
      </w:r>
      <w:r>
        <w:rPr>
          <w:rFonts w:hint="eastAsia" w:ascii="宋体" w:hAnsi="宋体" w:eastAsia="宋体" w:cs="宋体"/>
          <w:kern w:val="0"/>
          <w:sz w:val="24"/>
          <w:szCs w:val="24"/>
        </w:rPr>
        <w:t>制造的货物（由</w:t>
      </w:r>
      <w:r>
        <w:rPr>
          <w:rFonts w:hint="eastAsia" w:ascii="宋体" w:hAnsi="宋体" w:eastAsia="宋体" w:cs="宋体"/>
          <w:kern w:val="0"/>
          <w:sz w:val="24"/>
          <w:szCs w:val="24"/>
          <w:lang w:eastAsia="zh-CN"/>
        </w:rPr>
        <w:t>本项目</w:t>
      </w:r>
      <w:r>
        <w:rPr>
          <w:rFonts w:hint="eastAsia" w:ascii="宋体" w:hAnsi="宋体" w:eastAsia="宋体" w:cs="宋体"/>
          <w:kern w:val="0"/>
          <w:sz w:val="24"/>
          <w:szCs w:val="24"/>
        </w:rPr>
        <w:t>承担工程/提供服务），或者提供其他残疾人福利性单位制造的货物（不包括使用非残疾人福利性单位注册商标的货物）。</w:t>
      </w:r>
    </w:p>
    <w:p w14:paraId="34F71E5E">
      <w:pPr>
        <w:keepNext w:val="0"/>
        <w:keepLines w:val="0"/>
        <w:pageBreakBefore w:val="0"/>
        <w:widowControl w:val="0"/>
        <w:kinsoku/>
        <w:wordWrap/>
        <w:overflowPunct w:val="0"/>
        <w:topLinePunct/>
        <w:autoSpaceDE/>
        <w:autoSpaceDN/>
        <w:bidi w:val="0"/>
        <w:spacing w:line="360" w:lineRule="auto"/>
        <w:ind w:left="1080" w:leftChars="257" w:hanging="540"/>
        <w:jc w:val="both"/>
        <w:rPr>
          <w:rFonts w:hint="eastAsia" w:ascii="宋体" w:hAnsi="宋体" w:eastAsia="宋体" w:cs="宋体"/>
          <w:kern w:val="0"/>
          <w:sz w:val="24"/>
          <w:szCs w:val="24"/>
        </w:rPr>
      </w:pPr>
      <w:r>
        <w:rPr>
          <w:rFonts w:hint="eastAsia" w:ascii="宋体" w:hAnsi="宋体" w:eastAsia="宋体" w:cs="宋体"/>
          <w:kern w:val="0"/>
          <w:sz w:val="24"/>
          <w:szCs w:val="24"/>
          <w:lang w:eastAsia="zh-CN"/>
        </w:rPr>
        <w:t>本项目</w:t>
      </w:r>
      <w:r>
        <w:rPr>
          <w:rFonts w:hint="eastAsia" w:ascii="宋体" w:hAnsi="宋体" w:eastAsia="宋体" w:cs="宋体"/>
          <w:kern w:val="0"/>
          <w:sz w:val="24"/>
          <w:szCs w:val="24"/>
        </w:rPr>
        <w:t>对上述声明的真实性负责。如有虚假，将依法承担相应责任。</w:t>
      </w:r>
    </w:p>
    <w:p w14:paraId="5DF45346">
      <w:pPr>
        <w:pStyle w:val="4"/>
        <w:keepNext w:val="0"/>
        <w:keepLines w:val="0"/>
        <w:pageBreakBefore w:val="0"/>
        <w:widowControl w:val="0"/>
        <w:kinsoku/>
        <w:wordWrap/>
        <w:overflowPunct w:val="0"/>
        <w:topLinePunct/>
        <w:autoSpaceDE/>
        <w:autoSpaceDN/>
        <w:bidi w:val="0"/>
        <w:spacing w:line="360" w:lineRule="auto"/>
        <w:ind w:left="1747" w:firstLine="480"/>
        <w:jc w:val="both"/>
        <w:rPr>
          <w:rFonts w:hint="eastAsia" w:ascii="宋体" w:hAnsi="宋体" w:eastAsia="宋体" w:cs="宋体"/>
          <w:sz w:val="24"/>
          <w:szCs w:val="24"/>
        </w:rPr>
      </w:pPr>
    </w:p>
    <w:p w14:paraId="1E1AF97F">
      <w:pPr>
        <w:keepNext w:val="0"/>
        <w:keepLines w:val="0"/>
        <w:pageBreakBefore w:val="0"/>
        <w:widowControl w:val="0"/>
        <w:kinsoku/>
        <w:wordWrap/>
        <w:overflowPunct w:val="0"/>
        <w:topLinePunct/>
        <w:autoSpaceDE/>
        <w:autoSpaceDN/>
        <w:bidi w:val="0"/>
        <w:jc w:val="both"/>
        <w:rPr>
          <w:rFonts w:hint="eastAsia" w:ascii="宋体" w:hAnsi="宋体" w:eastAsia="宋体" w:cs="宋体"/>
          <w:kern w:val="0"/>
          <w:sz w:val="24"/>
          <w:szCs w:val="24"/>
          <w:u w:val="single"/>
        </w:rPr>
      </w:pPr>
      <w:r>
        <w:rPr>
          <w:rFonts w:hint="eastAsia" w:ascii="宋体" w:hAnsi="宋体" w:eastAsia="宋体" w:cs="宋体"/>
          <w:kern w:val="0"/>
          <w:sz w:val="24"/>
          <w:szCs w:val="24"/>
        </w:rPr>
        <w:t xml:space="preserve">              </w:t>
      </w:r>
      <w:bookmarkStart w:id="44" w:name="_Toc2867"/>
      <w:bookmarkStart w:id="45" w:name="_Toc12343"/>
      <w:r>
        <w:rPr>
          <w:rFonts w:hint="eastAsia" w:ascii="宋体" w:hAnsi="宋体" w:eastAsia="宋体" w:cs="宋体"/>
          <w:kern w:val="0"/>
          <w:sz w:val="24"/>
          <w:szCs w:val="24"/>
        </w:rPr>
        <w:t>残疾人福利性单位（盖章）：</w:t>
      </w:r>
      <w:bookmarkEnd w:id="44"/>
      <w:bookmarkEnd w:id="45"/>
      <w:r>
        <w:rPr>
          <w:rFonts w:hint="eastAsia" w:ascii="宋体" w:hAnsi="宋体" w:eastAsia="宋体" w:cs="宋体"/>
          <w:kern w:val="0"/>
          <w:sz w:val="24"/>
          <w:szCs w:val="24"/>
          <w:u w:val="single"/>
        </w:rPr>
        <w:t xml:space="preserve">            </w:t>
      </w:r>
    </w:p>
    <w:p w14:paraId="4FEB59CB">
      <w:pPr>
        <w:keepNext w:val="0"/>
        <w:keepLines w:val="0"/>
        <w:pageBreakBefore w:val="0"/>
        <w:widowControl w:val="0"/>
        <w:kinsoku/>
        <w:wordWrap/>
        <w:overflowPunct w:val="0"/>
        <w:topLinePunct/>
        <w:autoSpaceDE/>
        <w:autoSpaceDN/>
        <w:bidi w:val="0"/>
        <w:spacing w:line="360" w:lineRule="auto"/>
        <w:ind w:left="1080" w:leftChars="257" w:hanging="540"/>
        <w:jc w:val="both"/>
        <w:rPr>
          <w:rFonts w:hint="eastAsia" w:ascii="宋体" w:hAnsi="宋体" w:eastAsia="宋体" w:cs="宋体"/>
          <w:kern w:val="0"/>
          <w:sz w:val="24"/>
          <w:szCs w:val="24"/>
        </w:rPr>
      </w:pPr>
      <w:r>
        <w:rPr>
          <w:rFonts w:hint="eastAsia" w:ascii="宋体" w:hAnsi="宋体" w:eastAsia="宋体" w:cs="宋体"/>
          <w:kern w:val="0"/>
          <w:sz w:val="24"/>
          <w:szCs w:val="24"/>
        </w:rPr>
        <w:t xml:space="preserve">         </w:t>
      </w:r>
    </w:p>
    <w:p w14:paraId="6E7F9D51">
      <w:pPr>
        <w:keepNext w:val="0"/>
        <w:keepLines w:val="0"/>
        <w:pageBreakBefore w:val="0"/>
        <w:widowControl w:val="0"/>
        <w:kinsoku/>
        <w:wordWrap/>
        <w:overflowPunct w:val="0"/>
        <w:topLinePunct/>
        <w:autoSpaceDE/>
        <w:autoSpaceDN/>
        <w:bidi w:val="0"/>
        <w:spacing w:line="360" w:lineRule="auto"/>
        <w:ind w:left="645" w:leftChars="307" w:firstLine="3120" w:firstLineChars="1300"/>
        <w:jc w:val="both"/>
        <w:rPr>
          <w:rFonts w:hint="eastAsia" w:ascii="宋体" w:hAnsi="宋体" w:eastAsia="宋体" w:cs="宋体"/>
          <w:kern w:val="0"/>
          <w:sz w:val="24"/>
          <w:szCs w:val="24"/>
          <w:u w:val="single"/>
        </w:rPr>
      </w:pPr>
      <w:r>
        <w:rPr>
          <w:rFonts w:hint="eastAsia" w:ascii="宋体" w:hAnsi="宋体" w:eastAsia="宋体" w:cs="宋体"/>
          <w:kern w:val="0"/>
          <w:sz w:val="24"/>
          <w:szCs w:val="24"/>
        </w:rPr>
        <w:t>日  期：</w:t>
      </w:r>
      <w:r>
        <w:rPr>
          <w:rFonts w:hint="eastAsia" w:ascii="宋体" w:hAnsi="宋体" w:eastAsia="宋体" w:cs="宋体"/>
          <w:kern w:val="0"/>
          <w:sz w:val="24"/>
          <w:szCs w:val="24"/>
          <w:u w:val="single"/>
        </w:rPr>
        <w:t xml:space="preserve">                             </w:t>
      </w:r>
    </w:p>
    <w:p w14:paraId="3C1AC439">
      <w:pPr>
        <w:keepNext w:val="0"/>
        <w:keepLines w:val="0"/>
        <w:pageBreakBefore w:val="0"/>
        <w:widowControl w:val="0"/>
        <w:kinsoku/>
        <w:wordWrap/>
        <w:overflowPunct w:val="0"/>
        <w:topLinePunct/>
        <w:autoSpaceDE/>
        <w:autoSpaceDN/>
        <w:bidi w:val="0"/>
        <w:spacing w:line="360" w:lineRule="auto"/>
        <w:ind w:firstLine="422" w:firstLineChars="200"/>
        <w:jc w:val="both"/>
        <w:rPr>
          <w:rFonts w:hint="eastAsia" w:ascii="宋体" w:hAnsi="宋体" w:eastAsia="宋体" w:cs="宋体"/>
          <w:b/>
          <w:bCs/>
          <w:kern w:val="2"/>
          <w:sz w:val="21"/>
          <w:szCs w:val="21"/>
          <w:lang w:val="en-US" w:eastAsia="zh-CN" w:bidi="ar-SA"/>
        </w:rPr>
      </w:pPr>
    </w:p>
    <w:p w14:paraId="2774A700">
      <w:pPr>
        <w:keepNext w:val="0"/>
        <w:keepLines w:val="0"/>
        <w:pageBreakBefore w:val="0"/>
        <w:widowControl w:val="0"/>
        <w:kinsoku/>
        <w:wordWrap/>
        <w:overflowPunct w:val="0"/>
        <w:topLinePunct/>
        <w:autoSpaceDE/>
        <w:autoSpaceDN/>
        <w:bidi w:val="0"/>
        <w:spacing w:line="360" w:lineRule="auto"/>
        <w:ind w:firstLine="422" w:firstLineChars="200"/>
        <w:jc w:val="both"/>
        <w:rPr>
          <w:rFonts w:hint="eastAsia" w:ascii="宋体" w:hAnsi="宋体" w:eastAsia="宋体" w:cs="宋体"/>
          <w:b/>
          <w:bCs/>
          <w:kern w:val="0"/>
          <w:sz w:val="21"/>
          <w:szCs w:val="21"/>
          <w:lang w:val="en-US" w:eastAsia="zh-CN" w:bidi="ar-SA"/>
        </w:rPr>
      </w:pPr>
      <w:r>
        <w:rPr>
          <w:rFonts w:hint="eastAsia" w:ascii="宋体" w:hAnsi="宋体" w:eastAsia="宋体" w:cs="宋体"/>
          <w:b/>
          <w:bCs/>
          <w:kern w:val="2"/>
          <w:sz w:val="21"/>
          <w:szCs w:val="21"/>
          <w:lang w:val="en-US" w:eastAsia="zh-CN" w:bidi="ar-SA"/>
        </w:rPr>
        <w:t>注：符合享受政府采购支持政策的残疾人福利性单位条件且提供《残疾人福利性单位声明函》的，视同为小型和微型企业。</w:t>
      </w:r>
    </w:p>
    <w:p w14:paraId="2F55D28D">
      <w:pPr>
        <w:pStyle w:val="4"/>
        <w:keepNext w:val="0"/>
        <w:keepLines w:val="0"/>
        <w:pageBreakBefore w:val="0"/>
        <w:widowControl w:val="0"/>
        <w:kinsoku/>
        <w:wordWrap/>
        <w:overflowPunct w:val="0"/>
        <w:topLinePunct/>
        <w:autoSpaceDE/>
        <w:autoSpaceDN/>
        <w:bidi w:val="0"/>
        <w:spacing w:line="360" w:lineRule="auto"/>
        <w:jc w:val="both"/>
        <w:rPr>
          <w:rFonts w:hint="eastAsia" w:ascii="宋体" w:hAnsi="宋体" w:eastAsia="宋体" w:cs="宋体"/>
          <w:szCs w:val="21"/>
        </w:rPr>
      </w:pPr>
      <w:r>
        <w:rPr>
          <w:rFonts w:hint="eastAsia" w:ascii="宋体" w:hAnsi="宋体" w:eastAsia="宋体" w:cs="宋体"/>
          <w:bCs/>
          <w:szCs w:val="21"/>
        </w:rPr>
        <w:t>说明：</w:t>
      </w:r>
      <w:r>
        <w:rPr>
          <w:rFonts w:hint="eastAsia" w:ascii="宋体" w:hAnsi="宋体" w:eastAsia="宋体" w:cs="宋体"/>
          <w:szCs w:val="21"/>
        </w:rPr>
        <w:t>为了发挥政府采购促进残疾人就业的作用，进一步保障残疾人权益，依照《政府采购法》、《残疾人保障法》等法律法规及相关规定，享受政府采购支持政策的残疾人福利性单位应当同时满足以下条件：</w:t>
      </w:r>
    </w:p>
    <w:p w14:paraId="7DCE61BD">
      <w:pPr>
        <w:pStyle w:val="4"/>
        <w:keepNext w:val="0"/>
        <w:keepLines w:val="0"/>
        <w:pageBreakBefore w:val="0"/>
        <w:widowControl w:val="0"/>
        <w:kinsoku/>
        <w:wordWrap/>
        <w:overflowPunct w:val="0"/>
        <w:topLinePunct/>
        <w:autoSpaceDE/>
        <w:autoSpaceDN/>
        <w:bidi w:val="0"/>
        <w:spacing w:line="360" w:lineRule="auto"/>
        <w:jc w:val="both"/>
        <w:rPr>
          <w:rFonts w:hint="eastAsia" w:ascii="宋体" w:hAnsi="宋体" w:eastAsia="宋体" w:cs="宋体"/>
          <w:szCs w:val="21"/>
        </w:rPr>
      </w:pPr>
      <w:r>
        <w:rPr>
          <w:rFonts w:hint="eastAsia" w:ascii="宋体" w:hAnsi="宋体" w:eastAsia="宋体" w:cs="宋体"/>
          <w:szCs w:val="21"/>
        </w:rPr>
        <w:t>(一)安置的残疾人占</w:t>
      </w:r>
      <w:r>
        <w:rPr>
          <w:rFonts w:hint="eastAsia" w:ascii="宋体" w:hAnsi="宋体" w:eastAsia="宋体" w:cs="宋体"/>
          <w:szCs w:val="21"/>
          <w:lang w:eastAsia="zh-CN"/>
        </w:rPr>
        <w:t>本项目</w:t>
      </w:r>
      <w:r>
        <w:rPr>
          <w:rFonts w:hint="eastAsia" w:ascii="宋体" w:hAnsi="宋体" w:eastAsia="宋体" w:cs="宋体"/>
          <w:szCs w:val="21"/>
        </w:rPr>
        <w:t>在职职工人数的比例不低于25%(含25%)，并且安置的残疾人人数不少于10人(含10人)；</w:t>
      </w:r>
    </w:p>
    <w:p w14:paraId="72FBA95F">
      <w:pPr>
        <w:pStyle w:val="4"/>
        <w:keepNext w:val="0"/>
        <w:keepLines w:val="0"/>
        <w:pageBreakBefore w:val="0"/>
        <w:widowControl w:val="0"/>
        <w:kinsoku/>
        <w:wordWrap/>
        <w:overflowPunct w:val="0"/>
        <w:topLinePunct/>
        <w:autoSpaceDE/>
        <w:autoSpaceDN/>
        <w:bidi w:val="0"/>
        <w:spacing w:line="360" w:lineRule="auto"/>
        <w:jc w:val="both"/>
        <w:rPr>
          <w:rFonts w:hint="eastAsia" w:ascii="宋体" w:hAnsi="宋体" w:eastAsia="宋体" w:cs="宋体"/>
          <w:szCs w:val="21"/>
        </w:rPr>
      </w:pPr>
      <w:r>
        <w:rPr>
          <w:rFonts w:hint="eastAsia" w:ascii="宋体" w:hAnsi="宋体" w:eastAsia="宋体" w:cs="宋体"/>
          <w:szCs w:val="21"/>
        </w:rPr>
        <w:t>(二)依法与安置的每位残疾人签订了一年以上(含一年)的劳动合同或服务协议；</w:t>
      </w:r>
    </w:p>
    <w:p w14:paraId="44C6E75A">
      <w:pPr>
        <w:pStyle w:val="4"/>
        <w:keepNext w:val="0"/>
        <w:keepLines w:val="0"/>
        <w:pageBreakBefore w:val="0"/>
        <w:widowControl w:val="0"/>
        <w:kinsoku/>
        <w:wordWrap/>
        <w:overflowPunct w:val="0"/>
        <w:topLinePunct/>
        <w:autoSpaceDE/>
        <w:autoSpaceDN/>
        <w:bidi w:val="0"/>
        <w:spacing w:line="360" w:lineRule="auto"/>
        <w:jc w:val="both"/>
        <w:rPr>
          <w:rFonts w:hint="eastAsia" w:ascii="宋体" w:hAnsi="宋体" w:eastAsia="宋体" w:cs="宋体"/>
          <w:szCs w:val="21"/>
        </w:rPr>
      </w:pPr>
      <w:r>
        <w:rPr>
          <w:rFonts w:hint="eastAsia" w:ascii="宋体" w:hAnsi="宋体" w:eastAsia="宋体" w:cs="宋体"/>
          <w:szCs w:val="21"/>
        </w:rPr>
        <w:t>(三)为安置的每位残疾人按月足额缴纳了基本养老保险、基本医疗保险、失业保险、工伤保险和生育保险等社会保险费；</w:t>
      </w:r>
    </w:p>
    <w:p w14:paraId="19D5A137">
      <w:pPr>
        <w:pStyle w:val="4"/>
        <w:keepNext w:val="0"/>
        <w:keepLines w:val="0"/>
        <w:pageBreakBefore w:val="0"/>
        <w:widowControl w:val="0"/>
        <w:kinsoku/>
        <w:wordWrap/>
        <w:overflowPunct w:val="0"/>
        <w:topLinePunct/>
        <w:autoSpaceDE/>
        <w:autoSpaceDN/>
        <w:bidi w:val="0"/>
        <w:spacing w:line="360" w:lineRule="auto"/>
        <w:jc w:val="both"/>
        <w:rPr>
          <w:rFonts w:hint="eastAsia" w:ascii="宋体" w:hAnsi="宋体" w:eastAsia="宋体" w:cs="宋体"/>
          <w:szCs w:val="21"/>
        </w:rPr>
      </w:pPr>
      <w:r>
        <w:rPr>
          <w:rFonts w:hint="eastAsia" w:ascii="宋体" w:hAnsi="宋体" w:eastAsia="宋体" w:cs="宋体"/>
          <w:szCs w:val="21"/>
        </w:rPr>
        <w:t>(四)通过银行等金融机构向安置的每位残疾人，按月支付了不低于单位所在区县适用的经省级人民政府批准的月最低工资标准的工资；</w:t>
      </w:r>
    </w:p>
    <w:p w14:paraId="7C81BDA8">
      <w:pPr>
        <w:keepNext w:val="0"/>
        <w:keepLines w:val="0"/>
        <w:pageBreakBefore w:val="0"/>
        <w:widowControl w:val="0"/>
        <w:kinsoku/>
        <w:wordWrap/>
        <w:overflowPunct w:val="0"/>
        <w:topLinePunct/>
        <w:autoSpaceDE/>
        <w:autoSpaceDN/>
        <w:bidi w:val="0"/>
        <w:spacing w:line="520" w:lineRule="exact"/>
        <w:ind w:firstLine="420" w:firstLineChars="200"/>
        <w:jc w:val="both"/>
        <w:rPr>
          <w:rFonts w:ascii="宋体" w:hAnsi="宋体" w:eastAsia="宋体" w:cs="Times New Roman"/>
          <w:kern w:val="2"/>
          <w:sz w:val="24"/>
          <w:szCs w:val="24"/>
          <w:lang w:val="en-US" w:eastAsia="zh-CN" w:bidi="ar-SA"/>
        </w:rPr>
      </w:pPr>
      <w:r>
        <w:rPr>
          <w:rFonts w:hint="eastAsia" w:ascii="宋体" w:hAnsi="宋体" w:eastAsia="宋体" w:cs="宋体"/>
          <w:kern w:val="2"/>
          <w:sz w:val="21"/>
          <w:szCs w:val="21"/>
          <w:lang w:val="en-US" w:eastAsia="zh-CN" w:bidi="ar-SA"/>
        </w:rPr>
        <w:t>(五)提供本项目制造的货物、承担的工程或者服务(以下简称产品)，或者提供其他残疾人福利性单位制造的货物(不包括使用非残疾人福利性单位注册商标的货物)。</w:t>
      </w:r>
    </w:p>
    <w:p w14:paraId="3FB7AD33">
      <w:pPr>
        <w:pStyle w:val="31"/>
        <w:keepNext w:val="0"/>
        <w:keepLines w:val="0"/>
        <w:pageBreakBefore w:val="0"/>
        <w:widowControl w:val="0"/>
        <w:kinsoku/>
        <w:wordWrap/>
        <w:overflowPunct w:val="0"/>
        <w:topLinePunct/>
        <w:autoSpaceDE/>
        <w:autoSpaceDN/>
        <w:bidi w:val="0"/>
        <w:spacing w:line="500" w:lineRule="exact"/>
        <w:jc w:val="both"/>
        <w:rPr>
          <w:rFonts w:hint="eastAsia" w:ascii="宋体" w:hAnsi="宋体" w:eastAsia="宋体" w:cs="宋体"/>
          <w:b/>
          <w:bCs/>
          <w:sz w:val="24"/>
          <w:szCs w:val="24"/>
          <w:lang w:eastAsia="zh-CN"/>
        </w:rPr>
      </w:pPr>
    </w:p>
    <w:p w14:paraId="19076AE9">
      <w:pPr>
        <w:pStyle w:val="32"/>
        <w:keepNext w:val="0"/>
        <w:keepLines w:val="0"/>
        <w:pageBreakBefore w:val="0"/>
        <w:widowControl w:val="0"/>
        <w:kinsoku/>
        <w:wordWrap/>
        <w:overflowPunct w:val="0"/>
        <w:topLinePunct/>
        <w:autoSpaceDE/>
        <w:autoSpaceDN/>
        <w:bidi w:val="0"/>
        <w:jc w:val="both"/>
        <w:rPr>
          <w:rFonts w:hint="eastAsia" w:ascii="宋体" w:hAnsi="宋体" w:eastAsia="宋体" w:cs="宋体"/>
          <w:b/>
          <w:bCs/>
          <w:sz w:val="24"/>
          <w:szCs w:val="24"/>
          <w:lang w:eastAsia="zh-CN"/>
        </w:rPr>
      </w:pPr>
    </w:p>
    <w:p w14:paraId="46FBB2C9">
      <w:pPr>
        <w:pStyle w:val="32"/>
        <w:keepNext w:val="0"/>
        <w:keepLines w:val="0"/>
        <w:pageBreakBefore w:val="0"/>
        <w:widowControl w:val="0"/>
        <w:kinsoku/>
        <w:wordWrap/>
        <w:overflowPunct w:val="0"/>
        <w:topLinePunct/>
        <w:autoSpaceDE/>
        <w:autoSpaceDN/>
        <w:bidi w:val="0"/>
        <w:jc w:val="both"/>
        <w:rPr>
          <w:rFonts w:hint="eastAsia" w:ascii="宋体" w:hAnsi="宋体" w:eastAsia="宋体" w:cs="宋体"/>
          <w:b/>
          <w:bCs/>
          <w:sz w:val="24"/>
          <w:szCs w:val="24"/>
          <w:lang w:eastAsia="zh-CN"/>
        </w:rPr>
      </w:pPr>
    </w:p>
    <w:p w14:paraId="2C34242D">
      <w:pPr>
        <w:pStyle w:val="32"/>
        <w:keepNext w:val="0"/>
        <w:keepLines w:val="0"/>
        <w:pageBreakBefore w:val="0"/>
        <w:widowControl w:val="0"/>
        <w:kinsoku/>
        <w:wordWrap/>
        <w:overflowPunct w:val="0"/>
        <w:topLinePunct/>
        <w:autoSpaceDE/>
        <w:autoSpaceDN/>
        <w:bidi w:val="0"/>
        <w:jc w:val="both"/>
        <w:rPr>
          <w:rFonts w:hint="eastAsia" w:ascii="宋体" w:hAnsi="宋体" w:eastAsia="宋体" w:cs="宋体"/>
          <w:b/>
          <w:bCs/>
          <w:sz w:val="24"/>
          <w:szCs w:val="24"/>
          <w:lang w:eastAsia="zh-CN"/>
        </w:rPr>
      </w:pPr>
    </w:p>
    <w:p w14:paraId="63446D8F">
      <w:pPr>
        <w:pStyle w:val="32"/>
        <w:keepNext w:val="0"/>
        <w:keepLines w:val="0"/>
        <w:pageBreakBefore w:val="0"/>
        <w:widowControl w:val="0"/>
        <w:kinsoku/>
        <w:wordWrap/>
        <w:overflowPunct w:val="0"/>
        <w:topLinePunct/>
        <w:autoSpaceDE/>
        <w:autoSpaceDN/>
        <w:bidi w:val="0"/>
        <w:jc w:val="both"/>
        <w:rPr>
          <w:rFonts w:hint="eastAsia" w:ascii="宋体" w:hAnsi="宋体" w:eastAsia="宋体" w:cs="宋体"/>
          <w:b/>
          <w:bCs/>
          <w:sz w:val="24"/>
          <w:szCs w:val="24"/>
          <w:lang w:eastAsia="zh-CN"/>
        </w:rPr>
      </w:pPr>
    </w:p>
    <w:p w14:paraId="3A4D6B9C">
      <w:pPr>
        <w:pStyle w:val="32"/>
        <w:keepNext w:val="0"/>
        <w:keepLines w:val="0"/>
        <w:pageBreakBefore w:val="0"/>
        <w:widowControl w:val="0"/>
        <w:kinsoku/>
        <w:wordWrap/>
        <w:overflowPunct w:val="0"/>
        <w:topLinePunct/>
        <w:autoSpaceDE/>
        <w:autoSpaceDN/>
        <w:bidi w:val="0"/>
        <w:jc w:val="both"/>
        <w:rPr>
          <w:rFonts w:hint="eastAsia" w:ascii="宋体" w:hAnsi="宋体" w:eastAsia="宋体" w:cs="宋体"/>
          <w:b/>
          <w:bCs/>
          <w:sz w:val="24"/>
          <w:szCs w:val="24"/>
          <w:lang w:eastAsia="zh-CN"/>
        </w:rPr>
      </w:pPr>
    </w:p>
    <w:p w14:paraId="7F783F4E">
      <w:pPr>
        <w:keepNext w:val="0"/>
        <w:keepLines w:val="0"/>
        <w:pageBreakBefore w:val="0"/>
        <w:widowControl w:val="0"/>
        <w:kinsoku/>
        <w:wordWrap/>
        <w:overflowPunct w:val="0"/>
        <w:topLinePunct/>
        <w:autoSpaceDE/>
        <w:autoSpaceDN/>
        <w:bidi w:val="0"/>
        <w:adjustRightInd w:val="0"/>
        <w:snapToGrid w:val="0"/>
        <w:spacing w:line="500" w:lineRule="exact"/>
        <w:ind w:right="24"/>
        <w:jc w:val="both"/>
        <w:rPr>
          <w:rFonts w:hint="eastAsia" w:ascii="宋体" w:hAnsi="宋体" w:eastAsia="宋体" w:cs="宋体"/>
          <w:b/>
          <w:bCs/>
          <w:kern w:val="2"/>
          <w:sz w:val="24"/>
          <w:szCs w:val="24"/>
          <w:lang w:val="en-US" w:eastAsia="zh-CN" w:bidi="ar-SA"/>
        </w:rPr>
      </w:pPr>
      <w:r>
        <w:rPr>
          <w:rFonts w:hint="eastAsia" w:ascii="宋体" w:hAnsi="宋体" w:eastAsia="宋体" w:cs="宋体"/>
          <w:b/>
          <w:bCs/>
          <w:kern w:val="2"/>
          <w:sz w:val="24"/>
          <w:szCs w:val="24"/>
          <w:lang w:val="en-US" w:eastAsia="zh-CN" w:bidi="ar-SA"/>
        </w:rPr>
        <w:t>在政府采购活动中查询及使用信用记录</w:t>
      </w:r>
    </w:p>
    <w:p w14:paraId="4FD29BBD">
      <w:pPr>
        <w:keepNext w:val="0"/>
        <w:keepLines w:val="0"/>
        <w:pageBreakBefore w:val="0"/>
        <w:widowControl w:val="0"/>
        <w:kinsoku/>
        <w:wordWrap/>
        <w:overflowPunct w:val="0"/>
        <w:topLinePunct/>
        <w:autoSpaceDE/>
        <w:autoSpaceDN/>
        <w:bidi w:val="0"/>
        <w:adjustRightInd w:val="0"/>
        <w:snapToGrid w:val="0"/>
        <w:spacing w:line="500" w:lineRule="exact"/>
        <w:ind w:right="23" w:firstLine="480" w:firstLineChars="200"/>
        <w:jc w:val="both"/>
        <w:rPr>
          <w:rFonts w:hint="eastAsia" w:ascii="宋体" w:hAnsi="宋体" w:eastAsia="宋体" w:cs="宋体"/>
          <w:kern w:val="0"/>
          <w:sz w:val="24"/>
          <w:szCs w:val="24"/>
          <w:lang w:val="en-US" w:eastAsia="zh-CN" w:bidi="ar-SA"/>
        </w:rPr>
      </w:pPr>
    </w:p>
    <w:p w14:paraId="6AFD0F63">
      <w:pPr>
        <w:keepNext w:val="0"/>
        <w:keepLines w:val="0"/>
        <w:pageBreakBefore w:val="0"/>
        <w:widowControl w:val="0"/>
        <w:kinsoku/>
        <w:wordWrap/>
        <w:overflowPunct w:val="0"/>
        <w:topLinePunct/>
        <w:autoSpaceDE/>
        <w:autoSpaceDN/>
        <w:bidi w:val="0"/>
        <w:adjustRightInd w:val="0"/>
        <w:snapToGrid w:val="0"/>
        <w:spacing w:line="500" w:lineRule="exact"/>
        <w:ind w:right="23" w:firstLine="480" w:firstLineChars="200"/>
        <w:jc w:val="both"/>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说明：此处上传“信用中国”（www.creditchina.gov.cn）和中国政府采购网（www.ccgp.gov.cn）网站上未被列入失信被执行人、重大税收违法案件当事人名单以及政府采购严重违法失信行为记录名单的网页截图并加盖公章。</w:t>
      </w:r>
    </w:p>
    <w:p w14:paraId="7B8CD3FA">
      <w:pPr>
        <w:pStyle w:val="36"/>
        <w:keepNext w:val="0"/>
        <w:keepLines w:val="0"/>
        <w:pageBreakBefore w:val="0"/>
        <w:widowControl w:val="0"/>
        <w:kinsoku/>
        <w:wordWrap/>
        <w:overflowPunct w:val="0"/>
        <w:topLinePunct/>
        <w:autoSpaceDE/>
        <w:autoSpaceDN/>
        <w:bidi w:val="0"/>
        <w:spacing w:line="500" w:lineRule="exact"/>
        <w:jc w:val="both"/>
        <w:rPr>
          <w:rFonts w:hint="eastAsia" w:ascii="宋体" w:hAnsi="宋体" w:eastAsia="宋体" w:cs="宋体"/>
          <w:b/>
          <w:sz w:val="24"/>
          <w:szCs w:val="24"/>
          <w:lang w:eastAsia="zh-CN"/>
        </w:rPr>
      </w:pPr>
    </w:p>
    <w:p w14:paraId="01CBB357">
      <w:pPr>
        <w:pStyle w:val="36"/>
        <w:keepNext w:val="0"/>
        <w:keepLines w:val="0"/>
        <w:pageBreakBefore w:val="0"/>
        <w:widowControl w:val="0"/>
        <w:kinsoku/>
        <w:wordWrap/>
        <w:overflowPunct w:val="0"/>
        <w:topLinePunct/>
        <w:autoSpaceDE/>
        <w:autoSpaceDN/>
        <w:bidi w:val="0"/>
        <w:spacing w:line="500" w:lineRule="exact"/>
        <w:jc w:val="both"/>
        <w:rPr>
          <w:rFonts w:hint="eastAsia" w:ascii="宋体" w:hAnsi="宋体" w:eastAsia="宋体" w:cs="宋体"/>
          <w:b/>
          <w:sz w:val="24"/>
          <w:szCs w:val="24"/>
          <w:lang w:eastAsia="zh-CN"/>
        </w:rPr>
      </w:pPr>
      <w:r>
        <w:rPr>
          <w:rFonts w:hint="eastAsia" w:ascii="宋体" w:hAnsi="宋体" w:eastAsia="宋体" w:cs="宋体"/>
          <w:b/>
          <w:sz w:val="24"/>
          <w:szCs w:val="24"/>
        </w:rPr>
        <w:t>信用中国</w:t>
      </w:r>
      <w:r>
        <w:rPr>
          <w:rFonts w:hint="eastAsia" w:ascii="宋体" w:hAnsi="宋体" w:eastAsia="宋体" w:cs="宋体"/>
          <w:b/>
          <w:sz w:val="24"/>
          <w:szCs w:val="24"/>
          <w:lang w:eastAsia="zh-CN"/>
        </w:rPr>
        <w:t>网站下载的</w:t>
      </w:r>
      <w:r>
        <w:rPr>
          <w:rFonts w:hint="eastAsia" w:ascii="宋体" w:hAnsi="宋体" w:eastAsia="宋体" w:cs="宋体"/>
          <w:b/>
          <w:sz w:val="24"/>
          <w:szCs w:val="24"/>
        </w:rPr>
        <w:t>投标人</w:t>
      </w:r>
      <w:r>
        <w:rPr>
          <w:rFonts w:hint="eastAsia" w:ascii="宋体" w:hAnsi="宋体" w:eastAsia="宋体" w:cs="宋体"/>
          <w:b/>
          <w:sz w:val="24"/>
          <w:szCs w:val="24"/>
          <w:lang w:eastAsia="zh-CN"/>
        </w:rPr>
        <w:t>信用信息报告</w:t>
      </w:r>
    </w:p>
    <w:p w14:paraId="5733B09B">
      <w:pPr>
        <w:keepNext w:val="0"/>
        <w:keepLines w:val="0"/>
        <w:pageBreakBefore w:val="0"/>
        <w:widowControl w:val="0"/>
        <w:kinsoku/>
        <w:wordWrap/>
        <w:overflowPunct w:val="0"/>
        <w:topLinePunct/>
        <w:autoSpaceDE/>
        <w:autoSpaceDN/>
        <w:bidi w:val="0"/>
        <w:adjustRightInd w:val="0"/>
        <w:snapToGrid w:val="0"/>
        <w:spacing w:line="500" w:lineRule="exact"/>
        <w:ind w:right="23" w:firstLine="480" w:firstLineChars="200"/>
        <w:jc w:val="both"/>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附 “信用中国”网站（www.creditchina.gov.cn）下载的投标人信用信息报告全套资料。</w:t>
      </w:r>
    </w:p>
    <w:p w14:paraId="21320B7A">
      <w:pPr>
        <w:keepNext w:val="0"/>
        <w:keepLines w:val="0"/>
        <w:pageBreakBefore w:val="0"/>
        <w:widowControl w:val="0"/>
        <w:kinsoku/>
        <w:wordWrap/>
        <w:overflowPunct w:val="0"/>
        <w:topLinePunct/>
        <w:autoSpaceDE/>
        <w:autoSpaceDN/>
        <w:bidi w:val="0"/>
        <w:adjustRightInd w:val="0"/>
        <w:snapToGrid w:val="0"/>
        <w:spacing w:line="500" w:lineRule="exact"/>
        <w:ind w:right="23" w:firstLine="480" w:firstLineChars="200"/>
        <w:jc w:val="both"/>
        <w:rPr>
          <w:rFonts w:hint="eastAsia" w:ascii="宋体" w:hAnsi="宋体" w:eastAsia="宋体" w:cs="宋体"/>
          <w:kern w:val="2"/>
          <w:sz w:val="24"/>
          <w:szCs w:val="24"/>
          <w:lang w:val="en-US" w:eastAsia="zh-CN" w:bidi="ar-SA"/>
        </w:rPr>
      </w:pPr>
    </w:p>
    <w:p w14:paraId="2438A874">
      <w:pPr>
        <w:keepNext w:val="0"/>
        <w:keepLines w:val="0"/>
        <w:pageBreakBefore w:val="0"/>
        <w:widowControl w:val="0"/>
        <w:kinsoku/>
        <w:wordWrap/>
        <w:overflowPunct w:val="0"/>
        <w:topLinePunct/>
        <w:autoSpaceDE/>
        <w:autoSpaceDN/>
        <w:bidi w:val="0"/>
        <w:adjustRightInd w:val="0"/>
        <w:snapToGrid w:val="0"/>
        <w:spacing w:line="500" w:lineRule="exact"/>
        <w:ind w:right="23" w:firstLine="480" w:firstLineChars="200"/>
        <w:jc w:val="both"/>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信用信息报告下载方法说明：登录信用中国”网站（www.creditchina.gov.cn）→在“请输入主体名称或者统一社会信用代码”栏中输入投标人名称或统一社会信用代码→点击搜索按钮→在跳转的页面中点击企业名称→点击下载信用信息报告→点击下载→打印信用信息报告。</w:t>
      </w:r>
    </w:p>
    <w:p w14:paraId="413DE8D3">
      <w:pPr>
        <w:keepNext w:val="0"/>
        <w:keepLines w:val="0"/>
        <w:pageBreakBefore w:val="0"/>
        <w:widowControl w:val="0"/>
        <w:kinsoku/>
        <w:wordWrap/>
        <w:overflowPunct w:val="0"/>
        <w:topLinePunct/>
        <w:autoSpaceDE/>
        <w:autoSpaceDN/>
        <w:bidi w:val="0"/>
        <w:adjustRightInd w:val="0"/>
        <w:snapToGrid w:val="0"/>
        <w:spacing w:line="500" w:lineRule="exact"/>
        <w:ind w:right="23" w:firstLine="480" w:firstLineChars="200"/>
        <w:jc w:val="both"/>
        <w:rPr>
          <w:rFonts w:hint="eastAsia" w:ascii="宋体" w:hAnsi="宋体" w:eastAsia="宋体" w:cs="宋体"/>
          <w:kern w:val="0"/>
          <w:sz w:val="24"/>
          <w:szCs w:val="24"/>
          <w:lang w:val="en-US" w:eastAsia="zh-CN" w:bidi="ar-SA"/>
        </w:rPr>
      </w:pPr>
    </w:p>
    <w:p w14:paraId="4256F5AA">
      <w:pPr>
        <w:keepNext w:val="0"/>
        <w:keepLines w:val="0"/>
        <w:pageBreakBefore w:val="0"/>
        <w:widowControl w:val="0"/>
        <w:kinsoku/>
        <w:wordWrap/>
        <w:overflowPunct w:val="0"/>
        <w:topLinePunct/>
        <w:autoSpaceDE/>
        <w:autoSpaceDN/>
        <w:bidi w:val="0"/>
        <w:spacing w:line="500" w:lineRule="exact"/>
        <w:jc w:val="both"/>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注：下载的信用信息报告带二维码和生成日期，生成日期应为招标公告发布之日起至投标截止时间前的任意一天。</w:t>
      </w:r>
    </w:p>
    <w:p w14:paraId="5D913BD6">
      <w:pPr>
        <w:keepNext w:val="0"/>
        <w:keepLines w:val="0"/>
        <w:pageBreakBefore w:val="0"/>
        <w:widowControl w:val="0"/>
        <w:kinsoku/>
        <w:wordWrap/>
        <w:overflowPunct w:val="0"/>
        <w:topLinePunct/>
        <w:autoSpaceDE/>
        <w:autoSpaceDN/>
        <w:bidi w:val="0"/>
        <w:spacing w:line="500" w:lineRule="exact"/>
        <w:jc w:val="both"/>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br w:type="page"/>
      </w:r>
    </w:p>
    <w:p w14:paraId="5BD10BBD">
      <w:pPr>
        <w:keepNext w:val="0"/>
        <w:keepLines w:val="0"/>
        <w:pageBreakBefore w:val="0"/>
        <w:widowControl w:val="0"/>
        <w:kinsoku/>
        <w:wordWrap/>
        <w:overflowPunct w:val="0"/>
        <w:topLinePunct/>
        <w:autoSpaceDE/>
        <w:autoSpaceDN/>
        <w:bidi w:val="0"/>
        <w:spacing w:line="500" w:lineRule="exact"/>
        <w:ind w:firstLine="480" w:firstLineChars="200"/>
        <w:jc w:val="both"/>
        <w:rPr>
          <w:rFonts w:hint="eastAsia" w:ascii="宋体" w:hAnsi="宋体" w:eastAsia="宋体" w:cs="宋体"/>
          <w:kern w:val="2"/>
          <w:sz w:val="24"/>
          <w:szCs w:val="24"/>
          <w:lang w:val="en-US" w:eastAsia="zh-CN" w:bidi="ar-SA"/>
        </w:rPr>
      </w:pPr>
      <w:r>
        <w:rPr>
          <w:rFonts w:hint="eastAsia" w:ascii="宋体" w:hAnsi="宋体" w:eastAsia="宋体" w:cs="宋体"/>
          <w:kern w:val="0"/>
          <w:sz w:val="24"/>
          <w:szCs w:val="24"/>
          <w:lang w:val="en-US" w:eastAsia="zh-CN" w:bidi="ar-SA"/>
        </w:rPr>
        <w:t>中国政府采购网截图查询步骤：</w:t>
      </w:r>
      <w:r>
        <w:rPr>
          <w:rFonts w:hint="eastAsia" w:ascii="宋体" w:hAnsi="宋体" w:eastAsia="宋体" w:cs="宋体"/>
          <w:kern w:val="2"/>
          <w:sz w:val="24"/>
          <w:szCs w:val="24"/>
          <w:lang w:val="en-US" w:eastAsia="zh-CN" w:bidi="ar-SA"/>
        </w:rPr>
        <w:t>登录</w:t>
      </w:r>
      <w:r>
        <w:rPr>
          <w:rFonts w:hint="eastAsia" w:ascii="宋体" w:hAnsi="宋体" w:eastAsia="宋体" w:cs="宋体"/>
          <w:kern w:val="0"/>
          <w:sz w:val="24"/>
          <w:szCs w:val="24"/>
          <w:lang w:val="en-US" w:eastAsia="zh-CN" w:bidi="ar-SA"/>
        </w:rPr>
        <w:t>中国政府采购网（www.ccgp.gov.cn）→在首页中左侧点击“</w:t>
      </w:r>
      <w:r>
        <w:rPr>
          <w:rFonts w:hint="eastAsia" w:ascii="宋体" w:hAnsi="宋体" w:eastAsia="宋体" w:cs="宋体"/>
          <w:kern w:val="2"/>
          <w:sz w:val="24"/>
          <w:szCs w:val="24"/>
          <w:lang w:val="en-US" w:eastAsia="zh-CN" w:bidi="ar-SA"/>
        </w:rPr>
        <w:fldChar w:fldCharType="begin"/>
      </w:r>
      <w:r>
        <w:instrText xml:space="preserve"> INCLUDEPICTURE "../Documents/WeChat Files/wxid_a5ey83j6iflj22/media/user/NIKON D3400/" \* MERGEFORMAT </w:instrText>
      </w:r>
      <w:r>
        <w:rPr>
          <w:rFonts w:hint="eastAsia" w:ascii="宋体" w:hAnsi="宋体" w:eastAsia="宋体" w:cs="宋体"/>
          <w:kern w:val="2"/>
          <w:sz w:val="24"/>
          <w:szCs w:val="24"/>
          <w:lang w:val="en-US" w:eastAsia="zh-CN" w:bidi="ar-SA"/>
        </w:rPr>
        <w:fldChar w:fldCharType="separate"/>
      </w:r>
      <w:r>
        <w:rPr>
          <w:rFonts w:hint="eastAsia" w:ascii="宋体" w:hAnsi="宋体" w:eastAsia="宋体" w:cs="宋体"/>
          <w:kern w:val="2"/>
          <w:sz w:val="24"/>
          <w:szCs w:val="24"/>
          <w:lang w:val="en-US" w:eastAsia="zh-CN" w:bidi="ar-SA"/>
        </w:rPr>
        <w:drawing>
          <wp:inline distT="0" distB="0" distL="114300" distR="114300">
            <wp:extent cx="1638300" cy="476885"/>
            <wp:effectExtent l="0" t="0" r="7620" b="10795"/>
            <wp:docPr id="2" name="图片 1" descr="../../../../Temp/ksohtml19600/wps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descr="../../../../Temp/ksohtml19600/wps5.jpg"/>
                    <pic:cNvPicPr>
                      <a:picLocks noChangeAspect="1"/>
                    </pic:cNvPicPr>
                  </pic:nvPicPr>
                  <pic:blipFill>
                    <a:blip r:embed="rId10"/>
                    <a:stretch>
                      <a:fillRect/>
                    </a:stretch>
                  </pic:blipFill>
                  <pic:spPr>
                    <a:xfrm>
                      <a:off x="0" y="0"/>
                      <a:ext cx="1638300" cy="476885"/>
                    </a:xfrm>
                    <a:prstGeom prst="rect">
                      <a:avLst/>
                    </a:prstGeom>
                    <a:noFill/>
                    <a:ln>
                      <a:noFill/>
                    </a:ln>
                  </pic:spPr>
                </pic:pic>
              </a:graphicData>
            </a:graphic>
          </wp:inline>
        </w:drawing>
      </w:r>
      <w:r>
        <w:rPr>
          <w:rFonts w:hint="eastAsia" w:ascii="宋体" w:hAnsi="宋体" w:eastAsia="宋体" w:cs="宋体"/>
          <w:kern w:val="2"/>
          <w:sz w:val="24"/>
          <w:szCs w:val="24"/>
          <w:lang w:val="en-US" w:eastAsia="zh-CN" w:bidi="ar-SA"/>
        </w:rPr>
        <w:fldChar w:fldCharType="end"/>
      </w:r>
      <w:r>
        <w:rPr>
          <w:rFonts w:hint="eastAsia" w:ascii="宋体" w:hAnsi="宋体" w:eastAsia="宋体" w:cs="宋体"/>
          <w:kern w:val="0"/>
          <w:sz w:val="24"/>
          <w:szCs w:val="24"/>
          <w:lang w:val="en-US" w:eastAsia="zh-CN" w:bidi="ar-SA"/>
        </w:rPr>
        <w:t>”对话框→在跳转的页面中的企业名称栏录入企业名称→点击“查找”按钮→</w:t>
      </w:r>
      <w:r>
        <w:rPr>
          <w:rFonts w:hint="eastAsia" w:ascii="宋体" w:hAnsi="宋体" w:eastAsia="宋体" w:cs="宋体"/>
          <w:kern w:val="2"/>
          <w:sz w:val="24"/>
          <w:szCs w:val="24"/>
          <w:lang w:val="en-US" w:eastAsia="zh-CN" w:bidi="ar-SA"/>
        </w:rPr>
        <w:t>对跳转的页面进行截图。截图页面如下图：（下方截图为样图，投标人提供的截图应清楚反映投标人的名称，截图不得涂抹任何信息，否则不予认可）</w:t>
      </w:r>
    </w:p>
    <w:p w14:paraId="28AD811E">
      <w:pPr>
        <w:keepNext w:val="0"/>
        <w:keepLines w:val="0"/>
        <w:pageBreakBefore w:val="0"/>
        <w:widowControl w:val="0"/>
        <w:kinsoku/>
        <w:wordWrap/>
        <w:overflowPunct w:val="0"/>
        <w:topLinePunct/>
        <w:autoSpaceDE/>
        <w:autoSpaceDN/>
        <w:bidi w:val="0"/>
        <w:spacing w:line="500" w:lineRule="exact"/>
        <w:ind w:left="-992" w:leftChars="-473" w:hanging="1"/>
        <w:jc w:val="both"/>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 xml:space="preserve"> </w:t>
      </w:r>
    </w:p>
    <w:p w14:paraId="05199AEF">
      <w:pPr>
        <w:keepNext w:val="0"/>
        <w:keepLines w:val="0"/>
        <w:pageBreakBefore w:val="0"/>
        <w:widowControl w:val="0"/>
        <w:kinsoku/>
        <w:wordWrap/>
        <w:overflowPunct w:val="0"/>
        <w:topLinePunct/>
        <w:autoSpaceDE/>
        <w:autoSpaceDN/>
        <w:bidi w:val="0"/>
        <w:spacing w:line="500" w:lineRule="exact"/>
        <w:ind w:left="-567" w:leftChars="-270"/>
        <w:jc w:val="both"/>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 xml:space="preserve"> </w:t>
      </w:r>
    </w:p>
    <w:p w14:paraId="55D508D8">
      <w:pPr>
        <w:pStyle w:val="32"/>
        <w:keepNext w:val="0"/>
        <w:keepLines w:val="0"/>
        <w:pageBreakBefore w:val="0"/>
        <w:widowControl w:val="0"/>
        <w:kinsoku/>
        <w:wordWrap/>
        <w:overflowPunct w:val="0"/>
        <w:topLinePunct/>
        <w:autoSpaceDE/>
        <w:autoSpaceDN/>
        <w:bidi w:val="0"/>
        <w:jc w:val="both"/>
        <w:rPr>
          <w:rFonts w:hint="eastAsia" w:ascii="宋体" w:hAnsi="宋体" w:eastAsia="宋体" w:cs="宋体"/>
          <w:b/>
          <w:sz w:val="24"/>
          <w:szCs w:val="24"/>
        </w:rPr>
      </w:pPr>
      <w:r>
        <w:rPr>
          <w:rFonts w:hint="eastAsia" w:ascii="宋体" w:hAnsi="宋体" w:eastAsia="宋体" w:cs="宋体"/>
          <w:b/>
          <w:sz w:val="24"/>
          <w:szCs w:val="24"/>
        </w:rPr>
        <w:drawing>
          <wp:anchor distT="0" distB="0" distL="114300" distR="114300" simplePos="0" relativeHeight="251663360" behindDoc="1" locked="0" layoutInCell="1" allowOverlap="1">
            <wp:simplePos x="0" y="0"/>
            <wp:positionH relativeFrom="column">
              <wp:posOffset>-47625</wp:posOffset>
            </wp:positionH>
            <wp:positionV relativeFrom="paragraph">
              <wp:posOffset>86995</wp:posOffset>
            </wp:positionV>
            <wp:extent cx="5941695" cy="3529330"/>
            <wp:effectExtent l="0" t="0" r="1905" b="6350"/>
            <wp:wrapNone/>
            <wp:docPr id="1" name="图片 47" descr="../../../../Temp/ksohtml19600/wps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47" descr="../../../../Temp/ksohtml19600/wps6.jpg"/>
                    <pic:cNvPicPr>
                      <a:picLocks noChangeAspect="1"/>
                    </pic:cNvPicPr>
                  </pic:nvPicPr>
                  <pic:blipFill>
                    <a:blip r:embed="rId11"/>
                    <a:stretch>
                      <a:fillRect/>
                    </a:stretch>
                  </pic:blipFill>
                  <pic:spPr>
                    <a:xfrm>
                      <a:off x="0" y="0"/>
                      <a:ext cx="5941695" cy="3529330"/>
                    </a:xfrm>
                    <a:prstGeom prst="rect">
                      <a:avLst/>
                    </a:prstGeom>
                    <a:noFill/>
                    <a:ln>
                      <a:noFill/>
                    </a:ln>
                  </pic:spPr>
                </pic:pic>
              </a:graphicData>
            </a:graphic>
          </wp:anchor>
        </w:drawing>
      </w:r>
      <w:r>
        <w:rPr>
          <w:rFonts w:hint="eastAsia" w:ascii="宋体" w:hAnsi="宋体" w:eastAsia="宋体" w:cs="宋体"/>
          <w:b/>
          <w:sz w:val="24"/>
          <w:szCs w:val="24"/>
        </w:rPr>
        <w:br w:type="page"/>
      </w:r>
      <w:bookmarkEnd w:id="43"/>
    </w:p>
    <w:p w14:paraId="2982F412">
      <w:pPr>
        <w:pStyle w:val="31"/>
        <w:keepNext w:val="0"/>
        <w:keepLines w:val="0"/>
        <w:pageBreakBefore w:val="0"/>
        <w:widowControl w:val="0"/>
        <w:numPr>
          <w:ilvl w:val="0"/>
          <w:numId w:val="0"/>
        </w:numPr>
        <w:kinsoku/>
        <w:wordWrap/>
        <w:overflowPunct w:val="0"/>
        <w:topLinePunct/>
        <w:autoSpaceDE/>
        <w:autoSpaceDN/>
        <w:bidi w:val="0"/>
        <w:spacing w:line="500" w:lineRule="exact"/>
        <w:jc w:val="both"/>
        <w:rPr>
          <w:rFonts w:hint="eastAsia" w:ascii="宋体" w:hAnsi="宋体" w:eastAsia="宋体" w:cs="宋体"/>
          <w:b/>
          <w:bCs/>
          <w:sz w:val="24"/>
          <w:szCs w:val="24"/>
        </w:rPr>
      </w:pPr>
      <w:r>
        <w:rPr>
          <w:rFonts w:hint="eastAsia" w:ascii="宋体" w:hAnsi="宋体" w:eastAsia="宋体" w:cs="宋体"/>
          <w:b/>
          <w:sz w:val="24"/>
          <w:szCs w:val="24"/>
          <w:lang w:eastAsia="zh-CN"/>
        </w:rPr>
        <w:t>（</w:t>
      </w:r>
      <w:r>
        <w:rPr>
          <w:rFonts w:hint="eastAsia" w:ascii="宋体" w:hAnsi="宋体" w:cs="宋体"/>
          <w:b/>
          <w:sz w:val="24"/>
          <w:szCs w:val="24"/>
          <w:lang w:val="en-US" w:eastAsia="zh-CN"/>
        </w:rPr>
        <w:t>六</w:t>
      </w:r>
      <w:r>
        <w:rPr>
          <w:rFonts w:hint="eastAsia" w:ascii="宋体" w:hAnsi="宋体" w:eastAsia="宋体" w:cs="宋体"/>
          <w:b/>
          <w:sz w:val="24"/>
          <w:szCs w:val="24"/>
          <w:lang w:eastAsia="zh-CN"/>
        </w:rPr>
        <w:t>）</w:t>
      </w:r>
      <w:r>
        <w:rPr>
          <w:rFonts w:hint="eastAsia" w:ascii="宋体" w:hAnsi="宋体" w:eastAsia="宋体" w:cs="宋体"/>
          <w:b/>
          <w:bCs/>
          <w:sz w:val="24"/>
          <w:szCs w:val="24"/>
        </w:rPr>
        <w:t>《中华人民共和国政府采购法》第二十二条应当具备的条件；</w:t>
      </w:r>
    </w:p>
    <w:p w14:paraId="7DBE641C">
      <w:pPr>
        <w:keepNext w:val="0"/>
        <w:keepLines w:val="0"/>
        <w:pageBreakBefore w:val="0"/>
        <w:widowControl w:val="0"/>
        <w:kinsoku/>
        <w:wordWrap/>
        <w:overflowPunct w:val="0"/>
        <w:topLinePunct/>
        <w:autoSpaceDE/>
        <w:autoSpaceDN/>
        <w:bidi w:val="0"/>
        <w:adjustRightInd w:val="0"/>
        <w:snapToGrid w:val="0"/>
        <w:spacing w:line="500" w:lineRule="exact"/>
        <w:ind w:right="24"/>
        <w:jc w:val="both"/>
        <w:rPr>
          <w:rFonts w:hint="eastAsia" w:ascii="宋体" w:hAnsi="宋体" w:eastAsia="宋体" w:cs="宋体"/>
          <w:b/>
          <w:bCs/>
          <w:kern w:val="2"/>
          <w:sz w:val="24"/>
          <w:szCs w:val="24"/>
          <w:lang w:val="en-US" w:eastAsia="zh-CN" w:bidi="ar-SA"/>
        </w:rPr>
      </w:pPr>
    </w:p>
    <w:p w14:paraId="477C5191">
      <w:pPr>
        <w:keepNext w:val="0"/>
        <w:keepLines w:val="0"/>
        <w:pageBreakBefore w:val="0"/>
        <w:widowControl w:val="0"/>
        <w:kinsoku/>
        <w:wordWrap/>
        <w:overflowPunct w:val="0"/>
        <w:topLinePunct/>
        <w:autoSpaceDE/>
        <w:autoSpaceDN/>
        <w:bidi w:val="0"/>
        <w:adjustRightInd w:val="0"/>
        <w:snapToGrid w:val="0"/>
        <w:spacing w:line="500" w:lineRule="exact"/>
        <w:ind w:right="24"/>
        <w:jc w:val="both"/>
        <w:rPr>
          <w:rFonts w:hint="default" w:ascii="宋体" w:hAnsi="宋体" w:eastAsia="宋体" w:cs="宋体"/>
          <w:b/>
          <w:bCs/>
          <w:kern w:val="2"/>
          <w:sz w:val="24"/>
          <w:szCs w:val="24"/>
          <w:lang w:val="en-US" w:eastAsia="zh-CN" w:bidi="ar-SA"/>
        </w:rPr>
      </w:pPr>
      <w:r>
        <w:rPr>
          <w:rFonts w:hint="eastAsia" w:ascii="宋体" w:hAnsi="宋体" w:eastAsia="宋体" w:cs="宋体"/>
          <w:b/>
          <w:bCs/>
          <w:kern w:val="2"/>
          <w:sz w:val="24"/>
          <w:szCs w:val="24"/>
          <w:lang w:val="en-US" w:eastAsia="zh-CN" w:bidi="ar-SA"/>
        </w:rPr>
        <w:t>财务审计报告</w:t>
      </w:r>
    </w:p>
    <w:p w14:paraId="14FE0478">
      <w:pPr>
        <w:keepNext w:val="0"/>
        <w:keepLines w:val="0"/>
        <w:pageBreakBefore w:val="0"/>
        <w:widowControl w:val="0"/>
        <w:kinsoku/>
        <w:wordWrap/>
        <w:overflowPunct w:val="0"/>
        <w:topLinePunct/>
        <w:autoSpaceDE/>
        <w:autoSpaceDN/>
        <w:bidi w:val="0"/>
        <w:adjustRightInd w:val="0"/>
        <w:snapToGrid w:val="0"/>
        <w:spacing w:line="500" w:lineRule="exact"/>
        <w:ind w:right="24" w:firstLine="480" w:firstLineChars="200"/>
        <w:jc w:val="both"/>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zh-CN" w:eastAsia="zh-CN" w:bidi="ar-SA"/>
        </w:rPr>
        <w:t>具有良好的商业信誉和健全的财务会计制度：提供上一年度（20</w:t>
      </w:r>
      <w:r>
        <w:rPr>
          <w:rFonts w:hint="eastAsia" w:ascii="宋体" w:hAnsi="宋体" w:eastAsia="宋体" w:cs="宋体"/>
          <w:kern w:val="2"/>
          <w:sz w:val="24"/>
          <w:szCs w:val="24"/>
          <w:lang w:val="en-US" w:eastAsia="zh-CN" w:bidi="ar-SA"/>
        </w:rPr>
        <w:t>23</w:t>
      </w:r>
      <w:r>
        <w:rPr>
          <w:rFonts w:hint="eastAsia" w:ascii="宋体" w:hAnsi="宋体" w:eastAsia="宋体" w:cs="宋体"/>
          <w:kern w:val="2"/>
          <w:sz w:val="24"/>
          <w:szCs w:val="24"/>
          <w:lang w:val="zh-CN" w:eastAsia="zh-CN" w:bidi="ar-SA"/>
        </w:rPr>
        <w:t xml:space="preserve">年度）的财务状况报告或银行出具的资信证明（新成立公司需提供现有的财务报告并附情况说明加盖供应商公章）；提供半年内任意一个月财务报表或上年度财务审计报告（财务报表应至少包括资产负债表、损益表、现金流量表或财务状况变动表，当月新成立公司不需提供）； </w:t>
      </w:r>
    </w:p>
    <w:p w14:paraId="0A335CDA">
      <w:pPr>
        <w:pStyle w:val="32"/>
        <w:keepNext w:val="0"/>
        <w:keepLines w:val="0"/>
        <w:pageBreakBefore w:val="0"/>
        <w:widowControl w:val="0"/>
        <w:numPr>
          <w:ilvl w:val="0"/>
          <w:numId w:val="0"/>
        </w:numPr>
        <w:kinsoku/>
        <w:wordWrap/>
        <w:overflowPunct w:val="0"/>
        <w:topLinePunct/>
        <w:autoSpaceDE/>
        <w:autoSpaceDN/>
        <w:bidi w:val="0"/>
        <w:jc w:val="both"/>
        <w:rPr>
          <w:rFonts w:hint="eastAsia"/>
        </w:rPr>
      </w:pPr>
    </w:p>
    <w:p w14:paraId="234FD528">
      <w:pPr>
        <w:pStyle w:val="37"/>
        <w:keepNext w:val="0"/>
        <w:keepLines w:val="0"/>
        <w:pageBreakBefore w:val="0"/>
        <w:widowControl w:val="0"/>
        <w:kinsoku/>
        <w:wordWrap/>
        <w:overflowPunct w:val="0"/>
        <w:topLinePunct/>
        <w:autoSpaceDE/>
        <w:autoSpaceDN/>
        <w:bidi w:val="0"/>
        <w:spacing w:line="500" w:lineRule="exact"/>
        <w:jc w:val="both"/>
        <w:rPr>
          <w:rFonts w:hint="eastAsia" w:ascii="宋体" w:hAnsi="宋体" w:eastAsia="宋体" w:cs="宋体"/>
          <w:b/>
          <w:bCs/>
          <w:sz w:val="24"/>
          <w:szCs w:val="24"/>
        </w:rPr>
      </w:pPr>
    </w:p>
    <w:p w14:paraId="068D5569">
      <w:pPr>
        <w:pStyle w:val="37"/>
        <w:keepNext w:val="0"/>
        <w:keepLines w:val="0"/>
        <w:pageBreakBefore w:val="0"/>
        <w:widowControl w:val="0"/>
        <w:kinsoku/>
        <w:wordWrap/>
        <w:overflowPunct w:val="0"/>
        <w:topLinePunct/>
        <w:autoSpaceDE/>
        <w:autoSpaceDN/>
        <w:bidi w:val="0"/>
        <w:spacing w:line="500" w:lineRule="exact"/>
        <w:jc w:val="both"/>
        <w:rPr>
          <w:rFonts w:hint="eastAsia" w:ascii="宋体" w:hAnsi="宋体" w:eastAsia="宋体" w:cs="宋体"/>
          <w:b/>
          <w:bCs/>
          <w:sz w:val="24"/>
          <w:szCs w:val="24"/>
          <w:u w:val="single"/>
        </w:rPr>
      </w:pPr>
      <w:r>
        <w:rPr>
          <w:rFonts w:hint="eastAsia" w:ascii="宋体" w:hAnsi="宋体" w:eastAsia="宋体" w:cs="宋体"/>
          <w:b/>
          <w:bCs/>
          <w:sz w:val="24"/>
          <w:szCs w:val="24"/>
        </w:rPr>
        <w:t>纳税证明</w:t>
      </w:r>
    </w:p>
    <w:p w14:paraId="3E8928CC">
      <w:pPr>
        <w:pStyle w:val="37"/>
        <w:keepNext w:val="0"/>
        <w:keepLines w:val="0"/>
        <w:pageBreakBefore w:val="0"/>
        <w:widowControl w:val="0"/>
        <w:kinsoku/>
        <w:wordWrap/>
        <w:overflowPunct w:val="0"/>
        <w:topLinePunct/>
        <w:autoSpaceDE/>
        <w:autoSpaceDN/>
        <w:bidi w:val="0"/>
        <w:spacing w:line="500" w:lineRule="exact"/>
        <w:jc w:val="both"/>
        <w:rPr>
          <w:rFonts w:hint="eastAsia" w:ascii="宋体" w:hAnsi="宋体" w:eastAsia="宋体" w:cs="宋体"/>
          <w:kern w:val="0"/>
          <w:sz w:val="24"/>
          <w:szCs w:val="24"/>
        </w:rPr>
      </w:pPr>
      <w:r>
        <w:rPr>
          <w:rFonts w:hint="eastAsia" w:ascii="宋体" w:hAnsi="宋体" w:eastAsia="宋体" w:cs="宋体"/>
          <w:kern w:val="0"/>
          <w:sz w:val="24"/>
          <w:szCs w:val="24"/>
        </w:rPr>
        <w:t xml:space="preserve"> </w:t>
      </w:r>
    </w:p>
    <w:p w14:paraId="67B6750A">
      <w:pPr>
        <w:pStyle w:val="37"/>
        <w:keepNext w:val="0"/>
        <w:keepLines w:val="0"/>
        <w:pageBreakBefore w:val="0"/>
        <w:widowControl w:val="0"/>
        <w:kinsoku/>
        <w:wordWrap/>
        <w:overflowPunct w:val="0"/>
        <w:topLinePunct/>
        <w:autoSpaceDE/>
        <w:autoSpaceDN/>
        <w:bidi w:val="0"/>
        <w:spacing w:line="500" w:lineRule="exact"/>
        <w:ind w:firstLine="480" w:firstLineChars="200"/>
        <w:jc w:val="both"/>
        <w:rPr>
          <w:rFonts w:hint="eastAsia" w:ascii="宋体" w:hAnsi="宋体" w:eastAsia="宋体" w:cs="宋体"/>
          <w:color w:val="auto"/>
          <w:kern w:val="0"/>
          <w:sz w:val="24"/>
          <w:szCs w:val="24"/>
          <w:lang w:val="zh-CN" w:eastAsia="zh-CN"/>
        </w:rPr>
      </w:pPr>
      <w:r>
        <w:rPr>
          <w:rFonts w:hint="eastAsia" w:ascii="宋体" w:hAnsi="宋体" w:eastAsia="宋体" w:cs="宋体"/>
          <w:color w:val="auto"/>
          <w:kern w:val="0"/>
          <w:sz w:val="24"/>
          <w:szCs w:val="24"/>
        </w:rPr>
        <w:t>说明：</w:t>
      </w:r>
      <w:r>
        <w:rPr>
          <w:rFonts w:hint="eastAsia" w:ascii="宋体" w:hAnsi="宋体" w:eastAsia="宋体" w:cs="宋体"/>
          <w:color w:val="auto"/>
          <w:kern w:val="0"/>
          <w:sz w:val="24"/>
          <w:szCs w:val="24"/>
          <w:lang w:val="zh-CN" w:eastAsia="zh-CN"/>
        </w:rPr>
        <w:t>有依法缴纳税收和社会保障资金的良好记录：提供依法缴纳税收证明（税款所属期限为近半年内任意一月），当月新 成立公司不需提供；无需纳税或免税的也需提供相应证明材料；</w:t>
      </w:r>
    </w:p>
    <w:p w14:paraId="67DA176C">
      <w:pPr>
        <w:pStyle w:val="39"/>
        <w:keepNext w:val="0"/>
        <w:keepLines w:val="0"/>
        <w:pageBreakBefore w:val="0"/>
        <w:widowControl w:val="0"/>
        <w:kinsoku/>
        <w:wordWrap/>
        <w:overflowPunct w:val="0"/>
        <w:topLinePunct/>
        <w:autoSpaceDE/>
        <w:autoSpaceDN/>
        <w:bidi w:val="0"/>
        <w:adjustRightInd w:val="0"/>
        <w:snapToGrid w:val="0"/>
        <w:spacing w:line="500" w:lineRule="exact"/>
        <w:ind w:right="24"/>
        <w:jc w:val="both"/>
        <w:rPr>
          <w:rFonts w:hint="eastAsia" w:ascii="宋体" w:hAnsi="宋体" w:eastAsia="宋体" w:cs="宋体"/>
          <w:sz w:val="24"/>
          <w:szCs w:val="24"/>
        </w:rPr>
      </w:pPr>
      <w:r>
        <w:rPr>
          <w:rFonts w:hint="eastAsia" w:ascii="宋体" w:hAnsi="宋体" w:eastAsia="宋体" w:cs="宋体"/>
          <w:sz w:val="24"/>
          <w:szCs w:val="24"/>
        </w:rPr>
        <w:t xml:space="preserve"> </w:t>
      </w:r>
    </w:p>
    <w:p w14:paraId="04FCDB43">
      <w:pPr>
        <w:pStyle w:val="39"/>
        <w:keepNext w:val="0"/>
        <w:keepLines w:val="0"/>
        <w:pageBreakBefore w:val="0"/>
        <w:widowControl w:val="0"/>
        <w:kinsoku/>
        <w:wordWrap/>
        <w:overflowPunct w:val="0"/>
        <w:topLinePunct/>
        <w:autoSpaceDE/>
        <w:autoSpaceDN/>
        <w:bidi w:val="0"/>
        <w:adjustRightInd w:val="0"/>
        <w:snapToGrid w:val="0"/>
        <w:spacing w:line="500" w:lineRule="exact"/>
        <w:ind w:right="24"/>
        <w:jc w:val="both"/>
        <w:rPr>
          <w:rFonts w:hint="eastAsia" w:ascii="宋体" w:hAnsi="宋体" w:eastAsia="宋体" w:cs="宋体"/>
          <w:sz w:val="24"/>
          <w:szCs w:val="24"/>
        </w:rPr>
      </w:pPr>
    </w:p>
    <w:p w14:paraId="7C1F9B0E">
      <w:pPr>
        <w:pStyle w:val="39"/>
        <w:keepNext w:val="0"/>
        <w:keepLines w:val="0"/>
        <w:pageBreakBefore w:val="0"/>
        <w:widowControl w:val="0"/>
        <w:kinsoku/>
        <w:wordWrap/>
        <w:overflowPunct w:val="0"/>
        <w:topLinePunct/>
        <w:autoSpaceDE/>
        <w:autoSpaceDN/>
        <w:bidi w:val="0"/>
        <w:adjustRightInd w:val="0"/>
        <w:snapToGrid w:val="0"/>
        <w:spacing w:line="500" w:lineRule="exact"/>
        <w:ind w:right="24"/>
        <w:jc w:val="both"/>
        <w:rPr>
          <w:rFonts w:hint="default" w:ascii="宋体" w:hAnsi="宋体" w:eastAsia="宋体" w:cs="宋体"/>
          <w:b/>
          <w:bCs/>
          <w:sz w:val="24"/>
          <w:szCs w:val="24"/>
          <w:lang w:val="en-US" w:eastAsia="zh-CN"/>
        </w:rPr>
      </w:pPr>
      <w:r>
        <w:rPr>
          <w:rFonts w:hint="eastAsia" w:ascii="宋体" w:hAnsi="宋体" w:eastAsia="宋体" w:cs="宋体"/>
          <w:b/>
          <w:bCs/>
          <w:sz w:val="24"/>
          <w:szCs w:val="24"/>
          <w:lang w:val="en-US" w:eastAsia="zh-CN"/>
        </w:rPr>
        <w:t>具有履行合同所必需的设备和专业技术能力</w:t>
      </w:r>
      <w:r>
        <w:rPr>
          <w:rFonts w:hint="eastAsia" w:ascii="宋体" w:hAnsi="宋体" w:cs="宋体"/>
          <w:b/>
          <w:bCs/>
          <w:sz w:val="24"/>
          <w:szCs w:val="24"/>
          <w:lang w:val="en-US" w:eastAsia="zh-CN"/>
        </w:rPr>
        <w:t>声明函</w:t>
      </w:r>
    </w:p>
    <w:p w14:paraId="621FEDC4">
      <w:pPr>
        <w:pStyle w:val="39"/>
        <w:keepNext w:val="0"/>
        <w:keepLines w:val="0"/>
        <w:pageBreakBefore w:val="0"/>
        <w:widowControl w:val="0"/>
        <w:kinsoku/>
        <w:wordWrap/>
        <w:overflowPunct w:val="0"/>
        <w:topLinePunct/>
        <w:autoSpaceDE/>
        <w:autoSpaceDN/>
        <w:bidi w:val="0"/>
        <w:adjustRightInd w:val="0"/>
        <w:snapToGrid w:val="0"/>
        <w:spacing w:line="500" w:lineRule="exact"/>
        <w:ind w:right="24"/>
        <w:jc w:val="both"/>
        <w:rPr>
          <w:rFonts w:hint="eastAsia" w:ascii="宋体" w:hAnsi="宋体" w:eastAsia="宋体" w:cs="宋体"/>
          <w:sz w:val="24"/>
          <w:szCs w:val="24"/>
          <w:lang w:val="en-US" w:eastAsia="zh-CN"/>
        </w:rPr>
      </w:pPr>
    </w:p>
    <w:p w14:paraId="4C69F752">
      <w:pPr>
        <w:pStyle w:val="39"/>
        <w:keepNext w:val="0"/>
        <w:keepLines w:val="0"/>
        <w:pageBreakBefore w:val="0"/>
        <w:widowControl w:val="0"/>
        <w:kinsoku/>
        <w:wordWrap/>
        <w:overflowPunct w:val="0"/>
        <w:topLinePunct/>
        <w:autoSpaceDE/>
        <w:autoSpaceDN/>
        <w:bidi w:val="0"/>
        <w:adjustRightInd w:val="0"/>
        <w:snapToGrid w:val="0"/>
        <w:spacing w:line="500" w:lineRule="exact"/>
        <w:ind w:right="24"/>
        <w:jc w:val="both"/>
        <w:rPr>
          <w:rFonts w:hint="eastAsia" w:ascii="宋体" w:hAnsi="宋体" w:eastAsia="宋体" w:cs="宋体"/>
          <w:sz w:val="24"/>
          <w:szCs w:val="24"/>
        </w:rPr>
      </w:pPr>
      <w:r>
        <w:rPr>
          <w:rFonts w:hint="eastAsia" w:ascii="宋体" w:hAnsi="宋体" w:eastAsia="宋体" w:cs="宋体"/>
          <w:sz w:val="24"/>
          <w:szCs w:val="24"/>
          <w:lang w:val="en-US" w:eastAsia="zh-CN"/>
        </w:rPr>
        <w:t>具有履行合同所必需的货物和专业技术能力的声明函（格式自拟）</w:t>
      </w:r>
    </w:p>
    <w:p w14:paraId="45B76595">
      <w:pPr>
        <w:pStyle w:val="39"/>
        <w:keepNext w:val="0"/>
        <w:keepLines w:val="0"/>
        <w:pageBreakBefore w:val="0"/>
        <w:widowControl w:val="0"/>
        <w:kinsoku/>
        <w:wordWrap/>
        <w:overflowPunct w:val="0"/>
        <w:topLinePunct/>
        <w:autoSpaceDE/>
        <w:autoSpaceDN/>
        <w:bidi w:val="0"/>
        <w:adjustRightInd w:val="0"/>
        <w:snapToGrid w:val="0"/>
        <w:spacing w:line="500" w:lineRule="exact"/>
        <w:ind w:right="24"/>
        <w:jc w:val="both"/>
        <w:rPr>
          <w:rFonts w:hint="eastAsia" w:ascii="宋体" w:hAnsi="宋体" w:eastAsia="宋体" w:cs="宋体"/>
          <w:sz w:val="24"/>
          <w:szCs w:val="24"/>
        </w:rPr>
      </w:pPr>
    </w:p>
    <w:p w14:paraId="42393C29">
      <w:pPr>
        <w:pStyle w:val="39"/>
        <w:keepNext w:val="0"/>
        <w:keepLines w:val="0"/>
        <w:pageBreakBefore w:val="0"/>
        <w:widowControl w:val="0"/>
        <w:kinsoku/>
        <w:wordWrap/>
        <w:overflowPunct w:val="0"/>
        <w:topLinePunct/>
        <w:autoSpaceDE/>
        <w:autoSpaceDN/>
        <w:bidi w:val="0"/>
        <w:adjustRightInd w:val="0"/>
        <w:snapToGrid w:val="0"/>
        <w:spacing w:line="500" w:lineRule="exact"/>
        <w:ind w:right="24"/>
        <w:jc w:val="both"/>
        <w:rPr>
          <w:rFonts w:hint="eastAsia" w:ascii="宋体" w:hAnsi="宋体" w:eastAsia="宋体" w:cs="宋体"/>
          <w:sz w:val="24"/>
          <w:szCs w:val="24"/>
        </w:rPr>
      </w:pPr>
    </w:p>
    <w:p w14:paraId="643541FF">
      <w:pPr>
        <w:pStyle w:val="39"/>
        <w:keepNext w:val="0"/>
        <w:keepLines w:val="0"/>
        <w:pageBreakBefore w:val="0"/>
        <w:widowControl w:val="0"/>
        <w:kinsoku/>
        <w:wordWrap/>
        <w:overflowPunct w:val="0"/>
        <w:topLinePunct/>
        <w:autoSpaceDE/>
        <w:autoSpaceDN/>
        <w:bidi w:val="0"/>
        <w:adjustRightInd w:val="0"/>
        <w:snapToGrid w:val="0"/>
        <w:spacing w:line="500" w:lineRule="exact"/>
        <w:ind w:right="24"/>
        <w:jc w:val="both"/>
        <w:rPr>
          <w:rFonts w:hint="eastAsia" w:ascii="宋体" w:hAnsi="宋体" w:eastAsia="宋体" w:cs="宋体"/>
          <w:sz w:val="24"/>
          <w:szCs w:val="24"/>
        </w:rPr>
      </w:pPr>
    </w:p>
    <w:p w14:paraId="43EB2A2A">
      <w:pPr>
        <w:pStyle w:val="39"/>
        <w:keepNext w:val="0"/>
        <w:keepLines w:val="0"/>
        <w:pageBreakBefore w:val="0"/>
        <w:widowControl w:val="0"/>
        <w:kinsoku/>
        <w:wordWrap/>
        <w:overflowPunct w:val="0"/>
        <w:topLinePunct/>
        <w:autoSpaceDE/>
        <w:autoSpaceDN/>
        <w:bidi w:val="0"/>
        <w:adjustRightInd w:val="0"/>
        <w:snapToGrid w:val="0"/>
        <w:spacing w:line="500" w:lineRule="exact"/>
        <w:ind w:right="24"/>
        <w:jc w:val="both"/>
        <w:rPr>
          <w:rFonts w:hint="eastAsia" w:ascii="宋体" w:hAnsi="宋体" w:eastAsia="宋体" w:cs="宋体"/>
          <w:sz w:val="24"/>
          <w:szCs w:val="24"/>
        </w:rPr>
      </w:pPr>
    </w:p>
    <w:p w14:paraId="499DDEF2">
      <w:pPr>
        <w:pStyle w:val="39"/>
        <w:keepNext w:val="0"/>
        <w:keepLines w:val="0"/>
        <w:pageBreakBefore w:val="0"/>
        <w:widowControl w:val="0"/>
        <w:kinsoku/>
        <w:wordWrap/>
        <w:overflowPunct w:val="0"/>
        <w:topLinePunct/>
        <w:autoSpaceDE/>
        <w:autoSpaceDN/>
        <w:bidi w:val="0"/>
        <w:adjustRightInd w:val="0"/>
        <w:snapToGrid w:val="0"/>
        <w:spacing w:line="500" w:lineRule="exact"/>
        <w:ind w:right="24"/>
        <w:jc w:val="both"/>
        <w:rPr>
          <w:rFonts w:hint="eastAsia" w:ascii="宋体" w:hAnsi="宋体" w:eastAsia="宋体" w:cs="宋体"/>
          <w:sz w:val="24"/>
          <w:szCs w:val="24"/>
        </w:rPr>
      </w:pPr>
    </w:p>
    <w:p w14:paraId="028B3A86">
      <w:pPr>
        <w:pStyle w:val="39"/>
        <w:keepNext w:val="0"/>
        <w:keepLines w:val="0"/>
        <w:pageBreakBefore w:val="0"/>
        <w:widowControl w:val="0"/>
        <w:kinsoku/>
        <w:wordWrap/>
        <w:overflowPunct w:val="0"/>
        <w:topLinePunct/>
        <w:autoSpaceDE/>
        <w:autoSpaceDN/>
        <w:bidi w:val="0"/>
        <w:adjustRightInd w:val="0"/>
        <w:snapToGrid w:val="0"/>
        <w:spacing w:line="500" w:lineRule="exact"/>
        <w:ind w:right="24"/>
        <w:jc w:val="both"/>
        <w:rPr>
          <w:rFonts w:hint="eastAsia" w:ascii="宋体" w:hAnsi="宋体" w:eastAsia="宋体" w:cs="宋体"/>
          <w:sz w:val="24"/>
          <w:szCs w:val="24"/>
        </w:rPr>
      </w:pPr>
    </w:p>
    <w:p w14:paraId="48324B7A">
      <w:pPr>
        <w:pStyle w:val="39"/>
        <w:keepNext w:val="0"/>
        <w:keepLines w:val="0"/>
        <w:pageBreakBefore w:val="0"/>
        <w:widowControl w:val="0"/>
        <w:kinsoku/>
        <w:wordWrap/>
        <w:overflowPunct w:val="0"/>
        <w:topLinePunct/>
        <w:autoSpaceDE/>
        <w:autoSpaceDN/>
        <w:bidi w:val="0"/>
        <w:adjustRightInd w:val="0"/>
        <w:snapToGrid w:val="0"/>
        <w:spacing w:line="500" w:lineRule="exact"/>
        <w:ind w:right="24"/>
        <w:jc w:val="both"/>
        <w:rPr>
          <w:rFonts w:hint="eastAsia" w:ascii="宋体" w:hAnsi="宋体" w:eastAsia="宋体" w:cs="宋体"/>
          <w:sz w:val="24"/>
          <w:szCs w:val="24"/>
        </w:rPr>
      </w:pPr>
    </w:p>
    <w:p w14:paraId="3A738407">
      <w:pPr>
        <w:pStyle w:val="39"/>
        <w:keepNext w:val="0"/>
        <w:keepLines w:val="0"/>
        <w:pageBreakBefore w:val="0"/>
        <w:widowControl w:val="0"/>
        <w:kinsoku/>
        <w:wordWrap/>
        <w:overflowPunct w:val="0"/>
        <w:topLinePunct/>
        <w:autoSpaceDE/>
        <w:autoSpaceDN/>
        <w:bidi w:val="0"/>
        <w:adjustRightInd w:val="0"/>
        <w:snapToGrid w:val="0"/>
        <w:spacing w:line="500" w:lineRule="exact"/>
        <w:ind w:right="24"/>
        <w:jc w:val="both"/>
        <w:rPr>
          <w:rFonts w:hint="eastAsia" w:ascii="宋体" w:hAnsi="宋体" w:eastAsia="宋体" w:cs="宋体"/>
          <w:sz w:val="24"/>
          <w:szCs w:val="24"/>
        </w:rPr>
      </w:pPr>
    </w:p>
    <w:p w14:paraId="03512721">
      <w:pPr>
        <w:pStyle w:val="39"/>
        <w:keepNext w:val="0"/>
        <w:keepLines w:val="0"/>
        <w:pageBreakBefore w:val="0"/>
        <w:widowControl w:val="0"/>
        <w:kinsoku/>
        <w:wordWrap/>
        <w:overflowPunct w:val="0"/>
        <w:topLinePunct/>
        <w:autoSpaceDE/>
        <w:autoSpaceDN/>
        <w:bidi w:val="0"/>
        <w:adjustRightInd w:val="0"/>
        <w:snapToGrid w:val="0"/>
        <w:spacing w:line="500" w:lineRule="exact"/>
        <w:ind w:right="23"/>
        <w:jc w:val="center"/>
        <w:rPr>
          <w:rFonts w:hint="eastAsia" w:ascii="宋体" w:hAnsi="宋体" w:eastAsia="宋体" w:cs="宋体"/>
          <w:b/>
          <w:bCs/>
          <w:sz w:val="24"/>
          <w:szCs w:val="24"/>
        </w:rPr>
      </w:pPr>
      <w:r>
        <w:rPr>
          <w:rFonts w:hint="eastAsia" w:ascii="宋体" w:hAnsi="宋体" w:eastAsia="宋体" w:cs="宋体"/>
          <w:b/>
          <w:bCs/>
          <w:sz w:val="24"/>
          <w:szCs w:val="24"/>
        </w:rPr>
        <w:t>无重大违法记录声明</w:t>
      </w:r>
    </w:p>
    <w:p w14:paraId="69FAA67F">
      <w:pPr>
        <w:pStyle w:val="40"/>
        <w:keepNext w:val="0"/>
        <w:keepLines w:val="0"/>
        <w:pageBreakBefore w:val="0"/>
        <w:widowControl w:val="0"/>
        <w:kinsoku/>
        <w:wordWrap/>
        <w:overflowPunct w:val="0"/>
        <w:topLinePunct/>
        <w:autoSpaceDE/>
        <w:autoSpaceDN/>
        <w:bidi w:val="0"/>
        <w:adjustRightInd w:val="0"/>
        <w:snapToGrid w:val="0"/>
        <w:spacing w:line="500" w:lineRule="exact"/>
        <w:jc w:val="both"/>
        <w:rPr>
          <w:rFonts w:hint="eastAsia" w:ascii="宋体" w:hAnsi="宋体" w:eastAsia="宋体" w:cs="宋体"/>
          <w:sz w:val="24"/>
          <w:szCs w:val="24"/>
        </w:rPr>
      </w:pPr>
      <w:r>
        <w:rPr>
          <w:rFonts w:hint="eastAsia" w:ascii="宋体" w:hAnsi="宋体" w:eastAsia="宋体" w:cs="宋体"/>
          <w:sz w:val="24"/>
          <w:szCs w:val="24"/>
          <w:u w:val="single"/>
        </w:rPr>
        <w:t xml:space="preserve">（招标人）         </w:t>
      </w:r>
      <w:r>
        <w:rPr>
          <w:rFonts w:hint="eastAsia" w:ascii="宋体" w:hAnsi="宋体" w:eastAsia="宋体" w:cs="宋体"/>
          <w:sz w:val="24"/>
          <w:szCs w:val="24"/>
        </w:rPr>
        <w:t>：</w:t>
      </w:r>
    </w:p>
    <w:p w14:paraId="307F33F2">
      <w:pPr>
        <w:pStyle w:val="40"/>
        <w:keepNext w:val="0"/>
        <w:keepLines w:val="0"/>
        <w:pageBreakBefore w:val="0"/>
        <w:widowControl w:val="0"/>
        <w:kinsoku/>
        <w:wordWrap/>
        <w:overflowPunct w:val="0"/>
        <w:topLinePunct/>
        <w:autoSpaceDE/>
        <w:autoSpaceDN/>
        <w:bidi w:val="0"/>
        <w:adjustRightInd w:val="0"/>
        <w:snapToGrid w:val="0"/>
        <w:spacing w:line="500" w:lineRule="exact"/>
        <w:ind w:firstLine="480" w:firstLineChars="200"/>
        <w:jc w:val="both"/>
        <w:rPr>
          <w:rFonts w:hint="eastAsia" w:ascii="宋体" w:hAnsi="宋体" w:eastAsia="宋体" w:cs="宋体"/>
          <w:sz w:val="24"/>
          <w:szCs w:val="24"/>
        </w:rPr>
      </w:pPr>
      <w:r>
        <w:rPr>
          <w:rFonts w:hint="eastAsia" w:ascii="宋体" w:hAnsi="宋体" w:eastAsia="宋体" w:cs="宋体"/>
          <w:sz w:val="24"/>
          <w:szCs w:val="24"/>
        </w:rPr>
        <w:t xml:space="preserve"> </w:t>
      </w:r>
    </w:p>
    <w:p w14:paraId="681959A4">
      <w:pPr>
        <w:pStyle w:val="40"/>
        <w:keepNext w:val="0"/>
        <w:keepLines w:val="0"/>
        <w:pageBreakBefore w:val="0"/>
        <w:widowControl w:val="0"/>
        <w:kinsoku/>
        <w:wordWrap/>
        <w:overflowPunct w:val="0"/>
        <w:topLinePunct/>
        <w:autoSpaceDE/>
        <w:autoSpaceDN/>
        <w:bidi w:val="0"/>
        <w:adjustRightInd w:val="0"/>
        <w:snapToGrid w:val="0"/>
        <w:spacing w:line="500" w:lineRule="exact"/>
        <w:ind w:firstLine="480" w:firstLineChars="200"/>
        <w:jc w:val="both"/>
        <w:rPr>
          <w:rFonts w:hint="eastAsia" w:ascii="宋体" w:hAnsi="宋体" w:eastAsia="宋体" w:cs="宋体"/>
          <w:sz w:val="24"/>
          <w:szCs w:val="24"/>
        </w:rPr>
      </w:pPr>
      <w:r>
        <w:rPr>
          <w:rFonts w:hint="eastAsia" w:ascii="宋体" w:hAnsi="宋体" w:eastAsia="宋体" w:cs="宋体"/>
          <w:sz w:val="24"/>
          <w:szCs w:val="24"/>
        </w:rPr>
        <w:t>我公司参与</w:t>
      </w:r>
      <w:r>
        <w:rPr>
          <w:rFonts w:hint="eastAsia" w:ascii="宋体" w:hAnsi="宋体" w:eastAsia="宋体" w:cs="宋体"/>
          <w:sz w:val="24"/>
          <w:szCs w:val="24"/>
          <w:u w:val="single"/>
        </w:rPr>
        <w:t xml:space="preserve">                          （</w:t>
      </w:r>
      <w:r>
        <w:rPr>
          <w:rFonts w:hint="eastAsia" w:ascii="宋体" w:hAnsi="宋体" w:eastAsia="宋体" w:cs="宋体"/>
          <w:sz w:val="24"/>
          <w:szCs w:val="24"/>
        </w:rPr>
        <w:t>项目名称、编号）投标，本公司参加本项目政府采购活动前三年内（</w:t>
      </w:r>
      <w:r>
        <w:rPr>
          <w:rFonts w:hint="eastAsia" w:ascii="宋体" w:hAnsi="宋体" w:eastAsia="宋体" w:cs="宋体"/>
          <w:b w:val="0"/>
          <w:bCs w:val="0"/>
          <w:kern w:val="2"/>
          <w:sz w:val="24"/>
          <w:szCs w:val="24"/>
          <w:lang w:val="en-US" w:eastAsia="zh-CN" w:bidi="ar-SA"/>
        </w:rPr>
        <w:t>202</w:t>
      </w:r>
      <w:r>
        <w:rPr>
          <w:rFonts w:hint="eastAsia" w:ascii="宋体" w:hAnsi="宋体" w:cs="宋体"/>
          <w:b w:val="0"/>
          <w:bCs w:val="0"/>
          <w:kern w:val="2"/>
          <w:sz w:val="24"/>
          <w:szCs w:val="24"/>
          <w:lang w:val="en-US" w:eastAsia="zh-CN" w:bidi="ar-SA"/>
        </w:rPr>
        <w:t>2</w:t>
      </w:r>
      <w:r>
        <w:rPr>
          <w:rFonts w:hint="eastAsia" w:ascii="宋体" w:hAnsi="宋体" w:eastAsia="宋体" w:cs="宋体"/>
          <w:b w:val="0"/>
          <w:bCs w:val="0"/>
          <w:kern w:val="2"/>
          <w:sz w:val="24"/>
          <w:szCs w:val="24"/>
          <w:lang w:val="en-US" w:eastAsia="zh-CN" w:bidi="ar-SA"/>
        </w:rPr>
        <w:t>年</w:t>
      </w:r>
      <w:r>
        <w:rPr>
          <w:rFonts w:hint="eastAsia" w:ascii="宋体" w:hAnsi="宋体" w:cs="宋体"/>
          <w:b w:val="0"/>
          <w:bCs w:val="0"/>
          <w:kern w:val="2"/>
          <w:sz w:val="24"/>
          <w:szCs w:val="24"/>
          <w:lang w:val="en-US" w:eastAsia="zh-CN" w:bidi="ar-SA"/>
        </w:rPr>
        <w:t>4</w:t>
      </w:r>
      <w:r>
        <w:rPr>
          <w:rFonts w:hint="eastAsia" w:ascii="宋体" w:hAnsi="宋体" w:eastAsia="宋体" w:cs="宋体"/>
          <w:b w:val="0"/>
          <w:bCs w:val="0"/>
          <w:kern w:val="2"/>
          <w:sz w:val="24"/>
          <w:szCs w:val="24"/>
          <w:lang w:val="en-US" w:eastAsia="zh-CN" w:bidi="ar-SA"/>
        </w:rPr>
        <w:t>月</w:t>
      </w:r>
      <w:r>
        <w:rPr>
          <w:rFonts w:hint="eastAsia" w:ascii="宋体" w:hAnsi="宋体" w:cs="宋体"/>
          <w:b w:val="0"/>
          <w:bCs w:val="0"/>
          <w:kern w:val="2"/>
          <w:sz w:val="24"/>
          <w:szCs w:val="24"/>
          <w:lang w:val="en-US" w:eastAsia="zh-CN" w:bidi="ar-SA"/>
        </w:rPr>
        <w:t>14</w:t>
      </w:r>
      <w:r>
        <w:rPr>
          <w:rFonts w:hint="eastAsia" w:ascii="宋体" w:hAnsi="宋体" w:eastAsia="宋体" w:cs="宋体"/>
          <w:b w:val="0"/>
          <w:bCs w:val="0"/>
          <w:kern w:val="2"/>
          <w:sz w:val="24"/>
          <w:szCs w:val="24"/>
          <w:lang w:val="en-US" w:eastAsia="zh-CN" w:bidi="ar-SA"/>
        </w:rPr>
        <w:t>日-202</w:t>
      </w:r>
      <w:r>
        <w:rPr>
          <w:rFonts w:hint="eastAsia" w:ascii="宋体" w:hAnsi="宋体" w:cs="宋体"/>
          <w:b w:val="0"/>
          <w:bCs w:val="0"/>
          <w:kern w:val="2"/>
          <w:sz w:val="24"/>
          <w:szCs w:val="24"/>
          <w:lang w:val="en-US" w:eastAsia="zh-CN" w:bidi="ar-SA"/>
        </w:rPr>
        <w:t>5</w:t>
      </w:r>
      <w:r>
        <w:rPr>
          <w:rFonts w:hint="eastAsia" w:ascii="宋体" w:hAnsi="宋体" w:eastAsia="宋体" w:cs="宋体"/>
          <w:b w:val="0"/>
          <w:bCs w:val="0"/>
          <w:kern w:val="2"/>
          <w:sz w:val="24"/>
          <w:szCs w:val="24"/>
          <w:lang w:val="en-US" w:eastAsia="zh-CN" w:bidi="ar-SA"/>
        </w:rPr>
        <w:t>年</w:t>
      </w:r>
      <w:r>
        <w:rPr>
          <w:rFonts w:hint="eastAsia" w:ascii="宋体" w:hAnsi="宋体" w:cs="宋体"/>
          <w:b w:val="0"/>
          <w:bCs w:val="0"/>
          <w:kern w:val="2"/>
          <w:sz w:val="24"/>
          <w:szCs w:val="24"/>
          <w:lang w:val="en-US" w:eastAsia="zh-CN" w:bidi="ar-SA"/>
        </w:rPr>
        <w:t>4</w:t>
      </w:r>
      <w:r>
        <w:rPr>
          <w:rFonts w:hint="eastAsia" w:ascii="宋体" w:hAnsi="宋体" w:eastAsia="宋体" w:cs="宋体"/>
          <w:b w:val="0"/>
          <w:bCs w:val="0"/>
          <w:kern w:val="2"/>
          <w:sz w:val="24"/>
          <w:szCs w:val="24"/>
          <w:lang w:val="en-US" w:eastAsia="zh-CN" w:bidi="ar-SA"/>
        </w:rPr>
        <w:t>月</w:t>
      </w:r>
      <w:r>
        <w:rPr>
          <w:rFonts w:hint="eastAsia" w:ascii="宋体" w:hAnsi="宋体" w:cs="宋体"/>
          <w:b w:val="0"/>
          <w:bCs w:val="0"/>
          <w:kern w:val="2"/>
          <w:sz w:val="24"/>
          <w:szCs w:val="24"/>
          <w:lang w:val="en-US" w:eastAsia="zh-CN" w:bidi="ar-SA"/>
        </w:rPr>
        <w:t>13</w:t>
      </w:r>
      <w:r>
        <w:rPr>
          <w:rFonts w:hint="eastAsia" w:ascii="宋体" w:hAnsi="宋体" w:eastAsia="宋体" w:cs="宋体"/>
          <w:b w:val="0"/>
          <w:bCs w:val="0"/>
          <w:kern w:val="2"/>
          <w:sz w:val="24"/>
          <w:szCs w:val="24"/>
          <w:lang w:val="en-US" w:eastAsia="zh-CN" w:bidi="ar-SA"/>
        </w:rPr>
        <w:t>日</w:t>
      </w:r>
      <w:r>
        <w:rPr>
          <w:rFonts w:hint="eastAsia" w:ascii="宋体" w:hAnsi="宋体" w:eastAsia="宋体" w:cs="宋体"/>
          <w:sz w:val="24"/>
          <w:szCs w:val="24"/>
        </w:rPr>
        <w:t>）无重大违法记录，符合《中华人民共和国政府采购法》第二十二条第一款第五目规定的条件。若贵方发现我方在参加在本项目采购活动前三年内有重大违法记录，我公司将无条件退出本项目的投标，并承担因此引起的一切后果。我方对此声明负全部法律责任。</w:t>
      </w:r>
    </w:p>
    <w:p w14:paraId="07DE0B4B">
      <w:pPr>
        <w:pStyle w:val="40"/>
        <w:keepNext w:val="0"/>
        <w:keepLines w:val="0"/>
        <w:pageBreakBefore w:val="0"/>
        <w:widowControl w:val="0"/>
        <w:kinsoku/>
        <w:wordWrap/>
        <w:overflowPunct w:val="0"/>
        <w:topLinePunct/>
        <w:autoSpaceDE/>
        <w:autoSpaceDN/>
        <w:bidi w:val="0"/>
        <w:adjustRightInd w:val="0"/>
        <w:snapToGrid w:val="0"/>
        <w:spacing w:line="500" w:lineRule="exact"/>
        <w:ind w:firstLine="480" w:firstLineChars="200"/>
        <w:jc w:val="both"/>
        <w:rPr>
          <w:rFonts w:hint="eastAsia" w:ascii="宋体" w:hAnsi="宋体" w:eastAsia="宋体" w:cs="宋体"/>
          <w:sz w:val="24"/>
          <w:szCs w:val="24"/>
        </w:rPr>
      </w:pPr>
      <w:r>
        <w:rPr>
          <w:rFonts w:hint="eastAsia" w:ascii="宋体" w:hAnsi="宋体" w:eastAsia="宋体" w:cs="宋体"/>
          <w:sz w:val="24"/>
          <w:szCs w:val="24"/>
        </w:rPr>
        <w:t xml:space="preserve">特此声明  </w:t>
      </w:r>
    </w:p>
    <w:p w14:paraId="166B2A8C">
      <w:pPr>
        <w:pStyle w:val="40"/>
        <w:keepNext w:val="0"/>
        <w:keepLines w:val="0"/>
        <w:pageBreakBefore w:val="0"/>
        <w:widowControl w:val="0"/>
        <w:kinsoku/>
        <w:wordWrap/>
        <w:overflowPunct w:val="0"/>
        <w:topLinePunct/>
        <w:autoSpaceDE/>
        <w:autoSpaceDN/>
        <w:bidi w:val="0"/>
        <w:adjustRightInd w:val="0"/>
        <w:snapToGrid w:val="0"/>
        <w:spacing w:line="500" w:lineRule="exact"/>
        <w:ind w:firstLine="480" w:firstLineChars="200"/>
        <w:jc w:val="both"/>
        <w:rPr>
          <w:rFonts w:hint="eastAsia" w:ascii="宋体" w:hAnsi="宋体" w:eastAsia="宋体" w:cs="宋体"/>
          <w:sz w:val="24"/>
          <w:szCs w:val="24"/>
        </w:rPr>
      </w:pPr>
      <w:r>
        <w:rPr>
          <w:rFonts w:hint="eastAsia" w:ascii="宋体" w:hAnsi="宋体" w:eastAsia="宋体" w:cs="宋体"/>
          <w:sz w:val="24"/>
          <w:szCs w:val="24"/>
        </w:rPr>
        <w:t xml:space="preserve"> </w:t>
      </w:r>
    </w:p>
    <w:p w14:paraId="58472D51">
      <w:pPr>
        <w:pStyle w:val="40"/>
        <w:keepNext w:val="0"/>
        <w:keepLines w:val="0"/>
        <w:pageBreakBefore w:val="0"/>
        <w:widowControl w:val="0"/>
        <w:kinsoku/>
        <w:wordWrap/>
        <w:overflowPunct w:val="0"/>
        <w:topLinePunct/>
        <w:autoSpaceDE/>
        <w:autoSpaceDN/>
        <w:bidi w:val="0"/>
        <w:adjustRightInd w:val="0"/>
        <w:snapToGrid w:val="0"/>
        <w:spacing w:line="500" w:lineRule="exact"/>
        <w:jc w:val="both"/>
        <w:rPr>
          <w:rFonts w:hint="eastAsia" w:ascii="宋体" w:hAnsi="宋体" w:eastAsia="宋体" w:cs="宋体"/>
          <w:sz w:val="24"/>
          <w:szCs w:val="24"/>
        </w:rPr>
      </w:pPr>
      <w:r>
        <w:rPr>
          <w:rFonts w:hint="eastAsia" w:ascii="宋体" w:hAnsi="宋体" w:eastAsia="宋体" w:cs="宋体"/>
          <w:kern w:val="0"/>
          <w:sz w:val="24"/>
          <w:szCs w:val="24"/>
        </w:rPr>
        <w:t>投标人名称(签章)：</w:t>
      </w:r>
      <w:r>
        <w:rPr>
          <w:rFonts w:hint="eastAsia" w:ascii="宋体" w:hAnsi="宋体" w:eastAsia="宋体" w:cs="宋体"/>
          <w:kern w:val="0"/>
          <w:sz w:val="24"/>
          <w:szCs w:val="24"/>
          <w:u w:val="single"/>
        </w:rPr>
        <w:t xml:space="preserve">                      </w:t>
      </w:r>
    </w:p>
    <w:p w14:paraId="5ADF1D37">
      <w:pPr>
        <w:pStyle w:val="40"/>
        <w:keepNext w:val="0"/>
        <w:keepLines w:val="0"/>
        <w:pageBreakBefore w:val="0"/>
        <w:widowControl w:val="0"/>
        <w:kinsoku/>
        <w:wordWrap/>
        <w:overflowPunct w:val="0"/>
        <w:topLinePunct/>
        <w:autoSpaceDE/>
        <w:autoSpaceDN/>
        <w:bidi w:val="0"/>
        <w:adjustRightInd w:val="0"/>
        <w:snapToGrid w:val="0"/>
        <w:spacing w:line="500" w:lineRule="exact"/>
        <w:jc w:val="both"/>
        <w:rPr>
          <w:rFonts w:hint="eastAsia" w:ascii="宋体" w:hAnsi="宋体" w:eastAsia="宋体" w:cs="宋体"/>
          <w:sz w:val="24"/>
          <w:szCs w:val="24"/>
        </w:rPr>
      </w:pPr>
      <w:r>
        <w:rPr>
          <w:rFonts w:hint="eastAsia" w:ascii="宋体" w:hAnsi="宋体" w:eastAsia="宋体" w:cs="宋体"/>
          <w:kern w:val="0"/>
          <w:sz w:val="24"/>
          <w:szCs w:val="24"/>
        </w:rPr>
        <w:t>法定代表人或其授权代表(签字或盖章)：</w:t>
      </w:r>
      <w:r>
        <w:rPr>
          <w:rFonts w:hint="eastAsia" w:ascii="宋体" w:hAnsi="宋体" w:eastAsia="宋体" w:cs="宋体"/>
          <w:kern w:val="0"/>
          <w:sz w:val="24"/>
          <w:szCs w:val="24"/>
          <w:u w:val="single"/>
        </w:rPr>
        <w:t xml:space="preserve">                </w:t>
      </w:r>
    </w:p>
    <w:p w14:paraId="3A27A8A4">
      <w:pPr>
        <w:pStyle w:val="40"/>
        <w:keepNext w:val="0"/>
        <w:keepLines w:val="0"/>
        <w:pageBreakBefore w:val="0"/>
        <w:widowControl w:val="0"/>
        <w:kinsoku/>
        <w:wordWrap/>
        <w:overflowPunct w:val="0"/>
        <w:topLinePunct/>
        <w:autoSpaceDE/>
        <w:autoSpaceDN/>
        <w:bidi w:val="0"/>
        <w:adjustRightInd w:val="0"/>
        <w:snapToGrid w:val="0"/>
        <w:spacing w:line="500" w:lineRule="exact"/>
        <w:jc w:val="both"/>
        <w:rPr>
          <w:rFonts w:hint="eastAsia" w:ascii="宋体" w:hAnsi="宋体" w:eastAsia="宋体" w:cs="宋体"/>
          <w:sz w:val="24"/>
          <w:szCs w:val="24"/>
        </w:rPr>
      </w:pPr>
      <w:r>
        <w:rPr>
          <w:rFonts w:hint="eastAsia" w:ascii="宋体" w:hAnsi="宋体" w:eastAsia="宋体" w:cs="宋体"/>
          <w:sz w:val="24"/>
          <w:szCs w:val="24"/>
        </w:rPr>
        <w:t>日期：</w:t>
      </w:r>
      <w:r>
        <w:rPr>
          <w:rFonts w:hint="eastAsia" w:ascii="宋体" w:hAnsi="宋体" w:eastAsia="宋体" w:cs="宋体"/>
          <w:sz w:val="24"/>
          <w:szCs w:val="24"/>
          <w:u w:val="single"/>
        </w:rPr>
        <w:t xml:space="preserve">      </w:t>
      </w:r>
      <w:r>
        <w:rPr>
          <w:rFonts w:hint="eastAsia" w:ascii="宋体" w:hAnsi="宋体" w:eastAsia="宋体" w:cs="宋体"/>
          <w:sz w:val="24"/>
          <w:szCs w:val="24"/>
        </w:rPr>
        <w:t>年</w:t>
      </w:r>
      <w:r>
        <w:rPr>
          <w:rFonts w:hint="eastAsia" w:ascii="宋体" w:hAnsi="宋体" w:eastAsia="宋体" w:cs="宋体"/>
          <w:sz w:val="24"/>
          <w:szCs w:val="24"/>
          <w:u w:val="single"/>
        </w:rPr>
        <w:t xml:space="preserve">      </w:t>
      </w:r>
      <w:r>
        <w:rPr>
          <w:rFonts w:hint="eastAsia" w:ascii="宋体" w:hAnsi="宋体" w:eastAsia="宋体" w:cs="宋体"/>
          <w:sz w:val="24"/>
          <w:szCs w:val="24"/>
        </w:rPr>
        <w:t>月</w:t>
      </w:r>
      <w:r>
        <w:rPr>
          <w:rFonts w:hint="eastAsia" w:ascii="宋体" w:hAnsi="宋体" w:eastAsia="宋体" w:cs="宋体"/>
          <w:sz w:val="24"/>
          <w:szCs w:val="24"/>
          <w:u w:val="single"/>
        </w:rPr>
        <w:t xml:space="preserve">      </w:t>
      </w:r>
      <w:r>
        <w:rPr>
          <w:rFonts w:hint="eastAsia" w:ascii="宋体" w:hAnsi="宋体" w:eastAsia="宋体" w:cs="宋体"/>
          <w:sz w:val="24"/>
          <w:szCs w:val="24"/>
        </w:rPr>
        <w:t>日</w:t>
      </w:r>
    </w:p>
    <w:p w14:paraId="09B33A80">
      <w:pPr>
        <w:pStyle w:val="40"/>
        <w:keepNext w:val="0"/>
        <w:keepLines w:val="0"/>
        <w:pageBreakBefore w:val="0"/>
        <w:widowControl w:val="0"/>
        <w:kinsoku/>
        <w:wordWrap/>
        <w:overflowPunct w:val="0"/>
        <w:topLinePunct/>
        <w:autoSpaceDE/>
        <w:autoSpaceDN/>
        <w:bidi w:val="0"/>
        <w:spacing w:line="500" w:lineRule="exact"/>
        <w:ind w:firstLine="4003" w:firstLineChars="1668"/>
        <w:jc w:val="both"/>
        <w:rPr>
          <w:rFonts w:hint="eastAsia" w:ascii="宋体" w:hAnsi="宋体" w:eastAsia="宋体" w:cs="宋体"/>
          <w:sz w:val="24"/>
          <w:szCs w:val="24"/>
        </w:rPr>
      </w:pPr>
      <w:r>
        <w:rPr>
          <w:rFonts w:hint="eastAsia" w:ascii="宋体" w:hAnsi="宋体" w:eastAsia="宋体" w:cs="宋体"/>
          <w:sz w:val="24"/>
          <w:szCs w:val="24"/>
        </w:rPr>
        <w:t xml:space="preserve"> </w:t>
      </w:r>
    </w:p>
    <w:p w14:paraId="2DF28A86">
      <w:pPr>
        <w:pStyle w:val="41"/>
        <w:keepNext w:val="0"/>
        <w:keepLines w:val="0"/>
        <w:pageBreakBefore w:val="0"/>
        <w:widowControl w:val="0"/>
        <w:kinsoku/>
        <w:wordWrap/>
        <w:overflowPunct w:val="0"/>
        <w:topLinePunct/>
        <w:autoSpaceDE/>
        <w:autoSpaceDN/>
        <w:bidi w:val="0"/>
        <w:spacing w:line="500" w:lineRule="exact"/>
        <w:jc w:val="both"/>
        <w:rPr>
          <w:rFonts w:hint="eastAsia" w:ascii="宋体" w:hAnsi="宋体" w:eastAsia="宋体" w:cs="宋体"/>
          <w:b w:val="0"/>
          <w:bCs w:val="0"/>
          <w:sz w:val="24"/>
          <w:szCs w:val="24"/>
          <w:lang w:val="en-US" w:eastAsia="zh-CN" w:bidi="ar-SA"/>
        </w:rPr>
      </w:pPr>
      <w:r>
        <w:rPr>
          <w:rFonts w:hint="eastAsia" w:ascii="宋体" w:hAnsi="宋体" w:eastAsia="宋体" w:cs="宋体"/>
          <w:b w:val="0"/>
          <w:bCs w:val="0"/>
          <w:sz w:val="24"/>
          <w:szCs w:val="24"/>
        </w:rPr>
        <w:t>附注：投标人的成立时间少于规定年份</w:t>
      </w:r>
      <w:r>
        <w:rPr>
          <w:rFonts w:hint="eastAsia" w:ascii="宋体" w:hAnsi="宋体" w:eastAsia="宋体" w:cs="宋体"/>
          <w:b w:val="0"/>
          <w:bCs w:val="0"/>
          <w:kern w:val="2"/>
          <w:sz w:val="24"/>
          <w:szCs w:val="24"/>
          <w:lang w:val="en-US" w:eastAsia="zh-CN" w:bidi="ar-SA"/>
        </w:rPr>
        <w:t>（202</w:t>
      </w:r>
      <w:r>
        <w:rPr>
          <w:rFonts w:hint="eastAsia" w:ascii="宋体" w:hAnsi="宋体" w:cs="宋体"/>
          <w:b w:val="0"/>
          <w:bCs w:val="0"/>
          <w:kern w:val="2"/>
          <w:sz w:val="24"/>
          <w:szCs w:val="24"/>
          <w:lang w:val="en-US" w:eastAsia="zh-CN" w:bidi="ar-SA"/>
        </w:rPr>
        <w:t>2</w:t>
      </w:r>
      <w:r>
        <w:rPr>
          <w:rFonts w:hint="eastAsia" w:ascii="宋体" w:hAnsi="宋体" w:eastAsia="宋体" w:cs="宋体"/>
          <w:b w:val="0"/>
          <w:bCs w:val="0"/>
          <w:kern w:val="2"/>
          <w:sz w:val="24"/>
          <w:szCs w:val="24"/>
          <w:lang w:val="en-US" w:eastAsia="zh-CN" w:bidi="ar-SA"/>
        </w:rPr>
        <w:t>年</w:t>
      </w:r>
      <w:r>
        <w:rPr>
          <w:rFonts w:hint="eastAsia" w:ascii="宋体" w:hAnsi="宋体" w:cs="宋体"/>
          <w:b w:val="0"/>
          <w:bCs w:val="0"/>
          <w:kern w:val="2"/>
          <w:sz w:val="24"/>
          <w:szCs w:val="24"/>
          <w:lang w:val="en-US" w:eastAsia="zh-CN" w:bidi="ar-SA"/>
        </w:rPr>
        <w:t>4</w:t>
      </w:r>
      <w:r>
        <w:rPr>
          <w:rFonts w:hint="eastAsia" w:ascii="宋体" w:hAnsi="宋体" w:eastAsia="宋体" w:cs="宋体"/>
          <w:b w:val="0"/>
          <w:bCs w:val="0"/>
          <w:kern w:val="2"/>
          <w:sz w:val="24"/>
          <w:szCs w:val="24"/>
          <w:lang w:val="en-US" w:eastAsia="zh-CN" w:bidi="ar-SA"/>
        </w:rPr>
        <w:t>月</w:t>
      </w:r>
      <w:r>
        <w:rPr>
          <w:rFonts w:hint="eastAsia" w:ascii="宋体" w:hAnsi="宋体" w:cs="宋体"/>
          <w:b w:val="0"/>
          <w:bCs w:val="0"/>
          <w:kern w:val="2"/>
          <w:sz w:val="24"/>
          <w:szCs w:val="24"/>
          <w:lang w:val="en-US" w:eastAsia="zh-CN" w:bidi="ar-SA"/>
        </w:rPr>
        <w:t>14</w:t>
      </w:r>
      <w:r>
        <w:rPr>
          <w:rFonts w:hint="eastAsia" w:ascii="宋体" w:hAnsi="宋体" w:eastAsia="宋体" w:cs="宋体"/>
          <w:b w:val="0"/>
          <w:bCs w:val="0"/>
          <w:kern w:val="2"/>
          <w:sz w:val="24"/>
          <w:szCs w:val="24"/>
          <w:lang w:val="en-US" w:eastAsia="zh-CN" w:bidi="ar-SA"/>
        </w:rPr>
        <w:t>日-202</w:t>
      </w:r>
      <w:r>
        <w:rPr>
          <w:rFonts w:hint="eastAsia" w:ascii="宋体" w:hAnsi="宋体" w:cs="宋体"/>
          <w:b w:val="0"/>
          <w:bCs w:val="0"/>
          <w:kern w:val="2"/>
          <w:sz w:val="24"/>
          <w:szCs w:val="24"/>
          <w:lang w:val="en-US" w:eastAsia="zh-CN" w:bidi="ar-SA"/>
        </w:rPr>
        <w:t>5</w:t>
      </w:r>
      <w:r>
        <w:rPr>
          <w:rFonts w:hint="eastAsia" w:ascii="宋体" w:hAnsi="宋体" w:eastAsia="宋体" w:cs="宋体"/>
          <w:b w:val="0"/>
          <w:bCs w:val="0"/>
          <w:kern w:val="2"/>
          <w:sz w:val="24"/>
          <w:szCs w:val="24"/>
          <w:lang w:val="en-US" w:eastAsia="zh-CN" w:bidi="ar-SA"/>
        </w:rPr>
        <w:t>年</w:t>
      </w:r>
      <w:r>
        <w:rPr>
          <w:rFonts w:hint="eastAsia" w:ascii="宋体" w:hAnsi="宋体" w:cs="宋体"/>
          <w:b w:val="0"/>
          <w:bCs w:val="0"/>
          <w:kern w:val="2"/>
          <w:sz w:val="24"/>
          <w:szCs w:val="24"/>
          <w:lang w:val="en-US" w:eastAsia="zh-CN" w:bidi="ar-SA"/>
        </w:rPr>
        <w:t>4</w:t>
      </w:r>
      <w:r>
        <w:rPr>
          <w:rFonts w:hint="eastAsia" w:ascii="宋体" w:hAnsi="宋体" w:eastAsia="宋体" w:cs="宋体"/>
          <w:b w:val="0"/>
          <w:bCs w:val="0"/>
          <w:kern w:val="2"/>
          <w:sz w:val="24"/>
          <w:szCs w:val="24"/>
          <w:lang w:val="en-US" w:eastAsia="zh-CN" w:bidi="ar-SA"/>
        </w:rPr>
        <w:t>月</w:t>
      </w:r>
      <w:r>
        <w:rPr>
          <w:rFonts w:hint="eastAsia" w:ascii="宋体" w:hAnsi="宋体" w:cs="宋体"/>
          <w:b w:val="0"/>
          <w:bCs w:val="0"/>
          <w:kern w:val="2"/>
          <w:sz w:val="24"/>
          <w:szCs w:val="24"/>
          <w:lang w:val="en-US" w:eastAsia="zh-CN" w:bidi="ar-SA"/>
        </w:rPr>
        <w:t>13</w:t>
      </w:r>
      <w:r>
        <w:rPr>
          <w:rFonts w:hint="eastAsia" w:ascii="宋体" w:hAnsi="宋体" w:eastAsia="宋体" w:cs="宋体"/>
          <w:b w:val="0"/>
          <w:bCs w:val="0"/>
          <w:kern w:val="2"/>
          <w:sz w:val="24"/>
          <w:szCs w:val="24"/>
          <w:lang w:val="en-US" w:eastAsia="zh-CN" w:bidi="ar-SA"/>
        </w:rPr>
        <w:t>日）</w:t>
      </w:r>
      <w:r>
        <w:rPr>
          <w:rFonts w:hint="eastAsia" w:ascii="宋体" w:hAnsi="宋体" w:eastAsia="宋体" w:cs="宋体"/>
          <w:b w:val="0"/>
          <w:bCs w:val="0"/>
          <w:sz w:val="24"/>
          <w:szCs w:val="24"/>
          <w:lang w:val="en-US" w:eastAsia="zh-CN" w:bidi="ar-SA"/>
        </w:rPr>
        <w:t>的，可将前一时间修改为公司成立时间。</w:t>
      </w:r>
    </w:p>
    <w:p w14:paraId="0A0B72B8">
      <w:pPr>
        <w:pStyle w:val="39"/>
        <w:keepNext w:val="0"/>
        <w:keepLines w:val="0"/>
        <w:pageBreakBefore w:val="0"/>
        <w:widowControl w:val="0"/>
        <w:kinsoku/>
        <w:wordWrap/>
        <w:overflowPunct w:val="0"/>
        <w:topLinePunct/>
        <w:autoSpaceDE/>
        <w:autoSpaceDN/>
        <w:bidi w:val="0"/>
        <w:adjustRightInd w:val="0"/>
        <w:snapToGrid w:val="0"/>
        <w:spacing w:line="500" w:lineRule="exact"/>
        <w:ind w:right="24"/>
        <w:jc w:val="both"/>
        <w:rPr>
          <w:rFonts w:hint="eastAsia" w:ascii="宋体" w:hAnsi="宋体" w:eastAsia="宋体" w:cs="宋体"/>
          <w:sz w:val="24"/>
          <w:szCs w:val="24"/>
        </w:rPr>
      </w:pPr>
      <w:r>
        <w:rPr>
          <w:rFonts w:hint="eastAsia" w:ascii="宋体" w:hAnsi="宋体" w:eastAsia="宋体" w:cs="宋体"/>
          <w:sz w:val="24"/>
          <w:szCs w:val="24"/>
        </w:rPr>
        <w:t xml:space="preserve"> </w:t>
      </w:r>
    </w:p>
    <w:p w14:paraId="60545288">
      <w:pPr>
        <w:pStyle w:val="39"/>
        <w:keepNext w:val="0"/>
        <w:keepLines w:val="0"/>
        <w:pageBreakBefore w:val="0"/>
        <w:widowControl w:val="0"/>
        <w:kinsoku/>
        <w:wordWrap/>
        <w:overflowPunct w:val="0"/>
        <w:topLinePunct/>
        <w:autoSpaceDE/>
        <w:autoSpaceDN/>
        <w:bidi w:val="0"/>
        <w:adjustRightInd w:val="0"/>
        <w:snapToGrid w:val="0"/>
        <w:spacing w:line="500" w:lineRule="exact"/>
        <w:ind w:right="24"/>
        <w:jc w:val="both"/>
        <w:rPr>
          <w:rFonts w:hint="eastAsia" w:ascii="宋体" w:hAnsi="宋体" w:eastAsia="宋体" w:cs="宋体"/>
          <w:sz w:val="24"/>
          <w:szCs w:val="24"/>
        </w:rPr>
      </w:pPr>
      <w:r>
        <w:rPr>
          <w:rFonts w:hint="eastAsia" w:ascii="宋体" w:hAnsi="宋体" w:eastAsia="宋体" w:cs="宋体"/>
          <w:sz w:val="24"/>
          <w:szCs w:val="24"/>
        </w:rPr>
        <w:t xml:space="preserve"> </w:t>
      </w:r>
    </w:p>
    <w:p w14:paraId="227903C5">
      <w:pPr>
        <w:pStyle w:val="39"/>
        <w:keepNext w:val="0"/>
        <w:keepLines w:val="0"/>
        <w:pageBreakBefore w:val="0"/>
        <w:widowControl w:val="0"/>
        <w:kinsoku/>
        <w:wordWrap/>
        <w:overflowPunct w:val="0"/>
        <w:topLinePunct/>
        <w:autoSpaceDE/>
        <w:autoSpaceDN/>
        <w:bidi w:val="0"/>
        <w:adjustRightInd w:val="0"/>
        <w:snapToGrid w:val="0"/>
        <w:spacing w:line="500" w:lineRule="exact"/>
        <w:ind w:right="24"/>
        <w:jc w:val="both"/>
        <w:rPr>
          <w:rFonts w:hint="eastAsia" w:ascii="宋体" w:hAnsi="宋体" w:eastAsia="宋体" w:cs="宋体"/>
          <w:sz w:val="24"/>
          <w:szCs w:val="24"/>
        </w:rPr>
      </w:pPr>
      <w:r>
        <w:rPr>
          <w:rFonts w:hint="eastAsia" w:ascii="宋体" w:hAnsi="宋体" w:eastAsia="宋体" w:cs="宋体"/>
          <w:sz w:val="24"/>
          <w:szCs w:val="24"/>
        </w:rPr>
        <w:t xml:space="preserve"> </w:t>
      </w:r>
    </w:p>
    <w:p w14:paraId="5BEF4456">
      <w:pPr>
        <w:pStyle w:val="39"/>
        <w:keepNext w:val="0"/>
        <w:keepLines w:val="0"/>
        <w:pageBreakBefore w:val="0"/>
        <w:widowControl w:val="0"/>
        <w:kinsoku/>
        <w:wordWrap/>
        <w:overflowPunct w:val="0"/>
        <w:topLinePunct/>
        <w:autoSpaceDE/>
        <w:autoSpaceDN/>
        <w:bidi w:val="0"/>
        <w:adjustRightInd w:val="0"/>
        <w:snapToGrid w:val="0"/>
        <w:spacing w:line="500" w:lineRule="exact"/>
        <w:ind w:right="24"/>
        <w:jc w:val="both"/>
        <w:rPr>
          <w:rFonts w:hint="eastAsia" w:ascii="宋体" w:hAnsi="宋体" w:eastAsia="宋体" w:cs="宋体"/>
          <w:sz w:val="24"/>
          <w:szCs w:val="24"/>
        </w:rPr>
      </w:pPr>
      <w:r>
        <w:rPr>
          <w:rFonts w:hint="eastAsia" w:ascii="宋体" w:hAnsi="宋体" w:eastAsia="宋体" w:cs="宋体"/>
          <w:sz w:val="24"/>
          <w:szCs w:val="24"/>
        </w:rPr>
        <w:t xml:space="preserve"> </w:t>
      </w:r>
    </w:p>
    <w:p w14:paraId="3D61B370">
      <w:pPr>
        <w:pStyle w:val="39"/>
        <w:keepNext w:val="0"/>
        <w:keepLines w:val="0"/>
        <w:pageBreakBefore w:val="0"/>
        <w:widowControl w:val="0"/>
        <w:kinsoku/>
        <w:wordWrap/>
        <w:overflowPunct w:val="0"/>
        <w:topLinePunct/>
        <w:autoSpaceDE/>
        <w:autoSpaceDN/>
        <w:bidi w:val="0"/>
        <w:adjustRightInd w:val="0"/>
        <w:snapToGrid w:val="0"/>
        <w:spacing w:line="500" w:lineRule="exact"/>
        <w:ind w:right="24"/>
        <w:jc w:val="both"/>
        <w:rPr>
          <w:rFonts w:hint="eastAsia" w:ascii="宋体" w:hAnsi="宋体" w:eastAsia="宋体" w:cs="宋体"/>
          <w:sz w:val="24"/>
          <w:szCs w:val="24"/>
        </w:rPr>
      </w:pPr>
      <w:r>
        <w:rPr>
          <w:rFonts w:hint="eastAsia" w:ascii="宋体" w:hAnsi="宋体" w:eastAsia="宋体" w:cs="宋体"/>
          <w:sz w:val="24"/>
          <w:szCs w:val="24"/>
        </w:rPr>
        <w:t xml:space="preserve"> </w:t>
      </w:r>
    </w:p>
    <w:p w14:paraId="26CC68E6">
      <w:pPr>
        <w:pStyle w:val="39"/>
        <w:keepNext w:val="0"/>
        <w:keepLines w:val="0"/>
        <w:pageBreakBefore w:val="0"/>
        <w:widowControl w:val="0"/>
        <w:kinsoku/>
        <w:wordWrap/>
        <w:overflowPunct w:val="0"/>
        <w:topLinePunct/>
        <w:autoSpaceDE/>
        <w:autoSpaceDN/>
        <w:bidi w:val="0"/>
        <w:adjustRightInd w:val="0"/>
        <w:snapToGrid w:val="0"/>
        <w:spacing w:line="500" w:lineRule="exact"/>
        <w:ind w:right="24"/>
        <w:jc w:val="both"/>
        <w:rPr>
          <w:rFonts w:hint="eastAsia" w:ascii="宋体" w:hAnsi="宋体" w:eastAsia="宋体" w:cs="宋体"/>
          <w:sz w:val="24"/>
          <w:szCs w:val="24"/>
        </w:rPr>
      </w:pPr>
      <w:r>
        <w:rPr>
          <w:rFonts w:hint="eastAsia" w:ascii="宋体" w:hAnsi="宋体" w:eastAsia="宋体" w:cs="宋体"/>
          <w:sz w:val="24"/>
          <w:szCs w:val="24"/>
        </w:rPr>
        <w:t xml:space="preserve"> </w:t>
      </w:r>
    </w:p>
    <w:p w14:paraId="421BA1E4">
      <w:pPr>
        <w:pStyle w:val="39"/>
        <w:keepNext w:val="0"/>
        <w:keepLines w:val="0"/>
        <w:pageBreakBefore w:val="0"/>
        <w:widowControl w:val="0"/>
        <w:kinsoku/>
        <w:wordWrap/>
        <w:overflowPunct w:val="0"/>
        <w:topLinePunct/>
        <w:autoSpaceDE/>
        <w:autoSpaceDN/>
        <w:bidi w:val="0"/>
        <w:adjustRightInd w:val="0"/>
        <w:snapToGrid w:val="0"/>
        <w:spacing w:line="500" w:lineRule="exact"/>
        <w:ind w:right="24"/>
        <w:jc w:val="both"/>
        <w:rPr>
          <w:rFonts w:hint="eastAsia" w:ascii="宋体" w:hAnsi="宋体" w:eastAsia="宋体" w:cs="宋体"/>
          <w:sz w:val="24"/>
          <w:szCs w:val="24"/>
        </w:rPr>
      </w:pPr>
    </w:p>
    <w:p w14:paraId="6294C9FE">
      <w:pPr>
        <w:pStyle w:val="39"/>
        <w:keepNext w:val="0"/>
        <w:keepLines w:val="0"/>
        <w:pageBreakBefore w:val="0"/>
        <w:widowControl w:val="0"/>
        <w:kinsoku/>
        <w:wordWrap/>
        <w:overflowPunct w:val="0"/>
        <w:topLinePunct/>
        <w:autoSpaceDE/>
        <w:autoSpaceDN/>
        <w:bidi w:val="0"/>
        <w:adjustRightInd w:val="0"/>
        <w:snapToGrid w:val="0"/>
        <w:spacing w:line="500" w:lineRule="exact"/>
        <w:ind w:right="24"/>
        <w:jc w:val="both"/>
        <w:rPr>
          <w:rFonts w:hint="eastAsia" w:ascii="宋体" w:hAnsi="宋体" w:eastAsia="宋体" w:cs="宋体"/>
          <w:sz w:val="24"/>
          <w:szCs w:val="24"/>
        </w:rPr>
      </w:pPr>
    </w:p>
    <w:p w14:paraId="2A59A32C">
      <w:pPr>
        <w:pStyle w:val="39"/>
        <w:keepNext w:val="0"/>
        <w:keepLines w:val="0"/>
        <w:pageBreakBefore w:val="0"/>
        <w:widowControl w:val="0"/>
        <w:kinsoku/>
        <w:wordWrap/>
        <w:overflowPunct w:val="0"/>
        <w:topLinePunct/>
        <w:autoSpaceDE/>
        <w:autoSpaceDN/>
        <w:bidi w:val="0"/>
        <w:adjustRightInd w:val="0"/>
        <w:snapToGrid w:val="0"/>
        <w:spacing w:line="500" w:lineRule="exact"/>
        <w:ind w:right="24"/>
        <w:jc w:val="both"/>
        <w:rPr>
          <w:rFonts w:hint="eastAsia" w:ascii="宋体" w:hAnsi="宋体" w:eastAsia="宋体" w:cs="宋体"/>
          <w:sz w:val="24"/>
          <w:szCs w:val="24"/>
        </w:rPr>
      </w:pPr>
      <w:r>
        <w:rPr>
          <w:rFonts w:hint="eastAsia" w:ascii="宋体" w:hAnsi="宋体" w:eastAsia="宋体" w:cs="宋体"/>
          <w:sz w:val="24"/>
          <w:szCs w:val="24"/>
        </w:rPr>
        <w:t xml:space="preserve"> </w:t>
      </w:r>
    </w:p>
    <w:p w14:paraId="43D17FD9">
      <w:pPr>
        <w:pStyle w:val="39"/>
        <w:keepNext w:val="0"/>
        <w:keepLines w:val="0"/>
        <w:pageBreakBefore w:val="0"/>
        <w:widowControl w:val="0"/>
        <w:kinsoku/>
        <w:wordWrap/>
        <w:overflowPunct w:val="0"/>
        <w:topLinePunct/>
        <w:autoSpaceDE/>
        <w:autoSpaceDN/>
        <w:bidi w:val="0"/>
        <w:adjustRightInd w:val="0"/>
        <w:snapToGrid w:val="0"/>
        <w:spacing w:line="500" w:lineRule="exact"/>
        <w:ind w:right="24"/>
        <w:jc w:val="both"/>
        <w:rPr>
          <w:rFonts w:hint="eastAsia" w:ascii="宋体" w:hAnsi="宋体" w:eastAsia="宋体" w:cs="宋体"/>
          <w:sz w:val="24"/>
          <w:szCs w:val="24"/>
        </w:rPr>
      </w:pPr>
    </w:p>
    <w:p w14:paraId="1C73D3B9">
      <w:pPr>
        <w:pStyle w:val="39"/>
        <w:keepNext w:val="0"/>
        <w:keepLines w:val="0"/>
        <w:pageBreakBefore w:val="0"/>
        <w:widowControl w:val="0"/>
        <w:kinsoku/>
        <w:wordWrap/>
        <w:overflowPunct w:val="0"/>
        <w:topLinePunct/>
        <w:autoSpaceDE/>
        <w:autoSpaceDN/>
        <w:bidi w:val="0"/>
        <w:adjustRightInd w:val="0"/>
        <w:snapToGrid w:val="0"/>
        <w:spacing w:line="500" w:lineRule="exact"/>
        <w:ind w:right="24"/>
        <w:jc w:val="both"/>
        <w:rPr>
          <w:rFonts w:hint="eastAsia" w:ascii="宋体" w:hAnsi="宋体" w:eastAsia="宋体" w:cs="宋体"/>
          <w:sz w:val="24"/>
          <w:szCs w:val="24"/>
        </w:rPr>
      </w:pPr>
    </w:p>
    <w:p w14:paraId="3A5C7192">
      <w:pPr>
        <w:pStyle w:val="39"/>
        <w:keepNext w:val="0"/>
        <w:keepLines w:val="0"/>
        <w:pageBreakBefore w:val="0"/>
        <w:widowControl w:val="0"/>
        <w:kinsoku/>
        <w:wordWrap/>
        <w:overflowPunct w:val="0"/>
        <w:topLinePunct/>
        <w:autoSpaceDE/>
        <w:autoSpaceDN/>
        <w:bidi w:val="0"/>
        <w:adjustRightInd w:val="0"/>
        <w:snapToGrid w:val="0"/>
        <w:spacing w:line="500" w:lineRule="exact"/>
        <w:ind w:right="24"/>
        <w:jc w:val="both"/>
        <w:rPr>
          <w:rFonts w:hint="eastAsia" w:ascii="宋体" w:hAnsi="宋体" w:eastAsia="宋体" w:cs="宋体"/>
          <w:sz w:val="24"/>
          <w:szCs w:val="24"/>
        </w:rPr>
      </w:pPr>
    </w:p>
    <w:p w14:paraId="43811F22">
      <w:pPr>
        <w:pStyle w:val="42"/>
        <w:keepNext w:val="0"/>
        <w:keepLines w:val="0"/>
        <w:pageBreakBefore w:val="0"/>
        <w:widowControl w:val="0"/>
        <w:kinsoku/>
        <w:wordWrap/>
        <w:overflowPunct w:val="0"/>
        <w:topLinePunct/>
        <w:autoSpaceDE/>
        <w:autoSpaceDN/>
        <w:bidi w:val="0"/>
        <w:spacing w:line="500" w:lineRule="exact"/>
        <w:jc w:val="center"/>
        <w:rPr>
          <w:rFonts w:hint="eastAsia" w:ascii="宋体" w:hAnsi="宋体" w:eastAsia="宋体" w:cs="宋体"/>
          <w:sz w:val="24"/>
          <w:szCs w:val="24"/>
        </w:rPr>
      </w:pPr>
      <w:r>
        <w:rPr>
          <w:rFonts w:hint="eastAsia" w:ascii="宋体" w:hAnsi="宋体" w:eastAsia="宋体" w:cs="宋体"/>
          <w:sz w:val="24"/>
          <w:szCs w:val="24"/>
        </w:rPr>
        <w:t>自觉抵制政府采购领域商业贿赂行为承诺书</w:t>
      </w:r>
    </w:p>
    <w:p w14:paraId="27D23171">
      <w:pPr>
        <w:pStyle w:val="43"/>
        <w:keepNext w:val="0"/>
        <w:keepLines w:val="0"/>
        <w:pageBreakBefore w:val="0"/>
        <w:widowControl w:val="0"/>
        <w:shd w:val="clear" w:color="auto" w:fill="FFFFFF"/>
        <w:kinsoku/>
        <w:wordWrap/>
        <w:overflowPunct w:val="0"/>
        <w:topLinePunct/>
        <w:autoSpaceDE/>
        <w:autoSpaceDN/>
        <w:bidi w:val="0"/>
        <w:spacing w:line="500" w:lineRule="exact"/>
        <w:jc w:val="both"/>
        <w:rPr>
          <w:rFonts w:hint="eastAsia" w:ascii="宋体" w:hAnsi="宋体" w:eastAsia="宋体" w:cs="宋体"/>
          <w:sz w:val="24"/>
          <w:szCs w:val="24"/>
          <w:shd w:val="clear" w:color="auto" w:fill="FFFFFF"/>
        </w:rPr>
      </w:pPr>
    </w:p>
    <w:p w14:paraId="199FA5CD">
      <w:pPr>
        <w:pStyle w:val="43"/>
        <w:keepNext w:val="0"/>
        <w:keepLines w:val="0"/>
        <w:pageBreakBefore w:val="0"/>
        <w:widowControl w:val="0"/>
        <w:shd w:val="clear" w:color="auto" w:fill="FFFFFF"/>
        <w:kinsoku/>
        <w:wordWrap/>
        <w:overflowPunct w:val="0"/>
        <w:topLinePunct/>
        <w:autoSpaceDE/>
        <w:autoSpaceDN/>
        <w:bidi w:val="0"/>
        <w:spacing w:line="500" w:lineRule="exact"/>
        <w:jc w:val="both"/>
        <w:rPr>
          <w:rFonts w:hint="eastAsia" w:ascii="宋体" w:hAnsi="宋体" w:eastAsia="宋体" w:cs="宋体"/>
          <w:sz w:val="24"/>
          <w:szCs w:val="24"/>
          <w:shd w:val="clear" w:color="auto" w:fill="FFFFFF"/>
        </w:rPr>
      </w:pPr>
      <w:r>
        <w:rPr>
          <w:rFonts w:hint="eastAsia" w:ascii="宋体" w:hAnsi="宋体" w:eastAsia="宋体" w:cs="宋体"/>
          <w:sz w:val="24"/>
          <w:szCs w:val="24"/>
          <w:shd w:val="clear" w:color="auto" w:fill="FFFFFF"/>
        </w:rPr>
        <w:t>致：（招标人名称）</w:t>
      </w:r>
    </w:p>
    <w:p w14:paraId="301820C4">
      <w:pPr>
        <w:pStyle w:val="43"/>
        <w:keepNext w:val="0"/>
        <w:keepLines w:val="0"/>
        <w:pageBreakBefore w:val="0"/>
        <w:widowControl w:val="0"/>
        <w:shd w:val="clear" w:color="auto" w:fill="FFFFFF"/>
        <w:kinsoku/>
        <w:wordWrap/>
        <w:overflowPunct w:val="0"/>
        <w:topLinePunct/>
        <w:autoSpaceDE/>
        <w:autoSpaceDN/>
        <w:bidi w:val="0"/>
        <w:spacing w:line="500" w:lineRule="exact"/>
        <w:ind w:firstLine="480" w:firstLineChars="200"/>
        <w:jc w:val="both"/>
        <w:rPr>
          <w:rFonts w:hint="eastAsia" w:ascii="宋体" w:hAnsi="宋体" w:eastAsia="宋体" w:cs="宋体"/>
          <w:sz w:val="24"/>
          <w:szCs w:val="24"/>
          <w:shd w:val="clear" w:color="auto" w:fill="FFFFFF"/>
        </w:rPr>
      </w:pPr>
      <w:r>
        <w:rPr>
          <w:rFonts w:hint="eastAsia" w:ascii="宋体" w:hAnsi="宋体" w:eastAsia="宋体" w:cs="宋体"/>
          <w:sz w:val="24"/>
          <w:szCs w:val="24"/>
          <w:shd w:val="clear" w:color="auto" w:fill="FFFFFF"/>
        </w:rPr>
        <w:t>为进一步规范政府采购行为，营造公平竞争的政府采购市场环境，维护政府采购制度良好声誉，在参与贵单位组织的招标活动中，我方庄重承诺：</w:t>
      </w:r>
    </w:p>
    <w:p w14:paraId="0F5D38C5">
      <w:pPr>
        <w:pStyle w:val="43"/>
        <w:keepNext w:val="0"/>
        <w:keepLines w:val="0"/>
        <w:pageBreakBefore w:val="0"/>
        <w:widowControl w:val="0"/>
        <w:shd w:val="clear" w:color="auto" w:fill="FFFFFF"/>
        <w:kinsoku/>
        <w:wordWrap/>
        <w:overflowPunct w:val="0"/>
        <w:topLinePunct/>
        <w:autoSpaceDE/>
        <w:autoSpaceDN/>
        <w:bidi w:val="0"/>
        <w:spacing w:line="500" w:lineRule="exact"/>
        <w:ind w:firstLine="480" w:firstLineChars="200"/>
        <w:jc w:val="both"/>
        <w:rPr>
          <w:rFonts w:hint="eastAsia" w:ascii="宋体" w:hAnsi="宋体" w:eastAsia="宋体" w:cs="宋体"/>
          <w:kern w:val="0"/>
          <w:sz w:val="24"/>
          <w:szCs w:val="24"/>
        </w:rPr>
      </w:pPr>
      <w:r>
        <w:rPr>
          <w:rFonts w:hint="eastAsia" w:ascii="宋体" w:hAnsi="宋体" w:eastAsia="宋体" w:cs="宋体"/>
          <w:kern w:val="0"/>
          <w:sz w:val="24"/>
          <w:szCs w:val="24"/>
        </w:rPr>
        <w:t>一、 依法参与政府采购活动，遵纪守法，诚信经营，公平竞争。</w:t>
      </w:r>
    </w:p>
    <w:p w14:paraId="5B185F79">
      <w:pPr>
        <w:pStyle w:val="43"/>
        <w:keepNext w:val="0"/>
        <w:keepLines w:val="0"/>
        <w:pageBreakBefore w:val="0"/>
        <w:widowControl w:val="0"/>
        <w:shd w:val="clear" w:color="auto" w:fill="FFFFFF"/>
        <w:kinsoku/>
        <w:wordWrap/>
        <w:overflowPunct w:val="0"/>
        <w:topLinePunct/>
        <w:autoSpaceDE/>
        <w:autoSpaceDN/>
        <w:bidi w:val="0"/>
        <w:spacing w:line="500" w:lineRule="exact"/>
        <w:ind w:firstLine="480"/>
        <w:jc w:val="both"/>
        <w:rPr>
          <w:rFonts w:hint="eastAsia" w:ascii="宋体" w:hAnsi="宋体" w:eastAsia="宋体" w:cs="宋体"/>
          <w:kern w:val="0"/>
          <w:sz w:val="24"/>
          <w:szCs w:val="24"/>
        </w:rPr>
      </w:pPr>
      <w:r>
        <w:rPr>
          <w:rFonts w:hint="eastAsia" w:ascii="宋体" w:hAnsi="宋体" w:eastAsia="宋体" w:cs="宋体"/>
          <w:kern w:val="0"/>
          <w:sz w:val="24"/>
          <w:szCs w:val="24"/>
        </w:rPr>
        <w:t>二、 不向采购单位、采购代理机构和政府采购评审专家提供任何形式的商业贿赂；对索取或接受商业贿赂的单位和个人，及时向财政部门和纪检监察机关举报。</w:t>
      </w:r>
    </w:p>
    <w:p w14:paraId="5FBA6CC7">
      <w:pPr>
        <w:pStyle w:val="43"/>
        <w:keepNext w:val="0"/>
        <w:keepLines w:val="0"/>
        <w:pageBreakBefore w:val="0"/>
        <w:widowControl w:val="0"/>
        <w:shd w:val="clear" w:color="auto" w:fill="FFFFFF"/>
        <w:kinsoku/>
        <w:wordWrap/>
        <w:overflowPunct w:val="0"/>
        <w:topLinePunct/>
        <w:autoSpaceDE/>
        <w:autoSpaceDN/>
        <w:bidi w:val="0"/>
        <w:spacing w:line="500" w:lineRule="exact"/>
        <w:ind w:firstLine="480"/>
        <w:jc w:val="both"/>
        <w:rPr>
          <w:rFonts w:hint="eastAsia" w:ascii="宋体" w:hAnsi="宋体" w:eastAsia="宋体" w:cs="宋体"/>
          <w:kern w:val="0"/>
          <w:sz w:val="24"/>
          <w:szCs w:val="24"/>
        </w:rPr>
      </w:pPr>
      <w:r>
        <w:rPr>
          <w:rFonts w:hint="eastAsia" w:ascii="宋体" w:hAnsi="宋体" w:eastAsia="宋体" w:cs="宋体"/>
          <w:kern w:val="0"/>
          <w:sz w:val="24"/>
          <w:szCs w:val="24"/>
        </w:rPr>
        <w:t>三、不以提供虚假资质文件等形式参与政府采购活动，不以虚假材料谋取中标或成交。</w:t>
      </w:r>
    </w:p>
    <w:p w14:paraId="419A551B">
      <w:pPr>
        <w:pStyle w:val="43"/>
        <w:keepNext w:val="0"/>
        <w:keepLines w:val="0"/>
        <w:pageBreakBefore w:val="0"/>
        <w:widowControl w:val="0"/>
        <w:shd w:val="clear" w:color="auto" w:fill="FFFFFF"/>
        <w:kinsoku/>
        <w:wordWrap/>
        <w:overflowPunct w:val="0"/>
        <w:topLinePunct/>
        <w:autoSpaceDE/>
        <w:autoSpaceDN/>
        <w:bidi w:val="0"/>
        <w:spacing w:line="500" w:lineRule="exact"/>
        <w:ind w:firstLine="480"/>
        <w:jc w:val="both"/>
        <w:rPr>
          <w:rFonts w:hint="eastAsia" w:ascii="宋体" w:hAnsi="宋体" w:eastAsia="宋体" w:cs="宋体"/>
          <w:kern w:val="0"/>
          <w:sz w:val="24"/>
          <w:szCs w:val="24"/>
        </w:rPr>
      </w:pPr>
      <w:r>
        <w:rPr>
          <w:rFonts w:hint="eastAsia" w:ascii="宋体" w:hAnsi="宋体" w:eastAsia="宋体" w:cs="宋体"/>
          <w:kern w:val="0"/>
          <w:sz w:val="24"/>
          <w:szCs w:val="24"/>
        </w:rPr>
        <w:t>四、不采取不正当手段诋毁、排挤其他供应商，与其他参与政府采购活动供应商保持良性的竞争关系。</w:t>
      </w:r>
    </w:p>
    <w:p w14:paraId="248A7C7B">
      <w:pPr>
        <w:pStyle w:val="43"/>
        <w:keepNext w:val="0"/>
        <w:keepLines w:val="0"/>
        <w:pageBreakBefore w:val="0"/>
        <w:widowControl w:val="0"/>
        <w:shd w:val="clear" w:color="auto" w:fill="FFFFFF"/>
        <w:kinsoku/>
        <w:wordWrap/>
        <w:overflowPunct w:val="0"/>
        <w:topLinePunct/>
        <w:autoSpaceDE/>
        <w:autoSpaceDN/>
        <w:bidi w:val="0"/>
        <w:spacing w:line="500" w:lineRule="exact"/>
        <w:ind w:firstLine="480"/>
        <w:jc w:val="both"/>
        <w:rPr>
          <w:rFonts w:hint="eastAsia" w:ascii="宋体" w:hAnsi="宋体" w:eastAsia="宋体" w:cs="宋体"/>
          <w:kern w:val="0"/>
          <w:sz w:val="24"/>
          <w:szCs w:val="24"/>
        </w:rPr>
      </w:pPr>
      <w:r>
        <w:rPr>
          <w:rFonts w:hint="eastAsia" w:ascii="宋体" w:hAnsi="宋体" w:eastAsia="宋体" w:cs="宋体"/>
          <w:kern w:val="0"/>
          <w:sz w:val="24"/>
          <w:szCs w:val="24"/>
        </w:rPr>
        <w:t>五、不与采购单位、采购代理机构和政府采购评审专家恶意串通，自觉维护政府采购公平竞争的市场秩序。</w:t>
      </w:r>
    </w:p>
    <w:p w14:paraId="255C123E">
      <w:pPr>
        <w:pStyle w:val="43"/>
        <w:keepNext w:val="0"/>
        <w:keepLines w:val="0"/>
        <w:pageBreakBefore w:val="0"/>
        <w:widowControl w:val="0"/>
        <w:shd w:val="clear" w:color="auto" w:fill="FFFFFF"/>
        <w:kinsoku/>
        <w:wordWrap/>
        <w:overflowPunct w:val="0"/>
        <w:topLinePunct/>
        <w:autoSpaceDE/>
        <w:autoSpaceDN/>
        <w:bidi w:val="0"/>
        <w:spacing w:line="500" w:lineRule="exact"/>
        <w:ind w:firstLine="480"/>
        <w:jc w:val="both"/>
        <w:rPr>
          <w:rFonts w:hint="eastAsia" w:ascii="宋体" w:hAnsi="宋体" w:eastAsia="宋体" w:cs="宋体"/>
          <w:kern w:val="0"/>
          <w:sz w:val="24"/>
          <w:szCs w:val="24"/>
        </w:rPr>
      </w:pPr>
      <w:r>
        <w:rPr>
          <w:rFonts w:hint="eastAsia" w:ascii="宋体" w:hAnsi="宋体" w:eastAsia="宋体" w:cs="宋体"/>
          <w:kern w:val="0"/>
          <w:sz w:val="24"/>
          <w:szCs w:val="24"/>
        </w:rPr>
        <w:t>六、不与其他供应商串通采取围标、陪标等商业欺诈手段谋取中标或成交，积极维护国家利益、社会公共利益和采购单位的合法权益。</w:t>
      </w:r>
    </w:p>
    <w:p w14:paraId="25DADA28">
      <w:pPr>
        <w:pStyle w:val="43"/>
        <w:keepNext w:val="0"/>
        <w:keepLines w:val="0"/>
        <w:pageBreakBefore w:val="0"/>
        <w:widowControl w:val="0"/>
        <w:shd w:val="clear" w:color="auto" w:fill="FFFFFF"/>
        <w:kinsoku/>
        <w:wordWrap/>
        <w:overflowPunct w:val="0"/>
        <w:topLinePunct/>
        <w:autoSpaceDE/>
        <w:autoSpaceDN/>
        <w:bidi w:val="0"/>
        <w:spacing w:line="500" w:lineRule="exact"/>
        <w:ind w:firstLine="480"/>
        <w:jc w:val="both"/>
        <w:rPr>
          <w:rFonts w:hint="eastAsia" w:ascii="宋体" w:hAnsi="宋体" w:eastAsia="宋体" w:cs="宋体"/>
          <w:kern w:val="0"/>
          <w:sz w:val="24"/>
          <w:szCs w:val="24"/>
        </w:rPr>
      </w:pPr>
      <w:r>
        <w:rPr>
          <w:rFonts w:hint="eastAsia" w:ascii="宋体" w:hAnsi="宋体" w:eastAsia="宋体" w:cs="宋体"/>
          <w:kern w:val="0"/>
          <w:sz w:val="24"/>
          <w:szCs w:val="24"/>
        </w:rPr>
        <w:t>七、严格履行政府采购合同约定义务，不在政府采购合同执行过程中采取降低质量或标准、减少数量、拖延交付时间等方式损害采购单位的利益，并自觉承担违约责任。</w:t>
      </w:r>
    </w:p>
    <w:p w14:paraId="5F98A447">
      <w:pPr>
        <w:pStyle w:val="43"/>
        <w:keepNext w:val="0"/>
        <w:keepLines w:val="0"/>
        <w:pageBreakBefore w:val="0"/>
        <w:widowControl w:val="0"/>
        <w:shd w:val="clear" w:color="auto" w:fill="FFFFFF"/>
        <w:kinsoku/>
        <w:wordWrap/>
        <w:overflowPunct w:val="0"/>
        <w:topLinePunct/>
        <w:autoSpaceDE/>
        <w:autoSpaceDN/>
        <w:bidi w:val="0"/>
        <w:spacing w:line="500" w:lineRule="exact"/>
        <w:ind w:firstLine="480"/>
        <w:jc w:val="both"/>
        <w:rPr>
          <w:rFonts w:hint="eastAsia" w:ascii="宋体" w:hAnsi="宋体" w:eastAsia="宋体" w:cs="宋体"/>
          <w:kern w:val="0"/>
          <w:sz w:val="24"/>
          <w:szCs w:val="24"/>
        </w:rPr>
      </w:pPr>
      <w:r>
        <w:rPr>
          <w:rFonts w:hint="eastAsia" w:ascii="宋体" w:hAnsi="宋体" w:eastAsia="宋体" w:cs="宋体"/>
          <w:kern w:val="0"/>
          <w:sz w:val="24"/>
          <w:szCs w:val="24"/>
        </w:rPr>
        <w:t>八、自觉接受并积极配合财政部门和纪检监察机关依法实施的监督检查，如实反映情况，及时提供有关证明材料。</w:t>
      </w:r>
    </w:p>
    <w:p w14:paraId="0B1F90B8">
      <w:pPr>
        <w:pStyle w:val="43"/>
        <w:keepNext w:val="0"/>
        <w:keepLines w:val="0"/>
        <w:pageBreakBefore w:val="0"/>
        <w:widowControl w:val="0"/>
        <w:shd w:val="clear" w:color="auto" w:fill="FFFFFF"/>
        <w:kinsoku/>
        <w:wordWrap/>
        <w:overflowPunct w:val="0"/>
        <w:topLinePunct/>
        <w:autoSpaceDE/>
        <w:autoSpaceDN/>
        <w:bidi w:val="0"/>
        <w:spacing w:line="500" w:lineRule="exact"/>
        <w:ind w:firstLine="480"/>
        <w:jc w:val="both"/>
        <w:rPr>
          <w:rFonts w:hint="eastAsia" w:ascii="宋体" w:hAnsi="宋体" w:eastAsia="宋体" w:cs="宋体"/>
          <w:kern w:val="0"/>
          <w:sz w:val="24"/>
          <w:szCs w:val="24"/>
        </w:rPr>
      </w:pPr>
      <w:r>
        <w:rPr>
          <w:rFonts w:hint="eastAsia" w:ascii="宋体" w:hAnsi="宋体" w:eastAsia="宋体" w:cs="宋体"/>
          <w:kern w:val="0"/>
          <w:sz w:val="24"/>
          <w:szCs w:val="24"/>
        </w:rPr>
        <w:t xml:space="preserve"> </w:t>
      </w:r>
    </w:p>
    <w:p w14:paraId="04C7B7DE">
      <w:pPr>
        <w:pStyle w:val="29"/>
        <w:keepNext w:val="0"/>
        <w:keepLines w:val="0"/>
        <w:pageBreakBefore w:val="0"/>
        <w:widowControl w:val="0"/>
        <w:kinsoku/>
        <w:wordWrap/>
        <w:overflowPunct w:val="0"/>
        <w:topLinePunct/>
        <w:autoSpaceDE/>
        <w:autoSpaceDN/>
        <w:bidi w:val="0"/>
        <w:spacing w:line="500" w:lineRule="exact"/>
        <w:jc w:val="both"/>
        <w:outlineLvl w:val="2"/>
        <w:rPr>
          <w:rFonts w:hint="eastAsia" w:ascii="宋体" w:hAnsi="宋体" w:eastAsia="宋体" w:cs="宋体"/>
          <w:b w:val="0"/>
          <w:kern w:val="2"/>
          <w:sz w:val="24"/>
          <w:szCs w:val="24"/>
        </w:rPr>
      </w:pPr>
      <w:r>
        <w:rPr>
          <w:rFonts w:hint="eastAsia" w:ascii="宋体" w:hAnsi="宋体" w:eastAsia="宋体" w:cs="宋体"/>
          <w:b w:val="0"/>
          <w:kern w:val="2"/>
          <w:sz w:val="24"/>
          <w:szCs w:val="24"/>
        </w:rPr>
        <w:t>投标人名称：</w:t>
      </w:r>
      <w:r>
        <w:rPr>
          <w:rFonts w:hint="eastAsia" w:ascii="宋体" w:hAnsi="宋体" w:eastAsia="宋体" w:cs="宋体"/>
          <w:b w:val="0"/>
          <w:kern w:val="2"/>
          <w:sz w:val="24"/>
          <w:szCs w:val="24"/>
          <w:u w:val="single"/>
          <w:lang w:eastAsia="zh-CN"/>
        </w:rPr>
        <w:t xml:space="preserve">                    </w:t>
      </w:r>
      <w:r>
        <w:rPr>
          <w:rFonts w:hint="eastAsia" w:ascii="宋体" w:hAnsi="宋体" w:eastAsia="宋体" w:cs="宋体"/>
          <w:b w:val="0"/>
          <w:kern w:val="2"/>
          <w:sz w:val="24"/>
          <w:szCs w:val="24"/>
        </w:rPr>
        <w:t xml:space="preserve"> （电子签章）</w:t>
      </w:r>
    </w:p>
    <w:p w14:paraId="4866A1D3">
      <w:pPr>
        <w:pStyle w:val="29"/>
        <w:keepNext w:val="0"/>
        <w:keepLines w:val="0"/>
        <w:pageBreakBefore w:val="0"/>
        <w:widowControl w:val="0"/>
        <w:kinsoku/>
        <w:wordWrap/>
        <w:overflowPunct w:val="0"/>
        <w:topLinePunct/>
        <w:autoSpaceDE/>
        <w:autoSpaceDN/>
        <w:bidi w:val="0"/>
        <w:spacing w:line="500" w:lineRule="exact"/>
        <w:jc w:val="both"/>
        <w:outlineLvl w:val="2"/>
        <w:rPr>
          <w:rFonts w:hint="eastAsia" w:ascii="宋体" w:hAnsi="宋体" w:eastAsia="宋体" w:cs="宋体"/>
          <w:b w:val="0"/>
          <w:kern w:val="2"/>
          <w:sz w:val="24"/>
          <w:szCs w:val="24"/>
        </w:rPr>
      </w:pPr>
      <w:r>
        <w:rPr>
          <w:rFonts w:hint="eastAsia" w:ascii="宋体" w:hAnsi="宋体" w:eastAsia="宋体" w:cs="宋体"/>
          <w:b w:val="0"/>
          <w:kern w:val="2"/>
          <w:sz w:val="24"/>
          <w:szCs w:val="24"/>
        </w:rPr>
        <w:t>法定代表人或授权代表人：</w:t>
      </w:r>
      <w:r>
        <w:rPr>
          <w:rFonts w:hint="eastAsia" w:ascii="宋体" w:hAnsi="宋体" w:eastAsia="宋体" w:cs="宋体"/>
          <w:b w:val="0"/>
          <w:kern w:val="2"/>
          <w:sz w:val="24"/>
          <w:szCs w:val="24"/>
          <w:u w:val="single"/>
          <w:lang w:eastAsia="zh-CN"/>
        </w:rPr>
        <w:t xml:space="preserve">         </w:t>
      </w:r>
      <w:r>
        <w:rPr>
          <w:rFonts w:hint="eastAsia" w:ascii="宋体" w:hAnsi="宋体" w:eastAsia="宋体" w:cs="宋体"/>
          <w:b w:val="0"/>
          <w:kern w:val="2"/>
          <w:sz w:val="24"/>
          <w:szCs w:val="24"/>
        </w:rPr>
        <w:t>（电子</w:t>
      </w:r>
      <w:r>
        <w:rPr>
          <w:rFonts w:hint="eastAsia" w:ascii="宋体" w:hAnsi="宋体" w:eastAsia="宋体" w:cs="宋体"/>
          <w:b w:val="0"/>
          <w:kern w:val="2"/>
          <w:sz w:val="24"/>
          <w:szCs w:val="24"/>
          <w:lang w:val="en-US" w:eastAsia="zh-CN"/>
        </w:rPr>
        <w:t>签章或</w:t>
      </w:r>
      <w:r>
        <w:rPr>
          <w:rFonts w:hint="eastAsia" w:ascii="宋体" w:hAnsi="宋体" w:eastAsia="宋体" w:cs="宋体"/>
          <w:b w:val="0"/>
          <w:kern w:val="2"/>
          <w:sz w:val="24"/>
          <w:szCs w:val="24"/>
        </w:rPr>
        <w:t>签名）</w:t>
      </w:r>
    </w:p>
    <w:p w14:paraId="416D1A3C">
      <w:pPr>
        <w:pStyle w:val="43"/>
        <w:keepNext w:val="0"/>
        <w:keepLines w:val="0"/>
        <w:pageBreakBefore w:val="0"/>
        <w:widowControl w:val="0"/>
        <w:kinsoku/>
        <w:wordWrap/>
        <w:overflowPunct w:val="0"/>
        <w:topLinePunct/>
        <w:autoSpaceDE/>
        <w:autoSpaceDN/>
        <w:bidi w:val="0"/>
        <w:spacing w:line="500" w:lineRule="exact"/>
        <w:ind w:firstLine="1560" w:firstLineChars="650"/>
        <w:jc w:val="both"/>
        <w:rPr>
          <w:rFonts w:hint="eastAsia" w:ascii="宋体" w:hAnsi="宋体" w:eastAsia="宋体" w:cs="宋体"/>
          <w:sz w:val="24"/>
          <w:szCs w:val="24"/>
        </w:rPr>
      </w:pPr>
      <w:r>
        <w:rPr>
          <w:rFonts w:hint="eastAsia" w:ascii="宋体" w:hAnsi="宋体" w:eastAsia="宋体" w:cs="宋体"/>
          <w:sz w:val="24"/>
          <w:szCs w:val="24"/>
        </w:rPr>
        <w:t>日期：</w:t>
      </w:r>
      <w:r>
        <w:rPr>
          <w:rFonts w:hint="eastAsia" w:ascii="宋体" w:hAnsi="宋体" w:eastAsia="宋体" w:cs="宋体"/>
          <w:sz w:val="24"/>
          <w:szCs w:val="24"/>
          <w:u w:val="single"/>
        </w:rPr>
        <w:t xml:space="preserve">      </w:t>
      </w:r>
      <w:r>
        <w:rPr>
          <w:rFonts w:hint="eastAsia" w:ascii="宋体" w:hAnsi="宋体" w:eastAsia="宋体" w:cs="宋体"/>
          <w:sz w:val="24"/>
          <w:szCs w:val="24"/>
        </w:rPr>
        <w:t>年</w:t>
      </w:r>
      <w:r>
        <w:rPr>
          <w:rFonts w:hint="eastAsia" w:ascii="宋体" w:hAnsi="宋体" w:eastAsia="宋体" w:cs="宋体"/>
          <w:sz w:val="24"/>
          <w:szCs w:val="24"/>
          <w:u w:val="single"/>
        </w:rPr>
        <w:t xml:space="preserve">      </w:t>
      </w:r>
      <w:r>
        <w:rPr>
          <w:rFonts w:hint="eastAsia" w:ascii="宋体" w:hAnsi="宋体" w:eastAsia="宋体" w:cs="宋体"/>
          <w:sz w:val="24"/>
          <w:szCs w:val="24"/>
        </w:rPr>
        <w:t>月</w:t>
      </w:r>
      <w:r>
        <w:rPr>
          <w:rFonts w:hint="eastAsia" w:ascii="宋体" w:hAnsi="宋体" w:eastAsia="宋体" w:cs="宋体"/>
          <w:sz w:val="24"/>
          <w:szCs w:val="24"/>
          <w:u w:val="single"/>
        </w:rPr>
        <w:t xml:space="preserve">      </w:t>
      </w:r>
      <w:r>
        <w:rPr>
          <w:rFonts w:hint="eastAsia" w:ascii="宋体" w:hAnsi="宋体" w:eastAsia="宋体" w:cs="宋体"/>
          <w:sz w:val="24"/>
          <w:szCs w:val="24"/>
        </w:rPr>
        <w:t>日</w:t>
      </w:r>
    </w:p>
    <w:p w14:paraId="6FF4E693">
      <w:pPr>
        <w:pStyle w:val="44"/>
        <w:keepNext w:val="0"/>
        <w:keepLines w:val="0"/>
        <w:pageBreakBefore w:val="0"/>
        <w:widowControl w:val="0"/>
        <w:kinsoku/>
        <w:wordWrap/>
        <w:overflowPunct w:val="0"/>
        <w:topLinePunct/>
        <w:autoSpaceDE/>
        <w:autoSpaceDN/>
        <w:bidi w:val="0"/>
        <w:spacing w:line="500" w:lineRule="exact"/>
        <w:jc w:val="center"/>
        <w:rPr>
          <w:rFonts w:hint="eastAsia" w:ascii="宋体" w:hAnsi="宋体" w:eastAsia="宋体" w:cs="宋体"/>
          <w:sz w:val="24"/>
          <w:szCs w:val="24"/>
        </w:rPr>
      </w:pPr>
      <w:r>
        <w:rPr>
          <w:rFonts w:hint="eastAsia" w:ascii="宋体" w:hAnsi="宋体" w:eastAsia="宋体" w:cs="宋体"/>
          <w:sz w:val="24"/>
          <w:szCs w:val="24"/>
        </w:rPr>
        <w:br w:type="page"/>
      </w:r>
      <w:bookmarkStart w:id="46" w:name="_Toc256000051"/>
      <w:r>
        <w:rPr>
          <w:rFonts w:hint="eastAsia" w:ascii="宋体" w:hAnsi="宋体" w:eastAsia="宋体" w:cs="宋体"/>
          <w:b/>
          <w:bCs/>
          <w:sz w:val="24"/>
          <w:szCs w:val="24"/>
        </w:rPr>
        <w:t>不参与围标串标承诺书</w:t>
      </w:r>
      <w:bookmarkEnd w:id="46"/>
    </w:p>
    <w:p w14:paraId="1E9F8B33">
      <w:pPr>
        <w:pStyle w:val="45"/>
        <w:keepNext w:val="0"/>
        <w:keepLines w:val="0"/>
        <w:pageBreakBefore w:val="0"/>
        <w:widowControl w:val="0"/>
        <w:kinsoku/>
        <w:wordWrap/>
        <w:overflowPunct w:val="0"/>
        <w:topLinePunct/>
        <w:autoSpaceDE/>
        <w:autoSpaceDN/>
        <w:bidi w:val="0"/>
        <w:spacing w:line="500" w:lineRule="exact"/>
        <w:ind w:firstLine="424" w:firstLineChars="177"/>
        <w:jc w:val="both"/>
        <w:rPr>
          <w:rFonts w:hint="eastAsia" w:ascii="宋体" w:hAnsi="宋体" w:eastAsia="宋体" w:cs="宋体"/>
          <w:bCs/>
          <w:sz w:val="24"/>
          <w:szCs w:val="24"/>
        </w:rPr>
      </w:pPr>
    </w:p>
    <w:p w14:paraId="042A4220">
      <w:pPr>
        <w:pStyle w:val="43"/>
        <w:keepNext w:val="0"/>
        <w:keepLines w:val="0"/>
        <w:pageBreakBefore w:val="0"/>
        <w:widowControl w:val="0"/>
        <w:shd w:val="clear" w:color="auto" w:fill="FFFFFF"/>
        <w:kinsoku/>
        <w:wordWrap/>
        <w:overflowPunct w:val="0"/>
        <w:topLinePunct/>
        <w:autoSpaceDE/>
        <w:autoSpaceDN/>
        <w:bidi w:val="0"/>
        <w:spacing w:line="500" w:lineRule="exact"/>
        <w:ind w:firstLine="480"/>
        <w:jc w:val="both"/>
        <w:rPr>
          <w:rFonts w:hint="eastAsia" w:ascii="宋体" w:hAnsi="宋体" w:eastAsia="宋体" w:cs="宋体"/>
          <w:kern w:val="0"/>
          <w:sz w:val="24"/>
          <w:szCs w:val="24"/>
        </w:rPr>
      </w:pPr>
      <w:r>
        <w:rPr>
          <w:rFonts w:hint="eastAsia" w:ascii="宋体" w:hAnsi="宋体" w:eastAsia="宋体" w:cs="宋体"/>
          <w:kern w:val="0"/>
          <w:sz w:val="24"/>
          <w:szCs w:val="24"/>
        </w:rPr>
        <w:t>本人作为</w:t>
      </w:r>
      <w:r>
        <w:rPr>
          <w:rFonts w:hint="eastAsia" w:ascii="宋体" w:hAnsi="宋体" w:eastAsia="宋体" w:cs="宋体"/>
          <w:kern w:val="0"/>
          <w:sz w:val="24"/>
          <w:szCs w:val="24"/>
          <w:u w:val="single"/>
        </w:rPr>
        <w:t xml:space="preserve">（单位名称）                    </w:t>
      </w:r>
      <w:r>
        <w:rPr>
          <w:rFonts w:hint="eastAsia" w:ascii="宋体" w:hAnsi="宋体" w:eastAsia="宋体" w:cs="宋体"/>
          <w:kern w:val="0"/>
          <w:sz w:val="24"/>
          <w:szCs w:val="24"/>
        </w:rPr>
        <w:t>的法人，清楚知晓我公司本项目投标活动，对以下事项作出承诺：</w:t>
      </w:r>
    </w:p>
    <w:p w14:paraId="12775E57">
      <w:pPr>
        <w:pStyle w:val="43"/>
        <w:keepNext w:val="0"/>
        <w:keepLines w:val="0"/>
        <w:pageBreakBefore w:val="0"/>
        <w:widowControl w:val="0"/>
        <w:shd w:val="clear" w:color="auto" w:fill="FFFFFF"/>
        <w:kinsoku/>
        <w:wordWrap/>
        <w:overflowPunct w:val="0"/>
        <w:topLinePunct/>
        <w:autoSpaceDE/>
        <w:autoSpaceDN/>
        <w:bidi w:val="0"/>
        <w:spacing w:line="500" w:lineRule="exact"/>
        <w:ind w:firstLine="480"/>
        <w:jc w:val="both"/>
        <w:rPr>
          <w:rFonts w:hint="eastAsia" w:ascii="宋体" w:hAnsi="宋体" w:eastAsia="宋体" w:cs="宋体"/>
          <w:kern w:val="0"/>
          <w:sz w:val="24"/>
          <w:szCs w:val="24"/>
        </w:rPr>
      </w:pPr>
      <w:r>
        <w:rPr>
          <w:rFonts w:hint="eastAsia" w:ascii="宋体" w:hAnsi="宋体" w:eastAsia="宋体" w:cs="宋体"/>
          <w:kern w:val="0"/>
          <w:sz w:val="24"/>
          <w:szCs w:val="24"/>
        </w:rPr>
        <w:t>一、我单位遵循公开、公平、公正、诚实守信的原则，依法依规参与本项目竞标。</w:t>
      </w:r>
    </w:p>
    <w:p w14:paraId="26B08EFA">
      <w:pPr>
        <w:pStyle w:val="43"/>
        <w:keepNext w:val="0"/>
        <w:keepLines w:val="0"/>
        <w:pageBreakBefore w:val="0"/>
        <w:widowControl w:val="0"/>
        <w:shd w:val="clear" w:color="auto" w:fill="FFFFFF"/>
        <w:kinsoku/>
        <w:wordWrap/>
        <w:overflowPunct w:val="0"/>
        <w:topLinePunct/>
        <w:autoSpaceDE/>
        <w:autoSpaceDN/>
        <w:bidi w:val="0"/>
        <w:spacing w:line="500" w:lineRule="exact"/>
        <w:ind w:firstLine="480"/>
        <w:jc w:val="both"/>
        <w:rPr>
          <w:rFonts w:hint="eastAsia" w:ascii="宋体" w:hAnsi="宋体" w:eastAsia="宋体" w:cs="宋体"/>
          <w:kern w:val="0"/>
          <w:sz w:val="24"/>
          <w:szCs w:val="24"/>
        </w:rPr>
      </w:pPr>
      <w:r>
        <w:rPr>
          <w:rFonts w:hint="eastAsia" w:ascii="宋体" w:hAnsi="宋体" w:eastAsia="宋体" w:cs="宋体"/>
          <w:kern w:val="0"/>
          <w:sz w:val="24"/>
          <w:szCs w:val="24"/>
        </w:rPr>
        <w:t>二、我单位在本项目招标投标活动中，未参与围标串标。</w:t>
      </w:r>
    </w:p>
    <w:p w14:paraId="049AD14D">
      <w:pPr>
        <w:pStyle w:val="43"/>
        <w:keepNext w:val="0"/>
        <w:keepLines w:val="0"/>
        <w:pageBreakBefore w:val="0"/>
        <w:widowControl w:val="0"/>
        <w:shd w:val="clear" w:color="auto" w:fill="FFFFFF"/>
        <w:kinsoku/>
        <w:wordWrap/>
        <w:overflowPunct w:val="0"/>
        <w:topLinePunct/>
        <w:autoSpaceDE/>
        <w:autoSpaceDN/>
        <w:bidi w:val="0"/>
        <w:spacing w:line="500" w:lineRule="exact"/>
        <w:ind w:firstLine="480"/>
        <w:jc w:val="both"/>
        <w:rPr>
          <w:rFonts w:hint="eastAsia" w:ascii="宋体" w:hAnsi="宋体" w:eastAsia="宋体" w:cs="宋体"/>
          <w:kern w:val="0"/>
          <w:sz w:val="24"/>
          <w:szCs w:val="24"/>
        </w:rPr>
      </w:pPr>
      <w:r>
        <w:rPr>
          <w:rFonts w:hint="eastAsia" w:ascii="宋体" w:hAnsi="宋体" w:eastAsia="宋体" w:cs="宋体"/>
          <w:kern w:val="0"/>
          <w:sz w:val="24"/>
          <w:szCs w:val="24"/>
        </w:rPr>
        <w:t>三、我单位如被查实在本项目招标投标活动中存在围标串标的，递交投标文件行为作为实施串通投标违法行为的关键环节，本人承担直接责任人员法律责任，接受相应行政处罚和失信惩戒。</w:t>
      </w:r>
    </w:p>
    <w:p w14:paraId="61D32E62">
      <w:pPr>
        <w:pStyle w:val="43"/>
        <w:keepNext w:val="0"/>
        <w:keepLines w:val="0"/>
        <w:pageBreakBefore w:val="0"/>
        <w:widowControl w:val="0"/>
        <w:shd w:val="clear" w:color="auto" w:fill="FFFFFF"/>
        <w:kinsoku/>
        <w:wordWrap/>
        <w:overflowPunct w:val="0"/>
        <w:topLinePunct/>
        <w:autoSpaceDE/>
        <w:autoSpaceDN/>
        <w:bidi w:val="0"/>
        <w:spacing w:line="500" w:lineRule="exact"/>
        <w:ind w:firstLine="480"/>
        <w:jc w:val="both"/>
        <w:rPr>
          <w:rFonts w:hint="eastAsia" w:ascii="宋体" w:hAnsi="宋体" w:eastAsia="宋体" w:cs="宋体"/>
          <w:kern w:val="0"/>
          <w:sz w:val="24"/>
          <w:szCs w:val="24"/>
        </w:rPr>
      </w:pPr>
      <w:r>
        <w:rPr>
          <w:rFonts w:hint="eastAsia" w:ascii="宋体" w:hAnsi="宋体" w:eastAsia="宋体" w:cs="宋体"/>
          <w:kern w:val="0"/>
          <w:sz w:val="24"/>
          <w:szCs w:val="24"/>
        </w:rPr>
        <w:t xml:space="preserve">项目编号：    </w:t>
      </w:r>
    </w:p>
    <w:p w14:paraId="338FED50">
      <w:pPr>
        <w:pStyle w:val="43"/>
        <w:keepNext w:val="0"/>
        <w:keepLines w:val="0"/>
        <w:pageBreakBefore w:val="0"/>
        <w:widowControl w:val="0"/>
        <w:shd w:val="clear" w:color="auto" w:fill="FFFFFF"/>
        <w:kinsoku/>
        <w:wordWrap/>
        <w:overflowPunct w:val="0"/>
        <w:topLinePunct/>
        <w:autoSpaceDE/>
        <w:autoSpaceDN/>
        <w:bidi w:val="0"/>
        <w:spacing w:line="500" w:lineRule="exact"/>
        <w:ind w:firstLine="480"/>
        <w:jc w:val="both"/>
        <w:rPr>
          <w:rFonts w:hint="eastAsia" w:ascii="宋体" w:hAnsi="宋体" w:eastAsia="宋体" w:cs="宋体"/>
          <w:kern w:val="0"/>
          <w:sz w:val="24"/>
          <w:szCs w:val="24"/>
        </w:rPr>
      </w:pPr>
      <w:r>
        <w:rPr>
          <w:rFonts w:hint="eastAsia" w:ascii="宋体" w:hAnsi="宋体" w:eastAsia="宋体" w:cs="宋体"/>
          <w:kern w:val="0"/>
          <w:sz w:val="24"/>
          <w:szCs w:val="24"/>
        </w:rPr>
        <w:t xml:space="preserve">标段号：    </w:t>
      </w:r>
    </w:p>
    <w:p w14:paraId="78A3DAFE">
      <w:pPr>
        <w:pStyle w:val="43"/>
        <w:keepNext w:val="0"/>
        <w:keepLines w:val="0"/>
        <w:pageBreakBefore w:val="0"/>
        <w:widowControl w:val="0"/>
        <w:shd w:val="clear" w:color="auto" w:fill="FFFFFF"/>
        <w:kinsoku/>
        <w:wordWrap/>
        <w:overflowPunct w:val="0"/>
        <w:topLinePunct/>
        <w:autoSpaceDE/>
        <w:autoSpaceDN/>
        <w:bidi w:val="0"/>
        <w:spacing w:line="500" w:lineRule="exact"/>
        <w:ind w:firstLine="480"/>
        <w:jc w:val="both"/>
        <w:rPr>
          <w:rFonts w:hint="eastAsia" w:ascii="宋体" w:hAnsi="宋体" w:eastAsia="宋体" w:cs="宋体"/>
          <w:kern w:val="0"/>
          <w:sz w:val="24"/>
          <w:szCs w:val="24"/>
        </w:rPr>
      </w:pPr>
      <w:r>
        <w:rPr>
          <w:rFonts w:hint="eastAsia" w:ascii="宋体" w:hAnsi="宋体" w:eastAsia="宋体" w:cs="宋体"/>
          <w:kern w:val="0"/>
          <w:sz w:val="24"/>
          <w:szCs w:val="24"/>
        </w:rPr>
        <w:t>供应商单位名称（电子签章）：</w:t>
      </w:r>
    </w:p>
    <w:p w14:paraId="66BDA2B6">
      <w:pPr>
        <w:pStyle w:val="43"/>
        <w:keepNext w:val="0"/>
        <w:keepLines w:val="0"/>
        <w:pageBreakBefore w:val="0"/>
        <w:widowControl w:val="0"/>
        <w:shd w:val="clear" w:color="auto" w:fill="FFFFFF"/>
        <w:kinsoku/>
        <w:wordWrap/>
        <w:overflowPunct w:val="0"/>
        <w:topLinePunct/>
        <w:autoSpaceDE/>
        <w:autoSpaceDN/>
        <w:bidi w:val="0"/>
        <w:spacing w:line="500" w:lineRule="exact"/>
        <w:ind w:firstLine="480"/>
        <w:jc w:val="both"/>
        <w:rPr>
          <w:rFonts w:hint="eastAsia" w:ascii="宋体" w:hAnsi="宋体" w:eastAsia="宋体" w:cs="宋体"/>
          <w:kern w:val="0"/>
          <w:sz w:val="24"/>
          <w:szCs w:val="24"/>
        </w:rPr>
      </w:pPr>
      <w:r>
        <w:rPr>
          <w:rFonts w:hint="eastAsia" w:ascii="宋体" w:hAnsi="宋体" w:eastAsia="宋体" w:cs="宋体"/>
          <w:kern w:val="0"/>
          <w:sz w:val="24"/>
          <w:szCs w:val="24"/>
        </w:rPr>
        <w:t>供应商法人签名（电子</w:t>
      </w:r>
      <w:r>
        <w:rPr>
          <w:rFonts w:hint="eastAsia" w:ascii="宋体" w:hAnsi="宋体" w:eastAsia="宋体" w:cs="宋体"/>
          <w:kern w:val="0"/>
          <w:sz w:val="24"/>
          <w:szCs w:val="24"/>
          <w:lang w:val="en-US" w:eastAsia="zh-CN"/>
        </w:rPr>
        <w:t>签章或</w:t>
      </w:r>
      <w:r>
        <w:rPr>
          <w:rFonts w:hint="eastAsia" w:ascii="宋体" w:hAnsi="宋体" w:eastAsia="宋体" w:cs="宋体"/>
          <w:kern w:val="0"/>
          <w:sz w:val="24"/>
          <w:szCs w:val="24"/>
        </w:rPr>
        <w:t>签名）：</w:t>
      </w:r>
    </w:p>
    <w:p w14:paraId="2B3A1708">
      <w:pPr>
        <w:pStyle w:val="43"/>
        <w:keepNext w:val="0"/>
        <w:keepLines w:val="0"/>
        <w:pageBreakBefore w:val="0"/>
        <w:widowControl w:val="0"/>
        <w:shd w:val="clear" w:color="auto" w:fill="FFFFFF"/>
        <w:kinsoku/>
        <w:wordWrap/>
        <w:overflowPunct w:val="0"/>
        <w:topLinePunct/>
        <w:autoSpaceDE/>
        <w:autoSpaceDN/>
        <w:bidi w:val="0"/>
        <w:spacing w:line="500" w:lineRule="exact"/>
        <w:ind w:firstLine="480"/>
        <w:jc w:val="both"/>
        <w:rPr>
          <w:rFonts w:hint="eastAsia" w:ascii="宋体" w:hAnsi="宋体" w:eastAsia="宋体" w:cs="宋体"/>
          <w:kern w:val="0"/>
          <w:sz w:val="24"/>
          <w:szCs w:val="24"/>
        </w:rPr>
      </w:pPr>
      <w:r>
        <w:rPr>
          <w:rFonts w:hint="eastAsia" w:ascii="宋体" w:hAnsi="宋体" w:eastAsia="宋体" w:cs="宋体"/>
          <w:kern w:val="0"/>
          <w:sz w:val="24"/>
          <w:szCs w:val="24"/>
        </w:rPr>
        <w:t xml:space="preserve">                                  </w:t>
      </w:r>
    </w:p>
    <w:p w14:paraId="53FEEAA9">
      <w:pPr>
        <w:pStyle w:val="43"/>
        <w:keepNext w:val="0"/>
        <w:keepLines w:val="0"/>
        <w:pageBreakBefore w:val="0"/>
        <w:widowControl w:val="0"/>
        <w:shd w:val="clear" w:color="auto" w:fill="FFFFFF"/>
        <w:kinsoku/>
        <w:wordWrap/>
        <w:overflowPunct w:val="0"/>
        <w:topLinePunct/>
        <w:autoSpaceDE/>
        <w:autoSpaceDN/>
        <w:bidi w:val="0"/>
        <w:spacing w:line="500" w:lineRule="exact"/>
        <w:ind w:firstLine="480"/>
        <w:jc w:val="both"/>
        <w:rPr>
          <w:rFonts w:hint="eastAsia" w:ascii="宋体" w:hAnsi="宋体" w:eastAsia="宋体" w:cs="宋体"/>
          <w:kern w:val="0"/>
          <w:sz w:val="24"/>
          <w:szCs w:val="24"/>
        </w:rPr>
      </w:pPr>
    </w:p>
    <w:p w14:paraId="28E15E47">
      <w:pPr>
        <w:pStyle w:val="43"/>
        <w:keepNext w:val="0"/>
        <w:keepLines w:val="0"/>
        <w:pageBreakBefore w:val="0"/>
        <w:widowControl w:val="0"/>
        <w:shd w:val="clear" w:color="auto" w:fill="FFFFFF"/>
        <w:kinsoku/>
        <w:wordWrap/>
        <w:overflowPunct w:val="0"/>
        <w:topLinePunct/>
        <w:autoSpaceDE/>
        <w:autoSpaceDN/>
        <w:bidi w:val="0"/>
        <w:spacing w:line="500" w:lineRule="exact"/>
        <w:ind w:firstLine="480"/>
        <w:jc w:val="both"/>
        <w:rPr>
          <w:rFonts w:hint="eastAsia" w:ascii="宋体" w:hAnsi="宋体" w:eastAsia="宋体" w:cs="宋体"/>
          <w:kern w:val="0"/>
          <w:sz w:val="24"/>
          <w:szCs w:val="24"/>
        </w:rPr>
      </w:pPr>
      <w:r>
        <w:rPr>
          <w:rFonts w:hint="eastAsia" w:ascii="宋体" w:hAnsi="宋体" w:eastAsia="宋体" w:cs="宋体"/>
          <w:kern w:val="0"/>
          <w:sz w:val="24"/>
          <w:szCs w:val="24"/>
        </w:rPr>
        <w:t xml:space="preserve">     </w:t>
      </w:r>
    </w:p>
    <w:p w14:paraId="74D71988">
      <w:pPr>
        <w:pStyle w:val="43"/>
        <w:keepNext w:val="0"/>
        <w:keepLines w:val="0"/>
        <w:pageBreakBefore w:val="0"/>
        <w:widowControl w:val="0"/>
        <w:shd w:val="clear" w:color="auto" w:fill="FFFFFF"/>
        <w:kinsoku/>
        <w:wordWrap/>
        <w:overflowPunct w:val="0"/>
        <w:topLinePunct/>
        <w:autoSpaceDE/>
        <w:autoSpaceDN/>
        <w:bidi w:val="0"/>
        <w:spacing w:line="500" w:lineRule="exact"/>
        <w:ind w:firstLine="3840" w:firstLineChars="1600"/>
        <w:jc w:val="both"/>
        <w:rPr>
          <w:rFonts w:hint="eastAsia" w:ascii="宋体" w:hAnsi="宋体" w:eastAsia="宋体" w:cs="宋体"/>
          <w:kern w:val="0"/>
          <w:sz w:val="24"/>
          <w:szCs w:val="24"/>
        </w:rPr>
      </w:pPr>
      <w:r>
        <w:rPr>
          <w:rFonts w:hint="eastAsia" w:ascii="宋体" w:hAnsi="宋体" w:eastAsia="宋体" w:cs="宋体"/>
          <w:kern w:val="0"/>
          <w:sz w:val="24"/>
          <w:szCs w:val="24"/>
        </w:rPr>
        <w:t xml:space="preserve"> 年   月   日</w:t>
      </w:r>
    </w:p>
    <w:p w14:paraId="2A1E384A">
      <w:pPr>
        <w:pStyle w:val="43"/>
        <w:keepNext w:val="0"/>
        <w:keepLines w:val="0"/>
        <w:pageBreakBefore w:val="0"/>
        <w:widowControl w:val="0"/>
        <w:shd w:val="clear" w:color="auto" w:fill="FFFFFF"/>
        <w:kinsoku/>
        <w:wordWrap/>
        <w:overflowPunct w:val="0"/>
        <w:topLinePunct/>
        <w:autoSpaceDE/>
        <w:autoSpaceDN/>
        <w:bidi w:val="0"/>
        <w:spacing w:line="500" w:lineRule="exact"/>
        <w:ind w:firstLine="480"/>
        <w:jc w:val="both"/>
        <w:rPr>
          <w:rFonts w:hint="eastAsia" w:ascii="宋体" w:hAnsi="宋体" w:eastAsia="宋体" w:cs="宋体"/>
          <w:kern w:val="0"/>
          <w:sz w:val="24"/>
          <w:szCs w:val="24"/>
        </w:rPr>
      </w:pPr>
    </w:p>
    <w:p w14:paraId="020B6ACA">
      <w:pPr>
        <w:pStyle w:val="45"/>
        <w:keepNext w:val="0"/>
        <w:keepLines w:val="0"/>
        <w:pageBreakBefore w:val="0"/>
        <w:widowControl w:val="0"/>
        <w:kinsoku/>
        <w:wordWrap/>
        <w:overflowPunct w:val="0"/>
        <w:topLinePunct/>
        <w:autoSpaceDE/>
        <w:autoSpaceDN/>
        <w:bidi w:val="0"/>
        <w:spacing w:line="500" w:lineRule="exact"/>
        <w:ind w:firstLine="4320" w:firstLineChars="1800"/>
        <w:jc w:val="both"/>
        <w:rPr>
          <w:rFonts w:hint="eastAsia" w:ascii="宋体" w:hAnsi="宋体" w:eastAsia="宋体" w:cs="宋体"/>
          <w:sz w:val="24"/>
          <w:szCs w:val="24"/>
        </w:rPr>
      </w:pPr>
    </w:p>
    <w:p w14:paraId="6554C902">
      <w:pPr>
        <w:pStyle w:val="45"/>
        <w:keepNext w:val="0"/>
        <w:keepLines w:val="0"/>
        <w:pageBreakBefore w:val="0"/>
        <w:widowControl w:val="0"/>
        <w:kinsoku/>
        <w:wordWrap/>
        <w:overflowPunct w:val="0"/>
        <w:topLinePunct/>
        <w:autoSpaceDE/>
        <w:autoSpaceDN/>
        <w:bidi w:val="0"/>
        <w:spacing w:line="500" w:lineRule="exact"/>
        <w:ind w:firstLine="4320" w:firstLineChars="1800"/>
        <w:jc w:val="both"/>
        <w:rPr>
          <w:rFonts w:hint="eastAsia" w:ascii="宋体" w:hAnsi="宋体" w:eastAsia="宋体" w:cs="宋体"/>
          <w:sz w:val="24"/>
          <w:szCs w:val="24"/>
        </w:rPr>
      </w:pPr>
    </w:p>
    <w:p w14:paraId="1C023113">
      <w:pPr>
        <w:pStyle w:val="45"/>
        <w:keepNext w:val="0"/>
        <w:keepLines w:val="0"/>
        <w:pageBreakBefore w:val="0"/>
        <w:widowControl w:val="0"/>
        <w:kinsoku/>
        <w:wordWrap/>
        <w:overflowPunct w:val="0"/>
        <w:topLinePunct/>
        <w:autoSpaceDE/>
        <w:autoSpaceDN/>
        <w:bidi w:val="0"/>
        <w:spacing w:line="500" w:lineRule="exact"/>
        <w:ind w:firstLine="4320" w:firstLineChars="1800"/>
        <w:jc w:val="both"/>
        <w:rPr>
          <w:rFonts w:hint="eastAsia" w:ascii="宋体" w:hAnsi="宋体" w:eastAsia="宋体" w:cs="宋体"/>
          <w:sz w:val="24"/>
          <w:szCs w:val="24"/>
        </w:rPr>
      </w:pPr>
    </w:p>
    <w:p w14:paraId="7123CEB6">
      <w:pPr>
        <w:pStyle w:val="45"/>
        <w:keepNext w:val="0"/>
        <w:keepLines w:val="0"/>
        <w:pageBreakBefore w:val="0"/>
        <w:widowControl w:val="0"/>
        <w:kinsoku/>
        <w:wordWrap/>
        <w:overflowPunct w:val="0"/>
        <w:topLinePunct/>
        <w:autoSpaceDE/>
        <w:autoSpaceDN/>
        <w:bidi w:val="0"/>
        <w:spacing w:line="500" w:lineRule="exact"/>
        <w:ind w:firstLine="4320" w:firstLineChars="1800"/>
        <w:jc w:val="both"/>
        <w:rPr>
          <w:rFonts w:hint="eastAsia" w:ascii="宋体" w:hAnsi="宋体" w:eastAsia="宋体" w:cs="宋体"/>
          <w:sz w:val="24"/>
          <w:szCs w:val="24"/>
        </w:rPr>
      </w:pPr>
    </w:p>
    <w:p w14:paraId="016EA2AA">
      <w:pPr>
        <w:pStyle w:val="45"/>
        <w:keepNext w:val="0"/>
        <w:keepLines w:val="0"/>
        <w:pageBreakBefore w:val="0"/>
        <w:widowControl w:val="0"/>
        <w:kinsoku/>
        <w:wordWrap/>
        <w:overflowPunct w:val="0"/>
        <w:topLinePunct/>
        <w:autoSpaceDE/>
        <w:autoSpaceDN/>
        <w:bidi w:val="0"/>
        <w:spacing w:line="500" w:lineRule="exact"/>
        <w:ind w:firstLine="4320" w:firstLineChars="1800"/>
        <w:jc w:val="both"/>
        <w:rPr>
          <w:rFonts w:hint="eastAsia" w:ascii="宋体" w:hAnsi="宋体" w:eastAsia="宋体" w:cs="宋体"/>
          <w:sz w:val="24"/>
          <w:szCs w:val="24"/>
        </w:rPr>
      </w:pPr>
    </w:p>
    <w:p w14:paraId="326920F5">
      <w:pPr>
        <w:pStyle w:val="45"/>
        <w:keepNext w:val="0"/>
        <w:keepLines w:val="0"/>
        <w:pageBreakBefore w:val="0"/>
        <w:widowControl w:val="0"/>
        <w:kinsoku/>
        <w:wordWrap/>
        <w:overflowPunct w:val="0"/>
        <w:topLinePunct/>
        <w:autoSpaceDE/>
        <w:autoSpaceDN/>
        <w:bidi w:val="0"/>
        <w:spacing w:line="500" w:lineRule="exact"/>
        <w:ind w:firstLine="4320" w:firstLineChars="1800"/>
        <w:jc w:val="both"/>
        <w:rPr>
          <w:rFonts w:hint="eastAsia" w:ascii="宋体" w:hAnsi="宋体" w:eastAsia="宋体" w:cs="宋体"/>
          <w:sz w:val="24"/>
          <w:szCs w:val="24"/>
        </w:rPr>
      </w:pPr>
    </w:p>
    <w:p w14:paraId="73F3FD7F">
      <w:pPr>
        <w:pStyle w:val="45"/>
        <w:keepNext w:val="0"/>
        <w:keepLines w:val="0"/>
        <w:pageBreakBefore w:val="0"/>
        <w:widowControl w:val="0"/>
        <w:kinsoku/>
        <w:wordWrap/>
        <w:overflowPunct w:val="0"/>
        <w:topLinePunct/>
        <w:autoSpaceDE/>
        <w:autoSpaceDN/>
        <w:bidi w:val="0"/>
        <w:spacing w:line="500" w:lineRule="exact"/>
        <w:ind w:firstLine="4320" w:firstLineChars="1800"/>
        <w:jc w:val="both"/>
        <w:rPr>
          <w:rFonts w:hint="eastAsia" w:ascii="宋体" w:hAnsi="宋体" w:eastAsia="宋体" w:cs="宋体"/>
          <w:sz w:val="24"/>
          <w:szCs w:val="24"/>
        </w:rPr>
      </w:pPr>
    </w:p>
    <w:p w14:paraId="42328981">
      <w:pPr>
        <w:pStyle w:val="45"/>
        <w:keepNext w:val="0"/>
        <w:keepLines w:val="0"/>
        <w:pageBreakBefore w:val="0"/>
        <w:widowControl w:val="0"/>
        <w:kinsoku/>
        <w:wordWrap/>
        <w:overflowPunct w:val="0"/>
        <w:topLinePunct/>
        <w:autoSpaceDE/>
        <w:autoSpaceDN/>
        <w:bidi w:val="0"/>
        <w:spacing w:line="500" w:lineRule="exact"/>
        <w:ind w:firstLine="4320" w:firstLineChars="1800"/>
        <w:jc w:val="both"/>
        <w:rPr>
          <w:rFonts w:hint="eastAsia" w:ascii="宋体" w:hAnsi="宋体" w:eastAsia="宋体" w:cs="宋体"/>
          <w:sz w:val="24"/>
          <w:szCs w:val="24"/>
        </w:rPr>
      </w:pPr>
    </w:p>
    <w:p w14:paraId="7C4ABC20">
      <w:pPr>
        <w:pStyle w:val="45"/>
        <w:keepNext w:val="0"/>
        <w:keepLines w:val="0"/>
        <w:pageBreakBefore w:val="0"/>
        <w:widowControl w:val="0"/>
        <w:kinsoku/>
        <w:wordWrap/>
        <w:overflowPunct w:val="0"/>
        <w:topLinePunct/>
        <w:autoSpaceDE/>
        <w:autoSpaceDN/>
        <w:bidi w:val="0"/>
        <w:spacing w:line="500" w:lineRule="exact"/>
        <w:ind w:firstLine="4320" w:firstLineChars="1800"/>
        <w:jc w:val="both"/>
        <w:rPr>
          <w:rFonts w:hint="eastAsia" w:ascii="宋体" w:hAnsi="宋体" w:eastAsia="宋体" w:cs="宋体"/>
          <w:sz w:val="24"/>
          <w:szCs w:val="24"/>
        </w:rPr>
      </w:pPr>
    </w:p>
    <w:p w14:paraId="47319BF0">
      <w:pPr>
        <w:pStyle w:val="46"/>
        <w:keepNext w:val="0"/>
        <w:keepLines w:val="0"/>
        <w:pageBreakBefore w:val="0"/>
        <w:widowControl w:val="0"/>
        <w:kinsoku/>
        <w:wordWrap/>
        <w:overflowPunct w:val="0"/>
        <w:topLinePunct/>
        <w:autoSpaceDE/>
        <w:autoSpaceDN/>
        <w:bidi w:val="0"/>
        <w:spacing w:line="500" w:lineRule="exact"/>
        <w:jc w:val="center"/>
        <w:outlineLvl w:val="2"/>
        <w:rPr>
          <w:rFonts w:hint="eastAsia" w:ascii="宋体" w:hAnsi="宋体" w:eastAsia="宋体" w:cs="宋体"/>
          <w:b/>
          <w:sz w:val="24"/>
          <w:szCs w:val="24"/>
        </w:rPr>
      </w:pPr>
      <w:r>
        <w:rPr>
          <w:rFonts w:hint="eastAsia" w:ascii="宋体" w:hAnsi="宋体" w:eastAsia="宋体" w:cs="宋体"/>
          <w:b/>
          <w:sz w:val="24"/>
          <w:szCs w:val="24"/>
          <w:lang w:val="en-US" w:eastAsia="zh-CN"/>
        </w:rPr>
        <w:t>报价部分</w:t>
      </w:r>
    </w:p>
    <w:p w14:paraId="723D3044">
      <w:pPr>
        <w:keepNext w:val="0"/>
        <w:keepLines w:val="0"/>
        <w:pageBreakBefore w:val="0"/>
        <w:widowControl w:val="0"/>
        <w:kinsoku/>
        <w:wordWrap/>
        <w:overflowPunct w:val="0"/>
        <w:topLinePunct/>
        <w:autoSpaceDE/>
        <w:autoSpaceDN/>
        <w:bidi w:val="0"/>
        <w:spacing w:before="121" w:line="240" w:lineRule="auto"/>
        <w:ind w:left="4008"/>
        <w:jc w:val="both"/>
        <w:rPr>
          <w:rFonts w:hint="eastAsia" w:ascii="宋体" w:hAnsi="宋体" w:eastAsia="宋体" w:cs="宋体"/>
          <w:b/>
          <w:bCs/>
          <w:color w:val="auto"/>
          <w:spacing w:val="-1"/>
          <w:sz w:val="21"/>
          <w:szCs w:val="21"/>
        </w:rPr>
      </w:pPr>
    </w:p>
    <w:p w14:paraId="548A26B3">
      <w:pPr>
        <w:pStyle w:val="46"/>
        <w:keepNext w:val="0"/>
        <w:keepLines w:val="0"/>
        <w:pageBreakBefore w:val="0"/>
        <w:widowControl w:val="0"/>
        <w:kinsoku/>
        <w:wordWrap/>
        <w:overflowPunct w:val="0"/>
        <w:topLinePunct/>
        <w:autoSpaceDE/>
        <w:autoSpaceDN/>
        <w:bidi w:val="0"/>
        <w:spacing w:line="500" w:lineRule="exact"/>
        <w:jc w:val="both"/>
        <w:outlineLvl w:val="2"/>
        <w:rPr>
          <w:rFonts w:hint="eastAsia" w:ascii="宋体" w:hAnsi="宋体" w:eastAsia="宋体" w:cs="宋体"/>
          <w:b/>
          <w:sz w:val="24"/>
          <w:szCs w:val="24"/>
        </w:rPr>
      </w:pPr>
      <w:r>
        <w:rPr>
          <w:rFonts w:hint="eastAsia" w:ascii="宋体" w:hAnsi="宋体" w:eastAsia="宋体" w:cs="宋体"/>
          <w:b/>
          <w:sz w:val="24"/>
          <w:szCs w:val="24"/>
        </w:rPr>
        <w:t>（一）☆投标函</w:t>
      </w:r>
    </w:p>
    <w:p w14:paraId="0CC24C8C">
      <w:pPr>
        <w:pStyle w:val="47"/>
        <w:keepNext w:val="0"/>
        <w:keepLines w:val="0"/>
        <w:pageBreakBefore w:val="0"/>
        <w:widowControl w:val="0"/>
        <w:kinsoku/>
        <w:wordWrap/>
        <w:overflowPunct w:val="0"/>
        <w:topLinePunct/>
        <w:autoSpaceDE/>
        <w:autoSpaceDN/>
        <w:bidi w:val="0"/>
        <w:spacing w:line="500" w:lineRule="exact"/>
        <w:ind w:left="0" w:leftChars="0"/>
        <w:jc w:val="center"/>
        <w:rPr>
          <w:rFonts w:hint="eastAsia" w:ascii="宋体" w:hAnsi="宋体" w:eastAsia="宋体" w:cs="宋体"/>
          <w:b/>
          <w:sz w:val="24"/>
          <w:szCs w:val="24"/>
        </w:rPr>
      </w:pPr>
      <w:r>
        <w:rPr>
          <w:rFonts w:hint="eastAsia" w:ascii="宋体" w:hAnsi="宋体" w:eastAsia="宋体" w:cs="宋体"/>
          <w:b/>
          <w:sz w:val="24"/>
          <w:szCs w:val="24"/>
        </w:rPr>
        <w:t>投标函</w:t>
      </w:r>
    </w:p>
    <w:p w14:paraId="3DD86B87">
      <w:pPr>
        <w:pStyle w:val="49"/>
        <w:keepNext w:val="0"/>
        <w:keepLines w:val="0"/>
        <w:pageBreakBefore w:val="0"/>
        <w:widowControl w:val="0"/>
        <w:kinsoku/>
        <w:wordWrap/>
        <w:overflowPunct w:val="0"/>
        <w:topLinePunct/>
        <w:autoSpaceDE/>
        <w:autoSpaceDN/>
        <w:bidi w:val="0"/>
        <w:spacing w:line="500" w:lineRule="exact"/>
        <w:ind w:left="0" w:leftChars="0"/>
        <w:jc w:val="both"/>
        <w:rPr>
          <w:rFonts w:hint="eastAsia" w:ascii="宋体" w:hAnsi="宋体" w:eastAsia="宋体" w:cs="宋体"/>
          <w:sz w:val="24"/>
          <w:szCs w:val="24"/>
        </w:rPr>
      </w:pPr>
      <w:r>
        <w:rPr>
          <w:rFonts w:hint="eastAsia" w:ascii="宋体" w:hAnsi="宋体" w:eastAsia="宋体" w:cs="宋体"/>
          <w:sz w:val="24"/>
          <w:szCs w:val="24"/>
        </w:rPr>
        <w:t xml:space="preserve"> </w:t>
      </w:r>
      <w:r>
        <w:rPr>
          <w:rFonts w:hint="eastAsia" w:ascii="宋体" w:hAnsi="宋体" w:eastAsia="宋体" w:cs="宋体"/>
          <w:sz w:val="24"/>
          <w:szCs w:val="24"/>
          <w:u w:val="single"/>
        </w:rPr>
        <w:t xml:space="preserve">                    </w:t>
      </w:r>
      <w:r>
        <w:rPr>
          <w:rFonts w:hint="eastAsia" w:ascii="宋体" w:hAnsi="宋体" w:eastAsia="宋体" w:cs="宋体"/>
          <w:sz w:val="24"/>
          <w:szCs w:val="24"/>
        </w:rPr>
        <w:t>：</w:t>
      </w:r>
    </w:p>
    <w:p w14:paraId="0B8BF8D8">
      <w:pPr>
        <w:pStyle w:val="49"/>
        <w:keepNext w:val="0"/>
        <w:keepLines w:val="0"/>
        <w:pageBreakBefore w:val="0"/>
        <w:widowControl w:val="0"/>
        <w:kinsoku/>
        <w:wordWrap/>
        <w:overflowPunct w:val="0"/>
        <w:topLinePunct/>
        <w:autoSpaceDE/>
        <w:autoSpaceDN/>
        <w:bidi w:val="0"/>
        <w:spacing w:line="500" w:lineRule="exact"/>
        <w:ind w:left="0" w:leftChars="0"/>
        <w:jc w:val="both"/>
        <w:rPr>
          <w:rFonts w:hint="eastAsia" w:ascii="宋体" w:hAnsi="宋体" w:eastAsia="宋体" w:cs="宋体"/>
          <w:sz w:val="24"/>
          <w:szCs w:val="24"/>
        </w:rPr>
      </w:pPr>
      <w:r>
        <w:rPr>
          <w:rFonts w:hint="eastAsia" w:ascii="宋体" w:hAnsi="宋体" w:eastAsia="宋体" w:cs="宋体"/>
          <w:sz w:val="24"/>
          <w:szCs w:val="24"/>
        </w:rPr>
        <w:t xml:space="preserve">     </w:t>
      </w:r>
      <w:r>
        <w:rPr>
          <w:rFonts w:hint="eastAsia" w:ascii="宋体" w:hAnsi="宋体" w:eastAsia="宋体" w:cs="宋体"/>
          <w:sz w:val="24"/>
          <w:szCs w:val="24"/>
          <w:u w:val="single"/>
        </w:rPr>
        <w:t xml:space="preserve">                    </w:t>
      </w:r>
      <w:r>
        <w:rPr>
          <w:rFonts w:hint="eastAsia" w:ascii="宋体" w:hAnsi="宋体" w:eastAsia="宋体" w:cs="宋体"/>
          <w:sz w:val="24"/>
          <w:szCs w:val="24"/>
        </w:rPr>
        <w:t xml:space="preserve"> (投标人名称)授权</w:t>
      </w:r>
      <w:r>
        <w:rPr>
          <w:rFonts w:hint="eastAsia" w:ascii="宋体" w:hAnsi="宋体" w:eastAsia="宋体" w:cs="宋体"/>
          <w:sz w:val="24"/>
          <w:szCs w:val="24"/>
          <w:u w:val="single"/>
        </w:rPr>
        <w:t xml:space="preserve">                    </w:t>
      </w:r>
      <w:r>
        <w:rPr>
          <w:rFonts w:hint="eastAsia" w:ascii="宋体" w:hAnsi="宋体" w:eastAsia="宋体" w:cs="宋体"/>
          <w:sz w:val="24"/>
          <w:szCs w:val="24"/>
        </w:rPr>
        <w:t>(投标人授权代理人姓名)</w:t>
      </w:r>
      <w:r>
        <w:rPr>
          <w:rFonts w:hint="eastAsia" w:ascii="宋体" w:hAnsi="宋体" w:eastAsia="宋体" w:cs="宋体"/>
          <w:sz w:val="24"/>
          <w:szCs w:val="24"/>
          <w:u w:val="single"/>
        </w:rPr>
        <w:t xml:space="preserve">                      </w:t>
      </w:r>
      <w:r>
        <w:rPr>
          <w:rFonts w:hint="eastAsia" w:ascii="宋体" w:hAnsi="宋体" w:eastAsia="宋体" w:cs="宋体"/>
          <w:sz w:val="24"/>
          <w:szCs w:val="24"/>
        </w:rPr>
        <w:t>(职务、职称)为我方代表，参加贵方组织的</w:t>
      </w:r>
      <w:r>
        <w:rPr>
          <w:rFonts w:hint="eastAsia" w:ascii="宋体" w:hAnsi="宋体" w:eastAsia="宋体" w:cs="宋体"/>
          <w:sz w:val="24"/>
          <w:szCs w:val="24"/>
          <w:u w:val="single"/>
        </w:rPr>
        <w:t xml:space="preserve">                       </w:t>
      </w:r>
      <w:r>
        <w:rPr>
          <w:rFonts w:hint="eastAsia" w:ascii="宋体" w:hAnsi="宋体" w:eastAsia="宋体" w:cs="宋体"/>
          <w:sz w:val="24"/>
          <w:szCs w:val="24"/>
        </w:rPr>
        <w:t xml:space="preserve"> (项目名称、项目编号、包号)招标的有关活动，并对此项目进行投标。为此：</w:t>
      </w:r>
    </w:p>
    <w:p w14:paraId="2C57B079">
      <w:pPr>
        <w:pStyle w:val="49"/>
        <w:keepNext w:val="0"/>
        <w:keepLines w:val="0"/>
        <w:pageBreakBefore w:val="0"/>
        <w:widowControl w:val="0"/>
        <w:kinsoku/>
        <w:wordWrap/>
        <w:overflowPunct w:val="0"/>
        <w:topLinePunct/>
        <w:autoSpaceDE/>
        <w:autoSpaceDN/>
        <w:bidi w:val="0"/>
        <w:spacing w:line="500" w:lineRule="exact"/>
        <w:ind w:left="0" w:leftChars="0" w:firstLine="480" w:firstLineChars="200"/>
        <w:jc w:val="both"/>
        <w:rPr>
          <w:rFonts w:hint="eastAsia" w:ascii="宋体" w:hAnsi="宋体" w:eastAsia="宋体" w:cs="宋体"/>
          <w:sz w:val="24"/>
          <w:szCs w:val="24"/>
        </w:rPr>
      </w:pPr>
      <w:r>
        <w:rPr>
          <w:rFonts w:hint="eastAsia" w:ascii="宋体" w:hAnsi="宋体" w:eastAsia="宋体" w:cs="宋体"/>
          <w:sz w:val="24"/>
          <w:szCs w:val="24"/>
        </w:rPr>
        <w:t>1、我方同意在本项目招标文件中规定的投标有效期内遵守本投标文件中的承诺且在此期限期满之前均具有约束力。</w:t>
      </w:r>
    </w:p>
    <w:p w14:paraId="6F3470DA">
      <w:pPr>
        <w:pStyle w:val="49"/>
        <w:keepNext w:val="0"/>
        <w:keepLines w:val="0"/>
        <w:pageBreakBefore w:val="0"/>
        <w:widowControl w:val="0"/>
        <w:kinsoku/>
        <w:wordWrap/>
        <w:overflowPunct w:val="0"/>
        <w:topLinePunct/>
        <w:autoSpaceDE/>
        <w:autoSpaceDN/>
        <w:bidi w:val="0"/>
        <w:spacing w:line="500" w:lineRule="exact"/>
        <w:ind w:left="0" w:leftChars="0" w:firstLine="480" w:firstLineChars="200"/>
        <w:jc w:val="both"/>
        <w:rPr>
          <w:rFonts w:hint="eastAsia" w:ascii="宋体" w:hAnsi="宋体" w:eastAsia="宋体" w:cs="宋体"/>
          <w:sz w:val="24"/>
          <w:szCs w:val="24"/>
        </w:rPr>
      </w:pPr>
      <w:r>
        <w:rPr>
          <w:rFonts w:hint="eastAsia" w:ascii="宋体" w:hAnsi="宋体" w:eastAsia="宋体" w:cs="宋体"/>
          <w:sz w:val="24"/>
          <w:szCs w:val="24"/>
        </w:rPr>
        <w:t>2、我方承诺已经具备《中华人民共和国政府采购法》中规定的参加政府采购活动的供应商应当具备的条件：</w:t>
      </w:r>
    </w:p>
    <w:p w14:paraId="607EA85B">
      <w:pPr>
        <w:pStyle w:val="49"/>
        <w:keepNext w:val="0"/>
        <w:keepLines w:val="0"/>
        <w:pageBreakBefore w:val="0"/>
        <w:widowControl w:val="0"/>
        <w:kinsoku/>
        <w:wordWrap/>
        <w:overflowPunct w:val="0"/>
        <w:topLinePunct/>
        <w:autoSpaceDE/>
        <w:autoSpaceDN/>
        <w:bidi w:val="0"/>
        <w:spacing w:line="500" w:lineRule="exact"/>
        <w:ind w:left="0" w:leftChars="0" w:firstLine="480" w:firstLineChars="200"/>
        <w:jc w:val="both"/>
        <w:rPr>
          <w:rFonts w:hint="eastAsia" w:ascii="宋体" w:hAnsi="宋体" w:eastAsia="宋体" w:cs="宋体"/>
          <w:sz w:val="24"/>
          <w:szCs w:val="24"/>
        </w:rPr>
      </w:pPr>
      <w:r>
        <w:rPr>
          <w:rFonts w:hint="eastAsia" w:ascii="宋体" w:hAnsi="宋体" w:eastAsia="宋体" w:cs="宋体"/>
          <w:sz w:val="24"/>
          <w:szCs w:val="24"/>
        </w:rPr>
        <w:t>1）具有独立承担民事责任的能力；</w:t>
      </w:r>
    </w:p>
    <w:p w14:paraId="5B6490D1">
      <w:pPr>
        <w:pStyle w:val="49"/>
        <w:keepNext w:val="0"/>
        <w:keepLines w:val="0"/>
        <w:pageBreakBefore w:val="0"/>
        <w:widowControl w:val="0"/>
        <w:kinsoku/>
        <w:wordWrap/>
        <w:overflowPunct w:val="0"/>
        <w:topLinePunct/>
        <w:autoSpaceDE/>
        <w:autoSpaceDN/>
        <w:bidi w:val="0"/>
        <w:spacing w:line="500" w:lineRule="exact"/>
        <w:ind w:left="0" w:leftChars="0" w:firstLine="480" w:firstLineChars="200"/>
        <w:jc w:val="both"/>
        <w:rPr>
          <w:rFonts w:hint="eastAsia" w:ascii="宋体" w:hAnsi="宋体" w:eastAsia="宋体" w:cs="宋体"/>
          <w:sz w:val="24"/>
          <w:szCs w:val="24"/>
        </w:rPr>
      </w:pPr>
      <w:r>
        <w:rPr>
          <w:rFonts w:hint="eastAsia" w:ascii="宋体" w:hAnsi="宋体" w:eastAsia="宋体" w:cs="宋体"/>
          <w:sz w:val="24"/>
          <w:szCs w:val="24"/>
        </w:rPr>
        <w:t>2）具有良好的商业信誉和健全的财务会计制度；</w:t>
      </w:r>
    </w:p>
    <w:p w14:paraId="7EEA7402">
      <w:pPr>
        <w:pStyle w:val="49"/>
        <w:keepNext w:val="0"/>
        <w:keepLines w:val="0"/>
        <w:pageBreakBefore w:val="0"/>
        <w:widowControl w:val="0"/>
        <w:kinsoku/>
        <w:wordWrap/>
        <w:overflowPunct w:val="0"/>
        <w:topLinePunct/>
        <w:autoSpaceDE/>
        <w:autoSpaceDN/>
        <w:bidi w:val="0"/>
        <w:spacing w:line="500" w:lineRule="exact"/>
        <w:ind w:left="0" w:leftChars="0" w:firstLine="480" w:firstLineChars="200"/>
        <w:jc w:val="both"/>
        <w:rPr>
          <w:rFonts w:hint="eastAsia" w:ascii="宋体" w:hAnsi="宋体" w:eastAsia="宋体" w:cs="宋体"/>
          <w:sz w:val="24"/>
          <w:szCs w:val="24"/>
        </w:rPr>
      </w:pPr>
      <w:r>
        <w:rPr>
          <w:rFonts w:hint="eastAsia" w:ascii="宋体" w:hAnsi="宋体" w:eastAsia="宋体" w:cs="宋体"/>
          <w:sz w:val="24"/>
          <w:szCs w:val="24"/>
        </w:rPr>
        <w:t>3）具有履行合同所必需的设备和专业技术能力；</w:t>
      </w:r>
    </w:p>
    <w:p w14:paraId="6AC7DD6A">
      <w:pPr>
        <w:pStyle w:val="49"/>
        <w:keepNext w:val="0"/>
        <w:keepLines w:val="0"/>
        <w:pageBreakBefore w:val="0"/>
        <w:widowControl w:val="0"/>
        <w:kinsoku/>
        <w:wordWrap/>
        <w:overflowPunct w:val="0"/>
        <w:topLinePunct/>
        <w:autoSpaceDE/>
        <w:autoSpaceDN/>
        <w:bidi w:val="0"/>
        <w:spacing w:line="500" w:lineRule="exact"/>
        <w:ind w:left="0" w:leftChars="0" w:firstLine="480" w:firstLineChars="200"/>
        <w:jc w:val="both"/>
        <w:rPr>
          <w:rFonts w:hint="eastAsia" w:ascii="宋体" w:hAnsi="宋体" w:eastAsia="宋体" w:cs="宋体"/>
          <w:sz w:val="24"/>
          <w:szCs w:val="24"/>
        </w:rPr>
      </w:pPr>
      <w:r>
        <w:rPr>
          <w:rFonts w:hint="eastAsia" w:ascii="宋体" w:hAnsi="宋体" w:eastAsia="宋体" w:cs="宋体"/>
          <w:sz w:val="24"/>
          <w:szCs w:val="24"/>
        </w:rPr>
        <w:t>4）有依法缴纳税收和社会保障资金的良好记录；</w:t>
      </w:r>
    </w:p>
    <w:p w14:paraId="630804A1">
      <w:pPr>
        <w:pStyle w:val="49"/>
        <w:keepNext w:val="0"/>
        <w:keepLines w:val="0"/>
        <w:pageBreakBefore w:val="0"/>
        <w:widowControl w:val="0"/>
        <w:kinsoku/>
        <w:wordWrap/>
        <w:overflowPunct w:val="0"/>
        <w:topLinePunct/>
        <w:autoSpaceDE/>
        <w:autoSpaceDN/>
        <w:bidi w:val="0"/>
        <w:spacing w:line="500" w:lineRule="exact"/>
        <w:ind w:left="0" w:leftChars="0" w:firstLine="480" w:firstLineChars="200"/>
        <w:jc w:val="both"/>
        <w:rPr>
          <w:rFonts w:hint="eastAsia" w:ascii="宋体" w:hAnsi="宋体" w:eastAsia="宋体" w:cs="宋体"/>
          <w:sz w:val="24"/>
          <w:szCs w:val="24"/>
        </w:rPr>
      </w:pPr>
      <w:r>
        <w:rPr>
          <w:rFonts w:hint="eastAsia" w:ascii="宋体" w:hAnsi="宋体" w:eastAsia="宋体" w:cs="宋体"/>
          <w:sz w:val="24"/>
          <w:szCs w:val="24"/>
        </w:rPr>
        <w:t>5）参加此项采购活动前三年内，在经营活动中没有重大违法记录；</w:t>
      </w:r>
    </w:p>
    <w:p w14:paraId="5C42452C">
      <w:pPr>
        <w:pStyle w:val="48"/>
        <w:keepNext w:val="0"/>
        <w:keepLines w:val="0"/>
        <w:pageBreakBefore w:val="0"/>
        <w:widowControl w:val="0"/>
        <w:kinsoku/>
        <w:wordWrap/>
        <w:overflowPunct w:val="0"/>
        <w:topLinePunct/>
        <w:autoSpaceDE/>
        <w:autoSpaceDN/>
        <w:bidi w:val="0"/>
        <w:spacing w:line="500" w:lineRule="exact"/>
        <w:ind w:firstLine="480" w:firstLineChars="200"/>
        <w:jc w:val="both"/>
        <w:rPr>
          <w:rFonts w:hint="eastAsia" w:ascii="宋体" w:hAnsi="宋体" w:eastAsia="宋体" w:cs="宋体"/>
          <w:sz w:val="24"/>
          <w:szCs w:val="24"/>
        </w:rPr>
      </w:pPr>
      <w:r>
        <w:rPr>
          <w:rFonts w:hint="eastAsia" w:ascii="宋体" w:hAnsi="宋体" w:eastAsia="宋体" w:cs="宋体"/>
          <w:sz w:val="24"/>
          <w:szCs w:val="24"/>
        </w:rPr>
        <w:t>6）法律、行政法规规定的其他条件。</w:t>
      </w:r>
    </w:p>
    <w:p w14:paraId="029CA8CF">
      <w:pPr>
        <w:pStyle w:val="49"/>
        <w:keepNext w:val="0"/>
        <w:keepLines w:val="0"/>
        <w:pageBreakBefore w:val="0"/>
        <w:widowControl w:val="0"/>
        <w:kinsoku/>
        <w:wordWrap/>
        <w:overflowPunct w:val="0"/>
        <w:topLinePunct/>
        <w:autoSpaceDE/>
        <w:autoSpaceDN/>
        <w:bidi w:val="0"/>
        <w:spacing w:line="500" w:lineRule="exact"/>
        <w:ind w:left="0" w:leftChars="0" w:firstLine="480" w:firstLineChars="200"/>
        <w:jc w:val="both"/>
        <w:rPr>
          <w:rFonts w:hint="eastAsia" w:ascii="宋体" w:hAnsi="宋体" w:eastAsia="宋体" w:cs="宋体"/>
          <w:sz w:val="24"/>
          <w:szCs w:val="24"/>
        </w:rPr>
      </w:pPr>
      <w:r>
        <w:rPr>
          <w:rFonts w:hint="eastAsia" w:ascii="宋体" w:hAnsi="宋体" w:eastAsia="宋体" w:cs="宋体"/>
          <w:sz w:val="24"/>
          <w:szCs w:val="24"/>
        </w:rPr>
        <w:t>3、提供投标人须知规定的全部投标文件，包括在</w:t>
      </w:r>
      <w:r>
        <w:rPr>
          <w:rFonts w:hint="eastAsia" w:ascii="宋体" w:hAnsi="宋体" w:eastAsia="宋体" w:cs="宋体"/>
          <w:sz w:val="24"/>
          <w:szCs w:val="24"/>
          <w:lang w:val="en-US" w:eastAsia="zh-CN"/>
        </w:rPr>
        <w:t>政采云</w:t>
      </w:r>
      <w:r>
        <w:rPr>
          <w:rFonts w:hint="eastAsia" w:ascii="宋体" w:hAnsi="宋体" w:eastAsia="宋体" w:cs="宋体"/>
          <w:sz w:val="24"/>
          <w:szCs w:val="24"/>
        </w:rPr>
        <w:t>平台上传加密电子投标文件一份。</w:t>
      </w:r>
    </w:p>
    <w:p w14:paraId="6FFBC9C1">
      <w:pPr>
        <w:pStyle w:val="49"/>
        <w:keepNext w:val="0"/>
        <w:keepLines w:val="0"/>
        <w:pageBreakBefore w:val="0"/>
        <w:widowControl w:val="0"/>
        <w:kinsoku/>
        <w:wordWrap/>
        <w:overflowPunct w:val="0"/>
        <w:topLinePunct/>
        <w:autoSpaceDE/>
        <w:autoSpaceDN/>
        <w:bidi w:val="0"/>
        <w:spacing w:line="500" w:lineRule="exact"/>
        <w:ind w:left="0" w:leftChars="0" w:firstLine="480" w:firstLineChars="200"/>
        <w:jc w:val="both"/>
        <w:rPr>
          <w:rFonts w:hint="eastAsia" w:ascii="宋体" w:hAnsi="宋体" w:eastAsia="宋体" w:cs="宋体"/>
          <w:sz w:val="24"/>
          <w:szCs w:val="24"/>
        </w:rPr>
      </w:pPr>
      <w:r>
        <w:rPr>
          <w:rFonts w:hint="eastAsia" w:ascii="宋体" w:hAnsi="宋体" w:eastAsia="宋体" w:cs="宋体"/>
          <w:sz w:val="24"/>
          <w:szCs w:val="24"/>
        </w:rPr>
        <w:t>4、按招标文件要求提供和相关服务的投标报价详见开标一览表。</w:t>
      </w:r>
    </w:p>
    <w:p w14:paraId="758B26FE">
      <w:pPr>
        <w:pStyle w:val="49"/>
        <w:keepNext w:val="0"/>
        <w:keepLines w:val="0"/>
        <w:pageBreakBefore w:val="0"/>
        <w:widowControl w:val="0"/>
        <w:kinsoku/>
        <w:wordWrap/>
        <w:overflowPunct w:val="0"/>
        <w:topLinePunct/>
        <w:autoSpaceDE/>
        <w:autoSpaceDN/>
        <w:bidi w:val="0"/>
        <w:spacing w:line="500" w:lineRule="exact"/>
        <w:ind w:left="0" w:leftChars="0" w:firstLine="480" w:firstLineChars="200"/>
        <w:jc w:val="both"/>
        <w:rPr>
          <w:rFonts w:hint="eastAsia" w:ascii="宋体" w:hAnsi="宋体" w:eastAsia="宋体" w:cs="宋体"/>
          <w:sz w:val="24"/>
          <w:szCs w:val="24"/>
        </w:rPr>
      </w:pPr>
      <w:r>
        <w:rPr>
          <w:rFonts w:hint="eastAsia" w:ascii="宋体" w:hAnsi="宋体" w:eastAsia="宋体" w:cs="宋体"/>
          <w:sz w:val="24"/>
          <w:szCs w:val="24"/>
        </w:rPr>
        <w:t>5、保证忠实地执行双方所签订的合同，并承担合同规定的责任和义务。</w:t>
      </w:r>
    </w:p>
    <w:p w14:paraId="663E8BC3">
      <w:pPr>
        <w:pStyle w:val="49"/>
        <w:keepNext w:val="0"/>
        <w:keepLines w:val="0"/>
        <w:pageBreakBefore w:val="0"/>
        <w:widowControl w:val="0"/>
        <w:kinsoku/>
        <w:wordWrap/>
        <w:overflowPunct w:val="0"/>
        <w:topLinePunct/>
        <w:autoSpaceDE/>
        <w:autoSpaceDN/>
        <w:bidi w:val="0"/>
        <w:spacing w:line="500" w:lineRule="exact"/>
        <w:ind w:left="0" w:leftChars="0" w:firstLine="480" w:firstLineChars="200"/>
        <w:jc w:val="both"/>
        <w:rPr>
          <w:rFonts w:hint="eastAsia" w:ascii="宋体" w:hAnsi="宋体" w:eastAsia="宋体" w:cs="宋体"/>
          <w:sz w:val="24"/>
          <w:szCs w:val="24"/>
        </w:rPr>
      </w:pPr>
      <w:r>
        <w:rPr>
          <w:rFonts w:hint="eastAsia" w:ascii="宋体" w:hAnsi="宋体" w:eastAsia="宋体" w:cs="宋体"/>
          <w:sz w:val="24"/>
          <w:szCs w:val="24"/>
        </w:rPr>
        <w:t>6、我方承诺完全满足和响应招标文件中的各项技术和服务要求，若有偏差，已在投标文件偏离表中予以明确特别说明。</w:t>
      </w:r>
    </w:p>
    <w:p w14:paraId="2378B34F">
      <w:pPr>
        <w:pStyle w:val="49"/>
        <w:keepNext w:val="0"/>
        <w:keepLines w:val="0"/>
        <w:pageBreakBefore w:val="0"/>
        <w:widowControl w:val="0"/>
        <w:kinsoku/>
        <w:wordWrap/>
        <w:overflowPunct w:val="0"/>
        <w:topLinePunct/>
        <w:autoSpaceDE/>
        <w:autoSpaceDN/>
        <w:bidi w:val="0"/>
        <w:spacing w:line="500" w:lineRule="exact"/>
        <w:ind w:left="0" w:leftChars="0" w:firstLine="480" w:firstLineChars="200"/>
        <w:jc w:val="both"/>
        <w:rPr>
          <w:rFonts w:hint="eastAsia" w:ascii="宋体" w:hAnsi="宋体" w:eastAsia="宋体" w:cs="宋体"/>
          <w:sz w:val="24"/>
          <w:szCs w:val="24"/>
        </w:rPr>
      </w:pPr>
      <w:r>
        <w:rPr>
          <w:rFonts w:hint="eastAsia" w:ascii="宋体" w:hAnsi="宋体" w:eastAsia="宋体" w:cs="宋体"/>
          <w:sz w:val="24"/>
          <w:szCs w:val="24"/>
        </w:rPr>
        <w:t>7、我方承诺：完全理解投标报价若超过项目预算时，投标将被拒绝。</w:t>
      </w:r>
    </w:p>
    <w:p w14:paraId="3D98DCD5">
      <w:pPr>
        <w:pStyle w:val="49"/>
        <w:keepNext w:val="0"/>
        <w:keepLines w:val="0"/>
        <w:pageBreakBefore w:val="0"/>
        <w:widowControl w:val="0"/>
        <w:kinsoku/>
        <w:wordWrap/>
        <w:overflowPunct w:val="0"/>
        <w:topLinePunct/>
        <w:autoSpaceDE/>
        <w:autoSpaceDN/>
        <w:bidi w:val="0"/>
        <w:spacing w:line="500" w:lineRule="exact"/>
        <w:ind w:left="0" w:leftChars="0" w:firstLine="480" w:firstLineChars="200"/>
        <w:jc w:val="both"/>
        <w:rPr>
          <w:rFonts w:hint="eastAsia" w:ascii="宋体" w:hAnsi="宋体" w:eastAsia="宋体" w:cs="宋体"/>
          <w:sz w:val="24"/>
          <w:szCs w:val="24"/>
        </w:rPr>
      </w:pPr>
      <w:r>
        <w:rPr>
          <w:rFonts w:hint="eastAsia" w:ascii="宋体" w:hAnsi="宋体" w:eastAsia="宋体" w:cs="宋体"/>
          <w:sz w:val="24"/>
          <w:szCs w:val="24"/>
        </w:rPr>
        <w:t>8、我方承诺：与在本项目中设计编制技术规格的机构及其附属机构无任何直接隶属关系和利益关联。</w:t>
      </w:r>
    </w:p>
    <w:p w14:paraId="1D0EEB1E">
      <w:pPr>
        <w:pStyle w:val="49"/>
        <w:keepNext w:val="0"/>
        <w:keepLines w:val="0"/>
        <w:pageBreakBefore w:val="0"/>
        <w:widowControl w:val="0"/>
        <w:kinsoku/>
        <w:wordWrap/>
        <w:overflowPunct w:val="0"/>
        <w:topLinePunct/>
        <w:autoSpaceDE/>
        <w:autoSpaceDN/>
        <w:bidi w:val="0"/>
        <w:spacing w:line="500" w:lineRule="exact"/>
        <w:ind w:left="0" w:leftChars="0" w:firstLine="480" w:firstLineChars="200"/>
        <w:jc w:val="both"/>
        <w:rPr>
          <w:rFonts w:hint="eastAsia" w:ascii="宋体" w:hAnsi="宋体" w:eastAsia="宋体" w:cs="宋体"/>
          <w:sz w:val="24"/>
          <w:szCs w:val="24"/>
        </w:rPr>
      </w:pPr>
      <w:r>
        <w:rPr>
          <w:rFonts w:hint="eastAsia" w:ascii="宋体" w:hAnsi="宋体" w:eastAsia="宋体" w:cs="宋体"/>
          <w:sz w:val="24"/>
          <w:szCs w:val="24"/>
        </w:rPr>
        <w:t>9、如果在开标后规定的投标有效期内撤回投标，我方的投标保证金可被贵方没收。</w:t>
      </w:r>
    </w:p>
    <w:p w14:paraId="2AD9182C">
      <w:pPr>
        <w:pStyle w:val="49"/>
        <w:keepNext w:val="0"/>
        <w:keepLines w:val="0"/>
        <w:pageBreakBefore w:val="0"/>
        <w:widowControl w:val="0"/>
        <w:kinsoku/>
        <w:wordWrap/>
        <w:overflowPunct w:val="0"/>
        <w:topLinePunct/>
        <w:autoSpaceDE/>
        <w:autoSpaceDN/>
        <w:bidi w:val="0"/>
        <w:spacing w:line="500" w:lineRule="exact"/>
        <w:ind w:left="0" w:leftChars="0" w:firstLine="480" w:firstLineChars="200"/>
        <w:jc w:val="both"/>
        <w:rPr>
          <w:rFonts w:hint="eastAsia" w:ascii="宋体" w:hAnsi="宋体" w:eastAsia="宋体" w:cs="宋体"/>
          <w:sz w:val="24"/>
          <w:szCs w:val="24"/>
        </w:rPr>
      </w:pPr>
      <w:r>
        <w:rPr>
          <w:rFonts w:hint="eastAsia" w:ascii="宋体" w:hAnsi="宋体" w:eastAsia="宋体" w:cs="宋体"/>
          <w:sz w:val="24"/>
          <w:szCs w:val="24"/>
        </w:rPr>
        <w:t>10、我方完全理解贵方不一定接受最低价的投标或收到的任何投标。</w:t>
      </w:r>
    </w:p>
    <w:p w14:paraId="636A3873">
      <w:pPr>
        <w:pStyle w:val="49"/>
        <w:keepNext w:val="0"/>
        <w:keepLines w:val="0"/>
        <w:pageBreakBefore w:val="0"/>
        <w:widowControl w:val="0"/>
        <w:kinsoku/>
        <w:wordWrap/>
        <w:overflowPunct w:val="0"/>
        <w:topLinePunct/>
        <w:autoSpaceDE/>
        <w:autoSpaceDN/>
        <w:bidi w:val="0"/>
        <w:spacing w:line="500" w:lineRule="exact"/>
        <w:ind w:left="0" w:leftChars="0" w:firstLine="480" w:firstLineChars="200"/>
        <w:jc w:val="both"/>
        <w:rPr>
          <w:rFonts w:hint="eastAsia" w:ascii="宋体" w:hAnsi="宋体" w:eastAsia="宋体" w:cs="宋体"/>
          <w:sz w:val="24"/>
          <w:szCs w:val="24"/>
        </w:rPr>
      </w:pPr>
      <w:r>
        <w:rPr>
          <w:rFonts w:hint="eastAsia" w:ascii="宋体" w:hAnsi="宋体" w:eastAsia="宋体" w:cs="宋体"/>
          <w:sz w:val="24"/>
          <w:szCs w:val="24"/>
        </w:rPr>
        <w:t>11、我方承诺：投标文件所提供的一切资料及</w:t>
      </w:r>
      <w:r>
        <w:rPr>
          <w:rFonts w:hint="eastAsia" w:ascii="宋体" w:hAnsi="宋体" w:eastAsia="宋体" w:cs="宋体"/>
          <w:sz w:val="24"/>
          <w:szCs w:val="24"/>
          <w:lang w:val="en-US" w:eastAsia="zh-CN"/>
        </w:rPr>
        <w:t>政采云</w:t>
      </w:r>
      <w:r>
        <w:rPr>
          <w:rFonts w:hint="eastAsia" w:ascii="宋体" w:hAnsi="宋体" w:eastAsia="宋体" w:cs="宋体"/>
          <w:sz w:val="24"/>
          <w:szCs w:val="24"/>
        </w:rPr>
        <w:t>平台申报资料均真实、及时、有效。由于我方提供资料不实而造成的责任和后果由我方承担。我方同意按照贵方提出的要求，向贵方提供任何与本项投标有关的数据、情况和技术资料。若贵方需要，我方愿意提供我方作出的一切承诺的证明材料。</w:t>
      </w:r>
    </w:p>
    <w:p w14:paraId="3837DDB4">
      <w:pPr>
        <w:pStyle w:val="49"/>
        <w:keepNext w:val="0"/>
        <w:keepLines w:val="0"/>
        <w:pageBreakBefore w:val="0"/>
        <w:widowControl w:val="0"/>
        <w:kinsoku/>
        <w:wordWrap/>
        <w:overflowPunct w:val="0"/>
        <w:topLinePunct/>
        <w:autoSpaceDE/>
        <w:autoSpaceDN/>
        <w:bidi w:val="0"/>
        <w:spacing w:line="500" w:lineRule="exact"/>
        <w:ind w:left="0" w:leftChars="0" w:firstLine="480" w:firstLineChars="200"/>
        <w:jc w:val="both"/>
        <w:rPr>
          <w:rFonts w:hint="eastAsia" w:ascii="宋体" w:hAnsi="宋体" w:eastAsia="宋体" w:cs="宋体"/>
          <w:sz w:val="24"/>
          <w:szCs w:val="24"/>
        </w:rPr>
      </w:pPr>
      <w:r>
        <w:rPr>
          <w:rFonts w:hint="eastAsia" w:ascii="宋体" w:hAnsi="宋体" w:eastAsia="宋体" w:cs="宋体"/>
          <w:sz w:val="24"/>
          <w:szCs w:val="24"/>
        </w:rPr>
        <w:t>12、我方已详细审核全部投标文件，包括投标文件修改书（如有的话）、参考资料及有关附件，确认无误。</w:t>
      </w:r>
    </w:p>
    <w:p w14:paraId="5D163FDB">
      <w:pPr>
        <w:pStyle w:val="49"/>
        <w:keepNext w:val="0"/>
        <w:keepLines w:val="0"/>
        <w:pageBreakBefore w:val="0"/>
        <w:widowControl w:val="0"/>
        <w:kinsoku/>
        <w:wordWrap/>
        <w:overflowPunct w:val="0"/>
        <w:topLinePunct/>
        <w:autoSpaceDE/>
        <w:autoSpaceDN/>
        <w:bidi w:val="0"/>
        <w:spacing w:line="500" w:lineRule="exact"/>
        <w:ind w:left="0" w:leftChars="0" w:firstLine="480" w:firstLineChars="200"/>
        <w:jc w:val="both"/>
        <w:rPr>
          <w:rFonts w:hint="eastAsia" w:ascii="宋体" w:hAnsi="宋体" w:eastAsia="宋体" w:cs="宋体"/>
          <w:sz w:val="24"/>
          <w:szCs w:val="24"/>
        </w:rPr>
      </w:pPr>
      <w:r>
        <w:rPr>
          <w:rFonts w:hint="eastAsia" w:ascii="宋体" w:hAnsi="宋体" w:eastAsia="宋体" w:cs="宋体"/>
          <w:sz w:val="24"/>
          <w:szCs w:val="24"/>
        </w:rPr>
        <w:t>13、我方承诺：采购人若需追加采购本项目招标文件所列相关服务的，在不改变合同其他实质性条款的前提下，按相同或更优惠的折扣率保证</w:t>
      </w:r>
      <w:r>
        <w:rPr>
          <w:rFonts w:hint="eastAsia" w:ascii="宋体" w:hAnsi="宋体" w:eastAsia="宋体" w:cs="宋体"/>
          <w:sz w:val="24"/>
          <w:szCs w:val="24"/>
          <w:lang w:val="en-US" w:eastAsia="zh-CN"/>
        </w:rPr>
        <w:t>服务</w:t>
      </w:r>
      <w:r>
        <w:rPr>
          <w:rFonts w:hint="eastAsia" w:ascii="宋体" w:hAnsi="宋体" w:eastAsia="宋体" w:cs="宋体"/>
          <w:sz w:val="24"/>
          <w:szCs w:val="24"/>
        </w:rPr>
        <w:t>。</w:t>
      </w:r>
    </w:p>
    <w:p w14:paraId="38E3BCB6">
      <w:pPr>
        <w:pStyle w:val="49"/>
        <w:keepNext w:val="0"/>
        <w:keepLines w:val="0"/>
        <w:pageBreakBefore w:val="0"/>
        <w:widowControl w:val="0"/>
        <w:kinsoku/>
        <w:wordWrap/>
        <w:overflowPunct w:val="0"/>
        <w:topLinePunct/>
        <w:autoSpaceDE/>
        <w:autoSpaceDN/>
        <w:bidi w:val="0"/>
        <w:spacing w:line="500" w:lineRule="exact"/>
        <w:ind w:left="0" w:leftChars="0" w:firstLine="480" w:firstLineChars="200"/>
        <w:jc w:val="both"/>
        <w:rPr>
          <w:rFonts w:hint="eastAsia" w:ascii="宋体" w:hAnsi="宋体" w:eastAsia="宋体" w:cs="宋体"/>
          <w:sz w:val="24"/>
          <w:szCs w:val="24"/>
        </w:rPr>
      </w:pPr>
      <w:r>
        <w:rPr>
          <w:rFonts w:hint="eastAsia" w:ascii="宋体" w:hAnsi="宋体" w:eastAsia="宋体" w:cs="宋体"/>
          <w:sz w:val="24"/>
          <w:szCs w:val="24"/>
        </w:rPr>
        <w:t>14、我方承诺：接受招标文件中的全部条款且无任何异议，保证遵守招标文件的规定。</w:t>
      </w:r>
    </w:p>
    <w:p w14:paraId="1211B899">
      <w:pPr>
        <w:pStyle w:val="49"/>
        <w:keepNext w:val="0"/>
        <w:keepLines w:val="0"/>
        <w:pageBreakBefore w:val="0"/>
        <w:widowControl w:val="0"/>
        <w:kinsoku/>
        <w:wordWrap/>
        <w:overflowPunct w:val="0"/>
        <w:topLinePunct/>
        <w:autoSpaceDE/>
        <w:autoSpaceDN/>
        <w:bidi w:val="0"/>
        <w:spacing w:line="500" w:lineRule="exact"/>
        <w:ind w:left="0" w:leftChars="0" w:firstLine="480" w:firstLineChars="200"/>
        <w:jc w:val="both"/>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5</w:t>
      </w:r>
      <w:r>
        <w:rPr>
          <w:rFonts w:hint="eastAsia" w:ascii="宋体" w:hAnsi="宋体" w:eastAsia="宋体" w:cs="宋体"/>
          <w:sz w:val="24"/>
          <w:szCs w:val="24"/>
        </w:rPr>
        <w:t>、我方将严格遵守《中华人民共和国政府采购法》的有关规定，若有下列情形之一的，将被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14:paraId="75E2B4DA">
      <w:pPr>
        <w:pStyle w:val="49"/>
        <w:keepNext w:val="0"/>
        <w:keepLines w:val="0"/>
        <w:pageBreakBefore w:val="0"/>
        <w:widowControl w:val="0"/>
        <w:kinsoku/>
        <w:wordWrap/>
        <w:overflowPunct w:val="0"/>
        <w:topLinePunct/>
        <w:autoSpaceDE/>
        <w:autoSpaceDN/>
        <w:bidi w:val="0"/>
        <w:spacing w:line="500" w:lineRule="exact"/>
        <w:ind w:left="0" w:leftChars="0" w:firstLine="480" w:firstLineChars="200"/>
        <w:jc w:val="both"/>
        <w:rPr>
          <w:rFonts w:hint="eastAsia" w:ascii="宋体" w:hAnsi="宋体" w:eastAsia="宋体" w:cs="宋体"/>
          <w:sz w:val="24"/>
          <w:szCs w:val="24"/>
        </w:rPr>
      </w:pPr>
      <w:r>
        <w:rPr>
          <w:rFonts w:hint="eastAsia" w:ascii="宋体" w:hAnsi="宋体" w:eastAsia="宋体" w:cs="宋体"/>
          <w:sz w:val="24"/>
          <w:szCs w:val="24"/>
        </w:rPr>
        <w:t>1）提供虚假材料谋取中标、成交的；</w:t>
      </w:r>
    </w:p>
    <w:p w14:paraId="69DD1ADE">
      <w:pPr>
        <w:pStyle w:val="49"/>
        <w:keepNext w:val="0"/>
        <w:keepLines w:val="0"/>
        <w:pageBreakBefore w:val="0"/>
        <w:widowControl w:val="0"/>
        <w:kinsoku/>
        <w:wordWrap/>
        <w:overflowPunct w:val="0"/>
        <w:topLinePunct/>
        <w:autoSpaceDE/>
        <w:autoSpaceDN/>
        <w:bidi w:val="0"/>
        <w:spacing w:line="500" w:lineRule="exact"/>
        <w:ind w:left="0" w:leftChars="0" w:firstLine="480" w:firstLineChars="200"/>
        <w:jc w:val="both"/>
        <w:rPr>
          <w:rFonts w:hint="eastAsia" w:ascii="宋体" w:hAnsi="宋体" w:eastAsia="宋体" w:cs="宋体"/>
          <w:sz w:val="24"/>
          <w:szCs w:val="24"/>
        </w:rPr>
      </w:pPr>
      <w:r>
        <w:rPr>
          <w:rFonts w:hint="eastAsia" w:ascii="宋体" w:hAnsi="宋体" w:eastAsia="宋体" w:cs="宋体"/>
          <w:sz w:val="24"/>
          <w:szCs w:val="24"/>
        </w:rPr>
        <w:t>2）采取不正当手段诋毁、排挤其他供应商的；</w:t>
      </w:r>
    </w:p>
    <w:p w14:paraId="2A6323B8">
      <w:pPr>
        <w:pStyle w:val="49"/>
        <w:keepNext w:val="0"/>
        <w:keepLines w:val="0"/>
        <w:pageBreakBefore w:val="0"/>
        <w:widowControl w:val="0"/>
        <w:kinsoku/>
        <w:wordWrap/>
        <w:overflowPunct w:val="0"/>
        <w:topLinePunct/>
        <w:autoSpaceDE/>
        <w:autoSpaceDN/>
        <w:bidi w:val="0"/>
        <w:spacing w:line="500" w:lineRule="exact"/>
        <w:ind w:left="0" w:leftChars="0" w:firstLine="480" w:firstLineChars="200"/>
        <w:jc w:val="both"/>
        <w:rPr>
          <w:rFonts w:hint="eastAsia" w:ascii="宋体" w:hAnsi="宋体" w:eastAsia="宋体" w:cs="宋体"/>
          <w:sz w:val="24"/>
          <w:szCs w:val="24"/>
        </w:rPr>
      </w:pPr>
      <w:r>
        <w:rPr>
          <w:rFonts w:hint="eastAsia" w:ascii="宋体" w:hAnsi="宋体" w:eastAsia="宋体" w:cs="宋体"/>
          <w:sz w:val="24"/>
          <w:szCs w:val="24"/>
        </w:rPr>
        <w:t>3）与采购人、其他供应商或者采购代理机构工作人员恶意串通的；</w:t>
      </w:r>
    </w:p>
    <w:p w14:paraId="0E57CA04">
      <w:pPr>
        <w:pStyle w:val="49"/>
        <w:keepNext w:val="0"/>
        <w:keepLines w:val="0"/>
        <w:pageBreakBefore w:val="0"/>
        <w:widowControl w:val="0"/>
        <w:kinsoku/>
        <w:wordWrap/>
        <w:overflowPunct w:val="0"/>
        <w:topLinePunct/>
        <w:autoSpaceDE/>
        <w:autoSpaceDN/>
        <w:bidi w:val="0"/>
        <w:spacing w:line="500" w:lineRule="exact"/>
        <w:ind w:left="0" w:leftChars="0" w:firstLine="480" w:firstLineChars="200"/>
        <w:jc w:val="both"/>
        <w:rPr>
          <w:rFonts w:hint="eastAsia" w:ascii="宋体" w:hAnsi="宋体" w:eastAsia="宋体" w:cs="宋体"/>
          <w:sz w:val="24"/>
          <w:szCs w:val="24"/>
        </w:rPr>
      </w:pPr>
      <w:r>
        <w:rPr>
          <w:rFonts w:hint="eastAsia" w:ascii="宋体" w:hAnsi="宋体" w:eastAsia="宋体" w:cs="宋体"/>
          <w:sz w:val="24"/>
          <w:szCs w:val="24"/>
        </w:rPr>
        <w:t>4）向采购人、采购代理机构工作人员行贿或者提供其他不正当利益的；</w:t>
      </w:r>
    </w:p>
    <w:p w14:paraId="424FD711">
      <w:pPr>
        <w:pStyle w:val="49"/>
        <w:keepNext w:val="0"/>
        <w:keepLines w:val="0"/>
        <w:pageBreakBefore w:val="0"/>
        <w:widowControl w:val="0"/>
        <w:kinsoku/>
        <w:wordWrap/>
        <w:overflowPunct w:val="0"/>
        <w:topLinePunct/>
        <w:autoSpaceDE/>
        <w:autoSpaceDN/>
        <w:bidi w:val="0"/>
        <w:spacing w:line="500" w:lineRule="exact"/>
        <w:ind w:left="0" w:leftChars="0" w:firstLine="480" w:firstLineChars="200"/>
        <w:jc w:val="both"/>
        <w:rPr>
          <w:rFonts w:hint="eastAsia" w:ascii="宋体" w:hAnsi="宋体" w:eastAsia="宋体" w:cs="宋体"/>
          <w:sz w:val="24"/>
          <w:szCs w:val="24"/>
        </w:rPr>
      </w:pPr>
      <w:r>
        <w:rPr>
          <w:rFonts w:hint="eastAsia" w:ascii="宋体" w:hAnsi="宋体" w:eastAsia="宋体" w:cs="宋体"/>
          <w:sz w:val="24"/>
          <w:szCs w:val="24"/>
        </w:rPr>
        <w:t>5）在采购过程中与采购人进行协商谈判的；</w:t>
      </w:r>
    </w:p>
    <w:p w14:paraId="27EDBB4A">
      <w:pPr>
        <w:pStyle w:val="49"/>
        <w:keepNext w:val="0"/>
        <w:keepLines w:val="0"/>
        <w:pageBreakBefore w:val="0"/>
        <w:widowControl w:val="0"/>
        <w:kinsoku/>
        <w:wordWrap/>
        <w:overflowPunct w:val="0"/>
        <w:topLinePunct/>
        <w:autoSpaceDE/>
        <w:autoSpaceDN/>
        <w:bidi w:val="0"/>
        <w:spacing w:line="500" w:lineRule="exact"/>
        <w:ind w:left="0" w:leftChars="0" w:firstLine="480" w:firstLineChars="200"/>
        <w:jc w:val="both"/>
        <w:rPr>
          <w:rFonts w:hint="eastAsia" w:ascii="宋体" w:hAnsi="宋体" w:eastAsia="宋体" w:cs="宋体"/>
          <w:sz w:val="24"/>
          <w:szCs w:val="24"/>
        </w:rPr>
      </w:pPr>
      <w:r>
        <w:rPr>
          <w:rFonts w:hint="eastAsia" w:ascii="宋体" w:hAnsi="宋体" w:eastAsia="宋体" w:cs="宋体"/>
          <w:sz w:val="24"/>
          <w:szCs w:val="24"/>
        </w:rPr>
        <w:t>6）拒绝有关部门监督检查或提供虚假情况的。</w:t>
      </w:r>
    </w:p>
    <w:p w14:paraId="22C348CA">
      <w:pPr>
        <w:pStyle w:val="49"/>
        <w:keepNext w:val="0"/>
        <w:keepLines w:val="0"/>
        <w:pageBreakBefore w:val="0"/>
        <w:widowControl w:val="0"/>
        <w:kinsoku/>
        <w:wordWrap/>
        <w:overflowPunct w:val="0"/>
        <w:topLinePunct/>
        <w:autoSpaceDE/>
        <w:autoSpaceDN/>
        <w:bidi w:val="0"/>
        <w:spacing w:line="500" w:lineRule="exact"/>
        <w:ind w:left="0" w:leftChars="0" w:firstLine="240" w:firstLineChars="100"/>
        <w:jc w:val="both"/>
        <w:rPr>
          <w:rFonts w:hint="eastAsia" w:ascii="宋体" w:hAnsi="宋体" w:eastAsia="宋体" w:cs="宋体"/>
          <w:sz w:val="24"/>
          <w:szCs w:val="24"/>
        </w:rPr>
      </w:pPr>
      <w:r>
        <w:rPr>
          <w:rFonts w:hint="eastAsia" w:ascii="宋体" w:hAnsi="宋体" w:eastAsia="宋体" w:cs="宋体"/>
          <w:sz w:val="24"/>
          <w:szCs w:val="24"/>
        </w:rPr>
        <w:t xml:space="preserve"> 1</w:t>
      </w:r>
      <w:r>
        <w:rPr>
          <w:rFonts w:hint="eastAsia" w:ascii="宋体" w:hAnsi="宋体" w:cs="宋体"/>
          <w:sz w:val="24"/>
          <w:szCs w:val="24"/>
          <w:lang w:val="en-US" w:eastAsia="zh-CN"/>
        </w:rPr>
        <w:t>6</w:t>
      </w:r>
      <w:r>
        <w:rPr>
          <w:rFonts w:hint="eastAsia" w:ascii="宋体" w:hAnsi="宋体" w:eastAsia="宋体" w:cs="宋体"/>
          <w:sz w:val="24"/>
          <w:szCs w:val="24"/>
        </w:rPr>
        <w:t>、与本投标有关的一切往来通讯请寄：</w:t>
      </w:r>
    </w:p>
    <w:p w14:paraId="462AD5C1">
      <w:pPr>
        <w:pStyle w:val="49"/>
        <w:keepNext w:val="0"/>
        <w:keepLines w:val="0"/>
        <w:pageBreakBefore w:val="0"/>
        <w:widowControl w:val="0"/>
        <w:kinsoku/>
        <w:wordWrap/>
        <w:overflowPunct w:val="0"/>
        <w:topLinePunct/>
        <w:autoSpaceDE/>
        <w:autoSpaceDN/>
        <w:bidi w:val="0"/>
        <w:spacing w:line="500" w:lineRule="exact"/>
        <w:ind w:left="0" w:leftChars="0" w:firstLine="480" w:firstLineChars="200"/>
        <w:jc w:val="both"/>
        <w:rPr>
          <w:rFonts w:hint="eastAsia" w:ascii="宋体" w:hAnsi="宋体" w:eastAsia="宋体" w:cs="宋体"/>
          <w:sz w:val="24"/>
          <w:szCs w:val="24"/>
        </w:rPr>
      </w:pPr>
      <w:r>
        <w:rPr>
          <w:rFonts w:hint="eastAsia" w:ascii="宋体" w:hAnsi="宋体" w:eastAsia="宋体" w:cs="宋体"/>
          <w:sz w:val="24"/>
          <w:szCs w:val="24"/>
        </w:rPr>
        <w:t>地址：____________________________________________________</w:t>
      </w:r>
    </w:p>
    <w:p w14:paraId="7C6EA3D4">
      <w:pPr>
        <w:pStyle w:val="49"/>
        <w:keepNext w:val="0"/>
        <w:keepLines w:val="0"/>
        <w:pageBreakBefore w:val="0"/>
        <w:widowControl w:val="0"/>
        <w:kinsoku/>
        <w:wordWrap/>
        <w:overflowPunct w:val="0"/>
        <w:topLinePunct/>
        <w:autoSpaceDE/>
        <w:autoSpaceDN/>
        <w:bidi w:val="0"/>
        <w:spacing w:line="500" w:lineRule="exact"/>
        <w:ind w:left="0" w:leftChars="0" w:firstLine="480" w:firstLineChars="200"/>
        <w:jc w:val="both"/>
        <w:rPr>
          <w:rFonts w:hint="eastAsia" w:ascii="宋体" w:hAnsi="宋体" w:eastAsia="宋体" w:cs="宋体"/>
          <w:sz w:val="24"/>
          <w:szCs w:val="24"/>
        </w:rPr>
      </w:pPr>
      <w:r>
        <w:rPr>
          <w:rFonts w:hint="eastAsia" w:ascii="宋体" w:hAnsi="宋体" w:eastAsia="宋体" w:cs="宋体"/>
          <w:sz w:val="24"/>
          <w:szCs w:val="24"/>
        </w:rPr>
        <w:t>邮编：____________　</w:t>
      </w:r>
    </w:p>
    <w:p w14:paraId="3A1A8689">
      <w:pPr>
        <w:pStyle w:val="49"/>
        <w:keepNext w:val="0"/>
        <w:keepLines w:val="0"/>
        <w:pageBreakBefore w:val="0"/>
        <w:widowControl w:val="0"/>
        <w:kinsoku/>
        <w:wordWrap/>
        <w:overflowPunct w:val="0"/>
        <w:topLinePunct/>
        <w:autoSpaceDE/>
        <w:autoSpaceDN/>
        <w:bidi w:val="0"/>
        <w:spacing w:line="500" w:lineRule="exact"/>
        <w:ind w:left="0" w:leftChars="0" w:firstLine="480" w:firstLineChars="200"/>
        <w:jc w:val="both"/>
        <w:rPr>
          <w:rFonts w:hint="eastAsia" w:ascii="宋体" w:hAnsi="宋体" w:eastAsia="宋体" w:cs="宋体"/>
          <w:sz w:val="24"/>
          <w:szCs w:val="24"/>
        </w:rPr>
      </w:pPr>
      <w:r>
        <w:rPr>
          <w:rFonts w:hint="eastAsia" w:ascii="宋体" w:hAnsi="宋体" w:eastAsia="宋体" w:cs="宋体"/>
          <w:sz w:val="24"/>
          <w:szCs w:val="24"/>
        </w:rPr>
        <w:t>电话：____________　</w:t>
      </w:r>
    </w:p>
    <w:p w14:paraId="7A86C177">
      <w:pPr>
        <w:pStyle w:val="49"/>
        <w:keepNext w:val="0"/>
        <w:keepLines w:val="0"/>
        <w:pageBreakBefore w:val="0"/>
        <w:widowControl w:val="0"/>
        <w:kinsoku/>
        <w:wordWrap/>
        <w:overflowPunct w:val="0"/>
        <w:topLinePunct/>
        <w:autoSpaceDE/>
        <w:autoSpaceDN/>
        <w:bidi w:val="0"/>
        <w:spacing w:line="500" w:lineRule="exact"/>
        <w:ind w:left="0" w:leftChars="0" w:firstLine="480" w:firstLineChars="200"/>
        <w:jc w:val="both"/>
        <w:rPr>
          <w:rFonts w:hint="eastAsia" w:ascii="宋体" w:hAnsi="宋体" w:eastAsia="宋体" w:cs="宋体"/>
          <w:sz w:val="24"/>
          <w:szCs w:val="24"/>
        </w:rPr>
      </w:pPr>
      <w:r>
        <w:rPr>
          <w:rFonts w:hint="eastAsia" w:ascii="宋体" w:hAnsi="宋体" w:eastAsia="宋体" w:cs="宋体"/>
          <w:sz w:val="24"/>
          <w:szCs w:val="24"/>
        </w:rPr>
        <w:t>传真：____________</w:t>
      </w:r>
    </w:p>
    <w:p w14:paraId="191D6E70">
      <w:pPr>
        <w:pStyle w:val="49"/>
        <w:keepNext w:val="0"/>
        <w:keepLines w:val="0"/>
        <w:pageBreakBefore w:val="0"/>
        <w:widowControl w:val="0"/>
        <w:kinsoku/>
        <w:wordWrap/>
        <w:overflowPunct w:val="0"/>
        <w:topLinePunct/>
        <w:autoSpaceDE/>
        <w:autoSpaceDN/>
        <w:bidi w:val="0"/>
        <w:spacing w:line="500" w:lineRule="exact"/>
        <w:ind w:left="0" w:leftChars="0" w:firstLine="480" w:firstLineChars="200"/>
        <w:jc w:val="both"/>
        <w:rPr>
          <w:rFonts w:hint="eastAsia" w:ascii="宋体" w:hAnsi="宋体" w:eastAsia="宋体" w:cs="宋体"/>
          <w:sz w:val="24"/>
          <w:szCs w:val="24"/>
        </w:rPr>
      </w:pPr>
      <w:r>
        <w:rPr>
          <w:rFonts w:hint="eastAsia" w:ascii="宋体" w:hAnsi="宋体" w:eastAsia="宋体" w:cs="宋体"/>
          <w:sz w:val="24"/>
          <w:szCs w:val="24"/>
        </w:rPr>
        <w:t>投标人法定代表人或授权代理人联系电话，e-mail：</w:t>
      </w:r>
      <w:r>
        <w:rPr>
          <w:rFonts w:hint="eastAsia" w:ascii="宋体" w:hAnsi="宋体" w:eastAsia="宋体" w:cs="宋体"/>
          <w:sz w:val="24"/>
          <w:szCs w:val="24"/>
          <w:u w:val="single"/>
        </w:rPr>
        <w:t xml:space="preserve">                           </w:t>
      </w:r>
      <w:r>
        <w:rPr>
          <w:rFonts w:hint="eastAsia" w:ascii="宋体" w:hAnsi="宋体" w:eastAsia="宋体" w:cs="宋体"/>
          <w:sz w:val="24"/>
          <w:szCs w:val="24"/>
        </w:rPr>
        <w:t xml:space="preserve">        </w:t>
      </w:r>
    </w:p>
    <w:p w14:paraId="74335CA6">
      <w:pPr>
        <w:pStyle w:val="49"/>
        <w:keepNext w:val="0"/>
        <w:keepLines w:val="0"/>
        <w:pageBreakBefore w:val="0"/>
        <w:widowControl w:val="0"/>
        <w:kinsoku/>
        <w:wordWrap/>
        <w:overflowPunct w:val="0"/>
        <w:topLinePunct/>
        <w:autoSpaceDE/>
        <w:autoSpaceDN/>
        <w:bidi w:val="0"/>
        <w:spacing w:line="500" w:lineRule="exact"/>
        <w:ind w:left="0" w:leftChars="0"/>
        <w:jc w:val="both"/>
        <w:rPr>
          <w:rFonts w:hint="eastAsia" w:ascii="宋体" w:hAnsi="宋体" w:eastAsia="宋体" w:cs="宋体"/>
          <w:sz w:val="24"/>
          <w:szCs w:val="24"/>
        </w:rPr>
      </w:pPr>
    </w:p>
    <w:p w14:paraId="45C390A0">
      <w:pPr>
        <w:pStyle w:val="49"/>
        <w:keepNext w:val="0"/>
        <w:keepLines w:val="0"/>
        <w:pageBreakBefore w:val="0"/>
        <w:widowControl w:val="0"/>
        <w:kinsoku/>
        <w:wordWrap/>
        <w:overflowPunct w:val="0"/>
        <w:topLinePunct/>
        <w:autoSpaceDE/>
        <w:autoSpaceDN/>
        <w:bidi w:val="0"/>
        <w:spacing w:line="500" w:lineRule="exact"/>
        <w:ind w:left="101" w:leftChars="48" w:firstLine="361" w:firstLineChars="150"/>
        <w:jc w:val="both"/>
        <w:rPr>
          <w:rFonts w:hint="eastAsia" w:ascii="宋体" w:hAnsi="宋体" w:eastAsia="宋体" w:cs="宋体"/>
          <w:b/>
          <w:sz w:val="24"/>
          <w:szCs w:val="24"/>
        </w:rPr>
      </w:pPr>
      <w:r>
        <w:rPr>
          <w:rFonts w:hint="eastAsia" w:ascii="宋体" w:hAnsi="宋体" w:eastAsia="宋体" w:cs="宋体"/>
          <w:b/>
          <w:sz w:val="24"/>
          <w:szCs w:val="24"/>
        </w:rPr>
        <w:t>投标人法定代表人（电子</w:t>
      </w:r>
      <w:r>
        <w:rPr>
          <w:rFonts w:hint="eastAsia" w:ascii="宋体" w:hAnsi="宋体" w:eastAsia="宋体" w:cs="宋体"/>
          <w:b/>
          <w:sz w:val="24"/>
          <w:szCs w:val="24"/>
          <w:lang w:val="en-US" w:eastAsia="zh-CN"/>
        </w:rPr>
        <w:t>签章或</w:t>
      </w:r>
      <w:r>
        <w:rPr>
          <w:rFonts w:hint="eastAsia" w:ascii="宋体" w:hAnsi="宋体" w:eastAsia="宋体" w:cs="宋体"/>
          <w:b/>
          <w:sz w:val="24"/>
          <w:szCs w:val="24"/>
        </w:rPr>
        <w:t>签名）：</w:t>
      </w:r>
    </w:p>
    <w:p w14:paraId="084C1944">
      <w:pPr>
        <w:pStyle w:val="49"/>
        <w:keepNext w:val="0"/>
        <w:keepLines w:val="0"/>
        <w:pageBreakBefore w:val="0"/>
        <w:widowControl w:val="0"/>
        <w:kinsoku/>
        <w:wordWrap/>
        <w:overflowPunct w:val="0"/>
        <w:topLinePunct/>
        <w:autoSpaceDE/>
        <w:autoSpaceDN/>
        <w:bidi w:val="0"/>
        <w:spacing w:line="500" w:lineRule="exact"/>
        <w:ind w:left="0" w:leftChars="0" w:firstLine="482" w:firstLineChars="200"/>
        <w:jc w:val="both"/>
        <w:rPr>
          <w:rFonts w:hint="eastAsia" w:ascii="宋体" w:hAnsi="宋体" w:eastAsia="宋体" w:cs="宋体"/>
          <w:b/>
          <w:sz w:val="24"/>
          <w:szCs w:val="24"/>
        </w:rPr>
      </w:pPr>
      <w:r>
        <w:rPr>
          <w:rFonts w:hint="eastAsia" w:ascii="宋体" w:hAnsi="宋体" w:eastAsia="宋体" w:cs="宋体"/>
          <w:b/>
          <w:sz w:val="24"/>
          <w:szCs w:val="24"/>
        </w:rPr>
        <w:t>投标人公章（电子签章）：</w:t>
      </w:r>
    </w:p>
    <w:p w14:paraId="20CDFBF5">
      <w:pPr>
        <w:pStyle w:val="49"/>
        <w:keepNext w:val="0"/>
        <w:keepLines w:val="0"/>
        <w:pageBreakBefore w:val="0"/>
        <w:widowControl w:val="0"/>
        <w:kinsoku/>
        <w:wordWrap/>
        <w:overflowPunct w:val="0"/>
        <w:topLinePunct/>
        <w:autoSpaceDE/>
        <w:autoSpaceDN/>
        <w:bidi w:val="0"/>
        <w:spacing w:line="500" w:lineRule="exact"/>
        <w:ind w:left="0" w:leftChars="0"/>
        <w:jc w:val="both"/>
        <w:rPr>
          <w:rFonts w:hint="eastAsia" w:ascii="宋体" w:hAnsi="宋体" w:eastAsia="宋体" w:cs="宋体"/>
          <w:sz w:val="24"/>
          <w:szCs w:val="24"/>
        </w:rPr>
      </w:pPr>
      <w:r>
        <w:rPr>
          <w:rFonts w:hint="eastAsia" w:ascii="宋体" w:hAnsi="宋体" w:eastAsia="宋体" w:cs="宋体"/>
          <w:sz w:val="24"/>
          <w:szCs w:val="24"/>
        </w:rPr>
        <w:tab/>
      </w:r>
      <w:r>
        <w:rPr>
          <w:rFonts w:hint="eastAsia" w:ascii="宋体" w:hAnsi="宋体" w:eastAsia="宋体" w:cs="宋体"/>
          <w:sz w:val="24"/>
          <w:szCs w:val="24"/>
        </w:rPr>
        <w:t xml:space="preserve"> 日　期：</w:t>
      </w:r>
    </w:p>
    <w:p w14:paraId="0613EC9C">
      <w:pPr>
        <w:pStyle w:val="49"/>
        <w:keepNext w:val="0"/>
        <w:keepLines w:val="0"/>
        <w:pageBreakBefore w:val="0"/>
        <w:widowControl w:val="0"/>
        <w:kinsoku/>
        <w:wordWrap/>
        <w:overflowPunct w:val="0"/>
        <w:topLinePunct/>
        <w:autoSpaceDE/>
        <w:autoSpaceDN/>
        <w:bidi w:val="0"/>
        <w:spacing w:line="500" w:lineRule="exact"/>
        <w:ind w:left="0" w:leftChars="0"/>
        <w:jc w:val="both"/>
        <w:rPr>
          <w:rFonts w:hint="eastAsia" w:ascii="宋体" w:hAnsi="宋体" w:eastAsia="宋体" w:cs="宋体"/>
          <w:sz w:val="24"/>
          <w:szCs w:val="24"/>
        </w:rPr>
      </w:pPr>
    </w:p>
    <w:p w14:paraId="6B80F6C0">
      <w:pPr>
        <w:pStyle w:val="49"/>
        <w:keepNext w:val="0"/>
        <w:keepLines w:val="0"/>
        <w:pageBreakBefore w:val="0"/>
        <w:widowControl w:val="0"/>
        <w:kinsoku/>
        <w:wordWrap/>
        <w:overflowPunct w:val="0"/>
        <w:topLinePunct/>
        <w:autoSpaceDE/>
        <w:autoSpaceDN/>
        <w:bidi w:val="0"/>
        <w:spacing w:line="500" w:lineRule="exact"/>
        <w:ind w:left="0" w:leftChars="0"/>
        <w:jc w:val="both"/>
        <w:rPr>
          <w:rFonts w:hint="eastAsia" w:ascii="宋体" w:hAnsi="宋体" w:eastAsia="宋体" w:cs="宋体"/>
          <w:b/>
          <w:sz w:val="24"/>
          <w:szCs w:val="24"/>
        </w:rPr>
      </w:pPr>
      <w:r>
        <w:rPr>
          <w:rFonts w:hint="eastAsia" w:ascii="宋体" w:hAnsi="宋体" w:eastAsia="宋体" w:cs="宋体"/>
          <w:b/>
          <w:sz w:val="24"/>
          <w:szCs w:val="24"/>
        </w:rPr>
        <w:t>说明：除可填报项目外，对本投标函的任何修改将被视为非实质性响应投标，从而导致该投标被拒绝。</w:t>
      </w:r>
    </w:p>
    <w:p w14:paraId="0B686840">
      <w:pPr>
        <w:keepNext w:val="0"/>
        <w:keepLines w:val="0"/>
        <w:pageBreakBefore w:val="0"/>
        <w:widowControl w:val="0"/>
        <w:kinsoku/>
        <w:wordWrap/>
        <w:overflowPunct w:val="0"/>
        <w:topLinePunct/>
        <w:autoSpaceDE/>
        <w:autoSpaceDN/>
        <w:bidi w:val="0"/>
        <w:spacing w:after="0" w:line="500" w:lineRule="exact"/>
        <w:jc w:val="both"/>
        <w:rPr>
          <w:rFonts w:hint="eastAsia" w:ascii="宋体" w:hAnsi="宋体" w:eastAsia="宋体" w:cs="宋体"/>
          <w:b/>
          <w:kern w:val="0"/>
          <w:sz w:val="24"/>
          <w:szCs w:val="24"/>
          <w:lang w:val="en-US" w:eastAsia="zh-CN" w:bidi="ar-SA"/>
        </w:rPr>
      </w:pPr>
    </w:p>
    <w:p w14:paraId="6D230576">
      <w:pPr>
        <w:pStyle w:val="50"/>
        <w:keepNext w:val="0"/>
        <w:keepLines w:val="0"/>
        <w:pageBreakBefore w:val="0"/>
        <w:widowControl w:val="0"/>
        <w:kinsoku/>
        <w:wordWrap/>
        <w:overflowPunct w:val="0"/>
        <w:topLinePunct/>
        <w:autoSpaceDE/>
        <w:autoSpaceDN/>
        <w:bidi w:val="0"/>
        <w:spacing w:line="500" w:lineRule="exact"/>
        <w:jc w:val="both"/>
        <w:outlineLvl w:val="2"/>
        <w:rPr>
          <w:rFonts w:hint="eastAsia" w:ascii="宋体" w:hAnsi="宋体" w:eastAsia="宋体" w:cs="宋体"/>
          <w:b/>
          <w:sz w:val="24"/>
          <w:szCs w:val="24"/>
        </w:rPr>
      </w:pPr>
      <w:r>
        <w:rPr>
          <w:rFonts w:hint="eastAsia" w:ascii="宋体" w:hAnsi="宋体" w:eastAsia="宋体" w:cs="宋体"/>
          <w:b/>
          <w:sz w:val="24"/>
          <w:szCs w:val="24"/>
        </w:rPr>
        <w:br w:type="page"/>
      </w:r>
      <w:r>
        <w:rPr>
          <w:rFonts w:hint="eastAsia" w:ascii="宋体" w:hAnsi="宋体" w:eastAsia="宋体" w:cs="宋体"/>
          <w:b/>
          <w:sz w:val="24"/>
          <w:szCs w:val="24"/>
        </w:rPr>
        <w:t>（二）☆开标一览表</w:t>
      </w:r>
    </w:p>
    <w:p w14:paraId="2B8133C6">
      <w:pPr>
        <w:pStyle w:val="51"/>
        <w:keepNext w:val="0"/>
        <w:keepLines w:val="0"/>
        <w:pageBreakBefore w:val="0"/>
        <w:widowControl w:val="0"/>
        <w:kinsoku/>
        <w:wordWrap/>
        <w:overflowPunct w:val="0"/>
        <w:topLinePunct/>
        <w:autoSpaceDE/>
        <w:autoSpaceDN/>
        <w:bidi w:val="0"/>
        <w:spacing w:line="500" w:lineRule="exact"/>
        <w:ind w:firstLine="482" w:firstLineChars="200"/>
        <w:jc w:val="both"/>
        <w:rPr>
          <w:rFonts w:hint="eastAsia" w:ascii="宋体" w:hAnsi="宋体" w:eastAsia="宋体" w:cs="宋体"/>
          <w:b/>
          <w:color w:val="000000"/>
          <w:sz w:val="24"/>
          <w:szCs w:val="24"/>
        </w:rPr>
      </w:pPr>
    </w:p>
    <w:p w14:paraId="3265F1D9">
      <w:pPr>
        <w:pStyle w:val="51"/>
        <w:keepNext w:val="0"/>
        <w:keepLines w:val="0"/>
        <w:pageBreakBefore w:val="0"/>
        <w:widowControl w:val="0"/>
        <w:kinsoku/>
        <w:wordWrap/>
        <w:overflowPunct w:val="0"/>
        <w:topLinePunct/>
        <w:autoSpaceDE/>
        <w:autoSpaceDN/>
        <w:bidi w:val="0"/>
        <w:spacing w:line="500" w:lineRule="exact"/>
        <w:ind w:firstLine="482" w:firstLineChars="200"/>
        <w:jc w:val="both"/>
        <w:rPr>
          <w:rFonts w:hint="eastAsia" w:ascii="宋体" w:hAnsi="宋体" w:eastAsia="宋体" w:cs="宋体"/>
          <w:b/>
          <w:color w:val="000000"/>
          <w:sz w:val="24"/>
          <w:szCs w:val="24"/>
        </w:rPr>
      </w:pPr>
    </w:p>
    <w:p w14:paraId="03426F25">
      <w:pPr>
        <w:pStyle w:val="51"/>
        <w:keepNext w:val="0"/>
        <w:keepLines w:val="0"/>
        <w:pageBreakBefore w:val="0"/>
        <w:widowControl w:val="0"/>
        <w:kinsoku/>
        <w:wordWrap/>
        <w:overflowPunct w:val="0"/>
        <w:topLinePunct/>
        <w:autoSpaceDE/>
        <w:autoSpaceDN/>
        <w:bidi w:val="0"/>
        <w:spacing w:line="500" w:lineRule="exact"/>
        <w:jc w:val="center"/>
        <w:rPr>
          <w:rFonts w:hint="eastAsia" w:ascii="宋体" w:hAnsi="宋体" w:eastAsia="宋体" w:cs="宋体"/>
          <w:b/>
          <w:color w:val="000000"/>
          <w:sz w:val="24"/>
          <w:szCs w:val="24"/>
        </w:rPr>
      </w:pPr>
      <w:r>
        <w:rPr>
          <w:rFonts w:hint="eastAsia" w:ascii="宋体" w:hAnsi="宋体" w:eastAsia="宋体" w:cs="宋体"/>
          <w:b/>
          <w:color w:val="000000"/>
          <w:sz w:val="24"/>
          <w:szCs w:val="24"/>
        </w:rPr>
        <w:t>开标一览表</w:t>
      </w:r>
    </w:p>
    <w:p w14:paraId="669FEE42">
      <w:pPr>
        <w:pStyle w:val="52"/>
        <w:keepNext w:val="0"/>
        <w:keepLines w:val="0"/>
        <w:pageBreakBefore w:val="0"/>
        <w:widowControl w:val="0"/>
        <w:kinsoku/>
        <w:wordWrap/>
        <w:overflowPunct w:val="0"/>
        <w:topLinePunct/>
        <w:autoSpaceDE/>
        <w:autoSpaceDN/>
        <w:bidi w:val="0"/>
        <w:spacing w:line="500" w:lineRule="exact"/>
        <w:ind w:left="0" w:leftChars="0" w:firstLine="0" w:firstLineChars="0"/>
        <w:jc w:val="both"/>
        <w:rPr>
          <w:rFonts w:hint="eastAsia" w:ascii="宋体" w:hAnsi="宋体" w:eastAsia="宋体" w:cs="宋体"/>
          <w:i w:val="0"/>
          <w:sz w:val="24"/>
          <w:szCs w:val="24"/>
        </w:rPr>
      </w:pPr>
    </w:p>
    <w:p w14:paraId="63772BD5">
      <w:pPr>
        <w:pStyle w:val="52"/>
        <w:keepNext w:val="0"/>
        <w:keepLines w:val="0"/>
        <w:pageBreakBefore w:val="0"/>
        <w:widowControl w:val="0"/>
        <w:kinsoku/>
        <w:wordWrap/>
        <w:overflowPunct w:val="0"/>
        <w:topLinePunct/>
        <w:autoSpaceDE/>
        <w:autoSpaceDN/>
        <w:bidi w:val="0"/>
        <w:spacing w:line="500" w:lineRule="exact"/>
        <w:ind w:left="0" w:leftChars="0" w:firstLine="0" w:firstLineChars="0"/>
        <w:jc w:val="both"/>
        <w:rPr>
          <w:rFonts w:hint="eastAsia" w:ascii="宋体" w:hAnsi="宋体" w:eastAsia="宋体" w:cs="宋体"/>
          <w:i w:val="0"/>
          <w:sz w:val="24"/>
          <w:szCs w:val="24"/>
        </w:rPr>
      </w:pPr>
      <w:r>
        <w:rPr>
          <w:rFonts w:hint="eastAsia" w:ascii="宋体" w:hAnsi="宋体" w:eastAsia="宋体" w:cs="宋体"/>
          <w:i w:val="0"/>
          <w:sz w:val="24"/>
          <w:szCs w:val="24"/>
        </w:rPr>
        <w:t>项目编号：</w:t>
      </w:r>
      <w:r>
        <w:rPr>
          <w:rFonts w:hint="eastAsia" w:ascii="宋体" w:hAnsi="宋体" w:eastAsia="宋体" w:cs="宋体"/>
          <w:i w:val="0"/>
          <w:sz w:val="24"/>
          <w:szCs w:val="24"/>
          <w:u w:val="single"/>
        </w:rPr>
        <w:t xml:space="preserve">                            </w:t>
      </w:r>
    </w:p>
    <w:p w14:paraId="133F003E">
      <w:pPr>
        <w:pStyle w:val="52"/>
        <w:keepNext w:val="0"/>
        <w:keepLines w:val="0"/>
        <w:pageBreakBefore w:val="0"/>
        <w:widowControl w:val="0"/>
        <w:kinsoku/>
        <w:wordWrap/>
        <w:overflowPunct w:val="0"/>
        <w:topLinePunct/>
        <w:autoSpaceDE/>
        <w:autoSpaceDN/>
        <w:bidi w:val="0"/>
        <w:spacing w:line="500" w:lineRule="exact"/>
        <w:ind w:left="0" w:leftChars="0" w:firstLine="0" w:firstLineChars="0"/>
        <w:jc w:val="both"/>
        <w:rPr>
          <w:rFonts w:hint="eastAsia" w:ascii="宋体" w:hAnsi="宋体" w:eastAsia="宋体" w:cs="宋体"/>
          <w:sz w:val="24"/>
          <w:szCs w:val="24"/>
        </w:rPr>
      </w:pPr>
      <w:r>
        <w:rPr>
          <w:rFonts w:hint="eastAsia" w:ascii="宋体" w:hAnsi="宋体" w:eastAsia="宋体" w:cs="宋体"/>
          <w:i w:val="0"/>
          <w:sz w:val="24"/>
          <w:szCs w:val="24"/>
        </w:rPr>
        <w:t>项目名称：</w:t>
      </w:r>
      <w:r>
        <w:rPr>
          <w:rFonts w:hint="eastAsia" w:ascii="宋体" w:hAnsi="宋体" w:eastAsia="宋体" w:cs="宋体"/>
          <w:i w:val="0"/>
          <w:sz w:val="24"/>
          <w:szCs w:val="24"/>
          <w:u w:val="single"/>
        </w:rPr>
        <w:t xml:space="preserve">                            </w:t>
      </w:r>
    </w:p>
    <w:tbl>
      <w:tblPr>
        <w:tblStyle w:val="9"/>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643"/>
        <w:gridCol w:w="4644"/>
      </w:tblGrid>
      <w:tr w14:paraId="737457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0" w:type="pct"/>
            <w:noWrap w:val="0"/>
            <w:vAlign w:val="top"/>
          </w:tcPr>
          <w:p w14:paraId="09BFB47F">
            <w:pPr>
              <w:pStyle w:val="34"/>
              <w:keepNext w:val="0"/>
              <w:keepLines w:val="0"/>
              <w:pageBreakBefore w:val="0"/>
              <w:widowControl w:val="0"/>
              <w:kinsoku/>
              <w:wordWrap/>
              <w:overflowPunct w:val="0"/>
              <w:topLinePunct/>
              <w:autoSpaceDE/>
              <w:autoSpaceDN/>
              <w:bidi w:val="0"/>
              <w:spacing w:line="500" w:lineRule="exact"/>
              <w:jc w:val="both"/>
              <w:rPr>
                <w:rFonts w:hint="eastAsia" w:ascii="宋体" w:hAnsi="宋体" w:eastAsia="宋体" w:cs="宋体"/>
                <w:sz w:val="24"/>
                <w:szCs w:val="24"/>
              </w:rPr>
            </w:pPr>
            <w:r>
              <w:rPr>
                <w:rFonts w:hint="eastAsia" w:ascii="宋体" w:hAnsi="宋体" w:eastAsia="宋体" w:cs="宋体"/>
                <w:sz w:val="24"/>
                <w:szCs w:val="24"/>
              </w:rPr>
              <w:t>标题</w:t>
            </w:r>
          </w:p>
        </w:tc>
        <w:tc>
          <w:tcPr>
            <w:tcW w:w="2500" w:type="pct"/>
            <w:noWrap w:val="0"/>
            <w:vAlign w:val="top"/>
          </w:tcPr>
          <w:p w14:paraId="7D14141E">
            <w:pPr>
              <w:pStyle w:val="34"/>
              <w:keepNext w:val="0"/>
              <w:keepLines w:val="0"/>
              <w:pageBreakBefore w:val="0"/>
              <w:widowControl w:val="0"/>
              <w:kinsoku/>
              <w:wordWrap/>
              <w:overflowPunct w:val="0"/>
              <w:topLinePunct/>
              <w:autoSpaceDE/>
              <w:autoSpaceDN/>
              <w:bidi w:val="0"/>
              <w:spacing w:line="500" w:lineRule="exact"/>
              <w:jc w:val="both"/>
              <w:rPr>
                <w:rFonts w:hint="eastAsia" w:ascii="宋体" w:hAnsi="宋体" w:eastAsia="宋体" w:cs="宋体"/>
                <w:sz w:val="24"/>
                <w:szCs w:val="24"/>
              </w:rPr>
            </w:pPr>
            <w:r>
              <w:rPr>
                <w:rFonts w:hint="eastAsia" w:ascii="宋体" w:hAnsi="宋体" w:eastAsia="宋体" w:cs="宋体"/>
                <w:sz w:val="24"/>
                <w:szCs w:val="24"/>
              </w:rPr>
              <w:t>内容</w:t>
            </w:r>
          </w:p>
        </w:tc>
      </w:tr>
      <w:tr w14:paraId="44338D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0" w:type="pct"/>
            <w:noWrap w:val="0"/>
            <w:vAlign w:val="top"/>
          </w:tcPr>
          <w:p w14:paraId="0058F3C2">
            <w:pPr>
              <w:pStyle w:val="34"/>
              <w:keepNext w:val="0"/>
              <w:keepLines w:val="0"/>
              <w:pageBreakBefore w:val="0"/>
              <w:widowControl w:val="0"/>
              <w:kinsoku/>
              <w:wordWrap/>
              <w:overflowPunct w:val="0"/>
              <w:topLinePunct/>
              <w:autoSpaceDE/>
              <w:autoSpaceDN/>
              <w:bidi w:val="0"/>
              <w:spacing w:line="500" w:lineRule="exact"/>
              <w:jc w:val="both"/>
              <w:rPr>
                <w:rFonts w:hint="eastAsia" w:ascii="宋体" w:hAnsi="宋体" w:eastAsia="宋体" w:cs="宋体"/>
                <w:sz w:val="24"/>
                <w:szCs w:val="24"/>
              </w:rPr>
            </w:pPr>
            <w:r>
              <w:rPr>
                <w:rFonts w:hint="eastAsia" w:ascii="宋体" w:hAnsi="宋体" w:eastAsia="宋体" w:cs="宋体"/>
                <w:sz w:val="24"/>
                <w:szCs w:val="24"/>
              </w:rPr>
              <w:t>备注</w:t>
            </w:r>
          </w:p>
        </w:tc>
        <w:tc>
          <w:tcPr>
            <w:tcW w:w="2500" w:type="pct"/>
            <w:noWrap w:val="0"/>
            <w:vAlign w:val="top"/>
          </w:tcPr>
          <w:p w14:paraId="6E461573">
            <w:pPr>
              <w:pStyle w:val="34"/>
              <w:keepNext w:val="0"/>
              <w:keepLines w:val="0"/>
              <w:pageBreakBefore w:val="0"/>
              <w:widowControl w:val="0"/>
              <w:kinsoku/>
              <w:wordWrap/>
              <w:overflowPunct w:val="0"/>
              <w:topLinePunct/>
              <w:autoSpaceDE/>
              <w:autoSpaceDN/>
              <w:bidi w:val="0"/>
              <w:spacing w:line="500" w:lineRule="exact"/>
              <w:jc w:val="both"/>
              <w:rPr>
                <w:rFonts w:hint="eastAsia" w:ascii="宋体" w:hAnsi="宋体" w:eastAsia="宋体" w:cs="宋体"/>
                <w:sz w:val="24"/>
                <w:szCs w:val="24"/>
              </w:rPr>
            </w:pPr>
          </w:p>
        </w:tc>
      </w:tr>
      <w:tr w14:paraId="4431B0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0" w:type="pct"/>
            <w:noWrap w:val="0"/>
            <w:vAlign w:val="top"/>
          </w:tcPr>
          <w:p w14:paraId="69F390FE">
            <w:pPr>
              <w:pStyle w:val="34"/>
              <w:keepNext w:val="0"/>
              <w:keepLines w:val="0"/>
              <w:pageBreakBefore w:val="0"/>
              <w:widowControl w:val="0"/>
              <w:kinsoku/>
              <w:wordWrap/>
              <w:overflowPunct w:val="0"/>
              <w:topLinePunct/>
              <w:autoSpaceDE/>
              <w:autoSpaceDN/>
              <w:bidi w:val="0"/>
              <w:spacing w:line="500" w:lineRule="exact"/>
              <w:jc w:val="both"/>
              <w:rPr>
                <w:rFonts w:hint="eastAsia" w:ascii="宋体" w:hAnsi="宋体" w:eastAsia="宋体" w:cs="宋体"/>
                <w:sz w:val="24"/>
                <w:szCs w:val="24"/>
                <w:lang w:val="en-US" w:eastAsia="zh-CN"/>
              </w:rPr>
            </w:pPr>
            <w:r>
              <w:rPr>
                <w:rFonts w:hint="eastAsia" w:ascii="宋体" w:hAnsi="宋体" w:eastAsia="宋体" w:cs="宋体"/>
                <w:sz w:val="24"/>
                <w:szCs w:val="24"/>
              </w:rPr>
              <w:t>投标总价</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元</w:t>
            </w:r>
            <w:r>
              <w:rPr>
                <w:rFonts w:hint="eastAsia" w:ascii="宋体" w:hAnsi="宋体" w:eastAsia="宋体" w:cs="宋体"/>
                <w:sz w:val="24"/>
                <w:szCs w:val="24"/>
                <w:lang w:eastAsia="zh-CN"/>
              </w:rPr>
              <w:t>）</w:t>
            </w:r>
          </w:p>
        </w:tc>
        <w:tc>
          <w:tcPr>
            <w:tcW w:w="2500" w:type="pct"/>
            <w:noWrap w:val="0"/>
            <w:vAlign w:val="top"/>
          </w:tcPr>
          <w:p w14:paraId="068DAFDA">
            <w:pPr>
              <w:pStyle w:val="34"/>
              <w:keepNext w:val="0"/>
              <w:keepLines w:val="0"/>
              <w:pageBreakBefore w:val="0"/>
              <w:widowControl w:val="0"/>
              <w:kinsoku/>
              <w:wordWrap/>
              <w:overflowPunct w:val="0"/>
              <w:topLinePunct/>
              <w:autoSpaceDE/>
              <w:autoSpaceDN/>
              <w:bidi w:val="0"/>
              <w:spacing w:line="500" w:lineRule="exact"/>
              <w:jc w:val="both"/>
              <w:rPr>
                <w:rFonts w:hint="default" w:ascii="宋体" w:hAnsi="宋体" w:eastAsia="宋体" w:cs="宋体"/>
                <w:sz w:val="24"/>
                <w:szCs w:val="24"/>
                <w:lang w:val="en-US" w:eastAsia="zh-CN"/>
              </w:rPr>
            </w:pPr>
            <w:r>
              <w:rPr>
                <w:rFonts w:hint="eastAsia" w:ascii="宋体" w:hAnsi="宋体" w:eastAsia="宋体" w:cs="宋体"/>
                <w:sz w:val="24"/>
                <w:szCs w:val="24"/>
              </w:rPr>
              <w:t xml:space="preserve">          </w:t>
            </w:r>
          </w:p>
        </w:tc>
      </w:tr>
      <w:tr w14:paraId="37378A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0" w:type="pct"/>
            <w:noWrap w:val="0"/>
            <w:vAlign w:val="top"/>
          </w:tcPr>
          <w:p w14:paraId="01F7C287">
            <w:pPr>
              <w:pStyle w:val="34"/>
              <w:keepNext w:val="0"/>
              <w:keepLines w:val="0"/>
              <w:pageBreakBefore w:val="0"/>
              <w:widowControl w:val="0"/>
              <w:kinsoku/>
              <w:wordWrap/>
              <w:overflowPunct w:val="0"/>
              <w:topLinePunct/>
              <w:autoSpaceDE/>
              <w:autoSpaceDN/>
              <w:bidi w:val="0"/>
              <w:spacing w:line="500" w:lineRule="exact"/>
              <w:jc w:val="both"/>
              <w:rPr>
                <w:rFonts w:hint="eastAsia" w:ascii="宋体" w:hAnsi="宋体" w:eastAsia="宋体" w:cs="宋体"/>
                <w:sz w:val="24"/>
                <w:szCs w:val="24"/>
                <w:lang w:eastAsia="zh-CN"/>
              </w:rPr>
            </w:pPr>
            <w:r>
              <w:rPr>
                <w:rFonts w:hint="eastAsia" w:ascii="宋体" w:hAnsi="宋体" w:eastAsia="宋体" w:cs="宋体"/>
                <w:sz w:val="24"/>
                <w:szCs w:val="24"/>
                <w:lang w:val="en-US" w:eastAsia="zh-CN"/>
              </w:rPr>
              <w:t>负责人</w:t>
            </w:r>
          </w:p>
        </w:tc>
        <w:tc>
          <w:tcPr>
            <w:tcW w:w="2500" w:type="pct"/>
            <w:noWrap w:val="0"/>
            <w:vAlign w:val="top"/>
          </w:tcPr>
          <w:p w14:paraId="5311F5E1">
            <w:pPr>
              <w:pStyle w:val="34"/>
              <w:keepNext w:val="0"/>
              <w:keepLines w:val="0"/>
              <w:pageBreakBefore w:val="0"/>
              <w:widowControl w:val="0"/>
              <w:kinsoku/>
              <w:wordWrap/>
              <w:overflowPunct w:val="0"/>
              <w:topLinePunct/>
              <w:autoSpaceDE/>
              <w:autoSpaceDN/>
              <w:bidi w:val="0"/>
              <w:spacing w:line="500" w:lineRule="exact"/>
              <w:jc w:val="both"/>
              <w:rPr>
                <w:rFonts w:hint="eastAsia" w:ascii="宋体" w:hAnsi="宋体" w:eastAsia="宋体" w:cs="宋体"/>
                <w:sz w:val="24"/>
                <w:szCs w:val="24"/>
              </w:rPr>
            </w:pPr>
          </w:p>
        </w:tc>
      </w:tr>
      <w:tr w14:paraId="6B6021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0" w:type="pct"/>
            <w:noWrap w:val="0"/>
            <w:vAlign w:val="top"/>
          </w:tcPr>
          <w:p w14:paraId="1B478E63">
            <w:pPr>
              <w:pStyle w:val="34"/>
              <w:keepNext w:val="0"/>
              <w:keepLines w:val="0"/>
              <w:pageBreakBefore w:val="0"/>
              <w:widowControl w:val="0"/>
              <w:kinsoku/>
              <w:wordWrap/>
              <w:overflowPunct w:val="0"/>
              <w:topLinePunct/>
              <w:autoSpaceDE/>
              <w:autoSpaceDN/>
              <w:bidi w:val="0"/>
              <w:spacing w:line="500" w:lineRule="exact"/>
              <w:jc w:val="both"/>
              <w:rPr>
                <w:rFonts w:hint="eastAsia" w:ascii="宋体" w:hAnsi="宋体" w:eastAsia="宋体" w:cs="宋体"/>
                <w:sz w:val="24"/>
                <w:szCs w:val="24"/>
              </w:rPr>
            </w:pPr>
            <w:r>
              <w:rPr>
                <w:rFonts w:hint="eastAsia" w:ascii="宋体" w:hAnsi="宋体" w:eastAsia="宋体" w:cs="宋体"/>
                <w:sz w:val="24"/>
                <w:szCs w:val="24"/>
              </w:rPr>
              <w:t>服务期限</w:t>
            </w:r>
          </w:p>
        </w:tc>
        <w:tc>
          <w:tcPr>
            <w:tcW w:w="2500" w:type="pct"/>
            <w:noWrap w:val="0"/>
            <w:vAlign w:val="top"/>
          </w:tcPr>
          <w:p w14:paraId="65AF9B2D">
            <w:pPr>
              <w:pStyle w:val="34"/>
              <w:keepNext w:val="0"/>
              <w:keepLines w:val="0"/>
              <w:pageBreakBefore w:val="0"/>
              <w:widowControl w:val="0"/>
              <w:kinsoku/>
              <w:wordWrap/>
              <w:overflowPunct w:val="0"/>
              <w:topLinePunct/>
              <w:autoSpaceDE/>
              <w:autoSpaceDN/>
              <w:bidi w:val="0"/>
              <w:spacing w:line="500" w:lineRule="exact"/>
              <w:jc w:val="both"/>
              <w:rPr>
                <w:rFonts w:hint="eastAsia" w:ascii="宋体" w:hAnsi="宋体" w:eastAsia="宋体" w:cs="宋体"/>
                <w:sz w:val="24"/>
                <w:szCs w:val="24"/>
              </w:rPr>
            </w:pPr>
            <w:r>
              <w:rPr>
                <w:rFonts w:hint="eastAsia" w:ascii="宋体" w:hAnsi="宋体" w:eastAsia="宋体" w:cs="宋体"/>
                <w:sz w:val="24"/>
                <w:szCs w:val="24"/>
              </w:rPr>
              <w:t xml:space="preserve">         </w:t>
            </w:r>
          </w:p>
        </w:tc>
      </w:tr>
    </w:tbl>
    <w:p w14:paraId="519653D9">
      <w:pPr>
        <w:pStyle w:val="34"/>
        <w:keepNext w:val="0"/>
        <w:keepLines w:val="0"/>
        <w:pageBreakBefore w:val="0"/>
        <w:widowControl w:val="0"/>
        <w:kinsoku/>
        <w:wordWrap/>
        <w:overflowPunct w:val="0"/>
        <w:topLinePunct/>
        <w:autoSpaceDE/>
        <w:autoSpaceDN/>
        <w:bidi w:val="0"/>
        <w:spacing w:line="500" w:lineRule="exact"/>
        <w:jc w:val="both"/>
        <w:rPr>
          <w:rFonts w:hint="eastAsia" w:ascii="宋体" w:hAnsi="宋体" w:eastAsia="宋体" w:cs="宋体"/>
          <w:sz w:val="24"/>
          <w:szCs w:val="24"/>
        </w:rPr>
      </w:pPr>
    </w:p>
    <w:p w14:paraId="08FC3C11">
      <w:pPr>
        <w:pStyle w:val="34"/>
        <w:keepNext w:val="0"/>
        <w:keepLines w:val="0"/>
        <w:pageBreakBefore w:val="0"/>
        <w:widowControl w:val="0"/>
        <w:kinsoku/>
        <w:wordWrap/>
        <w:overflowPunct w:val="0"/>
        <w:topLinePunct/>
        <w:autoSpaceDE/>
        <w:autoSpaceDN/>
        <w:bidi w:val="0"/>
        <w:spacing w:line="500" w:lineRule="exact"/>
        <w:jc w:val="both"/>
        <w:rPr>
          <w:rFonts w:hint="eastAsia" w:ascii="宋体" w:hAnsi="宋体" w:eastAsia="宋体" w:cs="宋体"/>
          <w:sz w:val="24"/>
          <w:szCs w:val="24"/>
        </w:rPr>
      </w:pPr>
      <w:r>
        <w:rPr>
          <w:rFonts w:hint="eastAsia" w:ascii="宋体" w:hAnsi="宋体" w:eastAsia="宋体" w:cs="宋体"/>
          <w:sz w:val="24"/>
          <w:szCs w:val="24"/>
        </w:rPr>
        <w:t>说明：1、投标人严格按照规定的格式填写。投标总价为优惠后报价，并作为评审及定标的依据。</w:t>
      </w:r>
    </w:p>
    <w:p w14:paraId="741F6280">
      <w:pPr>
        <w:pStyle w:val="34"/>
        <w:keepNext w:val="0"/>
        <w:keepLines w:val="0"/>
        <w:pageBreakBefore w:val="0"/>
        <w:widowControl w:val="0"/>
        <w:numPr>
          <w:ilvl w:val="0"/>
          <w:numId w:val="5"/>
        </w:numPr>
        <w:kinsoku/>
        <w:wordWrap/>
        <w:overflowPunct w:val="0"/>
        <w:topLinePunct/>
        <w:autoSpaceDE/>
        <w:autoSpaceDN/>
        <w:bidi w:val="0"/>
        <w:spacing w:line="500" w:lineRule="exact"/>
        <w:ind w:left="360" w:hanging="360"/>
        <w:jc w:val="both"/>
        <w:rPr>
          <w:rFonts w:hint="eastAsia" w:ascii="宋体" w:hAnsi="宋体" w:eastAsia="宋体" w:cs="宋体"/>
          <w:sz w:val="24"/>
          <w:szCs w:val="24"/>
        </w:rPr>
      </w:pPr>
      <w:r>
        <w:rPr>
          <w:rFonts w:hint="eastAsia" w:ascii="宋体" w:hAnsi="宋体" w:eastAsia="宋体" w:cs="宋体"/>
          <w:sz w:val="24"/>
          <w:szCs w:val="24"/>
        </w:rPr>
        <w:t>任何有选择或有条件的投标总价或表中某一包填写多个报价，均将导致投标被拒绝。</w:t>
      </w:r>
    </w:p>
    <w:p w14:paraId="51E01661">
      <w:pPr>
        <w:keepNext w:val="0"/>
        <w:keepLines w:val="0"/>
        <w:pageBreakBefore w:val="0"/>
        <w:widowControl w:val="0"/>
        <w:kinsoku/>
        <w:wordWrap/>
        <w:overflowPunct w:val="0"/>
        <w:topLinePunct/>
        <w:autoSpaceDE/>
        <w:autoSpaceDN/>
        <w:bidi w:val="0"/>
        <w:spacing w:line="500" w:lineRule="exact"/>
        <w:ind w:firstLine="420" w:firstLineChars="175"/>
        <w:jc w:val="both"/>
        <w:rPr>
          <w:rFonts w:hint="eastAsia" w:ascii="宋体" w:hAnsi="宋体" w:eastAsia="宋体" w:cs="宋体"/>
          <w:kern w:val="2"/>
          <w:sz w:val="24"/>
          <w:szCs w:val="24"/>
          <w:lang w:val="en-US" w:eastAsia="zh-CN" w:bidi="ar-SA"/>
        </w:rPr>
      </w:pPr>
    </w:p>
    <w:p w14:paraId="5AB57C7E">
      <w:pPr>
        <w:keepNext w:val="0"/>
        <w:keepLines w:val="0"/>
        <w:pageBreakBefore w:val="0"/>
        <w:widowControl w:val="0"/>
        <w:kinsoku/>
        <w:wordWrap/>
        <w:overflowPunct w:val="0"/>
        <w:topLinePunct/>
        <w:autoSpaceDE/>
        <w:autoSpaceDN/>
        <w:bidi w:val="0"/>
        <w:spacing w:line="500" w:lineRule="exact"/>
        <w:ind w:firstLine="420" w:firstLineChars="175"/>
        <w:jc w:val="both"/>
        <w:rPr>
          <w:rFonts w:hint="eastAsia" w:ascii="宋体" w:hAnsi="宋体" w:eastAsia="宋体" w:cs="宋体"/>
          <w:kern w:val="2"/>
          <w:sz w:val="24"/>
          <w:szCs w:val="24"/>
          <w:lang w:val="en-US" w:eastAsia="zh-CN" w:bidi="ar-SA"/>
        </w:rPr>
      </w:pPr>
    </w:p>
    <w:p w14:paraId="66CD13BE">
      <w:pPr>
        <w:keepNext w:val="0"/>
        <w:keepLines w:val="0"/>
        <w:pageBreakBefore w:val="0"/>
        <w:widowControl w:val="0"/>
        <w:kinsoku/>
        <w:wordWrap/>
        <w:overflowPunct w:val="0"/>
        <w:topLinePunct/>
        <w:autoSpaceDE/>
        <w:autoSpaceDN/>
        <w:bidi w:val="0"/>
        <w:spacing w:line="500" w:lineRule="exact"/>
        <w:ind w:firstLine="2580" w:firstLineChars="1075"/>
        <w:jc w:val="both"/>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投标人名称：(电子签章)</w:t>
      </w:r>
      <w:r>
        <w:rPr>
          <w:rFonts w:hint="eastAsia" w:ascii="宋体" w:hAnsi="宋体" w:eastAsia="宋体" w:cs="宋体"/>
          <w:kern w:val="2"/>
          <w:sz w:val="24"/>
          <w:szCs w:val="24"/>
          <w:u w:val="single"/>
          <w:lang w:val="en-US" w:eastAsia="zh-CN" w:bidi="ar-SA"/>
        </w:rPr>
        <w:t xml:space="preserve">                      </w:t>
      </w:r>
    </w:p>
    <w:p w14:paraId="64E29687">
      <w:pPr>
        <w:keepNext w:val="0"/>
        <w:keepLines w:val="0"/>
        <w:pageBreakBefore w:val="0"/>
        <w:widowControl w:val="0"/>
        <w:kinsoku/>
        <w:wordWrap/>
        <w:overflowPunct w:val="0"/>
        <w:topLinePunct/>
        <w:autoSpaceDE/>
        <w:autoSpaceDN/>
        <w:bidi w:val="0"/>
        <w:spacing w:line="500" w:lineRule="exact"/>
        <w:ind w:firstLine="2640" w:firstLineChars="1100"/>
        <w:jc w:val="both"/>
        <w:rPr>
          <w:rFonts w:hint="eastAsia" w:ascii="宋体" w:hAnsi="宋体" w:eastAsia="宋体" w:cs="宋体"/>
          <w:kern w:val="2"/>
          <w:sz w:val="24"/>
          <w:szCs w:val="24"/>
          <w:u w:val="single"/>
          <w:lang w:val="en-US" w:eastAsia="zh-CN" w:bidi="ar-SA"/>
        </w:rPr>
      </w:pPr>
      <w:r>
        <w:rPr>
          <w:rFonts w:hint="eastAsia" w:ascii="宋体" w:hAnsi="宋体" w:eastAsia="宋体" w:cs="宋体"/>
          <w:kern w:val="2"/>
          <w:sz w:val="24"/>
          <w:szCs w:val="24"/>
          <w:lang w:val="en-US" w:eastAsia="zh-CN" w:bidi="ar-SA"/>
        </w:rPr>
        <w:t>法定代表人或其委托代理人：</w:t>
      </w:r>
      <w:r>
        <w:rPr>
          <w:rFonts w:hint="eastAsia" w:ascii="宋体" w:hAnsi="宋体" w:eastAsia="宋体" w:cs="宋体"/>
          <w:kern w:val="2"/>
          <w:sz w:val="24"/>
          <w:szCs w:val="24"/>
          <w:u w:val="single"/>
          <w:lang w:val="en-US" w:eastAsia="zh-CN" w:bidi="ar-SA"/>
        </w:rPr>
        <w:t xml:space="preserve">       </w:t>
      </w:r>
      <w:r>
        <w:rPr>
          <w:rFonts w:hint="eastAsia" w:ascii="宋体" w:hAnsi="宋体" w:eastAsia="宋体" w:cs="宋体"/>
          <w:kern w:val="2"/>
          <w:sz w:val="24"/>
          <w:szCs w:val="24"/>
          <w:lang w:val="en-US" w:eastAsia="zh-CN" w:bidi="ar-SA"/>
        </w:rPr>
        <w:t>（电子签章或签名）</w:t>
      </w:r>
    </w:p>
    <w:p w14:paraId="7E746B13">
      <w:pPr>
        <w:keepNext w:val="0"/>
        <w:keepLines w:val="0"/>
        <w:pageBreakBefore w:val="0"/>
        <w:widowControl w:val="0"/>
        <w:kinsoku/>
        <w:wordWrap/>
        <w:overflowPunct w:val="0"/>
        <w:topLinePunct/>
        <w:autoSpaceDE/>
        <w:autoSpaceDN/>
        <w:bidi w:val="0"/>
        <w:spacing w:line="500" w:lineRule="exact"/>
        <w:ind w:left="1747" w:right="480" w:firstLine="960" w:firstLineChars="400"/>
        <w:jc w:val="both"/>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日期：</w:t>
      </w:r>
      <w:r>
        <w:rPr>
          <w:rFonts w:hint="eastAsia" w:ascii="宋体" w:hAnsi="宋体" w:eastAsia="宋体" w:cs="宋体"/>
          <w:kern w:val="2"/>
          <w:sz w:val="24"/>
          <w:szCs w:val="24"/>
          <w:u w:val="single"/>
          <w:lang w:val="en-US" w:eastAsia="zh-CN" w:bidi="ar-SA"/>
        </w:rPr>
        <w:t xml:space="preserve">       </w:t>
      </w:r>
      <w:r>
        <w:rPr>
          <w:rFonts w:hint="eastAsia" w:ascii="宋体" w:hAnsi="宋体" w:eastAsia="宋体" w:cs="宋体"/>
          <w:kern w:val="2"/>
          <w:sz w:val="24"/>
          <w:szCs w:val="24"/>
          <w:lang w:val="en-US" w:eastAsia="zh-CN" w:bidi="ar-SA"/>
        </w:rPr>
        <w:t>年</w:t>
      </w:r>
      <w:r>
        <w:rPr>
          <w:rFonts w:hint="eastAsia" w:ascii="宋体" w:hAnsi="宋体" w:eastAsia="宋体" w:cs="宋体"/>
          <w:kern w:val="2"/>
          <w:sz w:val="24"/>
          <w:szCs w:val="24"/>
          <w:u w:val="single"/>
          <w:lang w:val="en-US" w:eastAsia="zh-CN" w:bidi="ar-SA"/>
        </w:rPr>
        <w:t xml:space="preserve">   </w:t>
      </w:r>
      <w:r>
        <w:rPr>
          <w:rFonts w:hint="eastAsia" w:ascii="宋体" w:hAnsi="宋体" w:eastAsia="宋体" w:cs="宋体"/>
          <w:kern w:val="2"/>
          <w:sz w:val="24"/>
          <w:szCs w:val="24"/>
          <w:lang w:val="en-US" w:eastAsia="zh-CN" w:bidi="ar-SA"/>
        </w:rPr>
        <w:t>月</w:t>
      </w:r>
      <w:r>
        <w:rPr>
          <w:rFonts w:hint="eastAsia" w:ascii="宋体" w:hAnsi="宋体" w:eastAsia="宋体" w:cs="宋体"/>
          <w:kern w:val="2"/>
          <w:sz w:val="24"/>
          <w:szCs w:val="24"/>
          <w:u w:val="single"/>
          <w:lang w:val="en-US" w:eastAsia="zh-CN" w:bidi="ar-SA"/>
        </w:rPr>
        <w:t xml:space="preserve">   </w:t>
      </w:r>
      <w:r>
        <w:rPr>
          <w:rFonts w:hint="eastAsia" w:ascii="宋体" w:hAnsi="宋体" w:eastAsia="宋体" w:cs="宋体"/>
          <w:kern w:val="2"/>
          <w:sz w:val="24"/>
          <w:szCs w:val="24"/>
          <w:lang w:val="en-US" w:eastAsia="zh-CN" w:bidi="ar-SA"/>
        </w:rPr>
        <w:t>日</w:t>
      </w:r>
    </w:p>
    <w:p w14:paraId="3FDCDF33">
      <w:pPr>
        <w:keepNext w:val="0"/>
        <w:keepLines w:val="0"/>
        <w:pageBreakBefore w:val="0"/>
        <w:widowControl w:val="0"/>
        <w:kinsoku/>
        <w:wordWrap/>
        <w:overflowPunct w:val="0"/>
        <w:topLinePunct/>
        <w:autoSpaceDE/>
        <w:autoSpaceDN/>
        <w:bidi w:val="0"/>
        <w:spacing w:line="500" w:lineRule="exact"/>
        <w:jc w:val="both"/>
        <w:rPr>
          <w:rFonts w:hint="eastAsia" w:ascii="宋体" w:hAnsi="宋体" w:eastAsia="宋体" w:cs="宋体"/>
          <w:b/>
          <w:kern w:val="0"/>
          <w:sz w:val="24"/>
          <w:szCs w:val="24"/>
          <w:lang w:val="en-US" w:eastAsia="zh-CN" w:bidi="ar-SA"/>
        </w:rPr>
      </w:pPr>
      <w:r>
        <w:rPr>
          <w:rFonts w:hint="eastAsia" w:ascii="宋体" w:hAnsi="宋体" w:eastAsia="宋体" w:cs="宋体"/>
          <w:sz w:val="24"/>
          <w:szCs w:val="24"/>
        </w:rPr>
        <w:br w:type="page"/>
      </w:r>
      <w:r>
        <w:rPr>
          <w:rFonts w:hint="eastAsia" w:ascii="宋体" w:hAnsi="宋体" w:eastAsia="宋体" w:cs="宋体"/>
          <w:sz w:val="24"/>
          <w:szCs w:val="24"/>
          <w:lang w:val="en-US" w:eastAsia="zh-CN"/>
        </w:rPr>
        <w:t xml:space="preserve">  </w:t>
      </w:r>
      <w:r>
        <w:rPr>
          <w:rFonts w:hint="eastAsia" w:ascii="宋体" w:hAnsi="宋体" w:eastAsia="宋体" w:cs="宋体"/>
          <w:b/>
          <w:bCs/>
          <w:sz w:val="24"/>
          <w:szCs w:val="24"/>
          <w:lang w:val="en-US" w:eastAsia="zh-CN"/>
        </w:rPr>
        <w:t xml:space="preserve">    </w:t>
      </w:r>
      <w:r>
        <w:rPr>
          <w:rFonts w:hint="eastAsia" w:ascii="宋体" w:hAnsi="宋体" w:eastAsia="宋体" w:cs="宋体"/>
          <w:b/>
          <w:bCs/>
          <w:sz w:val="32"/>
          <w:szCs w:val="32"/>
          <w:lang w:val="en-US" w:eastAsia="zh-CN"/>
        </w:rPr>
        <w:t xml:space="preserve">                </w:t>
      </w:r>
      <w:r>
        <w:rPr>
          <w:rFonts w:hint="eastAsia" w:ascii="宋体" w:hAnsi="宋体" w:eastAsia="宋体" w:cs="宋体"/>
          <w:b/>
          <w:kern w:val="0"/>
          <w:sz w:val="24"/>
          <w:szCs w:val="24"/>
          <w:lang w:val="en-US" w:eastAsia="zh-CN" w:bidi="ar-SA"/>
        </w:rPr>
        <w:t>（三）投标人近年类似项目业绩</w:t>
      </w:r>
    </w:p>
    <w:p w14:paraId="77188F1F">
      <w:pPr>
        <w:keepNext w:val="0"/>
        <w:keepLines w:val="0"/>
        <w:pageBreakBefore w:val="0"/>
        <w:widowControl w:val="0"/>
        <w:kinsoku/>
        <w:wordWrap/>
        <w:overflowPunct w:val="0"/>
        <w:topLinePunct/>
        <w:autoSpaceDE/>
        <w:autoSpaceDN/>
        <w:bidi w:val="0"/>
        <w:spacing w:line="500" w:lineRule="exact"/>
        <w:jc w:val="both"/>
        <w:rPr>
          <w:rFonts w:hint="eastAsia" w:ascii="宋体" w:hAnsi="宋体" w:eastAsia="宋体" w:cs="宋体"/>
          <w:b/>
          <w:bCs/>
          <w:kern w:val="2"/>
          <w:sz w:val="24"/>
          <w:szCs w:val="24"/>
          <w:lang w:val="en-US" w:eastAsia="zh-CN" w:bidi="ar-SA"/>
        </w:rPr>
      </w:pPr>
      <w:r>
        <w:rPr>
          <w:rFonts w:hint="eastAsia" w:ascii="宋体" w:hAnsi="宋体" w:eastAsia="宋体" w:cs="宋体"/>
          <w:b/>
          <w:bCs/>
          <w:kern w:val="2"/>
          <w:sz w:val="24"/>
          <w:szCs w:val="24"/>
          <w:lang w:val="en-US" w:eastAsia="zh-CN" w:bidi="ar-SA"/>
        </w:rPr>
        <w:t xml:space="preserve"> </w:t>
      </w:r>
    </w:p>
    <w:p w14:paraId="322A9F3E">
      <w:pPr>
        <w:keepNext w:val="0"/>
        <w:keepLines w:val="0"/>
        <w:pageBreakBefore w:val="0"/>
        <w:widowControl w:val="0"/>
        <w:kinsoku/>
        <w:wordWrap/>
        <w:overflowPunct w:val="0"/>
        <w:topLinePunct/>
        <w:autoSpaceDE/>
        <w:autoSpaceDN/>
        <w:bidi w:val="0"/>
        <w:spacing w:line="500" w:lineRule="exact"/>
        <w:jc w:val="center"/>
        <w:rPr>
          <w:rFonts w:hint="eastAsia" w:ascii="宋体" w:hAnsi="宋体" w:eastAsia="宋体" w:cs="宋体"/>
          <w:b/>
          <w:bCs/>
          <w:kern w:val="2"/>
          <w:sz w:val="24"/>
          <w:szCs w:val="24"/>
          <w:lang w:val="en-US" w:eastAsia="zh-CN" w:bidi="ar-SA"/>
        </w:rPr>
      </w:pPr>
      <w:r>
        <w:rPr>
          <w:rFonts w:hint="eastAsia" w:ascii="宋体" w:hAnsi="宋体" w:eastAsia="宋体" w:cs="宋体"/>
          <w:b/>
          <w:bCs/>
          <w:kern w:val="2"/>
          <w:sz w:val="24"/>
          <w:szCs w:val="24"/>
          <w:lang w:val="en-US" w:eastAsia="zh-CN" w:bidi="ar-SA"/>
        </w:rPr>
        <w:t>近年类似业绩情况表</w:t>
      </w:r>
    </w:p>
    <w:tbl>
      <w:tblPr>
        <w:tblStyle w:val="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08"/>
        <w:gridCol w:w="7200"/>
      </w:tblGrid>
      <w:tr w14:paraId="1BBAE9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1908" w:type="dxa"/>
            <w:tcBorders>
              <w:top w:val="single" w:color="auto" w:sz="4" w:space="0"/>
              <w:left w:val="single" w:color="auto" w:sz="4" w:space="0"/>
              <w:bottom w:val="single" w:color="auto" w:sz="4" w:space="0"/>
              <w:right w:val="single" w:color="auto" w:sz="4" w:space="0"/>
            </w:tcBorders>
            <w:noWrap w:val="0"/>
            <w:vAlign w:val="center"/>
          </w:tcPr>
          <w:p w14:paraId="642BE3C9">
            <w:pPr>
              <w:keepNext w:val="0"/>
              <w:keepLines w:val="0"/>
              <w:pageBreakBefore w:val="0"/>
              <w:widowControl w:val="0"/>
              <w:kinsoku/>
              <w:wordWrap/>
              <w:overflowPunct w:val="0"/>
              <w:topLinePunct/>
              <w:autoSpaceDE/>
              <w:autoSpaceDN/>
              <w:bidi w:val="0"/>
              <w:spacing w:line="500" w:lineRule="exact"/>
              <w:ind w:firstLine="480"/>
              <w:jc w:val="both"/>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项目名称</w:t>
            </w:r>
          </w:p>
        </w:tc>
        <w:tc>
          <w:tcPr>
            <w:tcW w:w="7200" w:type="dxa"/>
            <w:tcBorders>
              <w:top w:val="single" w:color="auto" w:sz="4" w:space="0"/>
              <w:left w:val="nil"/>
              <w:bottom w:val="single" w:color="auto" w:sz="4" w:space="0"/>
              <w:right w:val="single" w:color="auto" w:sz="4" w:space="0"/>
            </w:tcBorders>
            <w:noWrap w:val="0"/>
            <w:vAlign w:val="top"/>
          </w:tcPr>
          <w:p w14:paraId="3393A81D">
            <w:pPr>
              <w:keepNext w:val="0"/>
              <w:keepLines w:val="0"/>
              <w:pageBreakBefore w:val="0"/>
              <w:widowControl w:val="0"/>
              <w:kinsoku/>
              <w:wordWrap/>
              <w:overflowPunct w:val="0"/>
              <w:topLinePunct/>
              <w:autoSpaceDE/>
              <w:autoSpaceDN/>
              <w:bidi w:val="0"/>
              <w:spacing w:line="500" w:lineRule="exact"/>
              <w:ind w:firstLine="480"/>
              <w:jc w:val="both"/>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ab/>
            </w:r>
          </w:p>
        </w:tc>
      </w:tr>
      <w:tr w14:paraId="69E0DE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1908" w:type="dxa"/>
            <w:tcBorders>
              <w:top w:val="single" w:color="auto" w:sz="4" w:space="0"/>
              <w:left w:val="single" w:color="auto" w:sz="4" w:space="0"/>
              <w:bottom w:val="single" w:color="auto" w:sz="4" w:space="0"/>
              <w:right w:val="single" w:color="auto" w:sz="4" w:space="0"/>
            </w:tcBorders>
            <w:noWrap w:val="0"/>
            <w:vAlign w:val="center"/>
          </w:tcPr>
          <w:p w14:paraId="78E53F36">
            <w:pPr>
              <w:keepNext w:val="0"/>
              <w:keepLines w:val="0"/>
              <w:pageBreakBefore w:val="0"/>
              <w:widowControl w:val="0"/>
              <w:kinsoku/>
              <w:wordWrap/>
              <w:overflowPunct w:val="0"/>
              <w:topLinePunct/>
              <w:autoSpaceDE/>
              <w:autoSpaceDN/>
              <w:bidi w:val="0"/>
              <w:spacing w:line="500" w:lineRule="exact"/>
              <w:ind w:firstLine="480"/>
              <w:jc w:val="both"/>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采购人</w:t>
            </w:r>
          </w:p>
        </w:tc>
        <w:tc>
          <w:tcPr>
            <w:tcW w:w="7200" w:type="dxa"/>
            <w:tcBorders>
              <w:top w:val="single" w:color="auto" w:sz="4" w:space="0"/>
              <w:left w:val="nil"/>
              <w:bottom w:val="single" w:color="auto" w:sz="4" w:space="0"/>
              <w:right w:val="single" w:color="auto" w:sz="4" w:space="0"/>
            </w:tcBorders>
            <w:noWrap w:val="0"/>
            <w:vAlign w:val="top"/>
          </w:tcPr>
          <w:p w14:paraId="044A2BB5">
            <w:pPr>
              <w:keepNext w:val="0"/>
              <w:keepLines w:val="0"/>
              <w:pageBreakBefore w:val="0"/>
              <w:widowControl w:val="0"/>
              <w:kinsoku/>
              <w:wordWrap/>
              <w:overflowPunct w:val="0"/>
              <w:topLinePunct/>
              <w:autoSpaceDE/>
              <w:autoSpaceDN/>
              <w:bidi w:val="0"/>
              <w:spacing w:line="500" w:lineRule="exact"/>
              <w:ind w:firstLine="480"/>
              <w:jc w:val="both"/>
              <w:rPr>
                <w:rFonts w:hint="eastAsia" w:ascii="宋体" w:hAnsi="宋体" w:eastAsia="宋体" w:cs="宋体"/>
                <w:kern w:val="2"/>
                <w:sz w:val="24"/>
                <w:szCs w:val="24"/>
                <w:lang w:val="en-US" w:eastAsia="zh-CN" w:bidi="ar-SA"/>
              </w:rPr>
            </w:pPr>
          </w:p>
        </w:tc>
      </w:tr>
      <w:tr w14:paraId="22F39F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1908" w:type="dxa"/>
            <w:tcBorders>
              <w:top w:val="single" w:color="auto" w:sz="4" w:space="0"/>
              <w:left w:val="single" w:color="auto" w:sz="4" w:space="0"/>
              <w:bottom w:val="single" w:color="auto" w:sz="4" w:space="0"/>
              <w:right w:val="single" w:color="auto" w:sz="4" w:space="0"/>
            </w:tcBorders>
            <w:noWrap w:val="0"/>
            <w:vAlign w:val="center"/>
          </w:tcPr>
          <w:p w14:paraId="26D9952B">
            <w:pPr>
              <w:keepNext w:val="0"/>
              <w:keepLines w:val="0"/>
              <w:pageBreakBefore w:val="0"/>
              <w:widowControl w:val="0"/>
              <w:kinsoku/>
              <w:wordWrap/>
              <w:overflowPunct w:val="0"/>
              <w:topLinePunct/>
              <w:autoSpaceDE/>
              <w:autoSpaceDN/>
              <w:bidi w:val="0"/>
              <w:spacing w:line="500" w:lineRule="exact"/>
              <w:jc w:val="both"/>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采购人联系人姓名及联系方式</w:t>
            </w:r>
          </w:p>
        </w:tc>
        <w:tc>
          <w:tcPr>
            <w:tcW w:w="7200" w:type="dxa"/>
            <w:tcBorders>
              <w:top w:val="single" w:color="auto" w:sz="4" w:space="0"/>
              <w:left w:val="nil"/>
              <w:bottom w:val="single" w:color="auto" w:sz="4" w:space="0"/>
              <w:right w:val="single" w:color="auto" w:sz="4" w:space="0"/>
            </w:tcBorders>
            <w:noWrap w:val="0"/>
            <w:vAlign w:val="top"/>
          </w:tcPr>
          <w:p w14:paraId="79892CAC">
            <w:pPr>
              <w:keepNext w:val="0"/>
              <w:keepLines w:val="0"/>
              <w:pageBreakBefore w:val="0"/>
              <w:widowControl w:val="0"/>
              <w:kinsoku/>
              <w:wordWrap/>
              <w:overflowPunct w:val="0"/>
              <w:topLinePunct/>
              <w:autoSpaceDE/>
              <w:autoSpaceDN/>
              <w:bidi w:val="0"/>
              <w:spacing w:line="500" w:lineRule="exact"/>
              <w:ind w:firstLine="480"/>
              <w:jc w:val="both"/>
              <w:rPr>
                <w:rFonts w:hint="eastAsia" w:ascii="宋体" w:hAnsi="宋体" w:eastAsia="宋体" w:cs="宋体"/>
                <w:kern w:val="2"/>
                <w:sz w:val="24"/>
                <w:szCs w:val="24"/>
                <w:lang w:val="en-US" w:eastAsia="zh-CN" w:bidi="ar-SA"/>
              </w:rPr>
            </w:pPr>
          </w:p>
        </w:tc>
      </w:tr>
      <w:tr w14:paraId="617A3A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3" w:hRule="atLeast"/>
          <w:jc w:val="center"/>
        </w:trPr>
        <w:tc>
          <w:tcPr>
            <w:tcW w:w="1908" w:type="dxa"/>
            <w:tcBorders>
              <w:top w:val="single" w:color="auto" w:sz="4" w:space="0"/>
              <w:left w:val="single" w:color="auto" w:sz="4" w:space="0"/>
              <w:bottom w:val="single" w:color="auto" w:sz="4" w:space="0"/>
              <w:right w:val="single" w:color="auto" w:sz="4" w:space="0"/>
            </w:tcBorders>
            <w:noWrap w:val="0"/>
            <w:vAlign w:val="center"/>
          </w:tcPr>
          <w:p w14:paraId="4B0869AF">
            <w:pPr>
              <w:keepNext w:val="0"/>
              <w:keepLines w:val="0"/>
              <w:pageBreakBefore w:val="0"/>
              <w:widowControl w:val="0"/>
              <w:kinsoku/>
              <w:wordWrap/>
              <w:overflowPunct w:val="0"/>
              <w:topLinePunct/>
              <w:autoSpaceDE/>
              <w:autoSpaceDN/>
              <w:bidi w:val="0"/>
              <w:spacing w:line="500" w:lineRule="exact"/>
              <w:ind w:firstLine="480"/>
              <w:jc w:val="both"/>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合同金额</w:t>
            </w:r>
          </w:p>
        </w:tc>
        <w:tc>
          <w:tcPr>
            <w:tcW w:w="7200" w:type="dxa"/>
            <w:tcBorders>
              <w:top w:val="single" w:color="auto" w:sz="4" w:space="0"/>
              <w:left w:val="nil"/>
              <w:bottom w:val="single" w:color="auto" w:sz="4" w:space="0"/>
              <w:right w:val="single" w:color="auto" w:sz="4" w:space="0"/>
            </w:tcBorders>
            <w:noWrap w:val="0"/>
            <w:vAlign w:val="top"/>
          </w:tcPr>
          <w:p w14:paraId="36320154">
            <w:pPr>
              <w:keepNext w:val="0"/>
              <w:keepLines w:val="0"/>
              <w:pageBreakBefore w:val="0"/>
              <w:widowControl w:val="0"/>
              <w:kinsoku/>
              <w:wordWrap/>
              <w:overflowPunct w:val="0"/>
              <w:topLinePunct/>
              <w:autoSpaceDE/>
              <w:autoSpaceDN/>
              <w:bidi w:val="0"/>
              <w:spacing w:line="500" w:lineRule="exact"/>
              <w:ind w:firstLine="480"/>
              <w:jc w:val="both"/>
              <w:rPr>
                <w:rFonts w:hint="eastAsia" w:ascii="宋体" w:hAnsi="宋体" w:eastAsia="宋体" w:cs="宋体"/>
                <w:kern w:val="2"/>
                <w:sz w:val="24"/>
                <w:szCs w:val="24"/>
                <w:lang w:val="en-US" w:eastAsia="zh-CN" w:bidi="ar-SA"/>
              </w:rPr>
            </w:pPr>
          </w:p>
        </w:tc>
      </w:tr>
      <w:tr w14:paraId="3FC38D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jc w:val="center"/>
        </w:trPr>
        <w:tc>
          <w:tcPr>
            <w:tcW w:w="1908" w:type="dxa"/>
            <w:tcBorders>
              <w:top w:val="single" w:color="auto" w:sz="4" w:space="0"/>
              <w:left w:val="single" w:color="auto" w:sz="4" w:space="0"/>
              <w:bottom w:val="single" w:color="auto" w:sz="4" w:space="0"/>
              <w:right w:val="single" w:color="auto" w:sz="4" w:space="0"/>
            </w:tcBorders>
            <w:noWrap w:val="0"/>
            <w:vAlign w:val="center"/>
          </w:tcPr>
          <w:p w14:paraId="0B4128D9">
            <w:pPr>
              <w:keepNext w:val="0"/>
              <w:keepLines w:val="0"/>
              <w:pageBreakBefore w:val="0"/>
              <w:widowControl w:val="0"/>
              <w:kinsoku/>
              <w:wordWrap/>
              <w:overflowPunct w:val="0"/>
              <w:topLinePunct/>
              <w:autoSpaceDE/>
              <w:autoSpaceDN/>
              <w:bidi w:val="0"/>
              <w:spacing w:line="500" w:lineRule="exact"/>
              <w:jc w:val="both"/>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项目实施时间</w:t>
            </w:r>
          </w:p>
        </w:tc>
        <w:tc>
          <w:tcPr>
            <w:tcW w:w="7200" w:type="dxa"/>
            <w:tcBorders>
              <w:top w:val="single" w:color="auto" w:sz="4" w:space="0"/>
              <w:left w:val="nil"/>
              <w:bottom w:val="single" w:color="auto" w:sz="4" w:space="0"/>
              <w:right w:val="single" w:color="auto" w:sz="4" w:space="0"/>
            </w:tcBorders>
            <w:noWrap w:val="0"/>
            <w:vAlign w:val="top"/>
          </w:tcPr>
          <w:p w14:paraId="7FBDF450">
            <w:pPr>
              <w:keepNext w:val="0"/>
              <w:keepLines w:val="0"/>
              <w:pageBreakBefore w:val="0"/>
              <w:widowControl w:val="0"/>
              <w:kinsoku/>
              <w:wordWrap/>
              <w:overflowPunct w:val="0"/>
              <w:topLinePunct/>
              <w:autoSpaceDE/>
              <w:autoSpaceDN/>
              <w:bidi w:val="0"/>
              <w:spacing w:line="500" w:lineRule="exact"/>
              <w:ind w:firstLine="480"/>
              <w:jc w:val="both"/>
              <w:rPr>
                <w:rFonts w:hint="eastAsia" w:ascii="宋体" w:hAnsi="宋体" w:eastAsia="宋体" w:cs="宋体"/>
                <w:kern w:val="2"/>
                <w:sz w:val="24"/>
                <w:szCs w:val="24"/>
                <w:lang w:val="en-US" w:eastAsia="zh-CN" w:bidi="ar-SA"/>
              </w:rPr>
            </w:pPr>
          </w:p>
        </w:tc>
      </w:tr>
      <w:tr w14:paraId="22D28C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0" w:hRule="atLeast"/>
          <w:jc w:val="center"/>
        </w:trPr>
        <w:tc>
          <w:tcPr>
            <w:tcW w:w="1908" w:type="dxa"/>
            <w:tcBorders>
              <w:top w:val="single" w:color="auto" w:sz="4" w:space="0"/>
              <w:left w:val="single" w:color="auto" w:sz="4" w:space="0"/>
              <w:bottom w:val="single" w:color="auto" w:sz="4" w:space="0"/>
              <w:right w:val="single" w:color="auto" w:sz="4" w:space="0"/>
            </w:tcBorders>
            <w:noWrap w:val="0"/>
            <w:vAlign w:val="center"/>
          </w:tcPr>
          <w:p w14:paraId="3B78902A">
            <w:pPr>
              <w:keepNext w:val="0"/>
              <w:keepLines w:val="0"/>
              <w:pageBreakBefore w:val="0"/>
              <w:widowControl w:val="0"/>
              <w:kinsoku/>
              <w:wordWrap/>
              <w:overflowPunct w:val="0"/>
              <w:topLinePunct/>
              <w:autoSpaceDE/>
              <w:autoSpaceDN/>
              <w:bidi w:val="0"/>
              <w:spacing w:line="500" w:lineRule="exact"/>
              <w:jc w:val="both"/>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项目内容说明</w:t>
            </w:r>
          </w:p>
        </w:tc>
        <w:tc>
          <w:tcPr>
            <w:tcW w:w="7200" w:type="dxa"/>
            <w:tcBorders>
              <w:top w:val="single" w:color="auto" w:sz="4" w:space="0"/>
              <w:left w:val="nil"/>
              <w:bottom w:val="single" w:color="auto" w:sz="4" w:space="0"/>
              <w:right w:val="single" w:color="auto" w:sz="4" w:space="0"/>
            </w:tcBorders>
            <w:noWrap w:val="0"/>
            <w:vAlign w:val="top"/>
          </w:tcPr>
          <w:p w14:paraId="7746FF95">
            <w:pPr>
              <w:keepNext w:val="0"/>
              <w:keepLines w:val="0"/>
              <w:pageBreakBefore w:val="0"/>
              <w:widowControl w:val="0"/>
              <w:kinsoku/>
              <w:wordWrap/>
              <w:overflowPunct w:val="0"/>
              <w:topLinePunct/>
              <w:autoSpaceDE/>
              <w:autoSpaceDN/>
              <w:bidi w:val="0"/>
              <w:spacing w:line="500" w:lineRule="exact"/>
              <w:ind w:firstLine="480"/>
              <w:jc w:val="both"/>
              <w:rPr>
                <w:rFonts w:hint="eastAsia" w:ascii="宋体" w:hAnsi="宋体" w:eastAsia="宋体" w:cs="宋体"/>
                <w:kern w:val="2"/>
                <w:sz w:val="24"/>
                <w:szCs w:val="24"/>
                <w:lang w:val="en-US" w:eastAsia="zh-CN" w:bidi="ar-SA"/>
              </w:rPr>
            </w:pPr>
          </w:p>
        </w:tc>
      </w:tr>
    </w:tbl>
    <w:p w14:paraId="048B4614">
      <w:pPr>
        <w:keepNext w:val="0"/>
        <w:keepLines w:val="0"/>
        <w:pageBreakBefore w:val="0"/>
        <w:widowControl w:val="0"/>
        <w:kinsoku/>
        <w:wordWrap/>
        <w:overflowPunct w:val="0"/>
        <w:topLinePunct/>
        <w:autoSpaceDE/>
        <w:autoSpaceDN/>
        <w:bidi w:val="0"/>
        <w:spacing w:line="500" w:lineRule="exact"/>
        <w:jc w:val="both"/>
        <w:rPr>
          <w:rFonts w:hint="eastAsia" w:ascii="宋体" w:hAnsi="宋体" w:eastAsia="宋体" w:cs="宋体"/>
          <w:kern w:val="2"/>
          <w:sz w:val="24"/>
          <w:szCs w:val="24"/>
          <w:lang w:val="en-US" w:eastAsia="zh-CN" w:bidi="ar-SA"/>
        </w:rPr>
      </w:pPr>
      <w:r>
        <w:rPr>
          <w:rFonts w:hint="eastAsia" w:ascii="宋体" w:hAnsi="宋体" w:eastAsia="宋体" w:cs="宋体"/>
          <w:b/>
          <w:bCs/>
          <w:kern w:val="2"/>
          <w:sz w:val="24"/>
          <w:szCs w:val="24"/>
          <w:lang w:val="en-US" w:eastAsia="zh-CN" w:bidi="ar-SA"/>
        </w:rPr>
        <w:t xml:space="preserve"> </w:t>
      </w:r>
    </w:p>
    <w:p w14:paraId="73C2562F">
      <w:pPr>
        <w:keepNext w:val="0"/>
        <w:keepLines w:val="0"/>
        <w:pageBreakBefore w:val="0"/>
        <w:widowControl w:val="0"/>
        <w:kinsoku/>
        <w:wordWrap/>
        <w:overflowPunct w:val="0"/>
        <w:topLinePunct/>
        <w:autoSpaceDE/>
        <w:autoSpaceDN/>
        <w:bidi w:val="0"/>
        <w:spacing w:line="500" w:lineRule="exact"/>
        <w:jc w:val="both"/>
        <w:rPr>
          <w:rFonts w:hint="eastAsia" w:ascii="宋体" w:hAnsi="宋体" w:eastAsia="宋体" w:cs="宋体"/>
          <w:bCs/>
          <w:kern w:val="2"/>
          <w:sz w:val="24"/>
          <w:szCs w:val="24"/>
          <w:lang w:val="en-US" w:eastAsia="zh-CN" w:bidi="ar-SA"/>
        </w:rPr>
      </w:pPr>
      <w:r>
        <w:rPr>
          <w:rFonts w:hint="eastAsia" w:ascii="宋体" w:hAnsi="宋体" w:eastAsia="宋体" w:cs="宋体"/>
          <w:bCs/>
          <w:kern w:val="2"/>
          <w:sz w:val="24"/>
          <w:szCs w:val="24"/>
          <w:lang w:val="en-US" w:eastAsia="zh-CN" w:bidi="ar-SA"/>
        </w:rPr>
        <w:t>注：1、近年（</w:t>
      </w:r>
      <w:r>
        <w:rPr>
          <w:rFonts w:hint="eastAsia" w:ascii="宋体" w:hAnsi="宋体" w:eastAsia="宋体" w:cs="宋体"/>
          <w:b w:val="0"/>
          <w:bCs w:val="0"/>
          <w:kern w:val="2"/>
          <w:sz w:val="24"/>
          <w:szCs w:val="24"/>
          <w:lang w:val="en-US" w:eastAsia="zh-CN" w:bidi="ar-SA"/>
        </w:rPr>
        <w:t>2024年4月以后</w:t>
      </w:r>
      <w:r>
        <w:rPr>
          <w:rFonts w:hint="eastAsia" w:ascii="宋体" w:hAnsi="宋体" w:eastAsia="宋体" w:cs="宋体"/>
          <w:bCs/>
          <w:kern w:val="2"/>
          <w:sz w:val="24"/>
          <w:szCs w:val="24"/>
          <w:lang w:val="en-US" w:eastAsia="zh-CN" w:bidi="ar-SA"/>
        </w:rPr>
        <w:t>）类似业绩。</w:t>
      </w:r>
    </w:p>
    <w:p w14:paraId="252F1A3F">
      <w:pPr>
        <w:keepNext w:val="0"/>
        <w:keepLines w:val="0"/>
        <w:pageBreakBefore w:val="0"/>
        <w:widowControl w:val="0"/>
        <w:kinsoku/>
        <w:wordWrap/>
        <w:overflowPunct w:val="0"/>
        <w:topLinePunct/>
        <w:autoSpaceDE/>
        <w:autoSpaceDN/>
        <w:bidi w:val="0"/>
        <w:spacing w:line="500" w:lineRule="exact"/>
        <w:ind w:firstLine="480" w:firstLineChars="200"/>
        <w:jc w:val="both"/>
        <w:rPr>
          <w:rFonts w:hint="eastAsia" w:ascii="宋体" w:hAnsi="宋体" w:eastAsia="宋体" w:cs="宋体"/>
          <w:bCs/>
          <w:kern w:val="2"/>
          <w:sz w:val="24"/>
          <w:szCs w:val="24"/>
          <w:lang w:val="en-US" w:eastAsia="zh-CN" w:bidi="ar-SA"/>
        </w:rPr>
      </w:pPr>
      <w:r>
        <w:rPr>
          <w:rFonts w:hint="eastAsia" w:ascii="宋体" w:hAnsi="宋体" w:eastAsia="宋体" w:cs="宋体"/>
          <w:bCs/>
          <w:kern w:val="2"/>
          <w:sz w:val="24"/>
          <w:szCs w:val="24"/>
          <w:lang w:val="en-US" w:eastAsia="zh-CN" w:bidi="ar-SA"/>
        </w:rPr>
        <w:t>2、每个合同须单独附表，后附此表填报业绩的中标通知书或合同协议书扫描件加盖公章。</w:t>
      </w:r>
    </w:p>
    <w:p w14:paraId="0EA3CEB2">
      <w:pPr>
        <w:keepNext w:val="0"/>
        <w:keepLines w:val="0"/>
        <w:pageBreakBefore w:val="0"/>
        <w:widowControl w:val="0"/>
        <w:kinsoku/>
        <w:wordWrap/>
        <w:overflowPunct w:val="0"/>
        <w:topLinePunct/>
        <w:autoSpaceDE/>
        <w:autoSpaceDN/>
        <w:bidi w:val="0"/>
        <w:spacing w:line="500" w:lineRule="exact"/>
        <w:ind w:firstLine="480" w:firstLineChars="200"/>
        <w:jc w:val="both"/>
        <w:rPr>
          <w:rFonts w:hint="eastAsia" w:ascii="宋体" w:hAnsi="宋体" w:eastAsia="宋体" w:cs="宋体"/>
          <w:bCs/>
          <w:kern w:val="0"/>
          <w:sz w:val="24"/>
          <w:szCs w:val="24"/>
          <w:lang w:val="en-US" w:eastAsia="zh-CN" w:bidi="ar-SA"/>
        </w:rPr>
      </w:pPr>
      <w:r>
        <w:rPr>
          <w:rFonts w:hint="eastAsia" w:ascii="宋体" w:hAnsi="宋体" w:eastAsia="宋体" w:cs="宋体"/>
          <w:bCs/>
          <w:kern w:val="2"/>
          <w:sz w:val="24"/>
          <w:szCs w:val="24"/>
          <w:lang w:val="en-US" w:eastAsia="zh-CN" w:bidi="ar-SA"/>
        </w:rPr>
        <w:t>3、未按要求提供业绩证明文件的，其类似项目业绩评分时不予认可。</w:t>
      </w:r>
    </w:p>
    <w:p w14:paraId="081F6489">
      <w:pPr>
        <w:keepNext w:val="0"/>
        <w:keepLines w:val="0"/>
        <w:pageBreakBefore w:val="0"/>
        <w:widowControl w:val="0"/>
        <w:kinsoku/>
        <w:wordWrap/>
        <w:overflowPunct w:val="0"/>
        <w:topLinePunct/>
        <w:autoSpaceDE/>
        <w:autoSpaceDN/>
        <w:bidi w:val="0"/>
        <w:spacing w:line="500" w:lineRule="exact"/>
        <w:ind w:firstLine="2822" w:firstLineChars="1176"/>
        <w:jc w:val="both"/>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投标人名称：(电子签章)</w:t>
      </w:r>
      <w:r>
        <w:rPr>
          <w:rFonts w:hint="eastAsia" w:ascii="宋体" w:hAnsi="宋体" w:eastAsia="宋体" w:cs="宋体"/>
          <w:kern w:val="2"/>
          <w:sz w:val="24"/>
          <w:szCs w:val="24"/>
          <w:u w:val="single"/>
          <w:lang w:val="en-US" w:eastAsia="zh-CN" w:bidi="ar-SA"/>
        </w:rPr>
        <w:t xml:space="preserve">                    </w:t>
      </w:r>
    </w:p>
    <w:p w14:paraId="7CF1DB11">
      <w:pPr>
        <w:keepNext w:val="0"/>
        <w:keepLines w:val="0"/>
        <w:pageBreakBefore w:val="0"/>
        <w:widowControl w:val="0"/>
        <w:kinsoku/>
        <w:wordWrap/>
        <w:overflowPunct w:val="0"/>
        <w:topLinePunct/>
        <w:autoSpaceDE/>
        <w:autoSpaceDN/>
        <w:bidi w:val="0"/>
        <w:spacing w:line="500" w:lineRule="exact"/>
        <w:ind w:left="420" w:firstLine="2414" w:firstLineChars="1006"/>
        <w:jc w:val="both"/>
        <w:rPr>
          <w:rFonts w:hint="eastAsia" w:ascii="宋体" w:hAnsi="宋体" w:eastAsia="宋体" w:cs="宋体"/>
          <w:kern w:val="2"/>
          <w:sz w:val="24"/>
          <w:szCs w:val="24"/>
          <w:u w:val="single"/>
          <w:lang w:val="en-US" w:eastAsia="zh-CN" w:bidi="ar-SA"/>
        </w:rPr>
      </w:pPr>
      <w:r>
        <w:rPr>
          <w:rFonts w:hint="eastAsia" w:ascii="宋体" w:hAnsi="宋体" w:eastAsia="宋体" w:cs="宋体"/>
          <w:kern w:val="2"/>
          <w:sz w:val="24"/>
          <w:szCs w:val="24"/>
          <w:lang w:val="en-US" w:eastAsia="zh-CN" w:bidi="ar-SA"/>
        </w:rPr>
        <w:t>法定代表人或其委托代理人：</w:t>
      </w:r>
      <w:r>
        <w:rPr>
          <w:rFonts w:hint="eastAsia" w:ascii="宋体" w:hAnsi="宋体" w:eastAsia="宋体" w:cs="宋体"/>
          <w:kern w:val="2"/>
          <w:sz w:val="24"/>
          <w:szCs w:val="24"/>
          <w:u w:val="single"/>
          <w:lang w:val="en-US" w:eastAsia="zh-CN" w:bidi="ar-SA"/>
        </w:rPr>
        <w:t xml:space="preserve">  </w:t>
      </w:r>
      <w:r>
        <w:rPr>
          <w:rFonts w:hint="eastAsia" w:ascii="宋体" w:hAnsi="宋体" w:eastAsia="宋体" w:cs="宋体"/>
          <w:kern w:val="2"/>
          <w:sz w:val="24"/>
          <w:szCs w:val="24"/>
          <w:lang w:val="en-US" w:eastAsia="zh-CN" w:bidi="ar-SA"/>
        </w:rPr>
        <w:t>（电子签章或签名）</w:t>
      </w:r>
    </w:p>
    <w:p w14:paraId="481A9ABE">
      <w:pPr>
        <w:keepNext w:val="0"/>
        <w:keepLines w:val="0"/>
        <w:pageBreakBefore w:val="0"/>
        <w:widowControl w:val="0"/>
        <w:kinsoku/>
        <w:wordWrap/>
        <w:overflowPunct w:val="0"/>
        <w:topLinePunct/>
        <w:autoSpaceDE/>
        <w:autoSpaceDN/>
        <w:bidi w:val="0"/>
        <w:spacing w:line="500" w:lineRule="exact"/>
        <w:ind w:firstLine="3840" w:firstLineChars="1600"/>
        <w:jc w:val="both"/>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日期：</w:t>
      </w:r>
      <w:r>
        <w:rPr>
          <w:rFonts w:hint="eastAsia" w:ascii="宋体" w:hAnsi="宋体" w:eastAsia="宋体" w:cs="宋体"/>
          <w:kern w:val="2"/>
          <w:sz w:val="24"/>
          <w:szCs w:val="24"/>
          <w:u w:val="single"/>
          <w:lang w:val="en-US" w:eastAsia="zh-CN" w:bidi="ar-SA"/>
        </w:rPr>
        <w:t xml:space="preserve">     </w:t>
      </w:r>
      <w:r>
        <w:rPr>
          <w:rFonts w:hint="eastAsia" w:ascii="宋体" w:hAnsi="宋体" w:eastAsia="宋体" w:cs="宋体"/>
          <w:kern w:val="2"/>
          <w:sz w:val="24"/>
          <w:szCs w:val="24"/>
          <w:lang w:val="en-US" w:eastAsia="zh-CN" w:bidi="ar-SA"/>
        </w:rPr>
        <w:t>年</w:t>
      </w:r>
      <w:r>
        <w:rPr>
          <w:rFonts w:hint="eastAsia" w:ascii="宋体" w:hAnsi="宋体" w:eastAsia="宋体" w:cs="宋体"/>
          <w:kern w:val="2"/>
          <w:sz w:val="24"/>
          <w:szCs w:val="24"/>
          <w:u w:val="single"/>
          <w:lang w:val="en-US" w:eastAsia="zh-CN" w:bidi="ar-SA"/>
        </w:rPr>
        <w:t xml:space="preserve">   </w:t>
      </w:r>
      <w:r>
        <w:rPr>
          <w:rFonts w:hint="eastAsia" w:ascii="宋体" w:hAnsi="宋体" w:eastAsia="宋体" w:cs="宋体"/>
          <w:kern w:val="2"/>
          <w:sz w:val="24"/>
          <w:szCs w:val="24"/>
          <w:lang w:val="en-US" w:eastAsia="zh-CN" w:bidi="ar-SA"/>
        </w:rPr>
        <w:t>月</w:t>
      </w:r>
      <w:r>
        <w:rPr>
          <w:rFonts w:hint="eastAsia" w:ascii="宋体" w:hAnsi="宋体" w:eastAsia="宋体" w:cs="宋体"/>
          <w:kern w:val="2"/>
          <w:sz w:val="24"/>
          <w:szCs w:val="24"/>
          <w:u w:val="single"/>
          <w:lang w:val="en-US" w:eastAsia="zh-CN" w:bidi="ar-SA"/>
        </w:rPr>
        <w:t xml:space="preserve">   </w:t>
      </w:r>
      <w:r>
        <w:rPr>
          <w:rFonts w:hint="eastAsia" w:ascii="宋体" w:hAnsi="宋体" w:eastAsia="宋体" w:cs="宋体"/>
          <w:kern w:val="2"/>
          <w:sz w:val="24"/>
          <w:szCs w:val="24"/>
          <w:lang w:val="en-US" w:eastAsia="zh-CN" w:bidi="ar-SA"/>
        </w:rPr>
        <w:t>日</w:t>
      </w:r>
    </w:p>
    <w:p w14:paraId="68DBE3FA">
      <w:pPr>
        <w:pStyle w:val="54"/>
        <w:keepNext w:val="0"/>
        <w:keepLines w:val="0"/>
        <w:pageBreakBefore w:val="0"/>
        <w:widowControl w:val="0"/>
        <w:kinsoku/>
        <w:wordWrap/>
        <w:overflowPunct w:val="0"/>
        <w:topLinePunct/>
        <w:autoSpaceDE/>
        <w:autoSpaceDN/>
        <w:bidi w:val="0"/>
        <w:spacing w:line="500" w:lineRule="exact"/>
        <w:jc w:val="both"/>
        <w:outlineLvl w:val="2"/>
        <w:rPr>
          <w:rFonts w:hint="eastAsia" w:ascii="宋体" w:hAnsi="宋体" w:eastAsia="宋体" w:cs="宋体"/>
          <w:b/>
          <w:sz w:val="24"/>
          <w:szCs w:val="24"/>
        </w:rPr>
      </w:pPr>
    </w:p>
    <w:p w14:paraId="11F903BE">
      <w:pPr>
        <w:keepNext w:val="0"/>
        <w:keepLines w:val="0"/>
        <w:pageBreakBefore w:val="0"/>
        <w:widowControl w:val="0"/>
        <w:numPr>
          <w:ilvl w:val="0"/>
          <w:numId w:val="6"/>
        </w:numPr>
        <w:kinsoku/>
        <w:wordWrap/>
        <w:overflowPunct w:val="0"/>
        <w:topLinePunct/>
        <w:autoSpaceDE/>
        <w:autoSpaceDN/>
        <w:bidi w:val="0"/>
        <w:spacing w:line="500" w:lineRule="exact"/>
        <w:jc w:val="both"/>
        <w:outlineLvl w:val="1"/>
        <w:rPr>
          <w:rFonts w:hint="eastAsia" w:ascii="宋体" w:hAnsi="宋体" w:eastAsia="宋体" w:cs="宋体"/>
          <w:b/>
          <w:kern w:val="0"/>
          <w:sz w:val="24"/>
          <w:szCs w:val="24"/>
          <w:lang w:val="en-US" w:eastAsia="zh-CN" w:bidi="ar-SA"/>
        </w:rPr>
      </w:pPr>
      <w:r>
        <w:rPr>
          <w:rFonts w:hint="eastAsia" w:ascii="宋体" w:hAnsi="宋体" w:eastAsia="宋体" w:cs="宋体"/>
          <w:kern w:val="2"/>
          <w:sz w:val="24"/>
          <w:szCs w:val="24"/>
          <w:lang w:val="en-US" w:eastAsia="zh-CN" w:bidi="ar-SA"/>
        </w:rPr>
        <w:br w:type="page"/>
      </w:r>
      <w:r>
        <w:rPr>
          <w:rFonts w:hint="eastAsia" w:ascii="宋体" w:hAnsi="宋体" w:eastAsia="宋体" w:cs="宋体"/>
          <w:b/>
          <w:kern w:val="0"/>
          <w:sz w:val="24"/>
          <w:szCs w:val="24"/>
          <w:lang w:val="en-US" w:eastAsia="zh-CN" w:bidi="ar-SA"/>
        </w:rPr>
        <w:t>拟投入本项目的人员</w:t>
      </w:r>
    </w:p>
    <w:p w14:paraId="3444857C">
      <w:pPr>
        <w:pStyle w:val="5"/>
        <w:keepNext w:val="0"/>
        <w:keepLines w:val="0"/>
        <w:pageBreakBefore w:val="0"/>
        <w:widowControl w:val="0"/>
        <w:numPr>
          <w:ilvl w:val="0"/>
          <w:numId w:val="0"/>
        </w:numPr>
        <w:kinsoku/>
        <w:wordWrap/>
        <w:overflowPunct w:val="0"/>
        <w:topLinePunct/>
        <w:autoSpaceDE/>
        <w:autoSpaceDN/>
        <w:bidi w:val="0"/>
        <w:adjustRightInd w:val="0"/>
        <w:snapToGrid w:val="0"/>
        <w:spacing w:before="120" w:line="240" w:lineRule="auto"/>
        <w:jc w:val="both"/>
        <w:textAlignment w:val="baseline"/>
        <w:rPr>
          <w:rFonts w:hint="eastAsia"/>
          <w:lang w:val="en-US" w:eastAsia="zh-CN"/>
        </w:rPr>
      </w:pPr>
    </w:p>
    <w:p w14:paraId="21C4C2C5">
      <w:pPr>
        <w:keepNext w:val="0"/>
        <w:keepLines w:val="0"/>
        <w:pageBreakBefore w:val="0"/>
        <w:widowControl w:val="0"/>
        <w:kinsoku/>
        <w:wordWrap/>
        <w:overflowPunct w:val="0"/>
        <w:topLinePunct/>
        <w:autoSpaceDE/>
        <w:autoSpaceDN/>
        <w:bidi w:val="0"/>
        <w:jc w:val="both"/>
        <w:rPr>
          <w:rFonts w:hint="default"/>
          <w:lang w:val="en-US" w:eastAsia="zh-CN"/>
        </w:rPr>
      </w:pPr>
      <w:r>
        <w:rPr>
          <w:rFonts w:hint="eastAsia"/>
          <w:lang w:val="en-US" w:eastAsia="zh-CN"/>
        </w:rPr>
        <w:t>投标人根据评分办法自行填写，并附相关证明材料</w:t>
      </w:r>
    </w:p>
    <w:p w14:paraId="215ABE18">
      <w:pPr>
        <w:pStyle w:val="5"/>
        <w:keepNext w:val="0"/>
        <w:keepLines w:val="0"/>
        <w:pageBreakBefore w:val="0"/>
        <w:widowControl w:val="0"/>
        <w:kinsoku/>
        <w:wordWrap/>
        <w:overflowPunct w:val="0"/>
        <w:topLinePunct/>
        <w:autoSpaceDE/>
        <w:autoSpaceDN/>
        <w:bidi w:val="0"/>
        <w:jc w:val="both"/>
        <w:rPr>
          <w:rFonts w:hint="eastAsia"/>
          <w:lang w:val="en-US" w:eastAsia="zh-CN"/>
        </w:rPr>
      </w:pPr>
    </w:p>
    <w:p w14:paraId="0DF884EC">
      <w:pPr>
        <w:keepNext w:val="0"/>
        <w:keepLines w:val="0"/>
        <w:pageBreakBefore w:val="0"/>
        <w:widowControl w:val="0"/>
        <w:kinsoku/>
        <w:wordWrap/>
        <w:overflowPunct w:val="0"/>
        <w:topLinePunct/>
        <w:autoSpaceDE/>
        <w:autoSpaceDN/>
        <w:bidi w:val="0"/>
        <w:spacing w:line="500" w:lineRule="exact"/>
        <w:jc w:val="both"/>
        <w:outlineLvl w:val="1"/>
        <w:rPr>
          <w:rFonts w:hint="eastAsia" w:ascii="宋体" w:hAnsi="宋体" w:eastAsia="宋体" w:cs="宋体"/>
          <w:b/>
          <w:kern w:val="0"/>
          <w:sz w:val="24"/>
          <w:szCs w:val="24"/>
          <w:lang w:val="en-US" w:eastAsia="zh-CN" w:bidi="ar-SA"/>
        </w:rPr>
      </w:pPr>
      <w:r>
        <w:rPr>
          <w:rFonts w:hint="eastAsia" w:ascii="宋体" w:hAnsi="宋体" w:eastAsia="宋体" w:cs="宋体"/>
          <w:b/>
          <w:kern w:val="0"/>
          <w:sz w:val="24"/>
          <w:szCs w:val="24"/>
          <w:lang w:val="en-US" w:eastAsia="zh-CN" w:bidi="ar-SA"/>
        </w:rPr>
        <w:t>（五）拟投入本项目的设备</w:t>
      </w:r>
    </w:p>
    <w:p w14:paraId="77C3C523">
      <w:pPr>
        <w:keepNext w:val="0"/>
        <w:keepLines w:val="0"/>
        <w:pageBreakBefore w:val="0"/>
        <w:widowControl w:val="0"/>
        <w:kinsoku/>
        <w:wordWrap/>
        <w:overflowPunct w:val="0"/>
        <w:topLinePunct/>
        <w:autoSpaceDE/>
        <w:autoSpaceDN/>
        <w:bidi w:val="0"/>
        <w:spacing w:line="500" w:lineRule="exact"/>
        <w:jc w:val="both"/>
        <w:outlineLvl w:val="1"/>
        <w:rPr>
          <w:rFonts w:hint="eastAsia" w:ascii="宋体" w:hAnsi="宋体" w:eastAsia="宋体" w:cs="宋体"/>
          <w:b w:val="0"/>
          <w:bCs/>
          <w:kern w:val="0"/>
          <w:sz w:val="24"/>
          <w:szCs w:val="24"/>
          <w:lang w:val="en-US" w:eastAsia="zh-CN" w:bidi="ar-SA"/>
        </w:rPr>
      </w:pPr>
      <w:r>
        <w:rPr>
          <w:rFonts w:hint="eastAsia" w:ascii="宋体" w:hAnsi="宋体" w:eastAsia="宋体" w:cs="宋体"/>
          <w:b w:val="0"/>
          <w:bCs/>
          <w:kern w:val="0"/>
          <w:sz w:val="24"/>
          <w:szCs w:val="24"/>
          <w:lang w:val="en-US" w:eastAsia="zh-CN" w:bidi="ar-SA"/>
        </w:rPr>
        <w:t>投标人自行编写</w:t>
      </w:r>
    </w:p>
    <w:p w14:paraId="2B98981F">
      <w:pPr>
        <w:pStyle w:val="46"/>
        <w:keepNext w:val="0"/>
        <w:keepLines w:val="0"/>
        <w:pageBreakBefore w:val="0"/>
        <w:widowControl w:val="0"/>
        <w:kinsoku/>
        <w:wordWrap/>
        <w:overflowPunct w:val="0"/>
        <w:topLinePunct/>
        <w:autoSpaceDE/>
        <w:autoSpaceDN/>
        <w:bidi w:val="0"/>
        <w:spacing w:line="500" w:lineRule="exact"/>
        <w:jc w:val="both"/>
        <w:outlineLvl w:val="2"/>
        <w:rPr>
          <w:rFonts w:hint="eastAsia" w:ascii="宋体" w:hAnsi="宋体" w:eastAsia="宋体" w:cs="宋体"/>
          <w:sz w:val="24"/>
          <w:szCs w:val="24"/>
        </w:rPr>
      </w:pPr>
    </w:p>
    <w:p w14:paraId="5E115573">
      <w:pPr>
        <w:pStyle w:val="46"/>
        <w:keepNext w:val="0"/>
        <w:keepLines w:val="0"/>
        <w:pageBreakBefore w:val="0"/>
        <w:widowControl w:val="0"/>
        <w:kinsoku/>
        <w:wordWrap/>
        <w:overflowPunct w:val="0"/>
        <w:topLinePunct/>
        <w:autoSpaceDE/>
        <w:autoSpaceDN/>
        <w:bidi w:val="0"/>
        <w:spacing w:line="500" w:lineRule="exact"/>
        <w:jc w:val="both"/>
        <w:outlineLvl w:val="2"/>
        <w:rPr>
          <w:rFonts w:hint="eastAsia" w:ascii="宋体" w:hAnsi="宋体" w:eastAsia="宋体" w:cs="宋体"/>
          <w:sz w:val="24"/>
          <w:szCs w:val="24"/>
        </w:rPr>
      </w:pPr>
    </w:p>
    <w:p w14:paraId="65061A40">
      <w:pPr>
        <w:pStyle w:val="46"/>
        <w:keepNext w:val="0"/>
        <w:keepLines w:val="0"/>
        <w:pageBreakBefore w:val="0"/>
        <w:widowControl w:val="0"/>
        <w:kinsoku/>
        <w:wordWrap/>
        <w:overflowPunct w:val="0"/>
        <w:topLinePunct/>
        <w:autoSpaceDE/>
        <w:autoSpaceDN/>
        <w:bidi w:val="0"/>
        <w:spacing w:line="500" w:lineRule="exact"/>
        <w:jc w:val="both"/>
        <w:outlineLvl w:val="2"/>
        <w:rPr>
          <w:rFonts w:hint="eastAsia" w:ascii="宋体" w:hAnsi="宋体" w:eastAsia="宋体" w:cs="宋体"/>
          <w:sz w:val="24"/>
          <w:szCs w:val="24"/>
        </w:rPr>
      </w:pPr>
    </w:p>
    <w:p w14:paraId="2E637CBB">
      <w:pPr>
        <w:pStyle w:val="46"/>
        <w:keepNext w:val="0"/>
        <w:keepLines w:val="0"/>
        <w:pageBreakBefore w:val="0"/>
        <w:widowControl w:val="0"/>
        <w:kinsoku/>
        <w:wordWrap/>
        <w:overflowPunct w:val="0"/>
        <w:topLinePunct/>
        <w:autoSpaceDE/>
        <w:autoSpaceDN/>
        <w:bidi w:val="0"/>
        <w:spacing w:line="500" w:lineRule="exact"/>
        <w:jc w:val="both"/>
        <w:outlineLvl w:val="2"/>
        <w:rPr>
          <w:rFonts w:hint="eastAsia" w:ascii="宋体" w:hAnsi="宋体" w:eastAsia="宋体" w:cs="宋体"/>
          <w:sz w:val="24"/>
          <w:szCs w:val="24"/>
        </w:rPr>
      </w:pPr>
    </w:p>
    <w:p w14:paraId="75A71250">
      <w:pPr>
        <w:pStyle w:val="46"/>
        <w:keepNext w:val="0"/>
        <w:keepLines w:val="0"/>
        <w:pageBreakBefore w:val="0"/>
        <w:widowControl w:val="0"/>
        <w:kinsoku/>
        <w:wordWrap/>
        <w:overflowPunct w:val="0"/>
        <w:topLinePunct/>
        <w:autoSpaceDE/>
        <w:autoSpaceDN/>
        <w:bidi w:val="0"/>
        <w:spacing w:line="500" w:lineRule="exact"/>
        <w:jc w:val="both"/>
        <w:outlineLvl w:val="2"/>
        <w:rPr>
          <w:rFonts w:hint="eastAsia" w:ascii="宋体" w:hAnsi="宋体" w:eastAsia="宋体" w:cs="宋体"/>
          <w:sz w:val="24"/>
          <w:szCs w:val="24"/>
        </w:rPr>
      </w:pPr>
    </w:p>
    <w:p w14:paraId="771547CE">
      <w:pPr>
        <w:pStyle w:val="46"/>
        <w:keepNext w:val="0"/>
        <w:keepLines w:val="0"/>
        <w:pageBreakBefore w:val="0"/>
        <w:widowControl w:val="0"/>
        <w:kinsoku/>
        <w:wordWrap/>
        <w:overflowPunct w:val="0"/>
        <w:topLinePunct/>
        <w:autoSpaceDE/>
        <w:autoSpaceDN/>
        <w:bidi w:val="0"/>
        <w:spacing w:line="500" w:lineRule="exact"/>
        <w:jc w:val="both"/>
        <w:outlineLvl w:val="2"/>
        <w:rPr>
          <w:rFonts w:hint="eastAsia" w:ascii="宋体" w:hAnsi="宋体" w:eastAsia="宋体" w:cs="宋体"/>
          <w:sz w:val="24"/>
          <w:szCs w:val="24"/>
        </w:rPr>
      </w:pPr>
    </w:p>
    <w:p w14:paraId="0491842A">
      <w:pPr>
        <w:pStyle w:val="46"/>
        <w:keepNext w:val="0"/>
        <w:keepLines w:val="0"/>
        <w:pageBreakBefore w:val="0"/>
        <w:widowControl w:val="0"/>
        <w:kinsoku/>
        <w:wordWrap/>
        <w:overflowPunct w:val="0"/>
        <w:topLinePunct/>
        <w:autoSpaceDE/>
        <w:autoSpaceDN/>
        <w:bidi w:val="0"/>
        <w:spacing w:line="500" w:lineRule="exact"/>
        <w:jc w:val="both"/>
        <w:outlineLvl w:val="2"/>
        <w:rPr>
          <w:rFonts w:hint="eastAsia" w:ascii="宋体" w:hAnsi="宋体" w:eastAsia="宋体" w:cs="宋体"/>
          <w:sz w:val="24"/>
          <w:szCs w:val="24"/>
        </w:rPr>
      </w:pPr>
    </w:p>
    <w:p w14:paraId="310425C3">
      <w:pPr>
        <w:pStyle w:val="46"/>
        <w:keepNext w:val="0"/>
        <w:keepLines w:val="0"/>
        <w:pageBreakBefore w:val="0"/>
        <w:widowControl w:val="0"/>
        <w:kinsoku/>
        <w:wordWrap/>
        <w:overflowPunct w:val="0"/>
        <w:topLinePunct/>
        <w:autoSpaceDE/>
        <w:autoSpaceDN/>
        <w:bidi w:val="0"/>
        <w:spacing w:line="500" w:lineRule="exact"/>
        <w:jc w:val="both"/>
        <w:outlineLvl w:val="2"/>
        <w:rPr>
          <w:rFonts w:hint="eastAsia" w:ascii="宋体" w:hAnsi="宋体" w:eastAsia="宋体" w:cs="宋体"/>
          <w:sz w:val="24"/>
          <w:szCs w:val="24"/>
        </w:rPr>
      </w:pPr>
    </w:p>
    <w:p w14:paraId="23D9CCCA">
      <w:pPr>
        <w:pStyle w:val="46"/>
        <w:keepNext w:val="0"/>
        <w:keepLines w:val="0"/>
        <w:pageBreakBefore w:val="0"/>
        <w:widowControl w:val="0"/>
        <w:kinsoku/>
        <w:wordWrap/>
        <w:overflowPunct w:val="0"/>
        <w:topLinePunct/>
        <w:autoSpaceDE/>
        <w:autoSpaceDN/>
        <w:bidi w:val="0"/>
        <w:spacing w:line="500" w:lineRule="exact"/>
        <w:jc w:val="both"/>
        <w:outlineLvl w:val="2"/>
        <w:rPr>
          <w:rFonts w:hint="eastAsia" w:ascii="宋体" w:hAnsi="宋体" w:eastAsia="宋体" w:cs="宋体"/>
          <w:sz w:val="24"/>
          <w:szCs w:val="24"/>
        </w:rPr>
      </w:pPr>
    </w:p>
    <w:p w14:paraId="663B9ECF">
      <w:pPr>
        <w:pStyle w:val="46"/>
        <w:keepNext w:val="0"/>
        <w:keepLines w:val="0"/>
        <w:pageBreakBefore w:val="0"/>
        <w:widowControl w:val="0"/>
        <w:kinsoku/>
        <w:wordWrap/>
        <w:overflowPunct w:val="0"/>
        <w:topLinePunct/>
        <w:autoSpaceDE/>
        <w:autoSpaceDN/>
        <w:bidi w:val="0"/>
        <w:spacing w:line="500" w:lineRule="exact"/>
        <w:jc w:val="both"/>
        <w:outlineLvl w:val="2"/>
        <w:rPr>
          <w:rFonts w:hint="eastAsia" w:ascii="宋体" w:hAnsi="宋体" w:eastAsia="宋体" w:cs="宋体"/>
          <w:sz w:val="24"/>
          <w:szCs w:val="24"/>
        </w:rPr>
      </w:pPr>
    </w:p>
    <w:p w14:paraId="4F42A0B4">
      <w:pPr>
        <w:pStyle w:val="46"/>
        <w:keepNext w:val="0"/>
        <w:keepLines w:val="0"/>
        <w:pageBreakBefore w:val="0"/>
        <w:widowControl w:val="0"/>
        <w:kinsoku/>
        <w:wordWrap/>
        <w:overflowPunct w:val="0"/>
        <w:topLinePunct/>
        <w:autoSpaceDE/>
        <w:autoSpaceDN/>
        <w:bidi w:val="0"/>
        <w:spacing w:line="500" w:lineRule="exact"/>
        <w:jc w:val="both"/>
        <w:outlineLvl w:val="2"/>
        <w:rPr>
          <w:rFonts w:hint="eastAsia" w:ascii="宋体" w:hAnsi="宋体" w:eastAsia="宋体" w:cs="宋体"/>
          <w:sz w:val="24"/>
          <w:szCs w:val="24"/>
        </w:rPr>
      </w:pPr>
    </w:p>
    <w:p w14:paraId="394B21D1">
      <w:pPr>
        <w:pStyle w:val="46"/>
        <w:keepNext w:val="0"/>
        <w:keepLines w:val="0"/>
        <w:pageBreakBefore w:val="0"/>
        <w:widowControl w:val="0"/>
        <w:kinsoku/>
        <w:wordWrap/>
        <w:overflowPunct w:val="0"/>
        <w:topLinePunct/>
        <w:autoSpaceDE/>
        <w:autoSpaceDN/>
        <w:bidi w:val="0"/>
        <w:spacing w:line="500" w:lineRule="exact"/>
        <w:jc w:val="both"/>
        <w:outlineLvl w:val="2"/>
        <w:rPr>
          <w:rFonts w:hint="eastAsia" w:ascii="宋体" w:hAnsi="宋体" w:eastAsia="宋体" w:cs="宋体"/>
          <w:sz w:val="24"/>
          <w:szCs w:val="24"/>
        </w:rPr>
      </w:pPr>
    </w:p>
    <w:p w14:paraId="5B50B842">
      <w:pPr>
        <w:pStyle w:val="46"/>
        <w:keepNext w:val="0"/>
        <w:keepLines w:val="0"/>
        <w:pageBreakBefore w:val="0"/>
        <w:widowControl w:val="0"/>
        <w:kinsoku/>
        <w:wordWrap/>
        <w:overflowPunct w:val="0"/>
        <w:topLinePunct/>
        <w:autoSpaceDE/>
        <w:autoSpaceDN/>
        <w:bidi w:val="0"/>
        <w:spacing w:line="500" w:lineRule="exact"/>
        <w:jc w:val="both"/>
        <w:outlineLvl w:val="2"/>
        <w:rPr>
          <w:rFonts w:hint="eastAsia" w:ascii="宋体" w:hAnsi="宋体" w:eastAsia="宋体" w:cs="宋体"/>
          <w:sz w:val="24"/>
          <w:szCs w:val="24"/>
        </w:rPr>
      </w:pPr>
    </w:p>
    <w:p w14:paraId="1F017727">
      <w:pPr>
        <w:pStyle w:val="46"/>
        <w:keepNext w:val="0"/>
        <w:keepLines w:val="0"/>
        <w:pageBreakBefore w:val="0"/>
        <w:widowControl w:val="0"/>
        <w:kinsoku/>
        <w:wordWrap/>
        <w:overflowPunct w:val="0"/>
        <w:topLinePunct/>
        <w:autoSpaceDE/>
        <w:autoSpaceDN/>
        <w:bidi w:val="0"/>
        <w:spacing w:line="500" w:lineRule="exact"/>
        <w:jc w:val="both"/>
        <w:outlineLvl w:val="2"/>
        <w:rPr>
          <w:rFonts w:hint="eastAsia" w:ascii="宋体" w:hAnsi="宋体" w:eastAsia="宋体" w:cs="宋体"/>
          <w:sz w:val="24"/>
          <w:szCs w:val="24"/>
        </w:rPr>
      </w:pPr>
    </w:p>
    <w:p w14:paraId="06CF55C8">
      <w:pPr>
        <w:pStyle w:val="46"/>
        <w:keepNext w:val="0"/>
        <w:keepLines w:val="0"/>
        <w:pageBreakBefore w:val="0"/>
        <w:widowControl w:val="0"/>
        <w:kinsoku/>
        <w:wordWrap/>
        <w:overflowPunct w:val="0"/>
        <w:topLinePunct/>
        <w:autoSpaceDE/>
        <w:autoSpaceDN/>
        <w:bidi w:val="0"/>
        <w:spacing w:line="500" w:lineRule="exact"/>
        <w:jc w:val="both"/>
        <w:outlineLvl w:val="2"/>
        <w:rPr>
          <w:rFonts w:hint="eastAsia" w:ascii="宋体" w:hAnsi="宋体" w:eastAsia="宋体" w:cs="宋体"/>
          <w:sz w:val="24"/>
          <w:szCs w:val="24"/>
        </w:rPr>
      </w:pPr>
    </w:p>
    <w:p w14:paraId="22E300F2">
      <w:pPr>
        <w:pStyle w:val="46"/>
        <w:keepNext w:val="0"/>
        <w:keepLines w:val="0"/>
        <w:pageBreakBefore w:val="0"/>
        <w:widowControl w:val="0"/>
        <w:kinsoku/>
        <w:wordWrap/>
        <w:overflowPunct w:val="0"/>
        <w:topLinePunct/>
        <w:autoSpaceDE/>
        <w:autoSpaceDN/>
        <w:bidi w:val="0"/>
        <w:spacing w:line="500" w:lineRule="exact"/>
        <w:jc w:val="both"/>
        <w:outlineLvl w:val="2"/>
        <w:rPr>
          <w:rFonts w:hint="eastAsia" w:ascii="宋体" w:hAnsi="宋体" w:eastAsia="宋体" w:cs="宋体"/>
          <w:sz w:val="24"/>
          <w:szCs w:val="24"/>
        </w:rPr>
      </w:pPr>
    </w:p>
    <w:p w14:paraId="7E548078">
      <w:pPr>
        <w:pStyle w:val="46"/>
        <w:keepNext w:val="0"/>
        <w:keepLines w:val="0"/>
        <w:pageBreakBefore w:val="0"/>
        <w:widowControl w:val="0"/>
        <w:kinsoku/>
        <w:wordWrap/>
        <w:overflowPunct w:val="0"/>
        <w:topLinePunct/>
        <w:autoSpaceDE/>
        <w:autoSpaceDN/>
        <w:bidi w:val="0"/>
        <w:spacing w:line="500" w:lineRule="exact"/>
        <w:jc w:val="both"/>
        <w:outlineLvl w:val="2"/>
        <w:rPr>
          <w:rFonts w:hint="eastAsia" w:ascii="宋体" w:hAnsi="宋体" w:eastAsia="宋体" w:cs="宋体"/>
          <w:sz w:val="24"/>
          <w:szCs w:val="24"/>
        </w:rPr>
      </w:pPr>
    </w:p>
    <w:p w14:paraId="6782D16B">
      <w:pPr>
        <w:pStyle w:val="46"/>
        <w:keepNext w:val="0"/>
        <w:keepLines w:val="0"/>
        <w:pageBreakBefore w:val="0"/>
        <w:widowControl w:val="0"/>
        <w:kinsoku/>
        <w:wordWrap/>
        <w:overflowPunct w:val="0"/>
        <w:topLinePunct/>
        <w:autoSpaceDE/>
        <w:autoSpaceDN/>
        <w:bidi w:val="0"/>
        <w:spacing w:line="500" w:lineRule="exact"/>
        <w:jc w:val="both"/>
        <w:outlineLvl w:val="2"/>
        <w:rPr>
          <w:rFonts w:hint="eastAsia" w:ascii="宋体" w:hAnsi="宋体" w:eastAsia="宋体" w:cs="宋体"/>
          <w:sz w:val="24"/>
          <w:szCs w:val="24"/>
        </w:rPr>
      </w:pPr>
    </w:p>
    <w:p w14:paraId="739D4720">
      <w:pPr>
        <w:pStyle w:val="46"/>
        <w:keepNext w:val="0"/>
        <w:keepLines w:val="0"/>
        <w:pageBreakBefore w:val="0"/>
        <w:widowControl w:val="0"/>
        <w:kinsoku/>
        <w:wordWrap/>
        <w:overflowPunct w:val="0"/>
        <w:topLinePunct/>
        <w:autoSpaceDE/>
        <w:autoSpaceDN/>
        <w:bidi w:val="0"/>
        <w:spacing w:line="500" w:lineRule="exact"/>
        <w:jc w:val="both"/>
        <w:outlineLvl w:val="2"/>
        <w:rPr>
          <w:rFonts w:hint="eastAsia" w:ascii="宋体" w:hAnsi="宋体" w:eastAsia="宋体" w:cs="宋体"/>
          <w:sz w:val="24"/>
          <w:szCs w:val="24"/>
        </w:rPr>
      </w:pPr>
    </w:p>
    <w:p w14:paraId="658CD33D">
      <w:pPr>
        <w:pStyle w:val="46"/>
        <w:keepNext w:val="0"/>
        <w:keepLines w:val="0"/>
        <w:pageBreakBefore w:val="0"/>
        <w:widowControl w:val="0"/>
        <w:kinsoku/>
        <w:wordWrap/>
        <w:overflowPunct w:val="0"/>
        <w:topLinePunct/>
        <w:autoSpaceDE/>
        <w:autoSpaceDN/>
        <w:bidi w:val="0"/>
        <w:spacing w:line="500" w:lineRule="exact"/>
        <w:jc w:val="both"/>
        <w:outlineLvl w:val="2"/>
        <w:rPr>
          <w:rFonts w:hint="eastAsia" w:ascii="宋体" w:hAnsi="宋体" w:eastAsia="宋体" w:cs="宋体"/>
          <w:sz w:val="24"/>
          <w:szCs w:val="24"/>
        </w:rPr>
      </w:pPr>
    </w:p>
    <w:p w14:paraId="2594078B">
      <w:pPr>
        <w:pStyle w:val="46"/>
        <w:keepNext w:val="0"/>
        <w:keepLines w:val="0"/>
        <w:pageBreakBefore w:val="0"/>
        <w:widowControl w:val="0"/>
        <w:kinsoku/>
        <w:wordWrap/>
        <w:overflowPunct w:val="0"/>
        <w:topLinePunct/>
        <w:autoSpaceDE/>
        <w:autoSpaceDN/>
        <w:bidi w:val="0"/>
        <w:spacing w:line="500" w:lineRule="exact"/>
        <w:jc w:val="both"/>
        <w:outlineLvl w:val="2"/>
        <w:rPr>
          <w:rFonts w:hint="eastAsia" w:ascii="宋体" w:hAnsi="宋体" w:eastAsia="宋体" w:cs="宋体"/>
          <w:sz w:val="24"/>
          <w:szCs w:val="24"/>
        </w:rPr>
      </w:pPr>
    </w:p>
    <w:p w14:paraId="0A449195">
      <w:pPr>
        <w:pStyle w:val="46"/>
        <w:keepNext w:val="0"/>
        <w:keepLines w:val="0"/>
        <w:pageBreakBefore w:val="0"/>
        <w:widowControl w:val="0"/>
        <w:kinsoku/>
        <w:wordWrap/>
        <w:overflowPunct w:val="0"/>
        <w:topLinePunct/>
        <w:autoSpaceDE/>
        <w:autoSpaceDN/>
        <w:bidi w:val="0"/>
        <w:spacing w:line="500" w:lineRule="exact"/>
        <w:jc w:val="both"/>
        <w:outlineLvl w:val="2"/>
        <w:rPr>
          <w:rFonts w:hint="eastAsia" w:ascii="宋体" w:hAnsi="宋体" w:eastAsia="宋体" w:cs="宋体"/>
          <w:sz w:val="24"/>
          <w:szCs w:val="24"/>
        </w:rPr>
      </w:pPr>
    </w:p>
    <w:p w14:paraId="2940C34C">
      <w:pPr>
        <w:pStyle w:val="5"/>
        <w:keepNext w:val="0"/>
        <w:keepLines w:val="0"/>
        <w:pageBreakBefore w:val="0"/>
        <w:widowControl w:val="0"/>
        <w:kinsoku/>
        <w:wordWrap/>
        <w:overflowPunct w:val="0"/>
        <w:topLinePunct/>
        <w:autoSpaceDE/>
        <w:autoSpaceDN/>
        <w:bidi w:val="0"/>
        <w:jc w:val="both"/>
        <w:rPr>
          <w:rFonts w:hint="eastAsia" w:ascii="宋体" w:hAnsi="宋体" w:eastAsia="宋体" w:cs="宋体"/>
          <w:b/>
          <w:bCs/>
          <w:sz w:val="24"/>
          <w:szCs w:val="24"/>
          <w:lang w:val="en-US" w:eastAsia="zh-CN"/>
        </w:rPr>
      </w:pPr>
      <w:r>
        <w:rPr>
          <w:rFonts w:hint="eastAsia" w:ascii="宋体" w:hAnsi="宋体" w:eastAsia="宋体" w:cs="宋体"/>
          <w:b/>
          <w:sz w:val="24"/>
          <w:szCs w:val="24"/>
        </w:rPr>
        <w:t>（</w:t>
      </w:r>
      <w:r>
        <w:rPr>
          <w:rFonts w:hint="eastAsia" w:ascii="宋体" w:hAnsi="宋体" w:eastAsia="宋体" w:cs="宋体"/>
          <w:b/>
          <w:sz w:val="24"/>
          <w:szCs w:val="24"/>
          <w:lang w:val="en-US" w:eastAsia="zh-CN"/>
        </w:rPr>
        <w:t>六</w:t>
      </w:r>
      <w:r>
        <w:rPr>
          <w:rFonts w:hint="eastAsia" w:ascii="宋体" w:hAnsi="宋体" w:eastAsia="宋体" w:cs="宋体"/>
          <w:b/>
          <w:sz w:val="24"/>
          <w:szCs w:val="24"/>
        </w:rPr>
        <w:t>）商务条款偏离说明表</w:t>
      </w:r>
    </w:p>
    <w:p w14:paraId="661EF8B1">
      <w:pPr>
        <w:keepNext w:val="0"/>
        <w:keepLines w:val="0"/>
        <w:pageBreakBefore w:val="0"/>
        <w:widowControl w:val="0"/>
        <w:kinsoku/>
        <w:wordWrap/>
        <w:overflowPunct w:val="0"/>
        <w:topLinePunct/>
        <w:autoSpaceDE/>
        <w:autoSpaceDN/>
        <w:bidi w:val="0"/>
        <w:spacing w:before="156" w:beforeLines="50" w:after="156" w:afterLines="50" w:line="500" w:lineRule="exact"/>
        <w:jc w:val="center"/>
        <w:rPr>
          <w:rFonts w:hint="eastAsia" w:ascii="宋体" w:hAnsi="宋体" w:eastAsia="宋体" w:cs="宋体"/>
          <w:b/>
          <w:bCs/>
          <w:kern w:val="0"/>
          <w:sz w:val="24"/>
          <w:szCs w:val="24"/>
          <w:lang w:val="en-US" w:eastAsia="zh-CN" w:bidi="ar-SA"/>
        </w:rPr>
      </w:pPr>
    </w:p>
    <w:p w14:paraId="40198CAB">
      <w:pPr>
        <w:keepNext w:val="0"/>
        <w:keepLines w:val="0"/>
        <w:pageBreakBefore w:val="0"/>
        <w:widowControl w:val="0"/>
        <w:kinsoku/>
        <w:wordWrap/>
        <w:overflowPunct w:val="0"/>
        <w:topLinePunct/>
        <w:autoSpaceDE/>
        <w:autoSpaceDN/>
        <w:bidi w:val="0"/>
        <w:spacing w:before="156" w:beforeLines="50" w:after="156" w:afterLines="50" w:line="500" w:lineRule="exact"/>
        <w:jc w:val="center"/>
        <w:rPr>
          <w:rFonts w:hint="eastAsia" w:ascii="宋体" w:hAnsi="宋体" w:eastAsia="宋体" w:cs="宋体"/>
          <w:b/>
          <w:bCs/>
          <w:kern w:val="0"/>
          <w:sz w:val="24"/>
          <w:szCs w:val="24"/>
          <w:lang w:val="en-US" w:eastAsia="zh-CN" w:bidi="ar-SA"/>
        </w:rPr>
      </w:pPr>
      <w:r>
        <w:rPr>
          <w:rFonts w:hint="eastAsia" w:ascii="宋体" w:hAnsi="宋体" w:eastAsia="宋体" w:cs="宋体"/>
          <w:b/>
          <w:bCs/>
          <w:kern w:val="0"/>
          <w:sz w:val="24"/>
          <w:szCs w:val="24"/>
          <w:lang w:val="en-US" w:eastAsia="zh-CN" w:bidi="ar-SA"/>
        </w:rPr>
        <w:t>商务条款偏离说明表</w:t>
      </w:r>
    </w:p>
    <w:tbl>
      <w:tblPr>
        <w:tblStyle w:val="9"/>
        <w:tblW w:w="953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73"/>
        <w:gridCol w:w="1706"/>
        <w:gridCol w:w="4999"/>
        <w:gridCol w:w="1544"/>
        <w:gridCol w:w="813"/>
      </w:tblGrid>
      <w:tr w14:paraId="68B316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blHeader/>
        </w:trPr>
        <w:tc>
          <w:tcPr>
            <w:tcW w:w="473" w:type="dxa"/>
            <w:noWrap w:val="0"/>
            <w:vAlign w:val="center"/>
          </w:tcPr>
          <w:p w14:paraId="3FFBBD09">
            <w:pPr>
              <w:keepNext w:val="0"/>
              <w:keepLines w:val="0"/>
              <w:pageBreakBefore w:val="0"/>
              <w:widowControl w:val="0"/>
              <w:kinsoku/>
              <w:wordWrap/>
              <w:overflowPunct w:val="0"/>
              <w:topLinePunct/>
              <w:autoSpaceDE/>
              <w:autoSpaceDN/>
              <w:bidi w:val="0"/>
              <w:spacing w:line="240" w:lineRule="auto"/>
              <w:jc w:val="both"/>
              <w:rPr>
                <w:rFonts w:hint="eastAsia" w:ascii="宋体" w:hAnsi="宋体" w:eastAsia="宋体" w:cs="宋体"/>
                <w:color w:val="auto"/>
                <w:szCs w:val="21"/>
                <w:highlight w:val="none"/>
              </w:rPr>
            </w:pPr>
            <w:r>
              <w:rPr>
                <w:rFonts w:hint="eastAsia" w:ascii="宋体" w:hAnsi="宋体" w:eastAsia="宋体" w:cs="宋体"/>
                <w:color w:val="auto"/>
                <w:szCs w:val="21"/>
                <w:highlight w:val="none"/>
              </w:rPr>
              <w:t>序号</w:t>
            </w:r>
          </w:p>
        </w:tc>
        <w:tc>
          <w:tcPr>
            <w:tcW w:w="1706" w:type="dxa"/>
            <w:noWrap w:val="0"/>
            <w:vAlign w:val="center"/>
          </w:tcPr>
          <w:p w14:paraId="4C1292A7">
            <w:pPr>
              <w:keepNext w:val="0"/>
              <w:keepLines w:val="0"/>
              <w:pageBreakBefore w:val="0"/>
              <w:widowControl w:val="0"/>
              <w:kinsoku/>
              <w:wordWrap/>
              <w:overflowPunct w:val="0"/>
              <w:topLinePunct/>
              <w:autoSpaceDE/>
              <w:autoSpaceDN/>
              <w:bidi w:val="0"/>
              <w:spacing w:line="240" w:lineRule="auto"/>
              <w:jc w:val="both"/>
              <w:rPr>
                <w:rFonts w:hint="eastAsia" w:ascii="宋体" w:hAnsi="宋体" w:eastAsia="宋体" w:cs="宋体"/>
                <w:color w:val="auto"/>
                <w:szCs w:val="21"/>
                <w:highlight w:val="none"/>
              </w:rPr>
            </w:pPr>
            <w:r>
              <w:rPr>
                <w:rFonts w:hint="eastAsia" w:ascii="宋体" w:hAnsi="宋体" w:eastAsia="宋体" w:cs="宋体"/>
                <w:color w:val="auto"/>
                <w:szCs w:val="21"/>
                <w:highlight w:val="none"/>
              </w:rPr>
              <w:t>类  别</w:t>
            </w:r>
          </w:p>
        </w:tc>
        <w:tc>
          <w:tcPr>
            <w:tcW w:w="4999" w:type="dxa"/>
            <w:noWrap w:val="0"/>
            <w:vAlign w:val="center"/>
          </w:tcPr>
          <w:p w14:paraId="049C6071">
            <w:pPr>
              <w:keepNext w:val="0"/>
              <w:keepLines w:val="0"/>
              <w:pageBreakBefore w:val="0"/>
              <w:widowControl w:val="0"/>
              <w:kinsoku/>
              <w:wordWrap/>
              <w:overflowPunct w:val="0"/>
              <w:topLinePunct/>
              <w:autoSpaceDE/>
              <w:autoSpaceDN/>
              <w:bidi w:val="0"/>
              <w:spacing w:line="240" w:lineRule="auto"/>
              <w:jc w:val="both"/>
              <w:rPr>
                <w:rFonts w:hint="eastAsia" w:ascii="宋体" w:hAnsi="宋体" w:eastAsia="宋体" w:cs="宋体"/>
                <w:color w:val="auto"/>
                <w:szCs w:val="21"/>
                <w:highlight w:val="none"/>
              </w:rPr>
            </w:pPr>
            <w:r>
              <w:rPr>
                <w:rFonts w:hint="eastAsia" w:ascii="宋体" w:hAnsi="宋体" w:eastAsia="宋体" w:cs="宋体"/>
                <w:color w:val="auto"/>
                <w:szCs w:val="21"/>
                <w:highlight w:val="none"/>
              </w:rPr>
              <w:t>内               容</w:t>
            </w:r>
          </w:p>
        </w:tc>
        <w:tc>
          <w:tcPr>
            <w:tcW w:w="1544" w:type="dxa"/>
            <w:noWrap w:val="0"/>
            <w:vAlign w:val="center"/>
          </w:tcPr>
          <w:p w14:paraId="2EEB4202">
            <w:pPr>
              <w:keepNext w:val="0"/>
              <w:keepLines w:val="0"/>
              <w:pageBreakBefore w:val="0"/>
              <w:widowControl w:val="0"/>
              <w:kinsoku/>
              <w:wordWrap/>
              <w:overflowPunct w:val="0"/>
              <w:topLinePunct/>
              <w:autoSpaceDE/>
              <w:autoSpaceDN/>
              <w:bidi w:val="0"/>
              <w:spacing w:line="240" w:lineRule="auto"/>
              <w:jc w:val="both"/>
              <w:rPr>
                <w:rFonts w:hint="eastAsia" w:ascii="宋体" w:hAnsi="宋体" w:eastAsia="宋体" w:cs="宋体"/>
                <w:color w:val="auto"/>
                <w:szCs w:val="21"/>
                <w:highlight w:val="none"/>
              </w:rPr>
            </w:pPr>
            <w:r>
              <w:rPr>
                <w:rFonts w:hint="eastAsia" w:ascii="宋体" w:hAnsi="宋体" w:eastAsia="宋体" w:cs="宋体"/>
                <w:color w:val="auto"/>
                <w:sz w:val="21"/>
                <w:szCs w:val="21"/>
                <w:highlight w:val="none"/>
              </w:rPr>
              <w:t>响应说明（响应/不响应）</w:t>
            </w:r>
          </w:p>
        </w:tc>
        <w:tc>
          <w:tcPr>
            <w:tcW w:w="813" w:type="dxa"/>
            <w:noWrap w:val="0"/>
            <w:vAlign w:val="center"/>
          </w:tcPr>
          <w:p w14:paraId="28ADE7F6">
            <w:pPr>
              <w:keepNext w:val="0"/>
              <w:keepLines w:val="0"/>
              <w:pageBreakBefore w:val="0"/>
              <w:widowControl w:val="0"/>
              <w:kinsoku/>
              <w:wordWrap/>
              <w:overflowPunct w:val="0"/>
              <w:topLinePunct/>
              <w:autoSpaceDE/>
              <w:autoSpaceDN/>
              <w:bidi w:val="0"/>
              <w:spacing w:line="240" w:lineRule="auto"/>
              <w:jc w:val="both"/>
              <w:rPr>
                <w:rFonts w:hint="eastAsia" w:ascii="宋体" w:hAnsi="宋体" w:eastAsia="宋体" w:cs="宋体"/>
                <w:color w:val="auto"/>
                <w:szCs w:val="21"/>
                <w:highlight w:val="none"/>
              </w:rPr>
            </w:pPr>
            <w:r>
              <w:rPr>
                <w:rFonts w:hint="eastAsia" w:ascii="宋体" w:hAnsi="宋体" w:eastAsia="宋体" w:cs="宋体"/>
                <w:color w:val="auto"/>
                <w:szCs w:val="21"/>
                <w:highlight w:val="none"/>
              </w:rPr>
              <w:t>备注</w:t>
            </w:r>
          </w:p>
        </w:tc>
      </w:tr>
      <w:tr w14:paraId="15061F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9" w:hRule="exact"/>
        </w:trPr>
        <w:tc>
          <w:tcPr>
            <w:tcW w:w="473" w:type="dxa"/>
            <w:noWrap w:val="0"/>
            <w:vAlign w:val="center"/>
          </w:tcPr>
          <w:p w14:paraId="0C7BF149">
            <w:pPr>
              <w:keepNext w:val="0"/>
              <w:keepLines w:val="0"/>
              <w:pageBreakBefore w:val="0"/>
              <w:widowControl w:val="0"/>
              <w:numPr>
                <w:ilvl w:val="0"/>
                <w:numId w:val="7"/>
              </w:numPr>
              <w:kinsoku/>
              <w:wordWrap/>
              <w:overflowPunct w:val="0"/>
              <w:topLinePunct/>
              <w:autoSpaceDE/>
              <w:autoSpaceDN/>
              <w:bidi w:val="0"/>
              <w:spacing w:line="240" w:lineRule="auto"/>
              <w:jc w:val="both"/>
              <w:rPr>
                <w:rFonts w:hint="eastAsia" w:ascii="宋体" w:hAnsi="宋体" w:eastAsia="宋体" w:cs="宋体"/>
                <w:color w:val="auto"/>
                <w:szCs w:val="21"/>
                <w:highlight w:val="none"/>
              </w:rPr>
            </w:pPr>
          </w:p>
        </w:tc>
        <w:tc>
          <w:tcPr>
            <w:tcW w:w="1706" w:type="dxa"/>
            <w:noWrap w:val="0"/>
            <w:vAlign w:val="center"/>
          </w:tcPr>
          <w:p w14:paraId="3E752F8F">
            <w:pPr>
              <w:keepNext w:val="0"/>
              <w:keepLines w:val="0"/>
              <w:pageBreakBefore w:val="0"/>
              <w:widowControl w:val="0"/>
              <w:kinsoku/>
              <w:wordWrap/>
              <w:overflowPunct w:val="0"/>
              <w:topLinePunct/>
              <w:autoSpaceDE/>
              <w:autoSpaceDN/>
              <w:bidi w:val="0"/>
              <w:spacing w:line="240" w:lineRule="auto"/>
              <w:jc w:val="both"/>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采购范围</w:t>
            </w:r>
          </w:p>
        </w:tc>
        <w:tc>
          <w:tcPr>
            <w:tcW w:w="4999" w:type="dxa"/>
            <w:noWrap w:val="0"/>
            <w:vAlign w:val="center"/>
          </w:tcPr>
          <w:p w14:paraId="5C8279BD">
            <w:pPr>
              <w:keepNext w:val="0"/>
              <w:keepLines w:val="0"/>
              <w:pageBreakBefore w:val="0"/>
              <w:widowControl w:val="0"/>
              <w:kinsoku/>
              <w:wordWrap/>
              <w:overflowPunct w:val="0"/>
              <w:topLinePunct/>
              <w:autoSpaceDE/>
              <w:autoSpaceDN/>
              <w:bidi w:val="0"/>
              <w:spacing w:line="240" w:lineRule="auto"/>
              <w:jc w:val="both"/>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用于月嫂、保姆、保安等职业技能培训，援疆“小组团”队高新技术转化、项目落地、实验基础设施建设等。</w:t>
            </w:r>
          </w:p>
        </w:tc>
        <w:tc>
          <w:tcPr>
            <w:tcW w:w="1544" w:type="dxa"/>
            <w:noWrap w:val="0"/>
            <w:vAlign w:val="center"/>
          </w:tcPr>
          <w:p w14:paraId="4D6D4CC9">
            <w:pPr>
              <w:keepNext w:val="0"/>
              <w:keepLines w:val="0"/>
              <w:pageBreakBefore w:val="0"/>
              <w:widowControl w:val="0"/>
              <w:kinsoku/>
              <w:wordWrap/>
              <w:overflowPunct w:val="0"/>
              <w:topLinePunct/>
              <w:autoSpaceDE/>
              <w:autoSpaceDN/>
              <w:bidi w:val="0"/>
              <w:spacing w:line="240" w:lineRule="auto"/>
              <w:jc w:val="both"/>
              <w:rPr>
                <w:rFonts w:hint="eastAsia" w:ascii="宋体" w:hAnsi="宋体" w:eastAsia="宋体" w:cs="宋体"/>
                <w:color w:val="auto"/>
                <w:kern w:val="0"/>
                <w:sz w:val="21"/>
                <w:szCs w:val="21"/>
                <w:highlight w:val="none"/>
              </w:rPr>
            </w:pPr>
          </w:p>
        </w:tc>
        <w:tc>
          <w:tcPr>
            <w:tcW w:w="813" w:type="dxa"/>
            <w:noWrap w:val="0"/>
            <w:vAlign w:val="center"/>
          </w:tcPr>
          <w:p w14:paraId="75127AA6">
            <w:pPr>
              <w:keepNext w:val="0"/>
              <w:keepLines w:val="0"/>
              <w:pageBreakBefore w:val="0"/>
              <w:widowControl w:val="0"/>
              <w:kinsoku/>
              <w:wordWrap/>
              <w:overflowPunct w:val="0"/>
              <w:topLinePunct/>
              <w:autoSpaceDE/>
              <w:autoSpaceDN/>
              <w:bidi w:val="0"/>
              <w:spacing w:line="240" w:lineRule="auto"/>
              <w:jc w:val="both"/>
              <w:rPr>
                <w:rFonts w:hint="eastAsia" w:ascii="宋体" w:hAnsi="宋体" w:eastAsia="宋体" w:cs="宋体"/>
                <w:color w:val="auto"/>
                <w:kern w:val="0"/>
                <w:sz w:val="21"/>
                <w:szCs w:val="21"/>
                <w:highlight w:val="none"/>
              </w:rPr>
            </w:pPr>
          </w:p>
        </w:tc>
      </w:tr>
      <w:tr w14:paraId="54521A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exact"/>
        </w:trPr>
        <w:tc>
          <w:tcPr>
            <w:tcW w:w="473" w:type="dxa"/>
            <w:noWrap w:val="0"/>
            <w:vAlign w:val="center"/>
          </w:tcPr>
          <w:p w14:paraId="4CBFC332">
            <w:pPr>
              <w:keepNext w:val="0"/>
              <w:keepLines w:val="0"/>
              <w:pageBreakBefore w:val="0"/>
              <w:widowControl w:val="0"/>
              <w:numPr>
                <w:ilvl w:val="0"/>
                <w:numId w:val="7"/>
              </w:numPr>
              <w:kinsoku/>
              <w:wordWrap/>
              <w:overflowPunct w:val="0"/>
              <w:topLinePunct/>
              <w:autoSpaceDE/>
              <w:autoSpaceDN/>
              <w:bidi w:val="0"/>
              <w:spacing w:line="240" w:lineRule="auto"/>
              <w:jc w:val="both"/>
              <w:rPr>
                <w:rFonts w:hint="eastAsia" w:ascii="宋体" w:hAnsi="宋体" w:eastAsia="宋体" w:cs="宋体"/>
                <w:color w:val="auto"/>
                <w:szCs w:val="21"/>
                <w:highlight w:val="none"/>
              </w:rPr>
            </w:pPr>
          </w:p>
        </w:tc>
        <w:tc>
          <w:tcPr>
            <w:tcW w:w="1706" w:type="dxa"/>
            <w:noWrap w:val="0"/>
            <w:vAlign w:val="center"/>
          </w:tcPr>
          <w:p w14:paraId="0D61BAE8">
            <w:pPr>
              <w:keepNext w:val="0"/>
              <w:keepLines w:val="0"/>
              <w:pageBreakBefore w:val="0"/>
              <w:widowControl w:val="0"/>
              <w:kinsoku/>
              <w:wordWrap/>
              <w:overflowPunct w:val="0"/>
              <w:topLinePunct/>
              <w:autoSpaceDE/>
              <w:autoSpaceDN/>
              <w:bidi w:val="0"/>
              <w:spacing w:line="240" w:lineRule="auto"/>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服务</w:t>
            </w:r>
            <w:r>
              <w:rPr>
                <w:rFonts w:hint="eastAsia" w:ascii="宋体" w:hAnsi="宋体" w:eastAsia="宋体" w:cs="宋体"/>
                <w:color w:val="auto"/>
                <w:sz w:val="21"/>
                <w:szCs w:val="21"/>
                <w:highlight w:val="none"/>
              </w:rPr>
              <w:t>期限</w:t>
            </w:r>
          </w:p>
        </w:tc>
        <w:tc>
          <w:tcPr>
            <w:tcW w:w="4999" w:type="dxa"/>
            <w:noWrap w:val="0"/>
            <w:vAlign w:val="center"/>
          </w:tcPr>
          <w:p w14:paraId="40A7AFF1">
            <w:pPr>
              <w:keepNext w:val="0"/>
              <w:keepLines w:val="0"/>
              <w:pageBreakBefore w:val="0"/>
              <w:widowControl w:val="0"/>
              <w:kinsoku/>
              <w:wordWrap/>
              <w:overflowPunct w:val="0"/>
              <w:topLinePunct/>
              <w:autoSpaceDE/>
              <w:autoSpaceDN/>
              <w:bidi w:val="0"/>
              <w:spacing w:line="240" w:lineRule="auto"/>
              <w:jc w:val="both"/>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签订合同后一年</w:t>
            </w:r>
          </w:p>
        </w:tc>
        <w:tc>
          <w:tcPr>
            <w:tcW w:w="1544" w:type="dxa"/>
            <w:noWrap w:val="0"/>
            <w:vAlign w:val="center"/>
          </w:tcPr>
          <w:p w14:paraId="7FFC273B">
            <w:pPr>
              <w:keepNext w:val="0"/>
              <w:keepLines w:val="0"/>
              <w:pageBreakBefore w:val="0"/>
              <w:widowControl w:val="0"/>
              <w:kinsoku/>
              <w:wordWrap/>
              <w:overflowPunct w:val="0"/>
              <w:topLinePunct/>
              <w:autoSpaceDE/>
              <w:autoSpaceDN/>
              <w:bidi w:val="0"/>
              <w:spacing w:line="240" w:lineRule="auto"/>
              <w:jc w:val="both"/>
              <w:rPr>
                <w:rFonts w:hint="eastAsia" w:ascii="宋体" w:hAnsi="宋体" w:eastAsia="宋体" w:cs="宋体"/>
                <w:color w:val="auto"/>
                <w:kern w:val="0"/>
                <w:sz w:val="21"/>
                <w:szCs w:val="21"/>
                <w:highlight w:val="none"/>
              </w:rPr>
            </w:pPr>
          </w:p>
        </w:tc>
        <w:tc>
          <w:tcPr>
            <w:tcW w:w="813" w:type="dxa"/>
            <w:noWrap w:val="0"/>
            <w:vAlign w:val="center"/>
          </w:tcPr>
          <w:p w14:paraId="3B32EA73">
            <w:pPr>
              <w:keepNext w:val="0"/>
              <w:keepLines w:val="0"/>
              <w:pageBreakBefore w:val="0"/>
              <w:widowControl w:val="0"/>
              <w:kinsoku/>
              <w:wordWrap/>
              <w:overflowPunct w:val="0"/>
              <w:topLinePunct/>
              <w:autoSpaceDE/>
              <w:autoSpaceDN/>
              <w:bidi w:val="0"/>
              <w:spacing w:line="240" w:lineRule="auto"/>
              <w:jc w:val="both"/>
              <w:rPr>
                <w:rFonts w:hint="eastAsia" w:ascii="宋体" w:hAnsi="宋体" w:eastAsia="宋体" w:cs="宋体"/>
                <w:color w:val="auto"/>
                <w:kern w:val="0"/>
                <w:sz w:val="21"/>
                <w:szCs w:val="21"/>
                <w:highlight w:val="none"/>
              </w:rPr>
            </w:pPr>
          </w:p>
        </w:tc>
      </w:tr>
      <w:tr w14:paraId="2C859B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3" w:hRule="exact"/>
        </w:trPr>
        <w:tc>
          <w:tcPr>
            <w:tcW w:w="473" w:type="dxa"/>
            <w:noWrap w:val="0"/>
            <w:vAlign w:val="center"/>
          </w:tcPr>
          <w:p w14:paraId="58E5BF2B">
            <w:pPr>
              <w:pStyle w:val="4"/>
              <w:keepNext w:val="0"/>
              <w:keepLines w:val="0"/>
              <w:pageBreakBefore w:val="0"/>
              <w:widowControl w:val="0"/>
              <w:numPr>
                <w:ilvl w:val="0"/>
                <w:numId w:val="7"/>
              </w:numPr>
              <w:kinsoku/>
              <w:wordWrap/>
              <w:overflowPunct w:val="0"/>
              <w:topLinePunct/>
              <w:autoSpaceDE/>
              <w:autoSpaceDN/>
              <w:bidi w:val="0"/>
              <w:ind w:firstLineChars="0"/>
              <w:jc w:val="both"/>
              <w:rPr>
                <w:rFonts w:hint="eastAsia" w:ascii="宋体" w:hAnsi="宋体" w:eastAsia="宋体" w:cs="宋体"/>
                <w:color w:val="auto"/>
                <w:szCs w:val="21"/>
                <w:highlight w:val="none"/>
              </w:rPr>
            </w:pPr>
          </w:p>
        </w:tc>
        <w:tc>
          <w:tcPr>
            <w:tcW w:w="1706" w:type="dxa"/>
            <w:noWrap w:val="0"/>
            <w:vAlign w:val="center"/>
          </w:tcPr>
          <w:p w14:paraId="42B70DEE">
            <w:pPr>
              <w:keepNext w:val="0"/>
              <w:keepLines w:val="0"/>
              <w:pageBreakBefore w:val="0"/>
              <w:widowControl w:val="0"/>
              <w:kinsoku/>
              <w:wordWrap/>
              <w:overflowPunct w:val="0"/>
              <w:topLinePunct/>
              <w:autoSpaceDE/>
              <w:autoSpaceDN/>
              <w:bidi w:val="0"/>
              <w:spacing w:line="240" w:lineRule="auto"/>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服务</w:t>
            </w:r>
            <w:r>
              <w:rPr>
                <w:rFonts w:hint="eastAsia" w:ascii="宋体" w:hAnsi="宋体" w:eastAsia="宋体" w:cs="宋体"/>
                <w:color w:val="auto"/>
                <w:sz w:val="21"/>
                <w:szCs w:val="21"/>
                <w:highlight w:val="none"/>
              </w:rPr>
              <w:t>地点</w:t>
            </w:r>
          </w:p>
        </w:tc>
        <w:tc>
          <w:tcPr>
            <w:tcW w:w="4999" w:type="dxa"/>
            <w:noWrap w:val="0"/>
            <w:vAlign w:val="center"/>
          </w:tcPr>
          <w:p w14:paraId="0E0D2DCA">
            <w:pPr>
              <w:keepNext w:val="0"/>
              <w:keepLines w:val="0"/>
              <w:pageBreakBefore w:val="0"/>
              <w:widowControl w:val="0"/>
              <w:kinsoku/>
              <w:wordWrap/>
              <w:overflowPunct w:val="0"/>
              <w:topLinePunct/>
              <w:autoSpaceDE/>
              <w:autoSpaceDN/>
              <w:bidi w:val="0"/>
              <w:spacing w:line="240" w:lineRule="auto"/>
              <w:jc w:val="both"/>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小营盘镇</w:t>
            </w:r>
          </w:p>
        </w:tc>
        <w:tc>
          <w:tcPr>
            <w:tcW w:w="1544" w:type="dxa"/>
            <w:noWrap w:val="0"/>
            <w:vAlign w:val="center"/>
          </w:tcPr>
          <w:p w14:paraId="1429BB21">
            <w:pPr>
              <w:keepNext w:val="0"/>
              <w:keepLines w:val="0"/>
              <w:pageBreakBefore w:val="0"/>
              <w:widowControl w:val="0"/>
              <w:kinsoku/>
              <w:wordWrap/>
              <w:overflowPunct w:val="0"/>
              <w:topLinePunct/>
              <w:autoSpaceDE/>
              <w:autoSpaceDN/>
              <w:bidi w:val="0"/>
              <w:spacing w:line="240" w:lineRule="auto"/>
              <w:jc w:val="both"/>
              <w:rPr>
                <w:rFonts w:hint="eastAsia" w:ascii="宋体" w:hAnsi="宋体" w:eastAsia="宋体" w:cs="宋体"/>
                <w:color w:val="auto"/>
                <w:sz w:val="21"/>
                <w:szCs w:val="21"/>
                <w:highlight w:val="none"/>
              </w:rPr>
            </w:pPr>
          </w:p>
        </w:tc>
        <w:tc>
          <w:tcPr>
            <w:tcW w:w="813" w:type="dxa"/>
            <w:noWrap w:val="0"/>
            <w:vAlign w:val="center"/>
          </w:tcPr>
          <w:p w14:paraId="531677A8">
            <w:pPr>
              <w:keepNext w:val="0"/>
              <w:keepLines w:val="0"/>
              <w:pageBreakBefore w:val="0"/>
              <w:widowControl w:val="0"/>
              <w:kinsoku/>
              <w:wordWrap/>
              <w:overflowPunct w:val="0"/>
              <w:topLinePunct/>
              <w:autoSpaceDE/>
              <w:autoSpaceDN/>
              <w:bidi w:val="0"/>
              <w:spacing w:line="240" w:lineRule="auto"/>
              <w:jc w:val="both"/>
              <w:rPr>
                <w:rFonts w:hint="eastAsia" w:ascii="宋体" w:hAnsi="宋体" w:eastAsia="宋体" w:cs="宋体"/>
                <w:color w:val="auto"/>
                <w:sz w:val="21"/>
                <w:szCs w:val="21"/>
                <w:highlight w:val="none"/>
              </w:rPr>
            </w:pPr>
          </w:p>
        </w:tc>
      </w:tr>
      <w:tr w14:paraId="55D187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0" w:hRule="exact"/>
        </w:trPr>
        <w:tc>
          <w:tcPr>
            <w:tcW w:w="473" w:type="dxa"/>
            <w:noWrap w:val="0"/>
            <w:vAlign w:val="center"/>
          </w:tcPr>
          <w:p w14:paraId="010E138F">
            <w:pPr>
              <w:pStyle w:val="4"/>
              <w:keepNext w:val="0"/>
              <w:keepLines w:val="0"/>
              <w:pageBreakBefore w:val="0"/>
              <w:widowControl w:val="0"/>
              <w:numPr>
                <w:ilvl w:val="0"/>
                <w:numId w:val="7"/>
              </w:numPr>
              <w:kinsoku/>
              <w:wordWrap/>
              <w:overflowPunct w:val="0"/>
              <w:topLinePunct/>
              <w:autoSpaceDE/>
              <w:autoSpaceDN/>
              <w:bidi w:val="0"/>
              <w:ind w:firstLineChars="0"/>
              <w:jc w:val="both"/>
              <w:rPr>
                <w:rFonts w:hint="eastAsia" w:ascii="宋体" w:hAnsi="宋体" w:eastAsia="宋体" w:cs="宋体"/>
                <w:color w:val="auto"/>
                <w:szCs w:val="21"/>
                <w:highlight w:val="none"/>
              </w:rPr>
            </w:pPr>
          </w:p>
        </w:tc>
        <w:tc>
          <w:tcPr>
            <w:tcW w:w="1706" w:type="dxa"/>
            <w:noWrap w:val="0"/>
            <w:vAlign w:val="center"/>
          </w:tcPr>
          <w:p w14:paraId="7FEB2B72">
            <w:pPr>
              <w:keepNext w:val="0"/>
              <w:keepLines w:val="0"/>
              <w:pageBreakBefore w:val="0"/>
              <w:widowControl w:val="0"/>
              <w:kinsoku/>
              <w:wordWrap/>
              <w:overflowPunct w:val="0"/>
              <w:topLinePunct/>
              <w:autoSpaceDE/>
              <w:autoSpaceDN/>
              <w:bidi w:val="0"/>
              <w:spacing w:line="240" w:lineRule="auto"/>
              <w:jc w:val="both"/>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投标有效期</w:t>
            </w:r>
          </w:p>
        </w:tc>
        <w:tc>
          <w:tcPr>
            <w:tcW w:w="4999" w:type="dxa"/>
            <w:noWrap w:val="0"/>
            <w:vAlign w:val="center"/>
          </w:tcPr>
          <w:p w14:paraId="7E3B6242">
            <w:pPr>
              <w:keepNext w:val="0"/>
              <w:keepLines w:val="0"/>
              <w:pageBreakBefore w:val="0"/>
              <w:widowControl w:val="0"/>
              <w:kinsoku/>
              <w:wordWrap/>
              <w:overflowPunct w:val="0"/>
              <w:topLinePunct/>
              <w:autoSpaceDE/>
              <w:autoSpaceDN/>
              <w:bidi w:val="0"/>
              <w:spacing w:line="240" w:lineRule="auto"/>
              <w:jc w:val="both"/>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90日历天</w:t>
            </w:r>
          </w:p>
        </w:tc>
        <w:tc>
          <w:tcPr>
            <w:tcW w:w="1544" w:type="dxa"/>
            <w:noWrap w:val="0"/>
            <w:vAlign w:val="center"/>
          </w:tcPr>
          <w:p w14:paraId="58B7EBA4">
            <w:pPr>
              <w:keepNext w:val="0"/>
              <w:keepLines w:val="0"/>
              <w:pageBreakBefore w:val="0"/>
              <w:widowControl w:val="0"/>
              <w:kinsoku/>
              <w:wordWrap/>
              <w:overflowPunct w:val="0"/>
              <w:topLinePunct/>
              <w:autoSpaceDE/>
              <w:autoSpaceDN/>
              <w:bidi w:val="0"/>
              <w:spacing w:line="240" w:lineRule="auto"/>
              <w:jc w:val="both"/>
              <w:rPr>
                <w:rFonts w:hint="eastAsia" w:ascii="宋体" w:hAnsi="宋体" w:eastAsia="宋体" w:cs="宋体"/>
                <w:color w:val="auto"/>
                <w:sz w:val="21"/>
                <w:szCs w:val="21"/>
                <w:highlight w:val="none"/>
              </w:rPr>
            </w:pPr>
          </w:p>
        </w:tc>
        <w:tc>
          <w:tcPr>
            <w:tcW w:w="813" w:type="dxa"/>
            <w:noWrap w:val="0"/>
            <w:vAlign w:val="center"/>
          </w:tcPr>
          <w:p w14:paraId="391A6A4A">
            <w:pPr>
              <w:keepNext w:val="0"/>
              <w:keepLines w:val="0"/>
              <w:pageBreakBefore w:val="0"/>
              <w:widowControl w:val="0"/>
              <w:kinsoku/>
              <w:wordWrap/>
              <w:overflowPunct w:val="0"/>
              <w:topLinePunct/>
              <w:autoSpaceDE/>
              <w:autoSpaceDN/>
              <w:bidi w:val="0"/>
              <w:spacing w:line="240" w:lineRule="auto"/>
              <w:jc w:val="both"/>
              <w:rPr>
                <w:rFonts w:hint="eastAsia" w:ascii="宋体" w:hAnsi="宋体" w:eastAsia="宋体" w:cs="宋体"/>
                <w:color w:val="auto"/>
                <w:sz w:val="21"/>
                <w:szCs w:val="21"/>
                <w:highlight w:val="none"/>
              </w:rPr>
            </w:pPr>
          </w:p>
        </w:tc>
      </w:tr>
      <w:tr w14:paraId="2ACE0E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6" w:hRule="exact"/>
        </w:trPr>
        <w:tc>
          <w:tcPr>
            <w:tcW w:w="473" w:type="dxa"/>
            <w:noWrap w:val="0"/>
            <w:vAlign w:val="center"/>
          </w:tcPr>
          <w:p w14:paraId="1870D80E">
            <w:pPr>
              <w:pStyle w:val="4"/>
              <w:keepNext w:val="0"/>
              <w:keepLines w:val="0"/>
              <w:pageBreakBefore w:val="0"/>
              <w:widowControl w:val="0"/>
              <w:numPr>
                <w:ilvl w:val="0"/>
                <w:numId w:val="7"/>
              </w:numPr>
              <w:kinsoku/>
              <w:wordWrap/>
              <w:overflowPunct w:val="0"/>
              <w:topLinePunct/>
              <w:autoSpaceDE/>
              <w:autoSpaceDN/>
              <w:bidi w:val="0"/>
              <w:ind w:firstLineChars="0"/>
              <w:jc w:val="both"/>
              <w:rPr>
                <w:rFonts w:hint="eastAsia" w:ascii="宋体" w:hAnsi="宋体" w:eastAsia="宋体" w:cs="宋体"/>
                <w:color w:val="auto"/>
                <w:szCs w:val="21"/>
                <w:highlight w:val="none"/>
              </w:rPr>
            </w:pPr>
          </w:p>
        </w:tc>
        <w:tc>
          <w:tcPr>
            <w:tcW w:w="1706" w:type="dxa"/>
            <w:noWrap w:val="0"/>
            <w:vAlign w:val="center"/>
          </w:tcPr>
          <w:p w14:paraId="528D32C2">
            <w:pPr>
              <w:keepNext w:val="0"/>
              <w:keepLines w:val="0"/>
              <w:pageBreakBefore w:val="0"/>
              <w:widowControl w:val="0"/>
              <w:kinsoku/>
              <w:wordWrap/>
              <w:overflowPunct w:val="0"/>
              <w:topLinePunct/>
              <w:autoSpaceDE/>
              <w:autoSpaceDN/>
              <w:bidi w:val="0"/>
              <w:spacing w:line="240" w:lineRule="auto"/>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合同条款</w:t>
            </w:r>
          </w:p>
        </w:tc>
        <w:tc>
          <w:tcPr>
            <w:tcW w:w="4999" w:type="dxa"/>
            <w:noWrap w:val="0"/>
            <w:vAlign w:val="center"/>
          </w:tcPr>
          <w:p w14:paraId="266FBC4B">
            <w:pPr>
              <w:keepNext w:val="0"/>
              <w:keepLines w:val="0"/>
              <w:pageBreakBefore w:val="0"/>
              <w:widowControl w:val="0"/>
              <w:kinsoku/>
              <w:wordWrap/>
              <w:overflowPunct w:val="0"/>
              <w:topLinePunct/>
              <w:autoSpaceDE/>
              <w:autoSpaceDN/>
              <w:bidi w:val="0"/>
              <w:spacing w:line="240" w:lineRule="auto"/>
              <w:jc w:val="both"/>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响应合同条款</w:t>
            </w:r>
          </w:p>
        </w:tc>
        <w:tc>
          <w:tcPr>
            <w:tcW w:w="1544" w:type="dxa"/>
            <w:noWrap w:val="0"/>
            <w:vAlign w:val="center"/>
          </w:tcPr>
          <w:p w14:paraId="7EA7923C">
            <w:pPr>
              <w:keepNext w:val="0"/>
              <w:keepLines w:val="0"/>
              <w:pageBreakBefore w:val="0"/>
              <w:widowControl w:val="0"/>
              <w:kinsoku/>
              <w:wordWrap/>
              <w:overflowPunct w:val="0"/>
              <w:topLinePunct/>
              <w:autoSpaceDE/>
              <w:autoSpaceDN/>
              <w:bidi w:val="0"/>
              <w:spacing w:line="240" w:lineRule="auto"/>
              <w:jc w:val="both"/>
              <w:rPr>
                <w:rFonts w:hint="eastAsia" w:ascii="宋体" w:hAnsi="宋体" w:eastAsia="宋体" w:cs="宋体"/>
                <w:color w:val="auto"/>
                <w:sz w:val="21"/>
                <w:szCs w:val="21"/>
                <w:highlight w:val="none"/>
              </w:rPr>
            </w:pPr>
          </w:p>
        </w:tc>
        <w:tc>
          <w:tcPr>
            <w:tcW w:w="813" w:type="dxa"/>
            <w:noWrap w:val="0"/>
            <w:vAlign w:val="center"/>
          </w:tcPr>
          <w:p w14:paraId="486703F9">
            <w:pPr>
              <w:keepNext w:val="0"/>
              <w:keepLines w:val="0"/>
              <w:pageBreakBefore w:val="0"/>
              <w:widowControl w:val="0"/>
              <w:kinsoku/>
              <w:wordWrap/>
              <w:overflowPunct w:val="0"/>
              <w:topLinePunct/>
              <w:autoSpaceDE/>
              <w:autoSpaceDN/>
              <w:bidi w:val="0"/>
              <w:spacing w:line="240" w:lineRule="auto"/>
              <w:jc w:val="both"/>
              <w:rPr>
                <w:rFonts w:hint="eastAsia" w:ascii="宋体" w:hAnsi="宋体" w:eastAsia="宋体" w:cs="宋体"/>
                <w:color w:val="auto"/>
                <w:sz w:val="21"/>
                <w:szCs w:val="21"/>
                <w:highlight w:val="none"/>
              </w:rPr>
            </w:pPr>
          </w:p>
        </w:tc>
      </w:tr>
    </w:tbl>
    <w:p w14:paraId="63CD2914">
      <w:pPr>
        <w:keepNext w:val="0"/>
        <w:keepLines w:val="0"/>
        <w:pageBreakBefore w:val="0"/>
        <w:widowControl w:val="0"/>
        <w:kinsoku/>
        <w:wordWrap/>
        <w:overflowPunct w:val="0"/>
        <w:topLinePunct/>
        <w:autoSpaceDE/>
        <w:autoSpaceDN/>
        <w:bidi w:val="0"/>
        <w:spacing w:line="500" w:lineRule="exact"/>
        <w:jc w:val="both"/>
        <w:rPr>
          <w:rFonts w:hint="eastAsia" w:ascii="宋体" w:hAnsi="宋体" w:eastAsia="宋体" w:cs="宋体"/>
          <w:b/>
          <w:bCs/>
          <w:kern w:val="2"/>
          <w:sz w:val="24"/>
          <w:szCs w:val="24"/>
          <w:lang w:val="en-US" w:eastAsia="zh-CN" w:bidi="ar-SA"/>
        </w:rPr>
      </w:pPr>
      <w:r>
        <w:rPr>
          <w:rFonts w:hint="eastAsia" w:ascii="宋体" w:hAnsi="宋体" w:eastAsia="宋体" w:cs="宋体"/>
          <w:kern w:val="2"/>
          <w:sz w:val="24"/>
          <w:szCs w:val="24"/>
          <w:lang w:val="en-US" w:eastAsia="zh-CN" w:bidi="ar-SA"/>
        </w:rPr>
        <w:t xml:space="preserve"> </w:t>
      </w:r>
      <w:r>
        <w:rPr>
          <w:rFonts w:hint="eastAsia" w:ascii="宋体" w:hAnsi="宋体" w:eastAsia="宋体" w:cs="宋体"/>
          <w:b/>
          <w:bCs/>
          <w:kern w:val="2"/>
          <w:sz w:val="24"/>
          <w:szCs w:val="24"/>
          <w:lang w:val="en-US" w:eastAsia="zh-CN" w:bidi="ar-SA"/>
        </w:rPr>
        <w:t>注：如不填此表视为响应招标文件要求，偏离程度是否影响投标由评委会确定。如无偏离可不填写 ，不允许负偏离。</w:t>
      </w:r>
    </w:p>
    <w:p w14:paraId="167A5D5D">
      <w:pPr>
        <w:keepNext w:val="0"/>
        <w:keepLines w:val="0"/>
        <w:pageBreakBefore w:val="0"/>
        <w:widowControl w:val="0"/>
        <w:kinsoku/>
        <w:wordWrap/>
        <w:overflowPunct w:val="0"/>
        <w:topLinePunct/>
        <w:autoSpaceDE/>
        <w:autoSpaceDN/>
        <w:bidi w:val="0"/>
        <w:spacing w:line="500" w:lineRule="exact"/>
        <w:jc w:val="both"/>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 xml:space="preserve">                           投标人名称：(电子签章)</w:t>
      </w:r>
      <w:r>
        <w:rPr>
          <w:rFonts w:hint="eastAsia" w:ascii="宋体" w:hAnsi="宋体" w:eastAsia="宋体" w:cs="宋体"/>
          <w:kern w:val="2"/>
          <w:sz w:val="24"/>
          <w:szCs w:val="24"/>
          <w:u w:val="single"/>
          <w:lang w:val="en-US" w:eastAsia="zh-CN" w:bidi="ar-SA"/>
        </w:rPr>
        <w:t xml:space="preserve">                    </w:t>
      </w:r>
    </w:p>
    <w:p w14:paraId="35A8B91F">
      <w:pPr>
        <w:keepNext w:val="0"/>
        <w:keepLines w:val="0"/>
        <w:pageBreakBefore w:val="0"/>
        <w:widowControl w:val="0"/>
        <w:kinsoku/>
        <w:wordWrap/>
        <w:overflowPunct w:val="0"/>
        <w:topLinePunct/>
        <w:autoSpaceDE/>
        <w:autoSpaceDN/>
        <w:bidi w:val="0"/>
        <w:spacing w:line="500" w:lineRule="exact"/>
        <w:ind w:left="420" w:firstLine="2654" w:firstLineChars="1106"/>
        <w:jc w:val="both"/>
        <w:rPr>
          <w:rFonts w:hint="eastAsia" w:ascii="宋体" w:hAnsi="宋体" w:eastAsia="宋体" w:cs="宋体"/>
          <w:kern w:val="2"/>
          <w:sz w:val="24"/>
          <w:szCs w:val="24"/>
          <w:u w:val="single"/>
          <w:lang w:val="en-US" w:eastAsia="zh-CN" w:bidi="ar-SA"/>
        </w:rPr>
      </w:pPr>
      <w:r>
        <w:rPr>
          <w:rFonts w:hint="eastAsia" w:ascii="宋体" w:hAnsi="宋体" w:eastAsia="宋体" w:cs="宋体"/>
          <w:kern w:val="2"/>
          <w:sz w:val="24"/>
          <w:szCs w:val="24"/>
          <w:lang w:val="en-US" w:eastAsia="zh-CN" w:bidi="ar-SA"/>
        </w:rPr>
        <w:t>法定代表人或其委托代理人：</w:t>
      </w:r>
      <w:r>
        <w:rPr>
          <w:rFonts w:hint="eastAsia" w:ascii="宋体" w:hAnsi="宋体" w:eastAsia="宋体" w:cs="宋体"/>
          <w:kern w:val="2"/>
          <w:sz w:val="24"/>
          <w:szCs w:val="24"/>
          <w:u w:val="single"/>
          <w:lang w:val="en-US" w:eastAsia="zh-CN" w:bidi="ar-SA"/>
        </w:rPr>
        <w:t xml:space="preserve">    </w:t>
      </w:r>
      <w:r>
        <w:rPr>
          <w:rFonts w:hint="eastAsia" w:ascii="宋体" w:hAnsi="宋体" w:eastAsia="宋体" w:cs="宋体"/>
          <w:kern w:val="2"/>
          <w:sz w:val="24"/>
          <w:szCs w:val="24"/>
          <w:lang w:val="en-US" w:eastAsia="zh-CN" w:bidi="ar-SA"/>
        </w:rPr>
        <w:t>（电子签章或签名）</w:t>
      </w:r>
    </w:p>
    <w:p w14:paraId="3C751919">
      <w:pPr>
        <w:keepNext w:val="0"/>
        <w:keepLines w:val="0"/>
        <w:pageBreakBefore w:val="0"/>
        <w:widowControl w:val="0"/>
        <w:kinsoku/>
        <w:wordWrap/>
        <w:overflowPunct w:val="0"/>
        <w:topLinePunct/>
        <w:autoSpaceDE/>
        <w:autoSpaceDN/>
        <w:bidi w:val="0"/>
        <w:spacing w:line="500" w:lineRule="exact"/>
        <w:ind w:left="1747" w:firstLine="1440" w:firstLineChars="600"/>
        <w:jc w:val="both"/>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日期：</w:t>
      </w:r>
      <w:r>
        <w:rPr>
          <w:rFonts w:hint="eastAsia" w:ascii="宋体" w:hAnsi="宋体" w:eastAsia="宋体" w:cs="宋体"/>
          <w:kern w:val="2"/>
          <w:sz w:val="24"/>
          <w:szCs w:val="24"/>
          <w:u w:val="single"/>
          <w:lang w:val="en-US" w:eastAsia="zh-CN" w:bidi="ar-SA"/>
        </w:rPr>
        <w:t xml:space="preserve">       </w:t>
      </w:r>
      <w:r>
        <w:rPr>
          <w:rFonts w:hint="eastAsia" w:ascii="宋体" w:hAnsi="宋体" w:eastAsia="宋体" w:cs="宋体"/>
          <w:kern w:val="2"/>
          <w:sz w:val="24"/>
          <w:szCs w:val="24"/>
          <w:lang w:val="en-US" w:eastAsia="zh-CN" w:bidi="ar-SA"/>
        </w:rPr>
        <w:t>年</w:t>
      </w:r>
      <w:r>
        <w:rPr>
          <w:rFonts w:hint="eastAsia" w:ascii="宋体" w:hAnsi="宋体" w:eastAsia="宋体" w:cs="宋体"/>
          <w:kern w:val="2"/>
          <w:sz w:val="24"/>
          <w:szCs w:val="24"/>
          <w:u w:val="single"/>
          <w:lang w:val="en-US" w:eastAsia="zh-CN" w:bidi="ar-SA"/>
        </w:rPr>
        <w:t xml:space="preserve">   </w:t>
      </w:r>
      <w:r>
        <w:rPr>
          <w:rFonts w:hint="eastAsia" w:ascii="宋体" w:hAnsi="宋体" w:eastAsia="宋体" w:cs="宋体"/>
          <w:kern w:val="2"/>
          <w:sz w:val="24"/>
          <w:szCs w:val="24"/>
          <w:lang w:val="en-US" w:eastAsia="zh-CN" w:bidi="ar-SA"/>
        </w:rPr>
        <w:t>月</w:t>
      </w:r>
      <w:r>
        <w:rPr>
          <w:rFonts w:hint="eastAsia" w:ascii="宋体" w:hAnsi="宋体" w:eastAsia="宋体" w:cs="宋体"/>
          <w:kern w:val="2"/>
          <w:sz w:val="24"/>
          <w:szCs w:val="24"/>
          <w:u w:val="single"/>
          <w:lang w:val="en-US" w:eastAsia="zh-CN" w:bidi="ar-SA"/>
        </w:rPr>
        <w:t xml:space="preserve">   </w:t>
      </w:r>
      <w:r>
        <w:rPr>
          <w:rFonts w:hint="eastAsia" w:ascii="宋体" w:hAnsi="宋体" w:eastAsia="宋体" w:cs="宋体"/>
          <w:kern w:val="2"/>
          <w:sz w:val="24"/>
          <w:szCs w:val="24"/>
          <w:lang w:val="en-US" w:eastAsia="zh-CN" w:bidi="ar-SA"/>
        </w:rPr>
        <w:t>日</w:t>
      </w:r>
    </w:p>
    <w:p w14:paraId="1E456FBB">
      <w:pPr>
        <w:pStyle w:val="46"/>
        <w:keepNext w:val="0"/>
        <w:keepLines w:val="0"/>
        <w:pageBreakBefore w:val="0"/>
        <w:widowControl w:val="0"/>
        <w:tabs>
          <w:tab w:val="left" w:pos="4072"/>
        </w:tabs>
        <w:kinsoku/>
        <w:wordWrap/>
        <w:overflowPunct w:val="0"/>
        <w:topLinePunct/>
        <w:autoSpaceDE/>
        <w:autoSpaceDN/>
        <w:bidi w:val="0"/>
        <w:spacing w:line="500" w:lineRule="exact"/>
        <w:jc w:val="both"/>
        <w:outlineLvl w:val="2"/>
        <w:rPr>
          <w:rFonts w:hint="eastAsia" w:ascii="宋体" w:hAnsi="宋体" w:eastAsia="宋体" w:cs="宋体"/>
          <w:sz w:val="24"/>
          <w:szCs w:val="24"/>
          <w:lang w:eastAsia="zh-CN"/>
        </w:rPr>
      </w:pPr>
      <w:r>
        <w:rPr>
          <w:rFonts w:hint="eastAsia" w:ascii="宋体" w:hAnsi="宋体" w:eastAsia="宋体" w:cs="宋体"/>
          <w:sz w:val="24"/>
          <w:szCs w:val="24"/>
          <w:lang w:eastAsia="zh-CN"/>
        </w:rPr>
        <w:tab/>
      </w:r>
    </w:p>
    <w:p w14:paraId="3AA409D8">
      <w:pPr>
        <w:pStyle w:val="46"/>
        <w:keepNext w:val="0"/>
        <w:keepLines w:val="0"/>
        <w:pageBreakBefore w:val="0"/>
        <w:widowControl w:val="0"/>
        <w:tabs>
          <w:tab w:val="left" w:pos="4072"/>
        </w:tabs>
        <w:kinsoku/>
        <w:wordWrap/>
        <w:overflowPunct w:val="0"/>
        <w:topLinePunct/>
        <w:autoSpaceDE/>
        <w:autoSpaceDN/>
        <w:bidi w:val="0"/>
        <w:spacing w:line="500" w:lineRule="exact"/>
        <w:jc w:val="both"/>
        <w:outlineLvl w:val="2"/>
        <w:rPr>
          <w:rFonts w:hint="eastAsia" w:ascii="宋体" w:hAnsi="宋体" w:eastAsia="宋体" w:cs="宋体"/>
          <w:sz w:val="24"/>
          <w:szCs w:val="24"/>
          <w:lang w:eastAsia="zh-CN"/>
        </w:rPr>
      </w:pPr>
    </w:p>
    <w:p w14:paraId="69D59B59">
      <w:pPr>
        <w:pStyle w:val="46"/>
        <w:keepNext w:val="0"/>
        <w:keepLines w:val="0"/>
        <w:pageBreakBefore w:val="0"/>
        <w:widowControl w:val="0"/>
        <w:tabs>
          <w:tab w:val="left" w:pos="4072"/>
        </w:tabs>
        <w:kinsoku/>
        <w:wordWrap/>
        <w:overflowPunct w:val="0"/>
        <w:topLinePunct/>
        <w:autoSpaceDE/>
        <w:autoSpaceDN/>
        <w:bidi w:val="0"/>
        <w:spacing w:line="500" w:lineRule="exact"/>
        <w:jc w:val="both"/>
        <w:outlineLvl w:val="2"/>
        <w:rPr>
          <w:rFonts w:hint="eastAsia" w:ascii="宋体" w:hAnsi="宋体" w:eastAsia="宋体" w:cs="宋体"/>
          <w:sz w:val="24"/>
          <w:szCs w:val="24"/>
          <w:lang w:eastAsia="zh-CN"/>
        </w:rPr>
      </w:pPr>
    </w:p>
    <w:p w14:paraId="287F0D95">
      <w:pPr>
        <w:pStyle w:val="46"/>
        <w:keepNext w:val="0"/>
        <w:keepLines w:val="0"/>
        <w:pageBreakBefore w:val="0"/>
        <w:widowControl w:val="0"/>
        <w:tabs>
          <w:tab w:val="left" w:pos="4072"/>
        </w:tabs>
        <w:kinsoku/>
        <w:wordWrap/>
        <w:overflowPunct w:val="0"/>
        <w:topLinePunct/>
        <w:autoSpaceDE/>
        <w:autoSpaceDN/>
        <w:bidi w:val="0"/>
        <w:spacing w:line="500" w:lineRule="exact"/>
        <w:jc w:val="both"/>
        <w:outlineLvl w:val="2"/>
        <w:rPr>
          <w:rFonts w:hint="eastAsia" w:ascii="宋体" w:hAnsi="宋体" w:eastAsia="宋体" w:cs="宋体"/>
          <w:sz w:val="24"/>
          <w:szCs w:val="24"/>
          <w:lang w:eastAsia="zh-CN"/>
        </w:rPr>
      </w:pPr>
    </w:p>
    <w:p w14:paraId="32B0E395">
      <w:pPr>
        <w:pStyle w:val="46"/>
        <w:keepNext w:val="0"/>
        <w:keepLines w:val="0"/>
        <w:pageBreakBefore w:val="0"/>
        <w:widowControl w:val="0"/>
        <w:tabs>
          <w:tab w:val="left" w:pos="4072"/>
        </w:tabs>
        <w:kinsoku/>
        <w:wordWrap/>
        <w:overflowPunct w:val="0"/>
        <w:topLinePunct/>
        <w:autoSpaceDE/>
        <w:autoSpaceDN/>
        <w:bidi w:val="0"/>
        <w:spacing w:line="500" w:lineRule="exact"/>
        <w:jc w:val="both"/>
        <w:outlineLvl w:val="2"/>
        <w:rPr>
          <w:rFonts w:hint="eastAsia" w:ascii="宋体" w:hAnsi="宋体" w:eastAsia="宋体" w:cs="宋体"/>
          <w:sz w:val="24"/>
          <w:szCs w:val="24"/>
          <w:lang w:eastAsia="zh-CN"/>
        </w:rPr>
      </w:pPr>
    </w:p>
    <w:p w14:paraId="7FF70A0D">
      <w:pPr>
        <w:pStyle w:val="46"/>
        <w:keepNext w:val="0"/>
        <w:keepLines w:val="0"/>
        <w:pageBreakBefore w:val="0"/>
        <w:widowControl w:val="0"/>
        <w:tabs>
          <w:tab w:val="left" w:pos="4072"/>
        </w:tabs>
        <w:kinsoku/>
        <w:wordWrap/>
        <w:overflowPunct w:val="0"/>
        <w:topLinePunct/>
        <w:autoSpaceDE/>
        <w:autoSpaceDN/>
        <w:bidi w:val="0"/>
        <w:spacing w:line="500" w:lineRule="exact"/>
        <w:jc w:val="both"/>
        <w:outlineLvl w:val="2"/>
        <w:rPr>
          <w:rFonts w:hint="eastAsia" w:ascii="宋体" w:hAnsi="宋体" w:eastAsia="宋体" w:cs="宋体"/>
          <w:sz w:val="24"/>
          <w:szCs w:val="24"/>
          <w:lang w:eastAsia="zh-CN"/>
        </w:rPr>
      </w:pPr>
    </w:p>
    <w:p w14:paraId="30E07EB8">
      <w:pPr>
        <w:pStyle w:val="46"/>
        <w:keepNext w:val="0"/>
        <w:keepLines w:val="0"/>
        <w:pageBreakBefore w:val="0"/>
        <w:widowControl w:val="0"/>
        <w:tabs>
          <w:tab w:val="left" w:pos="4072"/>
        </w:tabs>
        <w:kinsoku/>
        <w:wordWrap/>
        <w:overflowPunct w:val="0"/>
        <w:topLinePunct/>
        <w:autoSpaceDE/>
        <w:autoSpaceDN/>
        <w:bidi w:val="0"/>
        <w:spacing w:line="500" w:lineRule="exact"/>
        <w:jc w:val="both"/>
        <w:outlineLvl w:val="2"/>
        <w:rPr>
          <w:rFonts w:hint="eastAsia" w:ascii="宋体" w:hAnsi="宋体" w:eastAsia="宋体" w:cs="宋体"/>
          <w:sz w:val="24"/>
          <w:szCs w:val="24"/>
          <w:lang w:eastAsia="zh-CN"/>
        </w:rPr>
      </w:pPr>
    </w:p>
    <w:p w14:paraId="43D85E46">
      <w:pPr>
        <w:pStyle w:val="46"/>
        <w:keepNext w:val="0"/>
        <w:keepLines w:val="0"/>
        <w:pageBreakBefore w:val="0"/>
        <w:widowControl w:val="0"/>
        <w:tabs>
          <w:tab w:val="left" w:pos="4072"/>
        </w:tabs>
        <w:kinsoku/>
        <w:wordWrap/>
        <w:overflowPunct w:val="0"/>
        <w:topLinePunct/>
        <w:autoSpaceDE/>
        <w:autoSpaceDN/>
        <w:bidi w:val="0"/>
        <w:spacing w:line="500" w:lineRule="exact"/>
        <w:jc w:val="both"/>
        <w:outlineLvl w:val="2"/>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 xml:space="preserve">                                                             </w:t>
      </w:r>
    </w:p>
    <w:p w14:paraId="1D5A0172">
      <w:pPr>
        <w:pStyle w:val="46"/>
        <w:keepNext w:val="0"/>
        <w:keepLines w:val="0"/>
        <w:pageBreakBefore w:val="0"/>
        <w:widowControl w:val="0"/>
        <w:tabs>
          <w:tab w:val="left" w:pos="4072"/>
        </w:tabs>
        <w:kinsoku/>
        <w:wordWrap/>
        <w:overflowPunct w:val="0"/>
        <w:topLinePunct/>
        <w:autoSpaceDE/>
        <w:autoSpaceDN/>
        <w:bidi w:val="0"/>
        <w:spacing w:line="500" w:lineRule="exact"/>
        <w:jc w:val="both"/>
        <w:outlineLvl w:val="2"/>
        <w:rPr>
          <w:rFonts w:hint="eastAsia" w:ascii="宋体" w:hAnsi="宋体" w:eastAsia="宋体" w:cs="宋体"/>
          <w:sz w:val="24"/>
          <w:szCs w:val="24"/>
          <w:lang w:eastAsia="zh-CN"/>
        </w:rPr>
      </w:pPr>
    </w:p>
    <w:p w14:paraId="30497A90">
      <w:pPr>
        <w:keepNext w:val="0"/>
        <w:keepLines w:val="0"/>
        <w:pageBreakBefore w:val="0"/>
        <w:widowControl w:val="0"/>
        <w:kinsoku/>
        <w:wordWrap/>
        <w:overflowPunct w:val="0"/>
        <w:topLinePunct/>
        <w:autoSpaceDE/>
        <w:autoSpaceDN/>
        <w:bidi w:val="0"/>
        <w:spacing w:before="125" w:line="240" w:lineRule="auto"/>
        <w:jc w:val="both"/>
        <w:rPr>
          <w:rFonts w:hint="default" w:ascii="宋体" w:hAnsi="宋体" w:eastAsia="宋体" w:cs="宋体"/>
          <w:color w:val="auto"/>
          <w:sz w:val="21"/>
          <w:szCs w:val="21"/>
          <w:lang w:val="en-US" w:eastAsia="zh-CN"/>
        </w:rPr>
      </w:pPr>
      <w:r>
        <w:rPr>
          <w:rFonts w:hint="eastAsia" w:ascii="宋体" w:hAnsi="宋体" w:eastAsia="宋体" w:cs="宋体"/>
          <w:b/>
          <w:bCs/>
          <w:sz w:val="28"/>
          <w:szCs w:val="28"/>
          <w:lang w:val="en-US" w:eastAsia="zh-CN"/>
        </w:rPr>
        <w:t>技术部分</w:t>
      </w:r>
    </w:p>
    <w:p w14:paraId="0B4A5743">
      <w:pPr>
        <w:pStyle w:val="55"/>
        <w:keepNext w:val="0"/>
        <w:keepLines w:val="0"/>
        <w:pageBreakBefore w:val="0"/>
        <w:widowControl w:val="0"/>
        <w:kinsoku/>
        <w:wordWrap/>
        <w:overflowPunct w:val="0"/>
        <w:topLinePunct/>
        <w:autoSpaceDE/>
        <w:autoSpaceDN/>
        <w:bidi w:val="0"/>
        <w:spacing w:line="500" w:lineRule="exact"/>
        <w:jc w:val="both"/>
        <w:outlineLvl w:val="2"/>
        <w:rPr>
          <w:rFonts w:hint="eastAsia" w:ascii="宋体" w:hAnsi="宋体" w:eastAsia="宋体" w:cs="宋体"/>
          <w:b w:val="0"/>
          <w:bCs/>
          <w:kern w:val="2"/>
          <w:sz w:val="24"/>
          <w:szCs w:val="24"/>
          <w:lang w:val="en-US" w:eastAsia="zh-CN"/>
        </w:rPr>
      </w:pPr>
      <w:r>
        <w:rPr>
          <w:rFonts w:hint="eastAsia" w:ascii="宋体" w:hAnsi="宋体" w:eastAsia="宋体" w:cs="宋体"/>
          <w:b w:val="0"/>
          <w:bCs/>
          <w:kern w:val="2"/>
          <w:sz w:val="24"/>
          <w:szCs w:val="24"/>
          <w:lang w:val="en-US" w:eastAsia="zh-CN"/>
        </w:rPr>
        <w:t>说明：投标人根据招标文件要求或投标人认为需要提交的资料，可以是文字、图片、表格等。</w:t>
      </w:r>
    </w:p>
    <w:p w14:paraId="326C6FDB">
      <w:pPr>
        <w:pStyle w:val="55"/>
        <w:keepNext w:val="0"/>
        <w:keepLines w:val="0"/>
        <w:pageBreakBefore w:val="0"/>
        <w:widowControl w:val="0"/>
        <w:numPr>
          <w:ilvl w:val="0"/>
          <w:numId w:val="8"/>
        </w:numPr>
        <w:kinsoku/>
        <w:wordWrap/>
        <w:overflowPunct w:val="0"/>
        <w:topLinePunct/>
        <w:autoSpaceDE/>
        <w:autoSpaceDN/>
        <w:bidi w:val="0"/>
        <w:spacing w:line="500" w:lineRule="exact"/>
        <w:jc w:val="both"/>
        <w:outlineLvl w:val="2"/>
        <w:rPr>
          <w:rFonts w:hint="eastAsia" w:ascii="宋体" w:hAnsi="宋体" w:eastAsia="宋体" w:cs="宋体"/>
          <w:b/>
          <w:bCs w:val="0"/>
          <w:kern w:val="2"/>
          <w:sz w:val="24"/>
          <w:szCs w:val="24"/>
          <w:lang w:val="en-US" w:eastAsia="zh-CN"/>
        </w:rPr>
      </w:pPr>
      <w:r>
        <w:rPr>
          <w:rFonts w:hint="eastAsia" w:ascii="宋体" w:hAnsi="宋体" w:eastAsia="宋体" w:cs="宋体"/>
          <w:b/>
          <w:bCs w:val="0"/>
          <w:kern w:val="2"/>
          <w:sz w:val="24"/>
          <w:szCs w:val="24"/>
          <w:lang w:val="en-US" w:eastAsia="zh-CN"/>
        </w:rPr>
        <w:t>针对该项目的实施方案</w:t>
      </w:r>
    </w:p>
    <w:p w14:paraId="414147C7">
      <w:pPr>
        <w:pStyle w:val="55"/>
        <w:keepNext w:val="0"/>
        <w:keepLines w:val="0"/>
        <w:pageBreakBefore w:val="0"/>
        <w:widowControl w:val="0"/>
        <w:numPr>
          <w:ilvl w:val="0"/>
          <w:numId w:val="0"/>
        </w:numPr>
        <w:kinsoku/>
        <w:wordWrap/>
        <w:overflowPunct w:val="0"/>
        <w:topLinePunct/>
        <w:autoSpaceDE/>
        <w:autoSpaceDN/>
        <w:bidi w:val="0"/>
        <w:spacing w:line="500" w:lineRule="exact"/>
        <w:jc w:val="both"/>
        <w:outlineLvl w:val="2"/>
        <w:rPr>
          <w:rFonts w:hint="default" w:ascii="宋体" w:hAnsi="宋体" w:eastAsia="宋体" w:cs="宋体"/>
          <w:b/>
          <w:bCs w:val="0"/>
          <w:kern w:val="2"/>
          <w:sz w:val="24"/>
          <w:szCs w:val="24"/>
          <w:lang w:val="en-US" w:eastAsia="zh-CN"/>
        </w:rPr>
      </w:pPr>
      <w:r>
        <w:rPr>
          <w:rFonts w:hint="eastAsia" w:ascii="宋体" w:hAnsi="宋体" w:eastAsia="宋体" w:cs="宋体"/>
          <w:b w:val="0"/>
          <w:bCs/>
          <w:kern w:val="2"/>
          <w:sz w:val="24"/>
          <w:szCs w:val="24"/>
          <w:lang w:val="en-US" w:eastAsia="zh-CN"/>
        </w:rPr>
        <w:t>投标人参照评审细则自行编写</w:t>
      </w:r>
    </w:p>
    <w:p w14:paraId="13D3637E">
      <w:pPr>
        <w:pStyle w:val="55"/>
        <w:keepNext w:val="0"/>
        <w:keepLines w:val="0"/>
        <w:pageBreakBefore w:val="0"/>
        <w:widowControl w:val="0"/>
        <w:numPr>
          <w:ilvl w:val="0"/>
          <w:numId w:val="0"/>
        </w:numPr>
        <w:kinsoku/>
        <w:wordWrap/>
        <w:overflowPunct w:val="0"/>
        <w:topLinePunct/>
        <w:autoSpaceDE/>
        <w:autoSpaceDN/>
        <w:bidi w:val="0"/>
        <w:spacing w:line="500" w:lineRule="exact"/>
        <w:jc w:val="both"/>
        <w:outlineLvl w:val="2"/>
        <w:rPr>
          <w:rFonts w:hint="eastAsia" w:ascii="宋体" w:hAnsi="宋体" w:eastAsia="宋体" w:cs="宋体"/>
          <w:b/>
          <w:bCs w:val="0"/>
          <w:kern w:val="2"/>
          <w:sz w:val="24"/>
          <w:szCs w:val="24"/>
          <w:lang w:val="en-US" w:eastAsia="zh-CN"/>
        </w:rPr>
      </w:pPr>
      <w:r>
        <w:rPr>
          <w:rFonts w:hint="eastAsia" w:ascii="宋体" w:hAnsi="宋体" w:eastAsia="宋体" w:cs="宋体"/>
          <w:b/>
          <w:bCs w:val="0"/>
          <w:kern w:val="2"/>
          <w:sz w:val="24"/>
          <w:szCs w:val="24"/>
          <w:lang w:val="en-US" w:eastAsia="zh-CN"/>
        </w:rPr>
        <w:t>（二）针对该项目的实施进度计划方案</w:t>
      </w:r>
    </w:p>
    <w:p w14:paraId="53A30060">
      <w:pPr>
        <w:pStyle w:val="55"/>
        <w:keepNext w:val="0"/>
        <w:keepLines w:val="0"/>
        <w:pageBreakBefore w:val="0"/>
        <w:widowControl w:val="0"/>
        <w:numPr>
          <w:ilvl w:val="0"/>
          <w:numId w:val="0"/>
        </w:numPr>
        <w:kinsoku/>
        <w:wordWrap/>
        <w:overflowPunct w:val="0"/>
        <w:topLinePunct/>
        <w:autoSpaceDE/>
        <w:autoSpaceDN/>
        <w:bidi w:val="0"/>
        <w:spacing w:line="500" w:lineRule="exact"/>
        <w:jc w:val="both"/>
        <w:outlineLvl w:val="2"/>
        <w:rPr>
          <w:rFonts w:hint="eastAsia" w:ascii="宋体" w:hAnsi="宋体" w:eastAsia="宋体" w:cs="宋体"/>
          <w:b w:val="0"/>
          <w:bCs/>
          <w:kern w:val="2"/>
          <w:sz w:val="24"/>
          <w:szCs w:val="24"/>
          <w:lang w:val="en-US" w:eastAsia="zh-CN"/>
        </w:rPr>
      </w:pPr>
      <w:r>
        <w:rPr>
          <w:rFonts w:hint="eastAsia" w:ascii="宋体" w:hAnsi="宋体" w:eastAsia="宋体" w:cs="宋体"/>
          <w:b w:val="0"/>
          <w:bCs/>
          <w:kern w:val="2"/>
          <w:sz w:val="24"/>
          <w:szCs w:val="24"/>
          <w:lang w:val="en-US" w:eastAsia="zh-CN"/>
        </w:rPr>
        <w:t>投标人参照评审细则自行编写</w:t>
      </w:r>
    </w:p>
    <w:p w14:paraId="70EAFF3D">
      <w:pPr>
        <w:pStyle w:val="27"/>
        <w:keepNext w:val="0"/>
        <w:keepLines w:val="0"/>
        <w:pageBreakBefore w:val="0"/>
        <w:widowControl w:val="0"/>
        <w:kinsoku/>
        <w:wordWrap/>
        <w:overflowPunct w:val="0"/>
        <w:topLinePunct/>
        <w:autoSpaceDE/>
        <w:autoSpaceDN/>
        <w:bidi w:val="0"/>
        <w:spacing w:line="500" w:lineRule="exact"/>
        <w:jc w:val="both"/>
        <w:outlineLvl w:val="1"/>
        <w:rPr>
          <w:rFonts w:hint="default" w:ascii="宋体" w:hAnsi="宋体" w:cs="宋体"/>
          <w:b/>
          <w:kern w:val="0"/>
          <w:sz w:val="24"/>
          <w:szCs w:val="24"/>
          <w:lang w:val="en-US" w:eastAsia="zh-CN" w:bidi="ar-SA"/>
        </w:rPr>
      </w:pPr>
      <w:r>
        <w:rPr>
          <w:rFonts w:hint="eastAsia" w:ascii="宋体" w:hAnsi="宋体" w:cs="宋体"/>
          <w:b/>
          <w:kern w:val="0"/>
          <w:sz w:val="24"/>
          <w:szCs w:val="24"/>
          <w:lang w:val="en-US" w:eastAsia="zh-CN" w:bidi="ar-SA"/>
        </w:rPr>
        <w:t>（三）针对该项目的售后服务及承诺方案</w:t>
      </w:r>
    </w:p>
    <w:p w14:paraId="65BA12FD">
      <w:pPr>
        <w:pStyle w:val="27"/>
        <w:keepNext w:val="0"/>
        <w:keepLines w:val="0"/>
        <w:pageBreakBefore w:val="0"/>
        <w:widowControl w:val="0"/>
        <w:kinsoku/>
        <w:wordWrap/>
        <w:overflowPunct w:val="0"/>
        <w:topLinePunct/>
        <w:autoSpaceDE/>
        <w:autoSpaceDN/>
        <w:bidi w:val="0"/>
        <w:spacing w:line="500" w:lineRule="exact"/>
        <w:jc w:val="both"/>
        <w:outlineLvl w:val="1"/>
        <w:rPr>
          <w:rFonts w:hint="eastAsia" w:ascii="宋体" w:hAnsi="宋体" w:cs="宋体"/>
          <w:b w:val="0"/>
          <w:bCs/>
          <w:kern w:val="0"/>
          <w:sz w:val="24"/>
          <w:szCs w:val="24"/>
          <w:lang w:val="en-US" w:eastAsia="zh-CN" w:bidi="ar-SA"/>
        </w:rPr>
      </w:pPr>
      <w:r>
        <w:rPr>
          <w:rFonts w:hint="eastAsia" w:ascii="宋体" w:hAnsi="宋体" w:cs="宋体"/>
          <w:b w:val="0"/>
          <w:bCs/>
          <w:kern w:val="0"/>
          <w:sz w:val="24"/>
          <w:szCs w:val="24"/>
          <w:lang w:val="en-US" w:eastAsia="zh-CN" w:bidi="ar-SA"/>
        </w:rPr>
        <w:t>投标人参照评审细则自行编写</w:t>
      </w:r>
    </w:p>
    <w:p w14:paraId="4500407E">
      <w:pPr>
        <w:pStyle w:val="27"/>
        <w:keepNext w:val="0"/>
        <w:keepLines w:val="0"/>
        <w:pageBreakBefore w:val="0"/>
        <w:widowControl w:val="0"/>
        <w:kinsoku/>
        <w:wordWrap/>
        <w:overflowPunct w:val="0"/>
        <w:topLinePunct/>
        <w:autoSpaceDE/>
        <w:autoSpaceDN/>
        <w:bidi w:val="0"/>
        <w:spacing w:line="500" w:lineRule="exact"/>
        <w:jc w:val="both"/>
        <w:outlineLvl w:val="1"/>
        <w:rPr>
          <w:rFonts w:hint="default" w:ascii="宋体" w:hAnsi="宋体" w:cs="宋体"/>
          <w:b/>
          <w:kern w:val="0"/>
          <w:sz w:val="24"/>
          <w:szCs w:val="24"/>
          <w:lang w:val="en-US" w:eastAsia="zh-CN" w:bidi="ar-SA"/>
        </w:rPr>
      </w:pPr>
      <w:r>
        <w:rPr>
          <w:rFonts w:hint="eastAsia" w:ascii="宋体" w:hAnsi="宋体" w:cs="宋体"/>
          <w:b/>
          <w:kern w:val="0"/>
          <w:sz w:val="24"/>
          <w:szCs w:val="24"/>
          <w:lang w:val="en-US" w:eastAsia="zh-CN" w:bidi="ar-SA"/>
        </w:rPr>
        <w:t>（四）针对该项目的档案管理方案</w:t>
      </w:r>
    </w:p>
    <w:p w14:paraId="538CA902">
      <w:pPr>
        <w:pStyle w:val="27"/>
        <w:keepNext w:val="0"/>
        <w:keepLines w:val="0"/>
        <w:pageBreakBefore w:val="0"/>
        <w:widowControl w:val="0"/>
        <w:kinsoku/>
        <w:wordWrap/>
        <w:overflowPunct w:val="0"/>
        <w:topLinePunct/>
        <w:autoSpaceDE/>
        <w:autoSpaceDN/>
        <w:bidi w:val="0"/>
        <w:spacing w:line="500" w:lineRule="exact"/>
        <w:jc w:val="both"/>
        <w:outlineLvl w:val="1"/>
        <w:rPr>
          <w:rFonts w:hint="eastAsia" w:ascii="宋体" w:hAnsi="宋体" w:cs="宋体"/>
          <w:b w:val="0"/>
          <w:bCs/>
          <w:kern w:val="0"/>
          <w:sz w:val="24"/>
          <w:szCs w:val="24"/>
          <w:lang w:val="en-US" w:eastAsia="zh-CN" w:bidi="ar-SA"/>
        </w:rPr>
      </w:pPr>
      <w:r>
        <w:rPr>
          <w:rFonts w:hint="eastAsia" w:ascii="宋体" w:hAnsi="宋体" w:cs="宋体"/>
          <w:b w:val="0"/>
          <w:bCs/>
          <w:kern w:val="0"/>
          <w:sz w:val="24"/>
          <w:szCs w:val="24"/>
          <w:lang w:val="en-US" w:eastAsia="zh-CN" w:bidi="ar-SA"/>
        </w:rPr>
        <w:t>投标人参照评审细则自行编写</w:t>
      </w:r>
    </w:p>
    <w:p w14:paraId="72A13158">
      <w:pPr>
        <w:pStyle w:val="27"/>
        <w:keepNext w:val="0"/>
        <w:keepLines w:val="0"/>
        <w:pageBreakBefore w:val="0"/>
        <w:widowControl w:val="0"/>
        <w:numPr>
          <w:ilvl w:val="0"/>
          <w:numId w:val="0"/>
        </w:numPr>
        <w:kinsoku/>
        <w:wordWrap/>
        <w:overflowPunct w:val="0"/>
        <w:topLinePunct/>
        <w:autoSpaceDE/>
        <w:autoSpaceDN/>
        <w:bidi w:val="0"/>
        <w:spacing w:line="500" w:lineRule="exact"/>
        <w:jc w:val="both"/>
        <w:outlineLvl w:val="1"/>
        <w:rPr>
          <w:rFonts w:hint="eastAsia" w:ascii="宋体" w:hAnsi="宋体" w:cs="宋体"/>
          <w:b/>
          <w:kern w:val="0"/>
          <w:sz w:val="24"/>
          <w:szCs w:val="24"/>
          <w:lang w:val="en-US" w:eastAsia="zh-CN" w:bidi="ar-SA"/>
        </w:rPr>
      </w:pPr>
      <w:r>
        <w:rPr>
          <w:rFonts w:hint="eastAsia" w:ascii="宋体" w:hAnsi="宋体" w:cs="宋体"/>
          <w:b/>
          <w:kern w:val="0"/>
          <w:sz w:val="24"/>
          <w:szCs w:val="24"/>
          <w:lang w:val="en-US" w:eastAsia="zh-CN" w:bidi="ar-SA"/>
        </w:rPr>
        <w:t>（五）针对该项目的应急管理方案</w:t>
      </w:r>
    </w:p>
    <w:p w14:paraId="09DFE9DF">
      <w:pPr>
        <w:pStyle w:val="27"/>
        <w:keepNext w:val="0"/>
        <w:keepLines w:val="0"/>
        <w:pageBreakBefore w:val="0"/>
        <w:widowControl w:val="0"/>
        <w:numPr>
          <w:ilvl w:val="0"/>
          <w:numId w:val="0"/>
        </w:numPr>
        <w:kinsoku/>
        <w:wordWrap/>
        <w:overflowPunct w:val="0"/>
        <w:topLinePunct/>
        <w:autoSpaceDE/>
        <w:autoSpaceDN/>
        <w:bidi w:val="0"/>
        <w:spacing w:line="500" w:lineRule="exact"/>
        <w:jc w:val="both"/>
        <w:outlineLvl w:val="1"/>
        <w:rPr>
          <w:rFonts w:hint="eastAsia" w:ascii="宋体" w:hAnsi="宋体" w:cs="宋体"/>
          <w:b w:val="0"/>
          <w:bCs/>
          <w:kern w:val="0"/>
          <w:sz w:val="24"/>
          <w:szCs w:val="24"/>
          <w:lang w:val="en-US" w:eastAsia="zh-CN" w:bidi="ar-SA"/>
        </w:rPr>
      </w:pPr>
      <w:r>
        <w:rPr>
          <w:rFonts w:hint="eastAsia" w:ascii="宋体" w:hAnsi="宋体" w:cs="宋体"/>
          <w:b w:val="0"/>
          <w:bCs/>
          <w:kern w:val="0"/>
          <w:sz w:val="24"/>
          <w:szCs w:val="24"/>
          <w:lang w:val="en-US" w:eastAsia="zh-CN" w:bidi="ar-SA"/>
        </w:rPr>
        <w:t>投标人参照评审细则自行编写</w:t>
      </w:r>
    </w:p>
    <w:p w14:paraId="153A95BB">
      <w:pPr>
        <w:pStyle w:val="27"/>
        <w:keepNext w:val="0"/>
        <w:keepLines w:val="0"/>
        <w:pageBreakBefore w:val="0"/>
        <w:widowControl w:val="0"/>
        <w:numPr>
          <w:ilvl w:val="0"/>
          <w:numId w:val="0"/>
        </w:numPr>
        <w:kinsoku/>
        <w:wordWrap/>
        <w:overflowPunct w:val="0"/>
        <w:topLinePunct/>
        <w:autoSpaceDE/>
        <w:autoSpaceDN/>
        <w:bidi w:val="0"/>
        <w:spacing w:line="500" w:lineRule="exact"/>
        <w:ind w:leftChars="0"/>
        <w:jc w:val="both"/>
        <w:outlineLvl w:val="1"/>
        <w:rPr>
          <w:rFonts w:hint="default" w:ascii="宋体" w:hAnsi="宋体" w:eastAsia="宋体" w:cs="宋体"/>
          <w:b/>
          <w:bCs w:val="0"/>
          <w:kern w:val="0"/>
          <w:sz w:val="24"/>
          <w:szCs w:val="24"/>
          <w:lang w:val="en-US" w:eastAsia="zh-CN" w:bidi="ar-SA"/>
        </w:rPr>
      </w:pPr>
      <w:r>
        <w:rPr>
          <w:rFonts w:hint="default" w:ascii="宋体" w:hAnsi="宋体" w:eastAsia="宋体" w:cs="宋体"/>
          <w:b/>
          <w:bCs w:val="0"/>
          <w:kern w:val="0"/>
          <w:sz w:val="24"/>
          <w:szCs w:val="24"/>
          <w:lang w:val="en-US" w:eastAsia="zh-CN" w:bidi="ar-SA"/>
        </w:rPr>
        <w:t>（</w:t>
      </w:r>
      <w:r>
        <w:rPr>
          <w:rFonts w:hint="eastAsia" w:ascii="宋体" w:hAnsi="宋体" w:cs="宋体"/>
          <w:b/>
          <w:bCs w:val="0"/>
          <w:kern w:val="0"/>
          <w:sz w:val="24"/>
          <w:szCs w:val="24"/>
          <w:lang w:val="en-US" w:eastAsia="zh-CN" w:bidi="ar-SA"/>
        </w:rPr>
        <w:t>六</w:t>
      </w:r>
      <w:r>
        <w:rPr>
          <w:rFonts w:hint="default" w:ascii="宋体" w:hAnsi="宋体" w:eastAsia="宋体" w:cs="宋体"/>
          <w:b/>
          <w:bCs w:val="0"/>
          <w:kern w:val="0"/>
          <w:sz w:val="24"/>
          <w:szCs w:val="24"/>
          <w:lang w:val="en-US" w:eastAsia="zh-CN" w:bidi="ar-SA"/>
        </w:rPr>
        <w:t>） 针对该项目的</w:t>
      </w:r>
      <w:r>
        <w:rPr>
          <w:rFonts w:hint="eastAsia" w:ascii="宋体" w:hAnsi="宋体" w:cs="宋体"/>
          <w:b/>
          <w:bCs w:val="0"/>
          <w:kern w:val="0"/>
          <w:sz w:val="24"/>
          <w:szCs w:val="24"/>
          <w:lang w:val="en-US" w:eastAsia="zh-CN" w:bidi="ar-SA"/>
        </w:rPr>
        <w:t>其他政策方案</w:t>
      </w:r>
    </w:p>
    <w:p w14:paraId="4C809509">
      <w:pPr>
        <w:keepNext w:val="0"/>
        <w:keepLines w:val="0"/>
        <w:pageBreakBefore w:val="0"/>
        <w:widowControl w:val="0"/>
        <w:numPr>
          <w:ilvl w:val="0"/>
          <w:numId w:val="0"/>
        </w:numPr>
        <w:kinsoku/>
        <w:wordWrap/>
        <w:overflowPunct w:val="0"/>
        <w:topLinePunct/>
        <w:autoSpaceDE/>
        <w:autoSpaceDN/>
        <w:bidi w:val="0"/>
        <w:spacing w:line="500" w:lineRule="exact"/>
        <w:jc w:val="both"/>
        <w:outlineLvl w:val="1"/>
        <w:rPr>
          <w:rFonts w:hint="default" w:ascii="宋体" w:hAnsi="宋体" w:eastAsia="宋体" w:cs="宋体"/>
          <w:b w:val="0"/>
          <w:bCs/>
          <w:kern w:val="0"/>
          <w:sz w:val="24"/>
          <w:szCs w:val="24"/>
          <w:lang w:val="en-US" w:eastAsia="zh-CN" w:bidi="ar-SA"/>
        </w:rPr>
      </w:pPr>
      <w:r>
        <w:rPr>
          <w:rFonts w:hint="default" w:ascii="宋体" w:hAnsi="宋体" w:eastAsia="宋体" w:cs="宋体"/>
          <w:b w:val="0"/>
          <w:bCs/>
          <w:kern w:val="0"/>
          <w:sz w:val="24"/>
          <w:szCs w:val="24"/>
          <w:lang w:val="en-US" w:eastAsia="zh-CN" w:bidi="ar-SA"/>
        </w:rPr>
        <w:t>投标人参照评审细则自行编写</w:t>
      </w:r>
    </w:p>
    <w:p w14:paraId="12073600">
      <w:pPr>
        <w:pStyle w:val="15"/>
        <w:keepNext w:val="0"/>
        <w:keepLines w:val="0"/>
        <w:pageBreakBefore w:val="0"/>
        <w:widowControl w:val="0"/>
        <w:kinsoku/>
        <w:wordWrap/>
        <w:overflowPunct w:val="0"/>
        <w:topLinePunct/>
        <w:autoSpaceDE/>
        <w:autoSpaceDN/>
        <w:bidi w:val="0"/>
        <w:spacing w:after="100" w:afterAutospacing="1" w:line="500" w:lineRule="exact"/>
        <w:jc w:val="both"/>
        <w:rPr>
          <w:rFonts w:hint="eastAsia" w:ascii="宋体" w:hAnsi="宋体" w:eastAsia="宋体" w:cs="宋体"/>
          <w:b/>
          <w:bCs/>
          <w:sz w:val="24"/>
          <w:szCs w:val="24"/>
          <w:lang w:eastAsia="zh-CN"/>
        </w:rPr>
      </w:pPr>
      <w:r>
        <w:rPr>
          <w:rFonts w:hint="eastAsia" w:ascii="宋体" w:hAnsi="宋体" w:eastAsia="宋体" w:cs="宋体"/>
          <w:b/>
          <w:bCs/>
          <w:sz w:val="24"/>
          <w:szCs w:val="24"/>
          <w:lang w:eastAsia="zh-CN"/>
        </w:rPr>
        <w:t>（</w:t>
      </w:r>
      <w:r>
        <w:rPr>
          <w:rFonts w:hint="eastAsia" w:ascii="宋体" w:hAnsi="宋体" w:eastAsia="宋体" w:cs="宋体"/>
          <w:b/>
          <w:bCs/>
          <w:sz w:val="24"/>
          <w:szCs w:val="24"/>
          <w:lang w:val="en-US" w:eastAsia="zh-CN"/>
        </w:rPr>
        <w:t>七）</w:t>
      </w:r>
      <w:r>
        <w:rPr>
          <w:rFonts w:hint="eastAsia" w:ascii="宋体" w:hAnsi="宋体" w:eastAsia="宋体" w:cs="宋体"/>
          <w:b/>
          <w:bCs/>
          <w:sz w:val="24"/>
          <w:szCs w:val="24"/>
        </w:rPr>
        <w:t>投标人自行编写的服务文件</w:t>
      </w:r>
    </w:p>
    <w:p w14:paraId="3F62550B">
      <w:pPr>
        <w:pStyle w:val="4"/>
        <w:keepNext w:val="0"/>
        <w:keepLines w:val="0"/>
        <w:pageBreakBefore w:val="0"/>
        <w:widowControl w:val="0"/>
        <w:kinsoku/>
        <w:wordWrap/>
        <w:overflowPunct w:val="0"/>
        <w:topLinePunct/>
        <w:autoSpaceDE/>
        <w:autoSpaceDN/>
        <w:bidi w:val="0"/>
        <w:jc w:val="both"/>
        <w:rPr>
          <w:rFonts w:hint="default"/>
          <w:lang w:val="en-US" w:eastAsia="zh-CN"/>
        </w:rPr>
      </w:pPr>
    </w:p>
    <w:p w14:paraId="3D868639">
      <w:pPr>
        <w:pStyle w:val="27"/>
        <w:keepNext w:val="0"/>
        <w:keepLines w:val="0"/>
        <w:pageBreakBefore w:val="0"/>
        <w:widowControl w:val="0"/>
        <w:numPr>
          <w:ilvl w:val="0"/>
          <w:numId w:val="0"/>
        </w:numPr>
        <w:kinsoku/>
        <w:wordWrap/>
        <w:overflowPunct w:val="0"/>
        <w:topLinePunct/>
        <w:autoSpaceDE/>
        <w:autoSpaceDN/>
        <w:bidi w:val="0"/>
        <w:spacing w:line="500" w:lineRule="exact"/>
        <w:ind w:leftChars="0"/>
        <w:jc w:val="both"/>
        <w:outlineLvl w:val="1"/>
        <w:rPr>
          <w:rFonts w:hint="default" w:ascii="宋体" w:hAnsi="宋体" w:eastAsia="宋体" w:cs="宋体"/>
          <w:b/>
          <w:bCs w:val="0"/>
          <w:kern w:val="0"/>
          <w:sz w:val="24"/>
          <w:szCs w:val="24"/>
          <w:lang w:val="en-US" w:eastAsia="zh-CN" w:bidi="ar-SA"/>
        </w:rPr>
      </w:pPr>
    </w:p>
    <w:p w14:paraId="393ECE5E">
      <w:pPr>
        <w:pStyle w:val="27"/>
        <w:keepNext w:val="0"/>
        <w:keepLines w:val="0"/>
        <w:pageBreakBefore w:val="0"/>
        <w:widowControl w:val="0"/>
        <w:numPr>
          <w:ilvl w:val="0"/>
          <w:numId w:val="0"/>
        </w:numPr>
        <w:kinsoku/>
        <w:wordWrap/>
        <w:overflowPunct w:val="0"/>
        <w:topLinePunct/>
        <w:autoSpaceDE/>
        <w:autoSpaceDN/>
        <w:bidi w:val="0"/>
        <w:spacing w:line="500" w:lineRule="exact"/>
        <w:ind w:leftChars="0"/>
        <w:jc w:val="both"/>
        <w:outlineLvl w:val="1"/>
        <w:rPr>
          <w:rFonts w:hint="default" w:ascii="宋体" w:hAnsi="宋体" w:cs="宋体"/>
          <w:b/>
          <w:bCs w:val="0"/>
          <w:kern w:val="0"/>
          <w:sz w:val="24"/>
          <w:szCs w:val="24"/>
          <w:lang w:val="en-US" w:eastAsia="zh-CN" w:bidi="ar-SA"/>
        </w:rPr>
      </w:pPr>
    </w:p>
    <w:p w14:paraId="16D875E4">
      <w:pPr>
        <w:keepNext w:val="0"/>
        <w:keepLines w:val="0"/>
        <w:pageBreakBefore w:val="0"/>
        <w:widowControl w:val="0"/>
        <w:kinsoku/>
        <w:wordWrap/>
        <w:overflowPunct w:val="0"/>
        <w:topLinePunct/>
        <w:autoSpaceDE/>
        <w:autoSpaceDN/>
        <w:bidi w:val="0"/>
        <w:spacing w:line="246" w:lineRule="auto"/>
        <w:jc w:val="both"/>
        <w:rPr>
          <w:rFonts w:ascii="Arial"/>
          <w:sz w:val="21"/>
        </w:rPr>
      </w:pPr>
    </w:p>
    <w:sectPr>
      <w:footerReference r:id="rId8" w:type="default"/>
      <w:pgSz w:w="11905" w:h="16838"/>
      <w:pgMar w:top="1417" w:right="1417" w:bottom="1417" w:left="1417" w:header="0" w:footer="850" w:gutter="0"/>
      <w:pgNumType w:fmt="decimal" w:start="1"/>
      <w:cols w:space="0" w:num="1"/>
      <w:rtlGutter w:val="0"/>
      <w:docGrid w:linePitch="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34"/>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1E6FAC">
    <w:pPr>
      <w:spacing w:line="168" w:lineRule="auto"/>
      <w:ind w:left="4846"/>
      <w:rPr>
        <w:rFonts w:ascii="Calibri" w:hAnsi="Calibri" w:eastAsia="Calibri" w:cs="Calibri"/>
        <w:sz w:val="18"/>
        <w:szCs w:val="18"/>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469D14">
    <w:pPr>
      <w:spacing w:line="168" w:lineRule="auto"/>
      <w:ind w:left="4846"/>
      <w:rPr>
        <w:rFonts w:ascii="Calibri" w:hAnsi="Calibri" w:eastAsia="Calibri" w:cs="Calibri"/>
        <w:sz w:val="18"/>
        <w:szCs w:val="18"/>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3165A2">
    <w:pPr>
      <w:spacing w:line="168" w:lineRule="auto"/>
      <w:ind w:left="4846"/>
      <w:rPr>
        <w:rFonts w:ascii="Calibri" w:hAnsi="Calibri" w:eastAsia="Calibri" w:cs="Calibri"/>
        <w:sz w:val="18"/>
        <w:szCs w:val="18"/>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CD47949">
                          <w:pPr>
                            <w:pStyle w:val="7"/>
                            <w:rPr>
                              <w:sz w:val="24"/>
                              <w:szCs w:val="24"/>
                            </w:rPr>
                          </w:pPr>
                          <w:r>
                            <w:rPr>
                              <w:sz w:val="24"/>
                              <w:szCs w:val="24"/>
                            </w:rPr>
                            <w:fldChar w:fldCharType="begin"/>
                          </w:r>
                          <w:r>
                            <w:rPr>
                              <w:sz w:val="24"/>
                              <w:szCs w:val="24"/>
                            </w:rPr>
                            <w:instrText xml:space="preserve"> PAGE  \* MERGEFORMAT </w:instrText>
                          </w:r>
                          <w:r>
                            <w:rPr>
                              <w:sz w:val="24"/>
                              <w:szCs w:val="24"/>
                            </w:rPr>
                            <w:fldChar w:fldCharType="separate"/>
                          </w:r>
                          <w:r>
                            <w:rPr>
                              <w:sz w:val="24"/>
                              <w:szCs w:val="24"/>
                            </w:rPr>
                            <w:t>1</w:t>
                          </w:r>
                          <w:r>
                            <w:rPr>
                              <w:sz w:val="24"/>
                              <w:szCs w:val="24"/>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6CD47949">
                    <w:pPr>
                      <w:pStyle w:val="7"/>
                      <w:rPr>
                        <w:sz w:val="24"/>
                        <w:szCs w:val="24"/>
                      </w:rPr>
                    </w:pPr>
                    <w:r>
                      <w:rPr>
                        <w:sz w:val="24"/>
                        <w:szCs w:val="24"/>
                      </w:rPr>
                      <w:fldChar w:fldCharType="begin"/>
                    </w:r>
                    <w:r>
                      <w:rPr>
                        <w:sz w:val="24"/>
                        <w:szCs w:val="24"/>
                      </w:rPr>
                      <w:instrText xml:space="preserve"> PAGE  \* MERGEFORMAT </w:instrText>
                    </w:r>
                    <w:r>
                      <w:rPr>
                        <w:sz w:val="24"/>
                        <w:szCs w:val="24"/>
                      </w:rPr>
                      <w:fldChar w:fldCharType="separate"/>
                    </w:r>
                    <w:r>
                      <w:rPr>
                        <w:sz w:val="24"/>
                        <w:szCs w:val="24"/>
                      </w:rPr>
                      <w:t>1</w:t>
                    </w:r>
                    <w:r>
                      <w:rPr>
                        <w:sz w:val="24"/>
                        <w:szCs w:val="24"/>
                      </w:rP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931651">
    <w:pPr>
      <w:spacing w:line="14" w:lineRule="auto"/>
      <w:rPr>
        <w:rFonts w:ascii="Arial"/>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37CB86C"/>
    <w:multiLevelType w:val="singleLevel"/>
    <w:tmpl w:val="A37CB86C"/>
    <w:lvl w:ilvl="0" w:tentative="0">
      <w:start w:val="1"/>
      <w:numFmt w:val="decimal"/>
      <w:suff w:val="nothing"/>
      <w:lvlText w:val="%1、"/>
      <w:lvlJc w:val="left"/>
    </w:lvl>
  </w:abstractNum>
  <w:abstractNum w:abstractNumId="1">
    <w:nsid w:val="B307A909"/>
    <w:multiLevelType w:val="singleLevel"/>
    <w:tmpl w:val="B307A909"/>
    <w:lvl w:ilvl="0" w:tentative="0">
      <w:start w:val="1"/>
      <w:numFmt w:val="decimal"/>
      <w:lvlText w:val="%1."/>
      <w:lvlJc w:val="left"/>
      <w:pPr>
        <w:ind w:left="425" w:hanging="425"/>
      </w:pPr>
      <w:rPr>
        <w:rFonts w:hint="default"/>
      </w:rPr>
    </w:lvl>
  </w:abstractNum>
  <w:abstractNum w:abstractNumId="2">
    <w:nsid w:val="E20BA91A"/>
    <w:multiLevelType w:val="singleLevel"/>
    <w:tmpl w:val="E20BA91A"/>
    <w:lvl w:ilvl="0" w:tentative="0">
      <w:start w:val="4"/>
      <w:numFmt w:val="chineseCounting"/>
      <w:suff w:val="nothing"/>
      <w:lvlText w:val="（%1）"/>
      <w:lvlJc w:val="left"/>
      <w:rPr>
        <w:rFonts w:hint="eastAsia"/>
      </w:rPr>
    </w:lvl>
  </w:abstractNum>
  <w:abstractNum w:abstractNumId="3">
    <w:nsid w:val="EFAACFFA"/>
    <w:multiLevelType w:val="singleLevel"/>
    <w:tmpl w:val="EFAACFFA"/>
    <w:lvl w:ilvl="0" w:tentative="0">
      <w:start w:val="1"/>
      <w:numFmt w:val="chineseCounting"/>
      <w:suff w:val="nothing"/>
      <w:lvlText w:val="（%1）"/>
      <w:lvlJc w:val="left"/>
      <w:rPr>
        <w:rFonts w:hint="eastAsia"/>
      </w:rPr>
    </w:lvl>
  </w:abstractNum>
  <w:abstractNum w:abstractNumId="4">
    <w:nsid w:val="5B636A7C"/>
    <w:multiLevelType w:val="singleLevel"/>
    <w:tmpl w:val="5B636A7C"/>
    <w:lvl w:ilvl="0" w:tentative="0">
      <w:start w:val="1"/>
      <w:numFmt w:val="decimal"/>
      <w:suff w:val="nothing"/>
      <w:lvlText w:val="%1、"/>
      <w:lvlJc w:val="left"/>
    </w:lvl>
  </w:abstractNum>
  <w:abstractNum w:abstractNumId="5">
    <w:nsid w:val="6817D787"/>
    <w:multiLevelType w:val="singleLevel"/>
    <w:tmpl w:val="6817D787"/>
    <w:lvl w:ilvl="0" w:tentative="0">
      <w:start w:val="1"/>
      <w:numFmt w:val="decimal"/>
      <w:suff w:val="nothing"/>
      <w:lvlText w:val="%1、"/>
      <w:lvlJc w:val="left"/>
    </w:lvl>
  </w:abstractNum>
  <w:abstractNum w:abstractNumId="6">
    <w:nsid w:val="761829DB"/>
    <w:multiLevelType w:val="singleLevel"/>
    <w:tmpl w:val="761829DB"/>
    <w:lvl w:ilvl="0" w:tentative="0">
      <w:start w:val="1"/>
      <w:numFmt w:val="decimal"/>
      <w:suff w:val="space"/>
      <w:lvlText w:val="%1."/>
      <w:lvlJc w:val="left"/>
    </w:lvl>
  </w:abstractNum>
  <w:abstractNum w:abstractNumId="7">
    <w:nsid w:val="7D99202B"/>
    <w:multiLevelType w:val="multilevel"/>
    <w:tmpl w:val="7D99202B"/>
    <w:lvl w:ilvl="0" w:tentative="0">
      <w:start w:val="1"/>
      <w:numFmt w:val="decimalEnclosedCircle"/>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6"/>
  </w:num>
  <w:num w:numId="2">
    <w:abstractNumId w:val="4"/>
  </w:num>
  <w:num w:numId="3">
    <w:abstractNumId w:val="0"/>
  </w:num>
  <w:num w:numId="4">
    <w:abstractNumId w:val="5"/>
  </w:num>
  <w:num w:numId="5">
    <w:abstractNumId w:val="7"/>
  </w:num>
  <w:num w:numId="6">
    <w:abstractNumId w:val="2"/>
  </w:num>
  <w:num w:numId="7">
    <w:abstractNumId w:val="1"/>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hdrShapeDefaults>
    <o:shapelayout v:ext="edit">
      <o:idmap v:ext="edit" data="2"/>
    </o:shapelayout>
  </w:hdrShapeDefault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docVars>
    <w:docVar w:name="commondata" w:val="eyJoZGlkIjoiM2U3MmI5MzFjNTEwOWI2ODUwNzFiMTU5OWZhZjJlYWUifQ=="/>
  </w:docVars>
  <w:rsids>
    <w:rsidRoot w:val="00000000"/>
    <w:rsid w:val="006E2359"/>
    <w:rsid w:val="00D20B4D"/>
    <w:rsid w:val="025D6AE1"/>
    <w:rsid w:val="04016EBF"/>
    <w:rsid w:val="042A0FAB"/>
    <w:rsid w:val="06C947A0"/>
    <w:rsid w:val="085A7794"/>
    <w:rsid w:val="0D737CDB"/>
    <w:rsid w:val="0DFA7267"/>
    <w:rsid w:val="0E5B4877"/>
    <w:rsid w:val="0EB9334C"/>
    <w:rsid w:val="0FBB0301"/>
    <w:rsid w:val="10755441"/>
    <w:rsid w:val="15EA4062"/>
    <w:rsid w:val="1C006A5E"/>
    <w:rsid w:val="1C9571A6"/>
    <w:rsid w:val="1D180048"/>
    <w:rsid w:val="1D695499"/>
    <w:rsid w:val="1D7B374E"/>
    <w:rsid w:val="1F9037F3"/>
    <w:rsid w:val="220C0595"/>
    <w:rsid w:val="243E0123"/>
    <w:rsid w:val="24442B6E"/>
    <w:rsid w:val="2473061B"/>
    <w:rsid w:val="249A3594"/>
    <w:rsid w:val="25E479D8"/>
    <w:rsid w:val="27186626"/>
    <w:rsid w:val="29A6154E"/>
    <w:rsid w:val="2ABE3D6C"/>
    <w:rsid w:val="2BAA1CCE"/>
    <w:rsid w:val="308A649E"/>
    <w:rsid w:val="314825E1"/>
    <w:rsid w:val="33C61EE3"/>
    <w:rsid w:val="348C0A37"/>
    <w:rsid w:val="3A2B147C"/>
    <w:rsid w:val="3F5D194E"/>
    <w:rsid w:val="3FD507CD"/>
    <w:rsid w:val="440C65FA"/>
    <w:rsid w:val="446C507C"/>
    <w:rsid w:val="481D67F3"/>
    <w:rsid w:val="4C687B84"/>
    <w:rsid w:val="4CE92345"/>
    <w:rsid w:val="4DE90850"/>
    <w:rsid w:val="4F2E7748"/>
    <w:rsid w:val="4FD63D4F"/>
    <w:rsid w:val="51F167BC"/>
    <w:rsid w:val="51F95B92"/>
    <w:rsid w:val="52052C25"/>
    <w:rsid w:val="537B019D"/>
    <w:rsid w:val="537F0CA3"/>
    <w:rsid w:val="56893385"/>
    <w:rsid w:val="56C429B6"/>
    <w:rsid w:val="591443F7"/>
    <w:rsid w:val="5BF438BE"/>
    <w:rsid w:val="5C003935"/>
    <w:rsid w:val="5CE45AD6"/>
    <w:rsid w:val="5DD45079"/>
    <w:rsid w:val="5F3845B1"/>
    <w:rsid w:val="62DA5D67"/>
    <w:rsid w:val="64376368"/>
    <w:rsid w:val="665920F0"/>
    <w:rsid w:val="674072DB"/>
    <w:rsid w:val="6C101972"/>
    <w:rsid w:val="6ED44ED9"/>
    <w:rsid w:val="70407204"/>
    <w:rsid w:val="70484159"/>
    <w:rsid w:val="706933FF"/>
    <w:rsid w:val="70877E19"/>
    <w:rsid w:val="71122332"/>
    <w:rsid w:val="74AC7D5E"/>
    <w:rsid w:val="76761135"/>
    <w:rsid w:val="76F83837"/>
    <w:rsid w:val="78FF0DA4"/>
    <w:rsid w:val="7B595AB7"/>
    <w:rsid w:val="7D0F17D2"/>
    <w:rsid w:val="7E411614"/>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iPriority="99"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paragraph" w:styleId="2">
    <w:name w:val="heading 1"/>
    <w:basedOn w:val="1"/>
    <w:qFormat/>
    <w:uiPriority w:val="0"/>
    <w:pPr>
      <w:keepNext/>
      <w:keepLines/>
      <w:spacing w:before="340" w:beforeLines="0" w:beforeAutospacing="0" w:after="330" w:afterLines="0" w:afterAutospacing="0" w:line="576" w:lineRule="auto"/>
      <w:outlineLvl w:val="0"/>
    </w:pPr>
    <w:rPr>
      <w:b/>
      <w:kern w:val="44"/>
      <w:sz w:val="44"/>
    </w:rPr>
  </w:style>
  <w:style w:type="paragraph" w:styleId="3">
    <w:name w:val="heading 2"/>
    <w:basedOn w:val="1"/>
    <w:unhideWhenUsed/>
    <w:qFormat/>
    <w:uiPriority w:val="9"/>
    <w:pPr>
      <w:ind w:left="540" w:hanging="421"/>
      <w:outlineLvl w:val="1"/>
    </w:pPr>
    <w:rPr>
      <w:sz w:val="28"/>
      <w:szCs w:val="28"/>
    </w:rPr>
  </w:style>
  <w:style w:type="character" w:default="1" w:styleId="10">
    <w:name w:val="Default Paragraph Font"/>
    <w:autoRedefine/>
    <w:semiHidden/>
    <w:qFormat/>
    <w:uiPriority w:val="0"/>
  </w:style>
  <w:style w:type="table" w:default="1" w:styleId="9">
    <w:name w:val="Normal Table"/>
    <w:autoRedefine/>
    <w:semiHidden/>
    <w:qFormat/>
    <w:uiPriority w:val="0"/>
    <w:tblPr>
      <w:tblCellMar>
        <w:top w:w="0" w:type="dxa"/>
        <w:left w:w="108" w:type="dxa"/>
        <w:bottom w:w="0" w:type="dxa"/>
        <w:right w:w="108" w:type="dxa"/>
      </w:tblCellMar>
    </w:tblPr>
  </w:style>
  <w:style w:type="paragraph" w:styleId="4">
    <w:name w:val="Normal Indent"/>
    <w:basedOn w:val="1"/>
    <w:next w:val="1"/>
    <w:unhideWhenUsed/>
    <w:qFormat/>
    <w:uiPriority w:val="0"/>
    <w:pPr>
      <w:ind w:firstLine="420" w:firstLineChars="200"/>
    </w:pPr>
    <w:rPr>
      <w:rFonts w:ascii="Calibri" w:hAnsi="Calibri"/>
      <w:szCs w:val="22"/>
    </w:rPr>
  </w:style>
  <w:style w:type="paragraph" w:styleId="5">
    <w:name w:val="toa heading"/>
    <w:basedOn w:val="1"/>
    <w:next w:val="1"/>
    <w:unhideWhenUsed/>
    <w:qFormat/>
    <w:uiPriority w:val="99"/>
    <w:pPr>
      <w:spacing w:before="120"/>
    </w:pPr>
    <w:rPr>
      <w:rFonts w:ascii="Cambria" w:hAnsi="Cambria" w:cs="Times New Roman"/>
      <w:sz w:val="24"/>
      <w:szCs w:val="24"/>
    </w:rPr>
  </w:style>
  <w:style w:type="paragraph" w:styleId="6">
    <w:name w:val="Body Text"/>
    <w:basedOn w:val="1"/>
    <w:semiHidden/>
    <w:qFormat/>
    <w:uiPriority w:val="0"/>
    <w:rPr>
      <w:rFonts w:ascii="宋体" w:hAnsi="宋体" w:eastAsia="宋体" w:cs="宋体"/>
      <w:sz w:val="35"/>
      <w:szCs w:val="35"/>
      <w:lang w:val="en-US" w:eastAsia="en-US" w:bidi="ar-SA"/>
    </w:rPr>
  </w:style>
  <w:style w:type="paragraph" w:styleId="7">
    <w:name w:val="footer"/>
    <w:basedOn w:val="1"/>
    <w:qFormat/>
    <w:uiPriority w:val="0"/>
    <w:pPr>
      <w:tabs>
        <w:tab w:val="center" w:pos="4153"/>
        <w:tab w:val="right" w:pos="8306"/>
      </w:tabs>
      <w:snapToGrid w:val="0"/>
      <w:jc w:val="left"/>
    </w:pPr>
    <w:rPr>
      <w:sz w:val="18"/>
    </w:rPr>
  </w:style>
  <w:style w:type="paragraph" w:styleId="8">
    <w:name w:val="Normal (Web)"/>
    <w:basedOn w:val="1"/>
    <w:qFormat/>
    <w:uiPriority w:val="99"/>
    <w:rPr>
      <w:sz w:val="24"/>
    </w:rPr>
  </w:style>
  <w:style w:type="table" w:customStyle="1" w:styleId="11">
    <w:name w:val="Table Normal"/>
    <w:semiHidden/>
    <w:unhideWhenUsed/>
    <w:qFormat/>
    <w:uiPriority w:val="0"/>
    <w:tblPr>
      <w:tblCellMar>
        <w:top w:w="0" w:type="dxa"/>
        <w:left w:w="0" w:type="dxa"/>
        <w:bottom w:w="0" w:type="dxa"/>
        <w:right w:w="0" w:type="dxa"/>
      </w:tblCellMar>
    </w:tblPr>
  </w:style>
  <w:style w:type="paragraph" w:customStyle="1" w:styleId="12">
    <w:name w:val="Table Text"/>
    <w:basedOn w:val="1"/>
    <w:autoRedefine/>
    <w:semiHidden/>
    <w:qFormat/>
    <w:uiPriority w:val="0"/>
    <w:rPr>
      <w:rFonts w:ascii="宋体" w:hAnsi="宋体" w:eastAsia="宋体" w:cs="宋体"/>
      <w:sz w:val="24"/>
      <w:szCs w:val="24"/>
      <w:lang w:val="en-US" w:eastAsia="en-US" w:bidi="ar-SA"/>
    </w:rPr>
  </w:style>
  <w:style w:type="paragraph" w:styleId="13">
    <w:name w:val="List Paragraph"/>
    <w:basedOn w:val="1"/>
    <w:autoRedefine/>
    <w:qFormat/>
    <w:uiPriority w:val="1"/>
    <w:pPr>
      <w:ind w:left="120" w:hanging="421"/>
    </w:pPr>
  </w:style>
  <w:style w:type="paragraph" w:customStyle="1" w:styleId="14">
    <w:name w:val="标题 11"/>
    <w:basedOn w:val="1"/>
    <w:qFormat/>
    <w:uiPriority w:val="0"/>
    <w:pPr>
      <w:keepNext/>
      <w:keepLines/>
      <w:autoSpaceDE w:val="0"/>
      <w:autoSpaceDN w:val="0"/>
      <w:spacing w:before="240" w:after="120" w:line="300" w:lineRule="auto"/>
      <w:jc w:val="center"/>
      <w:outlineLvl w:val="0"/>
    </w:pPr>
    <w:rPr>
      <w:rFonts w:ascii="宋体"/>
      <w:b/>
      <w:kern w:val="44"/>
      <w:sz w:val="32"/>
      <w:szCs w:val="20"/>
    </w:rPr>
  </w:style>
  <w:style w:type="paragraph" w:customStyle="1" w:styleId="15">
    <w:name w:val="Normal"/>
    <w:qFormat/>
    <w:uiPriority w:val="0"/>
    <w:rPr>
      <w:rFonts w:ascii="Times New Roman" w:hAnsi="Times New Roman" w:eastAsia="Times New Roman" w:cs="Times New Roman"/>
      <w:sz w:val="24"/>
      <w:szCs w:val="24"/>
      <w:lang w:bidi="ar-SA"/>
    </w:rPr>
  </w:style>
  <w:style w:type="paragraph" w:customStyle="1" w:styleId="16">
    <w:name w:val="Normal_0"/>
    <w:qFormat/>
    <w:uiPriority w:val="0"/>
    <w:rPr>
      <w:rFonts w:ascii="黑体" w:hAnsi="黑体" w:eastAsia="黑体" w:cs="Times New Roman"/>
      <w:b/>
      <w:sz w:val="32"/>
      <w:szCs w:val="24"/>
      <w:lang w:bidi="ar-SA"/>
    </w:rPr>
  </w:style>
  <w:style w:type="paragraph" w:customStyle="1" w:styleId="17">
    <w:name w:val="正文_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8">
    <w:name w:val="正文文本缩进_0"/>
    <w:basedOn w:val="19"/>
    <w:qFormat/>
    <w:uiPriority w:val="0"/>
    <w:pPr>
      <w:spacing w:line="500" w:lineRule="exact"/>
      <w:ind w:left="1588" w:leftChars="832" w:firstLine="433" w:firstLineChars="196"/>
    </w:pPr>
    <w:rPr>
      <w:kern w:val="0"/>
      <w:sz w:val="24"/>
    </w:rPr>
  </w:style>
  <w:style w:type="paragraph" w:customStyle="1" w:styleId="19">
    <w:name w:val="正文_1"/>
    <w:basedOn w:val="20"/>
    <w:next w:val="20"/>
    <w:qFormat/>
    <w:uiPriority w:val="0"/>
    <w:pPr>
      <w:widowControl w:val="0"/>
      <w:jc w:val="both"/>
    </w:pPr>
    <w:rPr>
      <w:kern w:val="2"/>
      <w:sz w:val="21"/>
      <w:szCs w:val="22"/>
      <w:lang w:val="en-US" w:eastAsia="zh-CN" w:bidi="ar-SA"/>
    </w:rPr>
  </w:style>
  <w:style w:type="paragraph" w:customStyle="1" w:styleId="20">
    <w:name w:val="正文_2"/>
    <w:qFormat/>
    <w:uiPriority w:val="0"/>
    <w:pPr>
      <w:widowControl w:val="0"/>
      <w:jc w:val="both"/>
    </w:pPr>
    <w:rPr>
      <w:rFonts w:ascii="Calibri" w:hAnsi="Calibri" w:eastAsia="宋体" w:cs="Times New Roman"/>
      <w:kern w:val="2"/>
      <w:sz w:val="21"/>
      <w:szCs w:val="22"/>
      <w:lang w:val="en-US" w:eastAsia="zh-CN" w:bidi="ar-SA"/>
    </w:rPr>
  </w:style>
  <w:style w:type="paragraph" w:customStyle="1" w:styleId="21">
    <w:name w:val="Normal_2"/>
    <w:qFormat/>
    <w:uiPriority w:val="0"/>
    <w:rPr>
      <w:rFonts w:ascii="黑体" w:hAnsi="黑体" w:eastAsia="黑体" w:cs="Times New Roman"/>
      <w:b/>
      <w:sz w:val="32"/>
      <w:szCs w:val="24"/>
      <w:lang w:bidi="ar-SA"/>
    </w:rPr>
  </w:style>
  <w:style w:type="paragraph" w:customStyle="1" w:styleId="22">
    <w:name w:val="Normal_3"/>
    <w:qFormat/>
    <w:uiPriority w:val="0"/>
    <w:rPr>
      <w:rFonts w:ascii="黑体" w:hAnsi="黑体" w:eastAsia="黑体" w:cs="Times New Roman"/>
      <w:b/>
      <w:sz w:val="32"/>
      <w:szCs w:val="24"/>
      <w:lang w:bidi="ar-SA"/>
    </w:rPr>
  </w:style>
  <w:style w:type="paragraph" w:customStyle="1" w:styleId="23">
    <w:name w:val="Normal_4"/>
    <w:qFormat/>
    <w:uiPriority w:val="0"/>
    <w:rPr>
      <w:rFonts w:ascii="黑体" w:hAnsi="黑体" w:eastAsia="黑体" w:cs="Times New Roman"/>
      <w:b/>
      <w:sz w:val="32"/>
      <w:szCs w:val="24"/>
      <w:lang w:bidi="ar-SA"/>
    </w:rPr>
  </w:style>
  <w:style w:type="paragraph" w:customStyle="1" w:styleId="24">
    <w:name w:val="标题 3_0_0"/>
    <w:basedOn w:val="25"/>
    <w:next w:val="25"/>
    <w:qFormat/>
    <w:uiPriority w:val="0"/>
    <w:pPr>
      <w:autoSpaceDE w:val="0"/>
      <w:autoSpaceDN w:val="0"/>
      <w:adjustRightInd w:val="0"/>
      <w:spacing w:line="500" w:lineRule="exact"/>
      <w:jc w:val="center"/>
      <w:outlineLvl w:val="2"/>
    </w:pPr>
    <w:rPr>
      <w:rFonts w:ascii="宋体" w:hAnsi="宋体"/>
      <w:b/>
      <w:kern w:val="0"/>
      <w:szCs w:val="28"/>
    </w:rPr>
  </w:style>
  <w:style w:type="paragraph" w:customStyle="1" w:styleId="25">
    <w:name w:val="正文_0_0_0"/>
    <w:qFormat/>
    <w:uiPriority w:val="0"/>
    <w:pPr>
      <w:widowControl w:val="0"/>
      <w:jc w:val="both"/>
    </w:pPr>
    <w:rPr>
      <w:rFonts w:ascii="Calibri" w:hAnsi="Calibri" w:eastAsia="宋体" w:cs="Times New Roman"/>
      <w:kern w:val="2"/>
      <w:sz w:val="28"/>
      <w:szCs w:val="22"/>
      <w:lang w:val="en-US" w:eastAsia="zh-CN" w:bidi="ar-SA"/>
    </w:rPr>
  </w:style>
  <w:style w:type="paragraph" w:customStyle="1" w:styleId="26">
    <w:name w:val="Normal_6"/>
    <w:qFormat/>
    <w:uiPriority w:val="0"/>
    <w:rPr>
      <w:rFonts w:ascii="黑体" w:hAnsi="黑体" w:eastAsia="黑体" w:cs="Times New Roman"/>
      <w:b/>
      <w:sz w:val="32"/>
      <w:szCs w:val="24"/>
      <w:lang w:bidi="ar-SA"/>
    </w:rPr>
  </w:style>
  <w:style w:type="paragraph" w:customStyle="1" w:styleId="27">
    <w:name w:val="正文_13_0"/>
    <w:basedOn w:val="28"/>
    <w:qFormat/>
    <w:uiPriority w:val="0"/>
    <w:rPr>
      <w:rFonts w:ascii="Calibri" w:hAnsi="Calibri" w:eastAsia="宋体"/>
      <w:szCs w:val="21"/>
    </w:rPr>
  </w:style>
  <w:style w:type="paragraph" w:customStyle="1" w:styleId="28">
    <w:name w:val="正文_13_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9">
    <w:name w:val="Normal_5"/>
    <w:qFormat/>
    <w:uiPriority w:val="0"/>
    <w:rPr>
      <w:rFonts w:ascii="黑体" w:hAnsi="黑体" w:eastAsia="黑体" w:cs="Times New Roman"/>
      <w:b/>
      <w:sz w:val="32"/>
      <w:szCs w:val="24"/>
      <w:lang w:bidi="ar-SA"/>
    </w:rPr>
  </w:style>
  <w:style w:type="paragraph" w:customStyle="1" w:styleId="30">
    <w:name w:val="正文_6_0"/>
    <w:basedOn w:val="31"/>
    <w:next w:val="34"/>
    <w:qFormat/>
    <w:uiPriority w:val="0"/>
    <w:rPr>
      <w:rFonts w:ascii="Calibri" w:hAnsi="Calibri" w:eastAsia="宋体"/>
      <w:szCs w:val="21"/>
    </w:rPr>
  </w:style>
  <w:style w:type="paragraph" w:customStyle="1" w:styleId="31">
    <w:name w:val="正文_3_0"/>
    <w:next w:val="32"/>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2">
    <w:name w:val="页脚_2"/>
    <w:basedOn w:val="33"/>
    <w:unhideWhenUsed/>
    <w:qFormat/>
    <w:uiPriority w:val="0"/>
    <w:pPr>
      <w:tabs>
        <w:tab w:val="center" w:pos="4153"/>
        <w:tab w:val="right" w:pos="8306"/>
      </w:tabs>
      <w:snapToGrid w:val="0"/>
      <w:jc w:val="left"/>
    </w:pPr>
    <w:rPr>
      <w:sz w:val="18"/>
      <w:szCs w:val="18"/>
    </w:rPr>
  </w:style>
  <w:style w:type="paragraph" w:customStyle="1" w:styleId="33">
    <w:name w:val="正文_4"/>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4">
    <w:name w:val="正文_6"/>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5">
    <w:name w:val="样式 10 磅"/>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6">
    <w:name w:val="Normal_21"/>
    <w:qFormat/>
    <w:uiPriority w:val="0"/>
    <w:rPr>
      <w:rFonts w:ascii="宋体" w:hAnsi="宋体" w:eastAsia="宋体" w:cs="宋体"/>
      <w:snapToGrid w:val="0"/>
      <w:sz w:val="32"/>
      <w:szCs w:val="24"/>
      <w:lang w:bidi="ar-SA"/>
    </w:rPr>
  </w:style>
  <w:style w:type="paragraph" w:customStyle="1" w:styleId="37">
    <w:name w:val="正文_7_0"/>
    <w:basedOn w:val="38"/>
    <w:qFormat/>
    <w:uiPriority w:val="0"/>
    <w:rPr>
      <w:rFonts w:ascii="Times New Roman" w:hAnsi="Times New Roman" w:eastAsia="宋体"/>
      <w:szCs w:val="21"/>
    </w:rPr>
  </w:style>
  <w:style w:type="paragraph" w:customStyle="1" w:styleId="38">
    <w:name w:val="正文_5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39">
    <w:name w:val="正文_3_1_0_0"/>
    <w:basedOn w:val="38"/>
    <w:qFormat/>
    <w:uiPriority w:val="0"/>
    <w:rPr>
      <w:rFonts w:ascii="Calibri" w:hAnsi="Calibri" w:eastAsia="宋体"/>
      <w:szCs w:val="21"/>
    </w:rPr>
  </w:style>
  <w:style w:type="paragraph" w:customStyle="1" w:styleId="40">
    <w:name w:val="正文_4_0_0_0_0"/>
    <w:basedOn w:val="38"/>
    <w:qFormat/>
    <w:uiPriority w:val="0"/>
    <w:rPr>
      <w:rFonts w:ascii="Times New Roman" w:hAnsi="Times New Roman" w:eastAsia="宋体"/>
      <w:szCs w:val="21"/>
    </w:rPr>
  </w:style>
  <w:style w:type="paragraph" w:customStyle="1" w:styleId="41">
    <w:name w:val="Normal_9_0"/>
    <w:basedOn w:val="38"/>
    <w:qFormat/>
    <w:uiPriority w:val="0"/>
    <w:pPr>
      <w:widowControl/>
      <w:jc w:val="left"/>
    </w:pPr>
    <w:rPr>
      <w:rFonts w:ascii="黑体" w:hAnsi="黑体" w:eastAsia="黑体"/>
      <w:b/>
      <w:bCs/>
      <w:kern w:val="0"/>
      <w:sz w:val="32"/>
      <w:szCs w:val="32"/>
    </w:rPr>
  </w:style>
  <w:style w:type="paragraph" w:customStyle="1" w:styleId="42">
    <w:name w:val="Normal_9_1"/>
    <w:basedOn w:val="38"/>
    <w:qFormat/>
    <w:uiPriority w:val="0"/>
    <w:pPr>
      <w:widowControl/>
      <w:jc w:val="left"/>
    </w:pPr>
    <w:rPr>
      <w:rFonts w:ascii="黑体" w:hAnsi="黑体" w:eastAsia="黑体"/>
      <w:b/>
      <w:bCs/>
      <w:kern w:val="0"/>
      <w:sz w:val="32"/>
      <w:szCs w:val="32"/>
    </w:rPr>
  </w:style>
  <w:style w:type="paragraph" w:customStyle="1" w:styleId="43">
    <w:name w:val="正文_5_0_0"/>
    <w:basedOn w:val="38"/>
    <w:qFormat/>
    <w:uiPriority w:val="0"/>
    <w:rPr>
      <w:rFonts w:ascii="Calibri" w:hAnsi="Calibri" w:eastAsia="宋体"/>
      <w:szCs w:val="21"/>
    </w:rPr>
  </w:style>
  <w:style w:type="paragraph" w:customStyle="1" w:styleId="44">
    <w:name w:val="正文_1_1_0_0"/>
    <w:basedOn w:val="38"/>
    <w:qFormat/>
    <w:uiPriority w:val="0"/>
    <w:rPr>
      <w:rFonts w:ascii="Calibri" w:hAnsi="Calibri" w:eastAsia="宋体"/>
      <w:szCs w:val="21"/>
    </w:rPr>
  </w:style>
  <w:style w:type="paragraph" w:customStyle="1" w:styleId="45">
    <w:name w:val="正文_6_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6">
    <w:name w:val="Normal_13"/>
    <w:qFormat/>
    <w:uiPriority w:val="0"/>
    <w:rPr>
      <w:rFonts w:ascii="黑体" w:hAnsi="黑体" w:eastAsia="黑体" w:cs="Times New Roman"/>
      <w:b/>
      <w:sz w:val="32"/>
      <w:szCs w:val="24"/>
      <w:lang w:bidi="ar-SA"/>
    </w:rPr>
  </w:style>
  <w:style w:type="paragraph" w:customStyle="1" w:styleId="47">
    <w:name w:val="日期_0"/>
    <w:basedOn w:val="48"/>
    <w:next w:val="20"/>
    <w:qFormat/>
    <w:uiPriority w:val="0"/>
    <w:pPr>
      <w:ind w:left="100" w:leftChars="2500"/>
    </w:pPr>
    <w:rPr>
      <w:kern w:val="0"/>
      <w:sz w:val="20"/>
    </w:rPr>
  </w:style>
  <w:style w:type="paragraph" w:customStyle="1" w:styleId="48">
    <w:name w:val="正文_8"/>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9">
    <w:name w:val="日期_1"/>
    <w:basedOn w:val="48"/>
    <w:next w:val="48"/>
    <w:qFormat/>
    <w:uiPriority w:val="0"/>
    <w:pPr>
      <w:ind w:left="100" w:leftChars="2500"/>
    </w:pPr>
    <w:rPr>
      <w:kern w:val="0"/>
      <w:sz w:val="20"/>
    </w:rPr>
  </w:style>
  <w:style w:type="paragraph" w:customStyle="1" w:styleId="50">
    <w:name w:val="Normal_14"/>
    <w:qFormat/>
    <w:uiPriority w:val="0"/>
    <w:rPr>
      <w:rFonts w:ascii="黑体" w:hAnsi="黑体" w:eastAsia="黑体" w:cs="Times New Roman"/>
      <w:b/>
      <w:sz w:val="32"/>
      <w:szCs w:val="24"/>
      <w:lang w:bidi="ar-SA"/>
    </w:rPr>
  </w:style>
  <w:style w:type="paragraph" w:customStyle="1" w:styleId="51">
    <w:name w:val="正文文本_2"/>
    <w:basedOn w:val="34"/>
    <w:unhideWhenUsed/>
    <w:qFormat/>
    <w:uiPriority w:val="0"/>
    <w:rPr>
      <w:rFonts w:ascii="Calibri" w:hAnsi="Calibri" w:eastAsia="黑体" w:cs="Times New Roman"/>
      <w:sz w:val="36"/>
    </w:rPr>
  </w:style>
  <w:style w:type="paragraph" w:customStyle="1" w:styleId="52">
    <w:name w:val="正文文本缩进_0_0"/>
    <w:basedOn w:val="53"/>
    <w:qFormat/>
    <w:uiPriority w:val="0"/>
    <w:pPr>
      <w:spacing w:line="500" w:lineRule="exact"/>
      <w:ind w:left="1588" w:leftChars="832" w:firstLine="433" w:firstLineChars="196"/>
    </w:pPr>
    <w:rPr>
      <w:kern w:val="0"/>
      <w:sz w:val="24"/>
    </w:rPr>
  </w:style>
  <w:style w:type="paragraph" w:customStyle="1" w:styleId="53">
    <w:name w:val="正文_4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4">
    <w:name w:val="Normal_19"/>
    <w:qFormat/>
    <w:uiPriority w:val="0"/>
    <w:rPr>
      <w:rFonts w:ascii="黑体" w:hAnsi="黑体" w:eastAsia="黑体" w:cs="Times New Roman"/>
      <w:b/>
      <w:sz w:val="32"/>
      <w:szCs w:val="24"/>
      <w:lang w:bidi="ar-SA"/>
    </w:rPr>
  </w:style>
  <w:style w:type="paragraph" w:customStyle="1" w:styleId="55">
    <w:name w:val="Normal_8"/>
    <w:qFormat/>
    <w:uiPriority w:val="0"/>
    <w:rPr>
      <w:rFonts w:ascii="黑体" w:hAnsi="黑体" w:eastAsia="黑体" w:cs="Times New Roman"/>
      <w:b/>
      <w:sz w:val="32"/>
      <w:szCs w:val="24"/>
      <w:lang w:bidi="ar-SA"/>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image" Target="media/image2.jpeg"/><Relationship Id="rId10" Type="http://schemas.openxmlformats.org/officeDocument/2006/relationships/image" Target="media/image1.jpeg"/><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Info spid="_x0000_s1049"/>
    <customShpInfo spid="_x0000_s1050"/>
    <customShpInfo spid="_x0000_s1052"/>
    <customShpInfo spid="_x0000_s105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63</Pages>
  <Words>23636</Words>
  <Characters>25060</Characters>
  <TotalTime>0</TotalTime>
  <ScaleCrop>false</ScaleCrop>
  <LinksUpToDate>false</LinksUpToDate>
  <CharactersWithSpaces>26505</CharactersWithSpaces>
  <Application>WPS Office_12.1.0.20784_F1E327BC-269C-435d-A152-05C5408002CA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2024-07-12T14:38:00Z</dcterms:created>
  <dc:creator>谭婷</dc:creator>
  <cp:lastModifiedBy> 糖小豆</cp:lastModifiedBy>
  <cp:lastPrinted>2025-04-03T02:43:00Z</cp:lastPrinted>
  <dcterms:modified xsi:type="dcterms:W3CDTF">2025-04-03T03:05:17Z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wqlLaW5nc29mdCBQREYgdG8gV1BTIDEwMA</vt:lpwstr>
  </property>
  <property fmtid="{D5CDD505-2E9C-101B-9397-08002B2CF9AE}" pid="3" name="Created">
    <vt:filetime>2024-11-20T12:27:04Z</vt:filetime>
  </property>
  <property fmtid="{D5CDD505-2E9C-101B-9397-08002B2CF9AE}" pid="4" name="KSOProductBuildVer">
    <vt:lpwstr>2052-12.1.0.20784</vt:lpwstr>
  </property>
  <property fmtid="{D5CDD505-2E9C-101B-9397-08002B2CF9AE}" pid="5" name="ICV">
    <vt:lpwstr>0B80B2989D944FA9A4B103934F538C1B_13</vt:lpwstr>
  </property>
  <property fmtid="{D5CDD505-2E9C-101B-9397-08002B2CF9AE}" pid="6" name="KSOTemplateDocerSaveRecord">
    <vt:lpwstr>eyJoZGlkIjoiMmM3NDY4ZjRjOTQyMmIwOTViNDViMWMwMzgyNTRiMTMiLCJ1c2VySWQiOiI1MDMxNjE1NDgifQ==</vt:lpwstr>
  </property>
</Properties>
</file>