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C41500">
      <w:pPr>
        <w:pStyle w:val="24"/>
        <w:adjustRightInd w:val="0"/>
        <w:snapToGrid w:val="0"/>
        <w:spacing w:line="240" w:lineRule="auto"/>
        <w:jc w:val="cente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pPr>
    </w:p>
    <w:p w14:paraId="0D3A7D09">
      <w:pPr>
        <w:pStyle w:val="24"/>
        <w:adjustRightInd w:val="0"/>
        <w:snapToGrid w:val="0"/>
        <w:spacing w:line="360" w:lineRule="auto"/>
        <w:jc w:val="center"/>
        <w:rPr>
          <w:rFonts w:hint="eastAsia" w:ascii="仿宋" w:hAnsi="仿宋" w:eastAsia="仿宋" w:cs="仿宋"/>
          <w:b/>
          <w:bCs w:val="0"/>
          <w:color w:val="000000" w:themeColor="text1"/>
          <w:sz w:val="40"/>
          <w:szCs w:val="40"/>
          <w:highlight w:val="none"/>
          <w:lang w:eastAsia="zh-CN"/>
          <w14:textFill>
            <w14:solidFill>
              <w14:schemeClr w14:val="tx1"/>
            </w14:solidFill>
          </w14:textFill>
        </w:rPr>
      </w:pPr>
      <w:r>
        <w:rPr>
          <w:rFonts w:hint="eastAsia" w:ascii="仿宋" w:hAnsi="仿宋" w:eastAsia="仿宋" w:cs="仿宋"/>
          <w:b/>
          <w:bCs w:val="0"/>
          <w:color w:val="000000" w:themeColor="text1"/>
          <w:sz w:val="52"/>
          <w:szCs w:val="52"/>
          <w:highlight w:val="none"/>
          <w:lang w:val="en-US" w:eastAsia="zh-CN"/>
          <w14:textFill>
            <w14:solidFill>
              <w14:schemeClr w14:val="tx1"/>
            </w14:solidFill>
          </w14:textFill>
        </w:rPr>
        <w:t>于田县基层畜牧兽医服务点建设项目</w:t>
      </w:r>
    </w:p>
    <w:p w14:paraId="7C2211EE">
      <w:pPr>
        <w:pStyle w:val="24"/>
        <w:adjustRightInd w:val="0"/>
        <w:snapToGrid w:val="0"/>
        <w:spacing w:line="360" w:lineRule="auto"/>
        <w:jc w:val="center"/>
        <w:rPr>
          <w:rFonts w:hint="eastAsia" w:ascii="仿宋" w:hAnsi="仿宋" w:eastAsia="仿宋" w:cs="仿宋"/>
          <w:b/>
          <w:bCs w:val="0"/>
          <w:color w:val="000000" w:themeColor="text1"/>
          <w:sz w:val="40"/>
          <w:szCs w:val="40"/>
          <w:highlight w:val="none"/>
          <w:lang w:eastAsia="zh-CN"/>
          <w14:textFill>
            <w14:solidFill>
              <w14:schemeClr w14:val="tx1"/>
            </w14:solidFill>
          </w14:textFill>
        </w:rPr>
      </w:pPr>
    </w:p>
    <w:p w14:paraId="7858D196">
      <w:pPr>
        <w:pStyle w:val="24"/>
        <w:adjustRightInd w:val="0"/>
        <w:snapToGrid w:val="0"/>
        <w:spacing w:line="360" w:lineRule="auto"/>
        <w:jc w:val="center"/>
        <w:rPr>
          <w:rFonts w:hint="default" w:ascii="仿宋" w:hAnsi="仿宋" w:eastAsia="仿宋" w:cs="仿宋"/>
          <w:b/>
          <w:bCs w:val="0"/>
          <w:color w:val="000000" w:themeColor="text1"/>
          <w:sz w:val="36"/>
          <w:szCs w:val="36"/>
          <w:highlight w:val="none"/>
          <w:lang w:val="en-US" w:eastAsia="zh-CN"/>
          <w14:textFill>
            <w14:solidFill>
              <w14:schemeClr w14:val="tx1"/>
            </w14:solidFill>
          </w14:textFill>
        </w:rPr>
      </w:pPr>
      <w:r>
        <w:rPr>
          <w:rFonts w:hint="eastAsia" w:ascii="仿宋" w:hAnsi="仿宋" w:eastAsia="仿宋" w:cs="仿宋"/>
          <w:b/>
          <w:bCs w:val="0"/>
          <w:color w:val="000000" w:themeColor="text1"/>
          <w:sz w:val="36"/>
          <w:szCs w:val="36"/>
          <w:highlight w:val="none"/>
          <w:lang w:eastAsia="zh-CN"/>
          <w14:textFill>
            <w14:solidFill>
              <w14:schemeClr w14:val="tx1"/>
            </w14:solidFill>
          </w14:textFill>
        </w:rPr>
        <w:t>项目编号：YTCGD-GK-2025-</w:t>
      </w:r>
      <w:r>
        <w:rPr>
          <w:rFonts w:hint="eastAsia" w:ascii="仿宋" w:hAnsi="仿宋" w:eastAsia="仿宋" w:cs="仿宋"/>
          <w:b/>
          <w:bCs w:val="0"/>
          <w:color w:val="auto"/>
          <w:sz w:val="36"/>
          <w:szCs w:val="36"/>
          <w:highlight w:val="none"/>
          <w:lang w:val="en-US" w:eastAsia="zh-CN"/>
        </w:rPr>
        <w:t>037</w:t>
      </w:r>
    </w:p>
    <w:p w14:paraId="3F6D8394">
      <w:pPr>
        <w:pStyle w:val="24"/>
        <w:adjustRightInd w:val="0"/>
        <w:snapToGrid w:val="0"/>
        <w:spacing w:line="240" w:lineRule="auto"/>
        <w:jc w:val="both"/>
        <w:rPr>
          <w:rFonts w:hint="eastAsia" w:ascii="仿宋" w:hAnsi="仿宋" w:eastAsia="仿宋" w:cs="仿宋"/>
          <w:b/>
          <w:color w:val="000000" w:themeColor="text1"/>
          <w:sz w:val="48"/>
          <w:szCs w:val="48"/>
          <w:highlight w:val="none"/>
          <w:lang w:eastAsia="zh-CN"/>
          <w14:textFill>
            <w14:solidFill>
              <w14:schemeClr w14:val="tx1"/>
            </w14:solidFill>
          </w14:textFill>
        </w:rPr>
      </w:pPr>
    </w:p>
    <w:p w14:paraId="663FA85B">
      <w:pPr>
        <w:pageBreakBefore w:val="0"/>
        <w:kinsoku/>
        <w:topLinePunct w:val="0"/>
        <w:bidi w:val="0"/>
        <w:jc w:val="center"/>
        <w:outlineLvl w:val="9"/>
        <w:rPr>
          <w:rFonts w:hint="eastAsia" w:ascii="仿宋" w:hAnsi="仿宋" w:eastAsia="仿宋" w:cs="仿宋"/>
          <w:b/>
          <w:color w:val="000000"/>
          <w:sz w:val="74"/>
          <w:szCs w:val="96"/>
          <w:highlight w:val="none"/>
        </w:rPr>
      </w:pPr>
      <w:r>
        <w:rPr>
          <w:rFonts w:hint="eastAsia" w:ascii="仿宋" w:hAnsi="仿宋" w:eastAsia="仿宋" w:cs="仿宋"/>
          <w:b/>
          <w:color w:val="000000"/>
          <w:sz w:val="74"/>
          <w:szCs w:val="96"/>
          <w:highlight w:val="none"/>
        </w:rPr>
        <w:t>招</w:t>
      </w:r>
    </w:p>
    <w:p w14:paraId="44D459A4">
      <w:pPr>
        <w:pStyle w:val="5"/>
        <w:spacing w:line="240" w:lineRule="auto"/>
        <w:rPr>
          <w:rFonts w:hint="eastAsia" w:ascii="仿宋" w:hAnsi="仿宋" w:eastAsia="仿宋" w:cs="仿宋"/>
          <w:sz w:val="21"/>
          <w:szCs w:val="21"/>
          <w:highlight w:val="none"/>
        </w:rPr>
      </w:pPr>
    </w:p>
    <w:p w14:paraId="37E7B6E7">
      <w:pPr>
        <w:pageBreakBefore w:val="0"/>
        <w:kinsoku/>
        <w:topLinePunct w:val="0"/>
        <w:bidi w:val="0"/>
        <w:jc w:val="center"/>
        <w:outlineLvl w:val="9"/>
        <w:rPr>
          <w:rFonts w:hint="eastAsia" w:ascii="仿宋" w:hAnsi="仿宋" w:eastAsia="仿宋" w:cs="仿宋"/>
          <w:b/>
          <w:color w:val="000000"/>
          <w:sz w:val="74"/>
          <w:szCs w:val="96"/>
          <w:highlight w:val="none"/>
        </w:rPr>
      </w:pPr>
      <w:r>
        <w:rPr>
          <w:rFonts w:hint="eastAsia" w:ascii="仿宋" w:hAnsi="仿宋" w:eastAsia="仿宋" w:cs="仿宋"/>
          <w:b/>
          <w:color w:val="000000"/>
          <w:sz w:val="74"/>
          <w:szCs w:val="96"/>
          <w:highlight w:val="none"/>
        </w:rPr>
        <w:t>标</w:t>
      </w:r>
    </w:p>
    <w:p w14:paraId="69F630A0">
      <w:pPr>
        <w:pStyle w:val="5"/>
        <w:spacing w:line="240" w:lineRule="auto"/>
        <w:rPr>
          <w:rFonts w:hint="eastAsia" w:ascii="仿宋" w:hAnsi="仿宋" w:eastAsia="仿宋" w:cs="仿宋"/>
          <w:sz w:val="21"/>
          <w:szCs w:val="21"/>
          <w:highlight w:val="none"/>
        </w:rPr>
      </w:pPr>
    </w:p>
    <w:p w14:paraId="23B9513B">
      <w:pPr>
        <w:pageBreakBefore w:val="0"/>
        <w:kinsoku/>
        <w:topLinePunct w:val="0"/>
        <w:bidi w:val="0"/>
        <w:jc w:val="center"/>
        <w:outlineLvl w:val="9"/>
        <w:rPr>
          <w:rFonts w:hint="eastAsia" w:ascii="仿宋" w:hAnsi="仿宋" w:eastAsia="仿宋" w:cs="仿宋"/>
          <w:b/>
          <w:color w:val="000000"/>
          <w:sz w:val="74"/>
          <w:szCs w:val="96"/>
          <w:highlight w:val="none"/>
        </w:rPr>
      </w:pPr>
      <w:r>
        <w:rPr>
          <w:rFonts w:hint="eastAsia" w:ascii="仿宋" w:hAnsi="仿宋" w:eastAsia="仿宋" w:cs="仿宋"/>
          <w:b/>
          <w:color w:val="000000"/>
          <w:sz w:val="74"/>
          <w:szCs w:val="96"/>
          <w:highlight w:val="none"/>
        </w:rPr>
        <w:t>文</w:t>
      </w:r>
    </w:p>
    <w:p w14:paraId="6EB75BFE">
      <w:pPr>
        <w:pStyle w:val="5"/>
        <w:spacing w:line="240" w:lineRule="auto"/>
        <w:rPr>
          <w:rFonts w:hint="eastAsia" w:ascii="仿宋" w:hAnsi="仿宋" w:eastAsia="仿宋" w:cs="仿宋"/>
          <w:sz w:val="21"/>
          <w:szCs w:val="21"/>
          <w:highlight w:val="none"/>
        </w:rPr>
      </w:pPr>
    </w:p>
    <w:p w14:paraId="1D29CB6A">
      <w:pPr>
        <w:pageBreakBefore w:val="0"/>
        <w:kinsoku/>
        <w:topLinePunct w:val="0"/>
        <w:bidi w:val="0"/>
        <w:jc w:val="center"/>
        <w:outlineLvl w:val="9"/>
        <w:rPr>
          <w:rFonts w:hint="eastAsia" w:ascii="仿宋" w:hAnsi="仿宋" w:eastAsia="仿宋" w:cs="仿宋"/>
          <w:sz w:val="28"/>
          <w:szCs w:val="28"/>
          <w:highlight w:val="none"/>
        </w:rPr>
      </w:pPr>
      <w:r>
        <w:rPr>
          <w:rFonts w:hint="eastAsia" w:ascii="仿宋" w:hAnsi="仿宋" w:eastAsia="仿宋" w:cs="仿宋"/>
          <w:b/>
          <w:color w:val="000000"/>
          <w:sz w:val="74"/>
          <w:szCs w:val="96"/>
          <w:highlight w:val="none"/>
        </w:rPr>
        <w:t>件</w:t>
      </w:r>
    </w:p>
    <w:p w14:paraId="2F94CF6C">
      <w:pPr>
        <w:pStyle w:val="24"/>
        <w:adjustRightInd w:val="0"/>
        <w:snapToGrid w:val="0"/>
        <w:spacing w:line="360" w:lineRule="auto"/>
        <w:jc w:val="both"/>
        <w:rPr>
          <w:rFonts w:hint="eastAsia" w:ascii="仿宋" w:hAnsi="仿宋" w:eastAsia="仿宋" w:cs="仿宋"/>
          <w:b/>
          <w:color w:val="000000" w:themeColor="text1"/>
          <w:sz w:val="36"/>
          <w:szCs w:val="36"/>
          <w:highlight w:val="none"/>
          <w14:textFill>
            <w14:solidFill>
              <w14:schemeClr w14:val="tx1"/>
            </w14:solidFill>
          </w14:textFill>
        </w:rPr>
      </w:pPr>
    </w:p>
    <w:p w14:paraId="0818317D">
      <w:pPr>
        <w:pStyle w:val="24"/>
        <w:adjustRightInd w:val="0"/>
        <w:snapToGrid w:val="0"/>
        <w:spacing w:line="480" w:lineRule="auto"/>
        <w:jc w:val="center"/>
        <w:rPr>
          <w:rFonts w:hint="eastAsia" w:ascii="仿宋" w:hAnsi="仿宋" w:eastAsia="仿宋" w:cs="仿宋"/>
          <w:b/>
          <w:color w:val="000000" w:themeColor="text1"/>
          <w:sz w:val="40"/>
          <w:szCs w:val="40"/>
          <w:highlight w:val="none"/>
          <w14:textFill>
            <w14:solidFill>
              <w14:schemeClr w14:val="tx1"/>
            </w14:solidFill>
          </w14:textFill>
        </w:rPr>
      </w:pPr>
      <w:r>
        <w:rPr>
          <w:rFonts w:hint="eastAsia" w:ascii="仿宋" w:hAnsi="仿宋" w:eastAsia="仿宋" w:cs="仿宋"/>
          <w:b/>
          <w:color w:val="000000" w:themeColor="text1"/>
          <w:sz w:val="40"/>
          <w:szCs w:val="40"/>
          <w:highlight w:val="none"/>
          <w:lang w:val="en-US" w:eastAsia="zh-CN"/>
          <w14:textFill>
            <w14:solidFill>
              <w14:schemeClr w14:val="tx1"/>
            </w14:solidFill>
          </w14:textFill>
        </w:rPr>
        <w:t>新疆庆信达项目管理有限公司</w:t>
      </w:r>
    </w:p>
    <w:p w14:paraId="4F0C0C92">
      <w:pPr>
        <w:pStyle w:val="24"/>
        <w:adjustRightInd w:val="0"/>
        <w:snapToGrid w:val="0"/>
        <w:spacing w:line="480" w:lineRule="auto"/>
        <w:jc w:val="center"/>
        <w:rPr>
          <w:rFonts w:hint="eastAsia" w:ascii="仿宋" w:hAnsi="仿宋" w:eastAsia="仿宋" w:cs="仿宋"/>
          <w:b/>
          <w:bCs w:val="0"/>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sz w:val="40"/>
          <w:szCs w:val="40"/>
          <w:highlight w:val="none"/>
          <w:lang w:val="en-US" w:eastAsia="zh-CN"/>
          <w14:textFill>
            <w14:solidFill>
              <w14:schemeClr w14:val="tx1"/>
            </w14:solidFill>
          </w14:textFill>
        </w:rPr>
        <w:t xml:space="preserve"> </w:t>
      </w:r>
      <w:r>
        <w:rPr>
          <w:rFonts w:hint="eastAsia" w:ascii="仿宋" w:hAnsi="仿宋" w:eastAsia="仿宋" w:cs="仿宋"/>
          <w:b/>
          <w:color w:val="000000" w:themeColor="text1"/>
          <w:sz w:val="40"/>
          <w:szCs w:val="40"/>
          <w:highlight w:val="none"/>
          <w:lang w:eastAsia="zh-CN"/>
          <w14:textFill>
            <w14:solidFill>
              <w14:schemeClr w14:val="tx1"/>
            </w14:solidFill>
          </w14:textFill>
        </w:rPr>
        <w:t>二〇</w:t>
      </w:r>
      <w:r>
        <w:rPr>
          <w:rFonts w:hint="eastAsia" w:ascii="仿宋" w:hAnsi="仿宋" w:eastAsia="仿宋" w:cs="仿宋"/>
          <w:b/>
          <w:color w:val="000000" w:themeColor="text1"/>
          <w:sz w:val="40"/>
          <w:szCs w:val="40"/>
          <w:highlight w:val="none"/>
          <w:lang w:val="en-US" w:eastAsia="zh-CN"/>
          <w14:textFill>
            <w14:solidFill>
              <w14:schemeClr w14:val="tx1"/>
            </w14:solidFill>
          </w14:textFill>
        </w:rPr>
        <w:t>二五</w:t>
      </w:r>
      <w:r>
        <w:rPr>
          <w:rFonts w:hint="eastAsia" w:ascii="仿宋" w:hAnsi="仿宋" w:eastAsia="仿宋" w:cs="仿宋"/>
          <w:b/>
          <w:color w:val="000000" w:themeColor="text1"/>
          <w:sz w:val="40"/>
          <w:szCs w:val="40"/>
          <w:highlight w:val="none"/>
          <w:lang w:eastAsia="zh-CN"/>
          <w14:textFill>
            <w14:solidFill>
              <w14:schemeClr w14:val="tx1"/>
            </w14:solidFill>
          </w14:textFill>
        </w:rPr>
        <w:t>年</w:t>
      </w:r>
      <w:r>
        <w:rPr>
          <w:rFonts w:hint="eastAsia" w:ascii="仿宋" w:hAnsi="仿宋" w:eastAsia="仿宋" w:cs="仿宋"/>
          <w:b/>
          <w:color w:val="auto"/>
          <w:sz w:val="40"/>
          <w:szCs w:val="40"/>
          <w:highlight w:val="none"/>
          <w:lang w:val="en-US" w:eastAsia="zh-CN"/>
        </w:rPr>
        <w:t>四</w:t>
      </w:r>
      <w:r>
        <w:rPr>
          <w:rFonts w:hint="eastAsia" w:ascii="仿宋" w:hAnsi="仿宋" w:eastAsia="仿宋" w:cs="仿宋"/>
          <w:b/>
          <w:color w:val="auto"/>
          <w:sz w:val="40"/>
          <w:szCs w:val="40"/>
          <w:highlight w:val="none"/>
          <w:lang w:eastAsia="zh-CN"/>
        </w:rPr>
        <w:t>月</w:t>
      </w:r>
    </w:p>
    <w:p w14:paraId="7688977B">
      <w:pPr>
        <w:autoSpaceDE w:val="0"/>
        <w:autoSpaceDN w:val="0"/>
        <w:adjustRightInd w:val="0"/>
        <w:jc w:val="center"/>
        <w:rPr>
          <w:rFonts w:hint="eastAsia" w:ascii="仿宋" w:hAnsi="仿宋" w:eastAsia="仿宋" w:cs="仿宋"/>
          <w:b/>
          <w:bCs w:val="0"/>
          <w:color w:val="000000" w:themeColor="text1"/>
          <w:kern w:val="0"/>
          <w:sz w:val="36"/>
          <w:szCs w:val="36"/>
          <w:highlight w:val="none"/>
          <w:lang w:eastAsia="zh-CN"/>
          <w14:textFill>
            <w14:solidFill>
              <w14:schemeClr w14:val="tx1"/>
            </w14:solidFill>
          </w14:textFill>
        </w:rPr>
      </w:pPr>
      <w:r>
        <w:rPr>
          <w:rFonts w:hint="eastAsia" w:ascii="仿宋" w:hAnsi="仿宋" w:eastAsia="仿宋" w:cs="仿宋"/>
          <w:b/>
          <w:bCs w:val="0"/>
          <w:color w:val="000000" w:themeColor="text1"/>
          <w:kern w:val="0"/>
          <w:sz w:val="36"/>
          <w:szCs w:val="36"/>
          <w:highlight w:val="none"/>
          <w14:textFill>
            <w14:solidFill>
              <w14:schemeClr w14:val="tx1"/>
            </w14:solidFill>
          </w14:textFill>
        </w:rPr>
        <w:t>招标文件</w:t>
      </w:r>
      <w:r>
        <w:rPr>
          <w:rFonts w:hint="eastAsia" w:ascii="仿宋" w:hAnsi="仿宋" w:eastAsia="仿宋" w:cs="仿宋"/>
          <w:b/>
          <w:bCs w:val="0"/>
          <w:color w:val="000000" w:themeColor="text1"/>
          <w:kern w:val="0"/>
          <w:sz w:val="36"/>
          <w:szCs w:val="36"/>
          <w:highlight w:val="none"/>
          <w:lang w:eastAsia="zh-CN"/>
          <w14:textFill>
            <w14:solidFill>
              <w14:schemeClr w14:val="tx1"/>
            </w14:solidFill>
          </w14:textFill>
        </w:rPr>
        <w:t>（公开招标）</w:t>
      </w:r>
    </w:p>
    <w:p w14:paraId="39FF6882">
      <w:pPr>
        <w:ind w:firstLine="422" w:firstLineChars="150"/>
        <w:rPr>
          <w:rFonts w:hint="eastAsia" w:ascii="仿宋" w:hAnsi="仿宋" w:eastAsia="仿宋" w:cs="仿宋"/>
          <w:b/>
          <w:bCs w:val="0"/>
          <w:color w:val="000000" w:themeColor="text1"/>
          <w:sz w:val="52"/>
          <w:szCs w:val="52"/>
          <w:highlight w:val="none"/>
          <w:lang w:val="zh-CN"/>
          <w14:textFill>
            <w14:solidFill>
              <w14:schemeClr w14:val="tx1"/>
            </w14:solidFill>
          </w14:textFill>
        </w:rPr>
      </w:pPr>
      <w:r>
        <w:rPr>
          <w:rFonts w:hint="eastAsia" w:ascii="仿宋" w:hAnsi="仿宋" w:eastAsia="仿宋" w:cs="仿宋"/>
          <w:b/>
          <w:bCs w:val="0"/>
          <w:color w:val="000000" w:themeColor="text1"/>
          <w:sz w:val="28"/>
          <w:szCs w:val="28"/>
          <w:highlight w:val="none"/>
          <w:lang w:val="zh-CN"/>
          <w14:textFill>
            <w14:solidFill>
              <w14:schemeClr w14:val="tx1"/>
            </w14:solidFill>
          </w14:textFill>
        </w:rPr>
        <w:t xml:space="preserve">  </w:t>
      </w:r>
    </w:p>
    <w:p w14:paraId="1270938B">
      <w:pPr>
        <w:autoSpaceDE w:val="0"/>
        <w:autoSpaceDN w:val="0"/>
        <w:adjustRightInd w:val="0"/>
        <w:spacing w:line="720" w:lineRule="auto"/>
        <w:ind w:firstLine="560" w:firstLineChars="200"/>
        <w:jc w:val="left"/>
        <w:rPr>
          <w:rFonts w:hint="eastAsia" w:ascii="仿宋" w:hAnsi="仿宋" w:eastAsia="仿宋" w:cs="仿宋"/>
          <w:b w:val="0"/>
          <w:bCs/>
          <w:color w:val="000000" w:themeColor="text1"/>
          <w:sz w:val="28"/>
          <w:szCs w:val="28"/>
          <w:highlight w:val="none"/>
          <w:lang w:val="zh-CN"/>
          <w14:textFill>
            <w14:solidFill>
              <w14:schemeClr w14:val="tx1"/>
            </w14:solidFill>
          </w14:textFill>
        </w:rPr>
      </w:pPr>
      <w:r>
        <w:rPr>
          <w:rFonts w:hint="eastAsia" w:ascii="仿宋" w:hAnsi="仿宋" w:eastAsia="仿宋" w:cs="仿宋"/>
          <w:b w:val="0"/>
          <w:bCs/>
          <w:color w:val="000000" w:themeColor="text1"/>
          <w:sz w:val="28"/>
          <w:szCs w:val="28"/>
          <w:highlight w:val="none"/>
          <w:lang w:val="zh-CN"/>
          <w14:textFill>
            <w14:solidFill>
              <w14:schemeClr w14:val="tx1"/>
            </w14:solidFill>
          </w14:textFill>
        </w:rPr>
        <w:t>项目名称：于田县基层畜牧兽医服务点建设项目</w:t>
      </w:r>
    </w:p>
    <w:p w14:paraId="2D716C73">
      <w:pPr>
        <w:autoSpaceDE w:val="0"/>
        <w:autoSpaceDN w:val="0"/>
        <w:adjustRightInd w:val="0"/>
        <w:spacing w:line="720" w:lineRule="auto"/>
        <w:ind w:firstLine="560" w:firstLineChars="200"/>
        <w:jc w:val="left"/>
        <w:rPr>
          <w:rFonts w:hint="eastAsia" w:ascii="仿宋" w:hAnsi="仿宋" w:eastAsia="仿宋" w:cs="仿宋"/>
          <w:b w:val="0"/>
          <w:bCs/>
          <w:color w:val="000000" w:themeColor="text1"/>
          <w:sz w:val="28"/>
          <w:szCs w:val="28"/>
          <w:highlight w:val="none"/>
          <w:lang w:val="zh-CN"/>
          <w14:textFill>
            <w14:solidFill>
              <w14:schemeClr w14:val="tx1"/>
            </w14:solidFill>
          </w14:textFill>
        </w:rPr>
      </w:pP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采购单位名称</w:t>
      </w:r>
      <w:r>
        <w:rPr>
          <w:rFonts w:hint="eastAsia" w:ascii="仿宋" w:hAnsi="仿宋" w:eastAsia="仿宋" w:cs="仿宋"/>
          <w:b w:val="0"/>
          <w:bCs/>
          <w:color w:val="000000" w:themeColor="text1"/>
          <w:sz w:val="28"/>
          <w:szCs w:val="28"/>
          <w:highlight w:val="none"/>
          <w:lang w:val="zh-CN"/>
          <w14:textFill>
            <w14:solidFill>
              <w14:schemeClr w14:val="tx1"/>
            </w14:solidFill>
          </w14:textFill>
        </w:rPr>
        <w:t>：</w:t>
      </w:r>
      <w:r>
        <w:rPr>
          <w:rFonts w:hint="eastAsia" w:ascii="仿宋" w:hAnsi="仿宋" w:eastAsia="仿宋" w:cs="仿宋"/>
          <w:b w:val="0"/>
          <w:bCs/>
          <w:color w:val="000000" w:themeColor="text1"/>
          <w:sz w:val="28"/>
          <w:szCs w:val="28"/>
          <w:highlight w:val="none"/>
          <w:lang w:val="zh-CN" w:eastAsia="zh-CN"/>
          <w14:textFill>
            <w14:solidFill>
              <w14:schemeClr w14:val="tx1"/>
            </w14:solidFill>
          </w14:textFill>
        </w:rPr>
        <w:t>于田县农业农村局</w:t>
      </w:r>
    </w:p>
    <w:p w14:paraId="1CCC2AD5">
      <w:pPr>
        <w:autoSpaceDE w:val="0"/>
        <w:autoSpaceDN w:val="0"/>
        <w:adjustRightInd w:val="0"/>
        <w:spacing w:line="720" w:lineRule="auto"/>
        <w:ind w:firstLine="560" w:firstLineChars="200"/>
        <w:jc w:val="left"/>
        <w:rPr>
          <w:rFonts w:hint="eastAsia" w:ascii="仿宋" w:hAnsi="仿宋" w:eastAsia="仿宋" w:cs="仿宋"/>
          <w:b w:val="0"/>
          <w:bCs/>
          <w:color w:val="000000" w:themeColor="text1"/>
          <w:sz w:val="28"/>
          <w:szCs w:val="28"/>
          <w:highlight w:val="none"/>
          <w:lang w:val="zh-CN"/>
          <w14:textFill>
            <w14:solidFill>
              <w14:schemeClr w14:val="tx1"/>
            </w14:solidFill>
          </w14:textFill>
        </w:rPr>
      </w:pPr>
      <w:r>
        <w:rPr>
          <w:rFonts w:hint="eastAsia" w:ascii="仿宋" w:hAnsi="仿宋" w:eastAsia="仿宋" w:cs="仿宋"/>
          <w:b w:val="0"/>
          <w:bCs/>
          <w:color w:val="000000" w:themeColor="text1"/>
          <w:sz w:val="28"/>
          <w:szCs w:val="28"/>
          <w:highlight w:val="none"/>
          <w:lang w:val="zh-CN"/>
          <w14:textFill>
            <w14:solidFill>
              <w14:schemeClr w14:val="tx1"/>
            </w14:solidFill>
          </w14:textFill>
        </w:rPr>
        <w:t>地    址：</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于田县昆仑路36号</w:t>
      </w:r>
    </w:p>
    <w:p w14:paraId="7ABDDCDB">
      <w:pPr>
        <w:autoSpaceDE w:val="0"/>
        <w:autoSpaceDN w:val="0"/>
        <w:adjustRightInd w:val="0"/>
        <w:spacing w:line="720" w:lineRule="auto"/>
        <w:ind w:firstLine="560" w:firstLineChars="200"/>
        <w:jc w:val="left"/>
        <w:rPr>
          <w:rFonts w:hint="eastAsia" w:ascii="仿宋" w:hAnsi="仿宋" w:eastAsia="仿宋" w:cs="仿宋"/>
          <w:b w:val="0"/>
          <w:bCs/>
          <w:color w:val="000000" w:themeColor="text1"/>
          <w:sz w:val="28"/>
          <w:szCs w:val="28"/>
          <w:highlight w:val="none"/>
          <w:lang w:val="zh-CN"/>
          <w14:textFill>
            <w14:solidFill>
              <w14:schemeClr w14:val="tx1"/>
            </w14:solidFill>
          </w14:textFill>
        </w:rPr>
      </w:pPr>
      <w:r>
        <w:rPr>
          <w:rFonts w:hint="eastAsia" w:ascii="仿宋" w:hAnsi="仿宋" w:eastAsia="仿宋" w:cs="仿宋"/>
          <w:b w:val="0"/>
          <w:bCs/>
          <w:color w:val="000000" w:themeColor="text1"/>
          <w:sz w:val="28"/>
          <w:szCs w:val="28"/>
          <w:highlight w:val="none"/>
          <w:lang w:val="zh-CN"/>
          <w14:textFill>
            <w14:solidFill>
              <w14:schemeClr w14:val="tx1"/>
            </w14:solidFill>
          </w14:textFill>
        </w:rPr>
        <w:t>联 系 人：</w:t>
      </w:r>
      <w:r>
        <w:rPr>
          <w:rFonts w:hint="eastAsia" w:ascii="仿宋" w:hAnsi="仿宋" w:eastAsia="仿宋" w:cs="仿宋"/>
          <w:b w:val="0"/>
          <w:bCs/>
          <w:color w:val="000000" w:themeColor="text1"/>
          <w:sz w:val="28"/>
          <w:szCs w:val="28"/>
          <w:highlight w:val="none"/>
          <w:lang w:val="zh-CN" w:eastAsia="zh-CN"/>
          <w14:textFill>
            <w14:solidFill>
              <w14:schemeClr w14:val="tx1"/>
            </w14:solidFill>
          </w14:textFill>
        </w:rPr>
        <w:t>麦图迪</w:t>
      </w:r>
    </w:p>
    <w:p w14:paraId="2D92560A">
      <w:pPr>
        <w:autoSpaceDE w:val="0"/>
        <w:autoSpaceDN w:val="0"/>
        <w:adjustRightInd w:val="0"/>
        <w:spacing w:line="720" w:lineRule="auto"/>
        <w:ind w:firstLine="560" w:firstLineChars="200"/>
        <w:jc w:val="left"/>
        <w:rPr>
          <w:rFonts w:hint="eastAsia" w:ascii="仿宋" w:hAnsi="仿宋" w:eastAsia="仿宋" w:cs="仿宋"/>
          <w:b w:val="0"/>
          <w:bCs/>
          <w:color w:val="000000" w:themeColor="text1"/>
          <w:sz w:val="28"/>
          <w:szCs w:val="28"/>
          <w:highlight w:val="none"/>
          <w:lang w:val="zh-CN" w:eastAsia="zh-CN"/>
          <w14:textFill>
            <w14:solidFill>
              <w14:schemeClr w14:val="tx1"/>
            </w14:solidFill>
          </w14:textFill>
        </w:rPr>
      </w:pPr>
      <w:r>
        <w:rPr>
          <w:rFonts w:hint="eastAsia" w:ascii="仿宋" w:hAnsi="仿宋" w:eastAsia="仿宋" w:cs="仿宋"/>
          <w:b w:val="0"/>
          <w:bCs/>
          <w:color w:val="000000" w:themeColor="text1"/>
          <w:sz w:val="28"/>
          <w:szCs w:val="28"/>
          <w:highlight w:val="none"/>
          <w:lang w:val="zh-CN"/>
          <w14:textFill>
            <w14:solidFill>
              <w14:schemeClr w14:val="tx1"/>
            </w14:solidFill>
          </w14:textFill>
        </w:rPr>
        <w:t>联系方式：</w:t>
      </w:r>
      <w:r>
        <w:rPr>
          <w:rFonts w:hint="eastAsia" w:ascii="仿宋" w:hAnsi="仿宋" w:eastAsia="仿宋" w:cs="仿宋"/>
          <w:b w:val="0"/>
          <w:bCs/>
          <w:color w:val="000000" w:themeColor="text1"/>
          <w:sz w:val="28"/>
          <w:szCs w:val="28"/>
          <w:highlight w:val="none"/>
          <w:lang w:val="zh-CN" w:eastAsia="zh-CN"/>
          <w14:textFill>
            <w14:solidFill>
              <w14:schemeClr w14:val="tx1"/>
            </w14:solidFill>
          </w14:textFill>
        </w:rPr>
        <w:t>0903-6811182</w:t>
      </w:r>
    </w:p>
    <w:p w14:paraId="6388F56D">
      <w:pPr>
        <w:pStyle w:val="5"/>
        <w:spacing w:line="240" w:lineRule="auto"/>
        <w:rPr>
          <w:rFonts w:hint="eastAsia" w:ascii="仿宋" w:hAnsi="仿宋" w:eastAsia="仿宋" w:cs="仿宋"/>
          <w:b w:val="0"/>
          <w:bCs/>
          <w:highlight w:val="none"/>
          <w:lang w:val="zh-CN"/>
        </w:rPr>
      </w:pPr>
    </w:p>
    <w:p w14:paraId="1D4B96CE">
      <w:pPr>
        <w:rPr>
          <w:rFonts w:hint="eastAsia" w:ascii="仿宋" w:hAnsi="仿宋" w:eastAsia="仿宋" w:cs="仿宋"/>
          <w:lang w:val="zh-CN"/>
        </w:rPr>
      </w:pPr>
    </w:p>
    <w:p w14:paraId="194D8381">
      <w:pPr>
        <w:rPr>
          <w:rFonts w:hint="eastAsia" w:ascii="仿宋" w:hAnsi="仿宋" w:eastAsia="仿宋" w:cs="仿宋"/>
          <w:lang w:val="zh-CN"/>
        </w:rPr>
      </w:pPr>
    </w:p>
    <w:p w14:paraId="6E62C3B0">
      <w:pPr>
        <w:rPr>
          <w:rFonts w:hint="eastAsia" w:ascii="仿宋" w:hAnsi="仿宋" w:eastAsia="仿宋" w:cs="仿宋"/>
          <w:lang w:val="zh-CN"/>
        </w:rPr>
      </w:pPr>
    </w:p>
    <w:p w14:paraId="16310223">
      <w:pPr>
        <w:autoSpaceDE w:val="0"/>
        <w:autoSpaceDN w:val="0"/>
        <w:adjustRightInd w:val="0"/>
        <w:spacing w:line="680" w:lineRule="exact"/>
        <w:rPr>
          <w:rFonts w:hint="eastAsia" w:ascii="仿宋" w:hAnsi="仿宋" w:eastAsia="仿宋" w:cs="仿宋"/>
          <w:b w:val="0"/>
          <w:bCs/>
          <w:color w:val="000000" w:themeColor="text1"/>
          <w:sz w:val="24"/>
          <w:szCs w:val="28"/>
          <w:highlight w:val="none"/>
          <w14:textFill>
            <w14:solidFill>
              <w14:schemeClr w14:val="tx1"/>
            </w14:solidFill>
          </w14:textFill>
        </w:rPr>
      </w:pPr>
      <w:r>
        <w:rPr>
          <w:rFonts w:hint="eastAsia" w:ascii="仿宋" w:hAnsi="仿宋" w:eastAsia="仿宋" w:cs="仿宋"/>
          <w:b w:val="0"/>
          <w:bCs/>
          <w:color w:val="000000" w:themeColor="text1"/>
          <w:sz w:val="24"/>
          <w:szCs w:val="28"/>
          <w:highlight w:val="none"/>
          <w14:textFill>
            <w14:solidFill>
              <w14:schemeClr w14:val="tx1"/>
            </w14:solidFill>
          </w14:textFill>
        </w:rPr>
        <w:t xml:space="preserve">     ----------------------------------------------------------- </w:t>
      </w:r>
    </w:p>
    <w:p w14:paraId="7A003D63">
      <w:pPr>
        <w:pStyle w:val="33"/>
        <w:spacing w:line="240" w:lineRule="auto"/>
        <w:jc w:val="both"/>
        <w:rPr>
          <w:rFonts w:hint="eastAsia" w:ascii="仿宋" w:hAnsi="仿宋" w:eastAsia="仿宋" w:cs="仿宋"/>
          <w:b w:val="0"/>
          <w:bCs/>
          <w:lang w:val="zh-CN"/>
        </w:rPr>
      </w:pPr>
    </w:p>
    <w:p w14:paraId="381EE184">
      <w:pPr>
        <w:pStyle w:val="44"/>
        <w:spacing w:line="240" w:lineRule="auto"/>
        <w:ind w:left="0" w:leftChars="0" w:firstLine="0" w:firstLineChars="0"/>
        <w:rPr>
          <w:rFonts w:hint="eastAsia" w:ascii="仿宋" w:hAnsi="仿宋" w:eastAsia="仿宋" w:cs="仿宋"/>
          <w:b w:val="0"/>
          <w:bCs/>
          <w:color w:val="000000" w:themeColor="text1"/>
          <w:sz w:val="22"/>
          <w:szCs w:val="22"/>
          <w:highlight w:val="none"/>
          <w:lang w:val="zh-CN"/>
          <w14:textFill>
            <w14:solidFill>
              <w14:schemeClr w14:val="tx1"/>
            </w14:solidFill>
          </w14:textFill>
        </w:rPr>
      </w:pPr>
    </w:p>
    <w:p w14:paraId="4E75C195">
      <w:pPr>
        <w:autoSpaceDE w:val="0"/>
        <w:autoSpaceDN w:val="0"/>
        <w:adjustRightInd w:val="0"/>
        <w:spacing w:line="720" w:lineRule="auto"/>
        <w:ind w:firstLine="560" w:firstLineChars="200"/>
        <w:jc w:val="left"/>
        <w:rPr>
          <w:rFonts w:hint="eastAsia" w:ascii="仿宋" w:hAnsi="仿宋" w:eastAsia="仿宋" w:cs="仿宋"/>
          <w:b w:val="0"/>
          <w:bCs/>
          <w:color w:val="000000" w:themeColor="text1"/>
          <w:sz w:val="28"/>
          <w:szCs w:val="28"/>
          <w:highlight w:val="none"/>
          <w:lang w:val="zh-CN"/>
          <w14:textFill>
            <w14:solidFill>
              <w14:schemeClr w14:val="tx1"/>
            </w14:solidFill>
          </w14:textFill>
        </w:rPr>
      </w:pPr>
      <w:r>
        <w:rPr>
          <w:rFonts w:hint="eastAsia" w:ascii="仿宋" w:hAnsi="仿宋" w:eastAsia="仿宋" w:cs="仿宋"/>
          <w:b w:val="0"/>
          <w:bCs/>
          <w:color w:val="000000" w:themeColor="text1"/>
          <w:sz w:val="28"/>
          <w:szCs w:val="28"/>
          <w:highlight w:val="none"/>
          <w:lang w:val="zh-CN"/>
          <w14:textFill>
            <w14:solidFill>
              <w14:schemeClr w14:val="tx1"/>
            </w14:solidFill>
          </w14:textFill>
        </w:rPr>
        <w:t xml:space="preserve">招标代理机构：新疆庆信达项目管理有限公司 </w:t>
      </w:r>
    </w:p>
    <w:p w14:paraId="168060F0">
      <w:pPr>
        <w:autoSpaceDE w:val="0"/>
        <w:autoSpaceDN w:val="0"/>
        <w:adjustRightInd w:val="0"/>
        <w:spacing w:line="720" w:lineRule="auto"/>
        <w:ind w:firstLine="560" w:firstLineChars="200"/>
        <w:jc w:val="left"/>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val="0"/>
          <w:bCs/>
          <w:color w:val="000000" w:themeColor="text1"/>
          <w:sz w:val="28"/>
          <w:szCs w:val="28"/>
          <w:highlight w:val="none"/>
          <w:lang w:val="zh-CN"/>
          <w14:textFill>
            <w14:solidFill>
              <w14:schemeClr w14:val="tx1"/>
            </w14:solidFill>
          </w14:textFill>
        </w:rPr>
        <w:t>联 系 人：</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郑泽娟</w:t>
      </w:r>
    </w:p>
    <w:p w14:paraId="3A18C64B">
      <w:pPr>
        <w:autoSpaceDE w:val="0"/>
        <w:autoSpaceDN w:val="0"/>
        <w:adjustRightInd w:val="0"/>
        <w:spacing w:line="720" w:lineRule="auto"/>
        <w:ind w:firstLine="560" w:firstLineChars="200"/>
        <w:jc w:val="left"/>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val="0"/>
          <w:bCs/>
          <w:color w:val="000000" w:themeColor="text1"/>
          <w:sz w:val="28"/>
          <w:szCs w:val="28"/>
          <w:highlight w:val="none"/>
          <w:lang w:val="zh-CN"/>
          <w14:textFill>
            <w14:solidFill>
              <w14:schemeClr w14:val="tx1"/>
            </w14:solidFill>
          </w14:textFill>
        </w:rPr>
        <w:t>电    话：0903-7820626</w:t>
      </w:r>
    </w:p>
    <w:p w14:paraId="586C1CB3">
      <w:pPr>
        <w:autoSpaceDE w:val="0"/>
        <w:autoSpaceDN w:val="0"/>
        <w:adjustRightInd w:val="0"/>
        <w:spacing w:line="720" w:lineRule="auto"/>
        <w:ind w:firstLine="560" w:firstLineChars="200"/>
        <w:jc w:val="left"/>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pPr>
      <w:r>
        <w:rPr>
          <w:rFonts w:hint="eastAsia" w:ascii="仿宋" w:hAnsi="仿宋" w:eastAsia="仿宋" w:cs="仿宋"/>
          <w:b w:val="0"/>
          <w:bCs/>
          <w:color w:val="000000" w:themeColor="text1"/>
          <w:sz w:val="28"/>
          <w:szCs w:val="28"/>
          <w:highlight w:val="none"/>
          <w:lang w:val="zh-CN"/>
          <w14:textFill>
            <w14:solidFill>
              <w14:schemeClr w14:val="tx1"/>
            </w14:solidFill>
          </w14:textFill>
        </w:rPr>
        <w:t>详细地址：</w:t>
      </w:r>
      <w:r>
        <w:rPr>
          <w:rFonts w:hint="eastAsia" w:ascii="仿宋" w:hAnsi="仿宋" w:eastAsia="仿宋" w:cs="仿宋"/>
          <w:b w:val="0"/>
          <w:bCs/>
          <w:color w:val="000000" w:themeColor="text1"/>
          <w:sz w:val="28"/>
          <w:szCs w:val="28"/>
          <w:highlight w:val="none"/>
          <w:lang w:val="zh-CN" w:eastAsia="zh-CN"/>
          <w14:textFill>
            <w14:solidFill>
              <w14:schemeClr w14:val="tx1"/>
            </w14:solidFill>
          </w14:textFill>
        </w:rPr>
        <w:t>和田市人民街18号玉都国际广场金座703室</w:t>
      </w: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 xml:space="preserve"> </w:t>
      </w:r>
    </w:p>
    <w:p w14:paraId="13014E61">
      <w:pPr>
        <w:spacing w:line="360" w:lineRule="auto"/>
        <w:jc w:val="both"/>
        <w:rPr>
          <w:rFonts w:hint="eastAsia" w:ascii="仿宋" w:hAnsi="仿宋" w:eastAsia="仿宋" w:cs="仿宋"/>
          <w:b/>
          <w:color w:val="000000"/>
          <w:sz w:val="28"/>
          <w:szCs w:val="28"/>
        </w:rPr>
      </w:pPr>
      <w:r>
        <w:rPr>
          <w:rFonts w:hint="eastAsia" w:ascii="仿宋" w:hAnsi="仿宋" w:eastAsia="仿宋" w:cs="仿宋"/>
          <w:b/>
          <w:color w:val="auto"/>
          <w:sz w:val="28"/>
          <w:szCs w:val="28"/>
        </w:rPr>
        <w:t>政府采购管理机构备案登记栏</w:t>
      </w:r>
      <w:r>
        <w:rPr>
          <w:rFonts w:hint="eastAsia" w:ascii="仿宋" w:hAnsi="仿宋" w:eastAsia="仿宋" w:cs="仿宋"/>
          <w:b/>
          <w:color w:val="000000"/>
          <w:sz w:val="28"/>
          <w:szCs w:val="28"/>
        </w:rPr>
        <w:t>：</w:t>
      </w:r>
    </w:p>
    <w:tbl>
      <w:tblPr>
        <w:tblStyle w:val="45"/>
        <w:tblW w:w="99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57"/>
      </w:tblGrid>
      <w:tr w14:paraId="175B4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2" w:hRule="atLeast"/>
          <w:jc w:val="center"/>
        </w:trPr>
        <w:tc>
          <w:tcPr>
            <w:tcW w:w="9957" w:type="dxa"/>
          </w:tcPr>
          <w:p w14:paraId="41EBBA5A">
            <w:pPr>
              <w:spacing w:line="360" w:lineRule="auto"/>
              <w:rPr>
                <w:rFonts w:hint="eastAsia" w:ascii="仿宋" w:hAnsi="仿宋" w:eastAsia="仿宋" w:cs="仿宋"/>
                <w:color w:val="000000"/>
                <w:sz w:val="28"/>
                <w:szCs w:val="28"/>
              </w:rPr>
            </w:pPr>
          </w:p>
          <w:p w14:paraId="62772900">
            <w:pPr>
              <w:spacing w:line="360" w:lineRule="auto"/>
              <w:rPr>
                <w:rFonts w:hint="eastAsia" w:ascii="仿宋" w:hAnsi="仿宋" w:eastAsia="仿宋" w:cs="仿宋"/>
                <w:color w:val="000000"/>
                <w:sz w:val="28"/>
                <w:szCs w:val="28"/>
              </w:rPr>
            </w:pPr>
          </w:p>
          <w:p w14:paraId="7F0E2FFC">
            <w:pPr>
              <w:spacing w:line="360" w:lineRule="auto"/>
              <w:rPr>
                <w:rFonts w:hint="eastAsia" w:ascii="仿宋" w:hAnsi="仿宋" w:eastAsia="仿宋" w:cs="仿宋"/>
                <w:color w:val="000000"/>
                <w:sz w:val="28"/>
                <w:szCs w:val="28"/>
              </w:rPr>
            </w:pPr>
          </w:p>
          <w:p w14:paraId="034DB81F">
            <w:pPr>
              <w:spacing w:line="360" w:lineRule="auto"/>
              <w:rPr>
                <w:rFonts w:hint="eastAsia" w:ascii="仿宋" w:hAnsi="仿宋" w:eastAsia="仿宋" w:cs="仿宋"/>
                <w:color w:val="000000"/>
                <w:sz w:val="28"/>
                <w:szCs w:val="28"/>
              </w:rPr>
            </w:pPr>
          </w:p>
          <w:p w14:paraId="342FBCE3">
            <w:pPr>
              <w:spacing w:line="360" w:lineRule="auto"/>
              <w:rPr>
                <w:rFonts w:hint="eastAsia" w:ascii="仿宋" w:hAnsi="仿宋" w:eastAsia="仿宋" w:cs="仿宋"/>
                <w:color w:val="000000"/>
                <w:sz w:val="28"/>
                <w:szCs w:val="28"/>
              </w:rPr>
            </w:pPr>
          </w:p>
          <w:p w14:paraId="7C816989">
            <w:pPr>
              <w:spacing w:line="360" w:lineRule="auto"/>
              <w:jc w:val="center"/>
              <w:rPr>
                <w:rFonts w:hint="eastAsia" w:ascii="仿宋" w:hAnsi="仿宋" w:eastAsia="仿宋" w:cs="仿宋"/>
                <w:color w:val="000000"/>
                <w:sz w:val="28"/>
                <w:szCs w:val="28"/>
              </w:rPr>
            </w:pPr>
          </w:p>
          <w:p w14:paraId="45F5CE6D">
            <w:pPr>
              <w:spacing w:line="360" w:lineRule="auto"/>
              <w:jc w:val="center"/>
              <w:rPr>
                <w:rFonts w:hint="eastAsia" w:ascii="仿宋" w:hAnsi="仿宋" w:eastAsia="仿宋" w:cs="仿宋"/>
                <w:color w:val="000000"/>
                <w:sz w:val="28"/>
                <w:szCs w:val="28"/>
              </w:rPr>
            </w:pPr>
            <w:r>
              <w:rPr>
                <w:rFonts w:hint="eastAsia" w:ascii="仿宋" w:hAnsi="仿宋" w:eastAsia="仿宋" w:cs="仿宋"/>
                <w:color w:val="000000"/>
                <w:sz w:val="28"/>
                <w:szCs w:val="28"/>
              </w:rPr>
              <w:t>本文件已报备</w:t>
            </w:r>
          </w:p>
          <w:p w14:paraId="188A890A">
            <w:pPr>
              <w:spacing w:line="360" w:lineRule="auto"/>
              <w:jc w:val="center"/>
              <w:rPr>
                <w:rFonts w:hint="eastAsia" w:ascii="仿宋" w:hAnsi="仿宋" w:eastAsia="仿宋" w:cs="仿宋"/>
                <w:color w:val="000000"/>
                <w:sz w:val="28"/>
                <w:szCs w:val="28"/>
              </w:rPr>
            </w:pPr>
          </w:p>
          <w:p w14:paraId="2A6740CD">
            <w:pPr>
              <w:spacing w:line="360" w:lineRule="auto"/>
              <w:jc w:val="center"/>
              <w:rPr>
                <w:rFonts w:hint="eastAsia" w:ascii="仿宋" w:hAnsi="仿宋" w:eastAsia="仿宋" w:cs="仿宋"/>
                <w:color w:val="000000"/>
                <w:sz w:val="28"/>
                <w:szCs w:val="28"/>
              </w:rPr>
            </w:pPr>
          </w:p>
          <w:p w14:paraId="4C0DE9EF">
            <w:pPr>
              <w:spacing w:line="360" w:lineRule="auto"/>
              <w:jc w:val="center"/>
              <w:rPr>
                <w:rFonts w:hint="eastAsia" w:ascii="仿宋" w:hAnsi="仿宋" w:eastAsia="仿宋" w:cs="仿宋"/>
                <w:color w:val="000000"/>
                <w:sz w:val="28"/>
                <w:szCs w:val="28"/>
              </w:rPr>
            </w:pPr>
          </w:p>
          <w:p w14:paraId="12617892">
            <w:pPr>
              <w:spacing w:line="360" w:lineRule="auto"/>
              <w:jc w:val="center"/>
              <w:rPr>
                <w:rFonts w:hint="eastAsia" w:ascii="仿宋" w:hAnsi="仿宋" w:eastAsia="仿宋" w:cs="仿宋"/>
                <w:color w:val="000000"/>
                <w:sz w:val="28"/>
                <w:szCs w:val="28"/>
              </w:rPr>
            </w:pPr>
          </w:p>
          <w:p w14:paraId="0010B617">
            <w:pPr>
              <w:spacing w:line="360" w:lineRule="auto"/>
              <w:rPr>
                <w:rFonts w:hint="eastAsia" w:ascii="仿宋" w:hAnsi="仿宋" w:eastAsia="仿宋" w:cs="仿宋"/>
                <w:bCs/>
                <w:sz w:val="28"/>
                <w:szCs w:val="28"/>
              </w:rPr>
            </w:pPr>
            <w:r>
              <w:rPr>
                <w:rFonts w:hint="eastAsia" w:ascii="仿宋" w:hAnsi="仿宋" w:eastAsia="仿宋" w:cs="仿宋"/>
                <w:color w:val="000000"/>
                <w:sz w:val="28"/>
                <w:szCs w:val="28"/>
              </w:rPr>
              <w:t>项目名称：于田县基层畜牧兽医服务点建设项目</w:t>
            </w:r>
          </w:p>
          <w:p w14:paraId="12994839">
            <w:pPr>
              <w:spacing w:line="360" w:lineRule="auto"/>
              <w:rPr>
                <w:rFonts w:hint="eastAsia" w:ascii="仿宋" w:hAnsi="仿宋" w:eastAsia="仿宋" w:cs="仿宋"/>
                <w:color w:val="000000"/>
                <w:sz w:val="28"/>
                <w:szCs w:val="28"/>
              </w:rPr>
            </w:pPr>
            <w:r>
              <w:rPr>
                <w:rFonts w:hint="eastAsia" w:ascii="仿宋" w:hAnsi="仿宋" w:eastAsia="仿宋" w:cs="仿宋"/>
                <w:color w:val="000000"/>
                <w:sz w:val="28"/>
                <w:szCs w:val="28"/>
              </w:rPr>
              <w:t xml:space="preserve">                           </w:t>
            </w:r>
          </w:p>
          <w:p w14:paraId="085980DA">
            <w:pPr>
              <w:pStyle w:val="44"/>
              <w:rPr>
                <w:rFonts w:hint="eastAsia" w:ascii="仿宋" w:hAnsi="仿宋" w:eastAsia="仿宋" w:cs="仿宋"/>
                <w:color w:val="000000"/>
                <w:sz w:val="28"/>
                <w:szCs w:val="28"/>
              </w:rPr>
            </w:pPr>
          </w:p>
          <w:p w14:paraId="3424AD13">
            <w:pPr>
              <w:rPr>
                <w:rFonts w:hint="eastAsia" w:ascii="仿宋" w:hAnsi="仿宋" w:eastAsia="仿宋" w:cs="仿宋"/>
                <w:color w:val="000000"/>
                <w:sz w:val="28"/>
                <w:szCs w:val="28"/>
              </w:rPr>
            </w:pPr>
          </w:p>
          <w:p w14:paraId="3A096B92">
            <w:pPr>
              <w:rPr>
                <w:rFonts w:hint="eastAsia" w:ascii="仿宋" w:hAnsi="仿宋" w:eastAsia="仿宋" w:cs="仿宋"/>
              </w:rPr>
            </w:pPr>
          </w:p>
          <w:p w14:paraId="6EB8B624">
            <w:pPr>
              <w:pStyle w:val="20"/>
              <w:rPr>
                <w:rFonts w:hint="eastAsia" w:ascii="仿宋" w:hAnsi="仿宋" w:eastAsia="仿宋" w:cs="仿宋"/>
              </w:rPr>
            </w:pPr>
          </w:p>
          <w:p w14:paraId="323E6F26">
            <w:pPr>
              <w:pStyle w:val="44"/>
              <w:ind w:left="0" w:leftChars="0" w:firstLine="0" w:firstLineChars="0"/>
              <w:rPr>
                <w:rFonts w:hint="eastAsia" w:ascii="仿宋" w:hAnsi="仿宋" w:eastAsia="仿宋" w:cs="仿宋"/>
              </w:rPr>
            </w:pPr>
          </w:p>
          <w:p w14:paraId="3E7BCE2C">
            <w:pPr>
              <w:spacing w:line="360" w:lineRule="auto"/>
              <w:rPr>
                <w:rFonts w:hint="eastAsia" w:ascii="仿宋" w:hAnsi="仿宋" w:eastAsia="仿宋" w:cs="仿宋"/>
                <w:color w:val="000000"/>
                <w:sz w:val="28"/>
                <w:szCs w:val="28"/>
              </w:rPr>
            </w:pPr>
          </w:p>
          <w:p w14:paraId="5972C15C">
            <w:pPr>
              <w:spacing w:line="360" w:lineRule="auto"/>
              <w:rPr>
                <w:rFonts w:hint="eastAsia" w:ascii="仿宋" w:hAnsi="仿宋" w:eastAsia="仿宋" w:cs="仿宋"/>
                <w:color w:val="000000"/>
                <w:sz w:val="28"/>
                <w:szCs w:val="28"/>
              </w:rPr>
            </w:pPr>
            <w:r>
              <w:rPr>
                <w:rFonts w:hint="eastAsia" w:ascii="仿宋" w:hAnsi="仿宋" w:eastAsia="仿宋" w:cs="仿宋"/>
                <w:color w:val="000000"/>
                <w:sz w:val="28"/>
                <w:szCs w:val="28"/>
              </w:rPr>
              <w:t xml:space="preserve">                         </w:t>
            </w:r>
            <w:r>
              <w:rPr>
                <w:rFonts w:hint="eastAsia" w:ascii="仿宋" w:hAnsi="仿宋" w:eastAsia="仿宋" w:cs="仿宋"/>
                <w:color w:val="000000"/>
                <w:sz w:val="28"/>
                <w:szCs w:val="28"/>
                <w:lang w:val="en-US" w:eastAsia="zh-CN"/>
              </w:rPr>
              <w:t xml:space="preserve">                </w:t>
            </w:r>
            <w:r>
              <w:rPr>
                <w:rFonts w:hint="eastAsia" w:ascii="仿宋" w:hAnsi="仿宋" w:eastAsia="仿宋" w:cs="仿宋"/>
                <w:color w:val="000000"/>
                <w:sz w:val="28"/>
                <w:szCs w:val="28"/>
              </w:rPr>
              <w:t>备案日期：</w:t>
            </w:r>
            <w:r>
              <w:rPr>
                <w:rFonts w:hint="eastAsia" w:ascii="仿宋" w:hAnsi="仿宋" w:eastAsia="仿宋" w:cs="仿宋"/>
                <w:color w:val="000000"/>
                <w:sz w:val="28"/>
                <w:szCs w:val="28"/>
                <w:lang w:val="en-US" w:eastAsia="zh-CN"/>
              </w:rPr>
              <w:t>2025</w:t>
            </w:r>
            <w:r>
              <w:rPr>
                <w:rFonts w:hint="eastAsia" w:ascii="仿宋" w:hAnsi="仿宋" w:eastAsia="仿宋" w:cs="仿宋"/>
                <w:color w:val="000000"/>
                <w:sz w:val="28"/>
                <w:szCs w:val="28"/>
              </w:rPr>
              <w:t>年</w:t>
            </w:r>
            <w:r>
              <w:rPr>
                <w:rFonts w:hint="eastAsia" w:ascii="仿宋" w:hAnsi="仿宋" w:eastAsia="仿宋" w:cs="仿宋"/>
                <w:color w:val="000000"/>
                <w:sz w:val="28"/>
                <w:szCs w:val="28"/>
                <w:lang w:val="en-US" w:eastAsia="zh-CN"/>
              </w:rPr>
              <w:t xml:space="preserve">   </w:t>
            </w:r>
            <w:r>
              <w:rPr>
                <w:rFonts w:hint="eastAsia" w:ascii="仿宋" w:hAnsi="仿宋" w:eastAsia="仿宋" w:cs="仿宋"/>
                <w:color w:val="000000"/>
                <w:sz w:val="28"/>
                <w:szCs w:val="28"/>
              </w:rPr>
              <w:t>月</w:t>
            </w:r>
            <w:r>
              <w:rPr>
                <w:rFonts w:hint="eastAsia" w:ascii="仿宋" w:hAnsi="仿宋" w:eastAsia="仿宋" w:cs="仿宋"/>
                <w:color w:val="000000"/>
                <w:sz w:val="28"/>
                <w:szCs w:val="28"/>
                <w:lang w:val="en-US" w:eastAsia="zh-CN"/>
              </w:rPr>
              <w:t xml:space="preserve">   </w:t>
            </w:r>
            <w:r>
              <w:rPr>
                <w:rFonts w:hint="eastAsia" w:ascii="仿宋" w:hAnsi="仿宋" w:eastAsia="仿宋" w:cs="仿宋"/>
                <w:color w:val="000000"/>
                <w:sz w:val="28"/>
                <w:szCs w:val="28"/>
              </w:rPr>
              <w:t>日</w:t>
            </w:r>
          </w:p>
          <w:p w14:paraId="04568545">
            <w:pPr>
              <w:pStyle w:val="20"/>
              <w:rPr>
                <w:rFonts w:hint="eastAsia" w:ascii="仿宋" w:hAnsi="仿宋" w:eastAsia="仿宋" w:cs="仿宋"/>
              </w:rPr>
            </w:pPr>
          </w:p>
          <w:p w14:paraId="49334A12">
            <w:pPr>
              <w:rPr>
                <w:rFonts w:hint="eastAsia" w:ascii="仿宋" w:hAnsi="仿宋" w:eastAsia="仿宋" w:cs="仿宋"/>
              </w:rPr>
            </w:pPr>
          </w:p>
        </w:tc>
      </w:tr>
    </w:tbl>
    <w:p w14:paraId="228CE8C0">
      <w:pPr>
        <w:spacing w:line="360" w:lineRule="auto"/>
        <w:ind w:right="560"/>
        <w:jc w:val="right"/>
        <w:rPr>
          <w:rFonts w:hint="eastAsia" w:ascii="仿宋" w:hAnsi="仿宋" w:eastAsia="仿宋" w:cs="仿宋"/>
          <w:color w:val="000000"/>
          <w:sz w:val="28"/>
          <w:szCs w:val="28"/>
          <w:lang w:eastAsia="zh-CN"/>
        </w:rPr>
      </w:pPr>
      <w:r>
        <w:rPr>
          <w:rFonts w:hint="eastAsia" w:ascii="仿宋" w:hAnsi="仿宋" w:eastAsia="仿宋" w:cs="仿宋"/>
          <w:color w:val="auto"/>
          <w:sz w:val="28"/>
          <w:szCs w:val="28"/>
          <w:lang w:val="en-US" w:eastAsia="zh-CN"/>
        </w:rPr>
        <w:t xml:space="preserve">      </w:t>
      </w:r>
      <w:r>
        <w:rPr>
          <w:rFonts w:hint="eastAsia" w:ascii="仿宋" w:hAnsi="仿宋" w:eastAsia="仿宋" w:cs="仿宋"/>
          <w:color w:val="000000"/>
          <w:sz w:val="28"/>
          <w:szCs w:val="28"/>
          <w:lang w:eastAsia="zh-CN"/>
        </w:rPr>
        <w:t>于田县</w:t>
      </w:r>
      <w:r>
        <w:rPr>
          <w:rFonts w:hint="eastAsia" w:ascii="仿宋" w:hAnsi="仿宋" w:eastAsia="仿宋" w:cs="仿宋"/>
          <w:color w:val="000000"/>
          <w:sz w:val="28"/>
          <w:szCs w:val="28"/>
          <w:lang w:val="en-US" w:eastAsia="zh-CN"/>
        </w:rPr>
        <w:t>人民</w:t>
      </w:r>
      <w:r>
        <w:rPr>
          <w:rFonts w:hint="eastAsia" w:ascii="仿宋" w:hAnsi="仿宋" w:eastAsia="仿宋" w:cs="仿宋"/>
          <w:color w:val="000000"/>
          <w:sz w:val="28"/>
          <w:szCs w:val="28"/>
          <w:lang w:eastAsia="zh-CN"/>
        </w:rPr>
        <w:t>政府采购办公室</w:t>
      </w:r>
    </w:p>
    <w:p w14:paraId="24A4E9CB">
      <w:pPr>
        <w:pStyle w:val="58"/>
        <w:spacing w:line="600" w:lineRule="auto"/>
        <w:jc w:val="center"/>
        <w:rPr>
          <w:rFonts w:hint="eastAsia" w:ascii="仿宋" w:hAnsi="仿宋" w:eastAsia="仿宋" w:cs="仿宋"/>
          <w:b/>
          <w:bCs/>
          <w:i/>
          <w:iCs/>
          <w:color w:val="auto"/>
          <w:sz w:val="72"/>
          <w:szCs w:val="72"/>
          <w:highlight w:val="yellow"/>
        </w:rPr>
      </w:pPr>
      <w:r>
        <w:rPr>
          <w:rFonts w:hint="eastAsia" w:ascii="仿宋" w:hAnsi="仿宋" w:eastAsia="仿宋" w:cs="仿宋"/>
          <w:b/>
          <w:bCs/>
          <w:i/>
          <w:iCs/>
          <w:color w:val="auto"/>
          <w:sz w:val="72"/>
          <w:szCs w:val="72"/>
          <w:highlight w:val="yellow"/>
        </w:rPr>
        <w:t>特别注意</w:t>
      </w:r>
    </w:p>
    <w:p w14:paraId="2308CAEC">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right="0" w:rightChars="0" w:firstLine="560" w:firstLineChars="200"/>
        <w:jc w:val="center"/>
        <w:textAlignment w:val="auto"/>
        <w:rPr>
          <w:rFonts w:hint="eastAsia" w:ascii="仿宋" w:hAnsi="仿宋" w:eastAsia="仿宋" w:cs="仿宋"/>
          <w:color w:val="auto"/>
          <w:kern w:val="2"/>
          <w:sz w:val="28"/>
          <w:szCs w:val="28"/>
          <w:lang w:val="en-US" w:eastAsia="zh-CN" w:bidi="ar-SA"/>
        </w:rPr>
      </w:pPr>
    </w:p>
    <w:p w14:paraId="58C96436">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384"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1.本项目实行网上投标，采用电子投标文件。若供应商参与投标，自行承担投标一切费用；</w:t>
      </w:r>
    </w:p>
    <w:p w14:paraId="65B80B4B">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384"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19A1BD5F">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384"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3.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08280DD0">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384"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4.供应商在开标时须使用制作加密电子投标文件所使用的CA锁及电脑，电脑须提前配置好浏览器（使用谷歌浏览器），并确保开标期间电脑网络环境畅通，以便开标时解锁；</w:t>
      </w:r>
    </w:p>
    <w:p w14:paraId="0CF93451">
      <w:pPr>
        <w:pStyle w:val="44"/>
        <w:ind w:left="0" w:leftChars="0" w:firstLine="620" w:firstLineChars="200"/>
        <w:rPr>
          <w:rFonts w:hint="eastAsia" w:ascii="仿宋" w:hAnsi="仿宋" w:eastAsia="仿宋" w:cs="仿宋"/>
          <w:lang w:val="en-US" w:eastAsia="zh-CN"/>
        </w:rPr>
      </w:pPr>
      <w:r>
        <w:rPr>
          <w:rFonts w:hint="eastAsia" w:ascii="仿宋" w:hAnsi="仿宋" w:eastAsia="仿宋" w:cs="仿宋"/>
          <w:color w:val="auto"/>
          <w:kern w:val="2"/>
          <w:sz w:val="28"/>
          <w:szCs w:val="28"/>
          <w:lang w:val="en-US" w:eastAsia="zh-CN" w:bidi="ar-SA"/>
        </w:rPr>
        <w:t>5.为了保证开评标顺利进行，政采云线上开标功能完全实现，供应商开标所使用的电脑设备须具有视频及语音功能</w:t>
      </w:r>
      <w:r>
        <w:rPr>
          <w:rFonts w:hint="eastAsia" w:ascii="仿宋" w:hAnsi="仿宋" w:eastAsia="仿宋" w:cs="仿宋"/>
          <w:kern w:val="2"/>
          <w:sz w:val="28"/>
          <w:szCs w:val="28"/>
          <w:lang w:val="en-US" w:eastAsia="zh-CN" w:bidi="ar-SA"/>
        </w:rPr>
        <w:t>。</w:t>
      </w:r>
    </w:p>
    <w:p w14:paraId="5AB1D5AC">
      <w:pPr>
        <w:autoSpaceDE w:val="0"/>
        <w:autoSpaceDN w:val="0"/>
        <w:adjustRightInd w:val="0"/>
        <w:spacing w:line="720" w:lineRule="auto"/>
        <w:ind w:firstLine="562" w:firstLineChars="200"/>
        <w:jc w:val="left"/>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pPr>
    </w:p>
    <w:p w14:paraId="707AD5E4">
      <w:pPr>
        <w:autoSpaceDE w:val="0"/>
        <w:autoSpaceDN w:val="0"/>
        <w:adjustRightInd w:val="0"/>
        <w:spacing w:line="600" w:lineRule="auto"/>
        <w:jc w:val="center"/>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目  录</w:t>
      </w:r>
    </w:p>
    <w:p w14:paraId="76D36648">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highlight w:val="none"/>
        </w:rPr>
      </w:pPr>
    </w:p>
    <w:p w14:paraId="416EA4FA">
      <w:pPr>
        <w:pStyle w:val="31"/>
        <w:keepNext w:val="0"/>
        <w:keepLines w:val="0"/>
        <w:pageBreakBefore w:val="0"/>
        <w:widowControl w:val="0"/>
        <w:tabs>
          <w:tab w:val="right" w:leader="dot" w:pos="9240"/>
        </w:tabs>
        <w:kinsoku/>
        <w:wordWrap/>
        <w:overflowPunct/>
        <w:topLinePunct w:val="0"/>
        <w:autoSpaceDE/>
        <w:autoSpaceDN/>
        <w:bidi w:val="0"/>
        <w:adjustRightInd/>
        <w:snapToGrid/>
        <w:spacing w:line="720" w:lineRule="auto"/>
        <w:ind w:firstLine="210" w:firstLineChars="100"/>
        <w:textAlignment w:val="auto"/>
        <w:rPr>
          <w:rFonts w:hint="eastAsia" w:ascii="仿宋" w:hAnsi="仿宋" w:eastAsia="仿宋" w:cs="仿宋"/>
          <w:b w:val="0"/>
          <w:bCs w:val="0"/>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TOC \o "1-9" \f \h \u </w:instrText>
      </w:r>
      <w:r>
        <w:rPr>
          <w:rFonts w:hint="eastAsia" w:ascii="仿宋" w:hAnsi="仿宋" w:eastAsia="仿宋" w:cs="仿宋"/>
          <w:color w:val="auto"/>
          <w:highlight w:val="none"/>
        </w:rPr>
        <w:fldChar w:fldCharType="separate"/>
      </w:r>
      <w:r>
        <w:rPr>
          <w:rFonts w:hint="eastAsia" w:ascii="仿宋" w:hAnsi="仿宋" w:eastAsia="仿宋" w:cs="仿宋"/>
          <w:b w:val="0"/>
          <w:bCs w:val="0"/>
          <w:color w:val="auto"/>
          <w:sz w:val="28"/>
          <w:szCs w:val="28"/>
          <w:highlight w:val="none"/>
        </w:rPr>
        <w:fldChar w:fldCharType="begin"/>
      </w:r>
      <w:r>
        <w:rPr>
          <w:rFonts w:hint="eastAsia" w:ascii="仿宋" w:hAnsi="仿宋" w:eastAsia="仿宋" w:cs="仿宋"/>
          <w:b w:val="0"/>
          <w:bCs w:val="0"/>
          <w:color w:val="auto"/>
          <w:sz w:val="28"/>
          <w:szCs w:val="28"/>
          <w:highlight w:val="none"/>
        </w:rPr>
        <w:instrText xml:space="preserve"> HYPERLINK \l _Toc31121 </w:instrText>
      </w:r>
      <w:r>
        <w:rPr>
          <w:rFonts w:hint="eastAsia" w:ascii="仿宋" w:hAnsi="仿宋" w:eastAsia="仿宋" w:cs="仿宋"/>
          <w:b w:val="0"/>
          <w:bCs w:val="0"/>
          <w:color w:val="auto"/>
          <w:sz w:val="28"/>
          <w:szCs w:val="28"/>
          <w:highlight w:val="none"/>
        </w:rPr>
        <w:fldChar w:fldCharType="separate"/>
      </w:r>
      <w:r>
        <w:rPr>
          <w:rFonts w:hint="eastAsia" w:ascii="仿宋" w:hAnsi="仿宋" w:eastAsia="仿宋" w:cs="仿宋"/>
          <w:b w:val="0"/>
          <w:bCs w:val="0"/>
          <w:color w:val="auto"/>
          <w:sz w:val="28"/>
          <w:szCs w:val="28"/>
          <w:highlight w:val="none"/>
          <w:lang w:val="en-US" w:eastAsia="zh-CN"/>
        </w:rPr>
        <w:t>第一部分  采购公告</w:t>
      </w:r>
      <w:r>
        <w:rPr>
          <w:rFonts w:hint="eastAsia" w:ascii="仿宋" w:hAnsi="仿宋" w:eastAsia="仿宋" w:cs="仿宋"/>
          <w:b w:val="0"/>
          <w:bCs w:val="0"/>
          <w:color w:val="auto"/>
          <w:sz w:val="28"/>
          <w:szCs w:val="28"/>
          <w:highlight w:val="none"/>
        </w:rPr>
        <w:tab/>
      </w:r>
      <w:r>
        <w:rPr>
          <w:rFonts w:hint="eastAsia" w:ascii="仿宋" w:hAnsi="仿宋" w:eastAsia="仿宋" w:cs="仿宋"/>
          <w:b w:val="0"/>
          <w:bCs w:val="0"/>
          <w:color w:val="auto"/>
          <w:sz w:val="28"/>
          <w:szCs w:val="28"/>
          <w:highlight w:val="none"/>
        </w:rPr>
        <w:fldChar w:fldCharType="end"/>
      </w:r>
    </w:p>
    <w:p w14:paraId="5F20A73C">
      <w:pPr>
        <w:pStyle w:val="31"/>
        <w:keepNext w:val="0"/>
        <w:keepLines w:val="0"/>
        <w:pageBreakBefore w:val="0"/>
        <w:widowControl w:val="0"/>
        <w:tabs>
          <w:tab w:val="right" w:leader="dot" w:pos="9240"/>
        </w:tabs>
        <w:kinsoku/>
        <w:wordWrap/>
        <w:overflowPunct/>
        <w:topLinePunct w:val="0"/>
        <w:autoSpaceDE/>
        <w:autoSpaceDN/>
        <w:bidi w:val="0"/>
        <w:adjustRightInd/>
        <w:snapToGrid/>
        <w:spacing w:line="720" w:lineRule="auto"/>
        <w:ind w:firstLine="280" w:firstLineChars="100"/>
        <w:textAlignment w:val="auto"/>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fldChar w:fldCharType="begin"/>
      </w:r>
      <w:r>
        <w:rPr>
          <w:rFonts w:hint="eastAsia" w:ascii="仿宋" w:hAnsi="仿宋" w:eastAsia="仿宋" w:cs="仿宋"/>
          <w:b w:val="0"/>
          <w:bCs w:val="0"/>
          <w:color w:val="auto"/>
          <w:sz w:val="28"/>
          <w:szCs w:val="28"/>
          <w:highlight w:val="none"/>
        </w:rPr>
        <w:instrText xml:space="preserve"> HYPERLINK \l _Toc25035 </w:instrText>
      </w:r>
      <w:r>
        <w:rPr>
          <w:rFonts w:hint="eastAsia" w:ascii="仿宋" w:hAnsi="仿宋" w:eastAsia="仿宋" w:cs="仿宋"/>
          <w:b w:val="0"/>
          <w:bCs w:val="0"/>
          <w:color w:val="auto"/>
          <w:sz w:val="28"/>
          <w:szCs w:val="28"/>
          <w:highlight w:val="none"/>
        </w:rPr>
        <w:fldChar w:fldCharType="separate"/>
      </w:r>
      <w:r>
        <w:rPr>
          <w:rFonts w:hint="eastAsia" w:ascii="仿宋" w:hAnsi="仿宋" w:eastAsia="仿宋" w:cs="仿宋"/>
          <w:b w:val="0"/>
          <w:bCs w:val="0"/>
          <w:color w:val="auto"/>
          <w:sz w:val="28"/>
          <w:szCs w:val="28"/>
          <w:highlight w:val="none"/>
          <w:lang w:eastAsia="zh-CN"/>
        </w:rPr>
        <w:t>第二部分</w:t>
      </w:r>
      <w:r>
        <w:rPr>
          <w:rFonts w:hint="eastAsia" w:ascii="仿宋" w:hAnsi="仿宋" w:eastAsia="仿宋" w:cs="仿宋"/>
          <w:b w:val="0"/>
          <w:bCs w:val="0"/>
          <w:color w:val="auto"/>
          <w:sz w:val="28"/>
          <w:szCs w:val="28"/>
          <w:highlight w:val="none"/>
          <w:lang w:val="en-US" w:eastAsia="zh-CN"/>
        </w:rPr>
        <w:t xml:space="preserve">  </w:t>
      </w:r>
      <w:r>
        <w:rPr>
          <w:rFonts w:hint="eastAsia" w:ascii="仿宋" w:hAnsi="仿宋" w:eastAsia="仿宋" w:cs="仿宋"/>
          <w:b w:val="0"/>
          <w:bCs w:val="0"/>
          <w:color w:val="auto"/>
          <w:sz w:val="28"/>
          <w:szCs w:val="28"/>
          <w:highlight w:val="none"/>
          <w:lang w:eastAsia="zh-CN"/>
        </w:rPr>
        <w:t>投标人须知</w:t>
      </w:r>
      <w:r>
        <w:rPr>
          <w:rFonts w:hint="eastAsia" w:ascii="仿宋" w:hAnsi="仿宋" w:eastAsia="仿宋" w:cs="仿宋"/>
          <w:b w:val="0"/>
          <w:bCs w:val="0"/>
          <w:color w:val="auto"/>
          <w:sz w:val="28"/>
          <w:szCs w:val="28"/>
          <w:highlight w:val="none"/>
        </w:rPr>
        <w:tab/>
      </w:r>
      <w:r>
        <w:rPr>
          <w:rFonts w:hint="eastAsia" w:ascii="仿宋" w:hAnsi="仿宋" w:eastAsia="仿宋" w:cs="仿宋"/>
          <w:b w:val="0"/>
          <w:bCs w:val="0"/>
          <w:color w:val="auto"/>
          <w:sz w:val="28"/>
          <w:szCs w:val="28"/>
          <w:highlight w:val="none"/>
        </w:rPr>
        <w:fldChar w:fldCharType="end"/>
      </w:r>
    </w:p>
    <w:p w14:paraId="2301FB1D">
      <w:pPr>
        <w:pStyle w:val="31"/>
        <w:keepNext w:val="0"/>
        <w:keepLines w:val="0"/>
        <w:pageBreakBefore w:val="0"/>
        <w:widowControl w:val="0"/>
        <w:tabs>
          <w:tab w:val="right" w:leader="dot" w:pos="9240"/>
        </w:tabs>
        <w:kinsoku/>
        <w:wordWrap/>
        <w:overflowPunct/>
        <w:topLinePunct w:val="0"/>
        <w:autoSpaceDE/>
        <w:autoSpaceDN/>
        <w:bidi w:val="0"/>
        <w:adjustRightInd/>
        <w:snapToGrid/>
        <w:spacing w:line="720" w:lineRule="auto"/>
        <w:ind w:firstLine="840" w:firstLineChars="300"/>
        <w:textAlignment w:val="auto"/>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fldChar w:fldCharType="begin"/>
      </w:r>
      <w:r>
        <w:rPr>
          <w:rFonts w:hint="eastAsia" w:ascii="仿宋" w:hAnsi="仿宋" w:eastAsia="仿宋" w:cs="仿宋"/>
          <w:b w:val="0"/>
          <w:bCs w:val="0"/>
          <w:color w:val="auto"/>
          <w:sz w:val="28"/>
          <w:szCs w:val="28"/>
          <w:highlight w:val="none"/>
        </w:rPr>
        <w:instrText xml:space="preserve"> HYPERLINK \l _Toc10179 </w:instrText>
      </w:r>
      <w:r>
        <w:rPr>
          <w:rFonts w:hint="eastAsia" w:ascii="仿宋" w:hAnsi="仿宋" w:eastAsia="仿宋" w:cs="仿宋"/>
          <w:b w:val="0"/>
          <w:bCs w:val="0"/>
          <w:color w:val="auto"/>
          <w:sz w:val="28"/>
          <w:szCs w:val="28"/>
          <w:highlight w:val="none"/>
        </w:rPr>
        <w:fldChar w:fldCharType="separate"/>
      </w:r>
      <w:r>
        <w:rPr>
          <w:rFonts w:hint="eastAsia" w:ascii="仿宋" w:hAnsi="仿宋" w:eastAsia="仿宋" w:cs="仿宋"/>
          <w:b w:val="0"/>
          <w:bCs w:val="0"/>
          <w:color w:val="auto"/>
          <w:sz w:val="28"/>
          <w:szCs w:val="28"/>
          <w:highlight w:val="none"/>
        </w:rPr>
        <w:t>投标人须知前附表</w:t>
      </w:r>
      <w:r>
        <w:rPr>
          <w:rFonts w:hint="eastAsia" w:ascii="仿宋" w:hAnsi="仿宋" w:eastAsia="仿宋" w:cs="仿宋"/>
          <w:b w:val="0"/>
          <w:bCs w:val="0"/>
          <w:color w:val="auto"/>
          <w:sz w:val="28"/>
          <w:szCs w:val="28"/>
          <w:highlight w:val="none"/>
        </w:rPr>
        <w:tab/>
      </w:r>
      <w:r>
        <w:rPr>
          <w:rFonts w:hint="eastAsia" w:ascii="仿宋" w:hAnsi="仿宋" w:eastAsia="仿宋" w:cs="仿宋"/>
          <w:b w:val="0"/>
          <w:bCs w:val="0"/>
          <w:color w:val="auto"/>
          <w:sz w:val="28"/>
          <w:szCs w:val="28"/>
          <w:highlight w:val="none"/>
        </w:rPr>
        <w:fldChar w:fldCharType="end"/>
      </w:r>
    </w:p>
    <w:p w14:paraId="6B4530F9">
      <w:pPr>
        <w:pStyle w:val="38"/>
        <w:keepNext w:val="0"/>
        <w:keepLines w:val="0"/>
        <w:pageBreakBefore w:val="0"/>
        <w:widowControl w:val="0"/>
        <w:tabs>
          <w:tab w:val="right" w:leader="dot" w:pos="9240"/>
        </w:tabs>
        <w:kinsoku/>
        <w:wordWrap/>
        <w:overflowPunct/>
        <w:topLinePunct w:val="0"/>
        <w:autoSpaceDE/>
        <w:autoSpaceDN/>
        <w:bidi w:val="0"/>
        <w:adjustRightInd/>
        <w:snapToGrid/>
        <w:spacing w:line="720" w:lineRule="auto"/>
        <w:ind w:left="0" w:leftChars="0" w:firstLine="280" w:firstLineChars="100"/>
        <w:textAlignment w:val="auto"/>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fldChar w:fldCharType="begin"/>
      </w:r>
      <w:r>
        <w:rPr>
          <w:rFonts w:hint="eastAsia" w:ascii="仿宋" w:hAnsi="仿宋" w:eastAsia="仿宋" w:cs="仿宋"/>
          <w:b w:val="0"/>
          <w:bCs w:val="0"/>
          <w:color w:val="auto"/>
          <w:sz w:val="28"/>
          <w:szCs w:val="28"/>
          <w:highlight w:val="none"/>
        </w:rPr>
        <w:instrText xml:space="preserve"> HYPERLINK \l _Toc27167 </w:instrText>
      </w:r>
      <w:r>
        <w:rPr>
          <w:rFonts w:hint="eastAsia" w:ascii="仿宋" w:hAnsi="仿宋" w:eastAsia="仿宋" w:cs="仿宋"/>
          <w:b w:val="0"/>
          <w:bCs w:val="0"/>
          <w:color w:val="auto"/>
          <w:sz w:val="28"/>
          <w:szCs w:val="28"/>
          <w:highlight w:val="none"/>
        </w:rPr>
        <w:fldChar w:fldCharType="separate"/>
      </w:r>
      <w:r>
        <w:rPr>
          <w:rFonts w:hint="eastAsia" w:ascii="仿宋" w:hAnsi="仿宋" w:eastAsia="仿宋" w:cs="仿宋"/>
          <w:b w:val="0"/>
          <w:bCs w:val="0"/>
          <w:color w:val="auto"/>
          <w:sz w:val="28"/>
          <w:szCs w:val="28"/>
          <w:highlight w:val="none"/>
          <w:lang w:val="en-US" w:eastAsia="zh-CN"/>
        </w:rPr>
        <w:t>第一章  招 标 书</w:t>
      </w:r>
      <w:r>
        <w:rPr>
          <w:rFonts w:hint="eastAsia" w:ascii="仿宋" w:hAnsi="仿宋" w:eastAsia="仿宋" w:cs="仿宋"/>
          <w:b w:val="0"/>
          <w:bCs w:val="0"/>
          <w:color w:val="auto"/>
          <w:sz w:val="28"/>
          <w:szCs w:val="28"/>
          <w:highlight w:val="none"/>
        </w:rPr>
        <w:tab/>
      </w:r>
      <w:r>
        <w:rPr>
          <w:rFonts w:hint="eastAsia" w:ascii="仿宋" w:hAnsi="仿宋" w:eastAsia="仿宋" w:cs="仿宋"/>
          <w:b w:val="0"/>
          <w:bCs w:val="0"/>
          <w:color w:val="auto"/>
          <w:sz w:val="28"/>
          <w:szCs w:val="28"/>
          <w:highlight w:val="none"/>
        </w:rPr>
        <w:fldChar w:fldCharType="end"/>
      </w:r>
    </w:p>
    <w:p w14:paraId="03A756DF">
      <w:pPr>
        <w:pStyle w:val="38"/>
        <w:keepNext w:val="0"/>
        <w:keepLines w:val="0"/>
        <w:pageBreakBefore w:val="0"/>
        <w:widowControl w:val="0"/>
        <w:tabs>
          <w:tab w:val="right" w:leader="dot" w:pos="9240"/>
        </w:tabs>
        <w:kinsoku/>
        <w:wordWrap/>
        <w:overflowPunct/>
        <w:topLinePunct w:val="0"/>
        <w:autoSpaceDE/>
        <w:autoSpaceDN/>
        <w:bidi w:val="0"/>
        <w:adjustRightInd/>
        <w:snapToGrid/>
        <w:spacing w:line="720" w:lineRule="auto"/>
        <w:ind w:left="0" w:leftChars="0" w:firstLine="280" w:firstLineChars="100"/>
        <w:textAlignment w:val="auto"/>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fldChar w:fldCharType="begin"/>
      </w:r>
      <w:r>
        <w:rPr>
          <w:rFonts w:hint="eastAsia" w:ascii="仿宋" w:hAnsi="仿宋" w:eastAsia="仿宋" w:cs="仿宋"/>
          <w:b w:val="0"/>
          <w:bCs w:val="0"/>
          <w:color w:val="auto"/>
          <w:sz w:val="28"/>
          <w:szCs w:val="28"/>
          <w:highlight w:val="none"/>
        </w:rPr>
        <w:instrText xml:space="preserve"> HYPERLINK \l _Toc26927 </w:instrText>
      </w:r>
      <w:r>
        <w:rPr>
          <w:rFonts w:hint="eastAsia" w:ascii="仿宋" w:hAnsi="仿宋" w:eastAsia="仿宋" w:cs="仿宋"/>
          <w:b w:val="0"/>
          <w:bCs w:val="0"/>
          <w:color w:val="auto"/>
          <w:sz w:val="28"/>
          <w:szCs w:val="28"/>
          <w:highlight w:val="none"/>
        </w:rPr>
        <w:fldChar w:fldCharType="separate"/>
      </w:r>
      <w:r>
        <w:rPr>
          <w:rFonts w:hint="eastAsia" w:ascii="仿宋" w:hAnsi="仿宋" w:eastAsia="仿宋" w:cs="仿宋"/>
          <w:b w:val="0"/>
          <w:bCs w:val="0"/>
          <w:color w:val="auto"/>
          <w:sz w:val="28"/>
          <w:szCs w:val="28"/>
          <w:highlight w:val="none"/>
          <w:lang w:val="en-US" w:eastAsia="zh-CN"/>
        </w:rPr>
        <w:t>第二章  评标办法及标准</w:t>
      </w:r>
      <w:r>
        <w:rPr>
          <w:rFonts w:hint="eastAsia" w:ascii="仿宋" w:hAnsi="仿宋" w:eastAsia="仿宋" w:cs="仿宋"/>
          <w:b w:val="0"/>
          <w:bCs w:val="0"/>
          <w:color w:val="auto"/>
          <w:sz w:val="28"/>
          <w:szCs w:val="28"/>
          <w:highlight w:val="none"/>
        </w:rPr>
        <w:tab/>
      </w:r>
      <w:r>
        <w:rPr>
          <w:rFonts w:hint="eastAsia" w:ascii="仿宋" w:hAnsi="仿宋" w:eastAsia="仿宋" w:cs="仿宋"/>
          <w:b w:val="0"/>
          <w:bCs w:val="0"/>
          <w:color w:val="auto"/>
          <w:sz w:val="28"/>
          <w:szCs w:val="28"/>
          <w:highlight w:val="none"/>
        </w:rPr>
        <w:fldChar w:fldCharType="end"/>
      </w:r>
    </w:p>
    <w:p w14:paraId="4D111C09">
      <w:pPr>
        <w:pStyle w:val="38"/>
        <w:keepNext w:val="0"/>
        <w:keepLines w:val="0"/>
        <w:pageBreakBefore w:val="0"/>
        <w:widowControl w:val="0"/>
        <w:tabs>
          <w:tab w:val="right" w:leader="dot" w:pos="9240"/>
        </w:tabs>
        <w:kinsoku/>
        <w:wordWrap/>
        <w:overflowPunct/>
        <w:topLinePunct w:val="0"/>
        <w:autoSpaceDE/>
        <w:autoSpaceDN/>
        <w:bidi w:val="0"/>
        <w:adjustRightInd/>
        <w:snapToGrid/>
        <w:spacing w:line="720" w:lineRule="auto"/>
        <w:ind w:left="0" w:leftChars="0" w:firstLine="280" w:firstLineChars="100"/>
        <w:textAlignment w:val="auto"/>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fldChar w:fldCharType="begin"/>
      </w:r>
      <w:r>
        <w:rPr>
          <w:rFonts w:hint="eastAsia" w:ascii="仿宋" w:hAnsi="仿宋" w:eastAsia="仿宋" w:cs="仿宋"/>
          <w:b w:val="0"/>
          <w:bCs w:val="0"/>
          <w:color w:val="auto"/>
          <w:sz w:val="28"/>
          <w:szCs w:val="28"/>
          <w:highlight w:val="none"/>
        </w:rPr>
        <w:instrText xml:space="preserve"> HYPERLINK \l _Toc29633 </w:instrText>
      </w:r>
      <w:r>
        <w:rPr>
          <w:rFonts w:hint="eastAsia" w:ascii="仿宋" w:hAnsi="仿宋" w:eastAsia="仿宋" w:cs="仿宋"/>
          <w:b w:val="0"/>
          <w:bCs w:val="0"/>
          <w:color w:val="auto"/>
          <w:sz w:val="28"/>
          <w:szCs w:val="28"/>
          <w:highlight w:val="none"/>
        </w:rPr>
        <w:fldChar w:fldCharType="separate"/>
      </w:r>
      <w:r>
        <w:rPr>
          <w:rFonts w:hint="eastAsia" w:ascii="仿宋" w:hAnsi="仿宋" w:eastAsia="仿宋" w:cs="仿宋"/>
          <w:b w:val="0"/>
          <w:bCs w:val="0"/>
          <w:color w:val="auto"/>
          <w:sz w:val="28"/>
          <w:szCs w:val="28"/>
          <w:highlight w:val="none"/>
          <w:lang w:val="en-US" w:eastAsia="zh-CN"/>
        </w:rPr>
        <w:t xml:space="preserve">第三章  </w:t>
      </w:r>
      <w:r>
        <w:rPr>
          <w:rFonts w:hint="eastAsia" w:ascii="仿宋" w:hAnsi="仿宋" w:eastAsia="仿宋" w:cs="仿宋"/>
          <w:b w:val="0"/>
          <w:bCs w:val="0"/>
          <w:color w:val="auto"/>
          <w:sz w:val="28"/>
          <w:szCs w:val="28"/>
          <w:highlight w:val="none"/>
        </w:rPr>
        <w:t>采购需求、技术参数、规格</w:t>
      </w:r>
      <w:r>
        <w:rPr>
          <w:rFonts w:hint="eastAsia" w:ascii="仿宋" w:hAnsi="仿宋" w:eastAsia="仿宋" w:cs="仿宋"/>
          <w:b w:val="0"/>
          <w:bCs w:val="0"/>
          <w:color w:val="auto"/>
          <w:sz w:val="28"/>
          <w:szCs w:val="28"/>
          <w:highlight w:val="none"/>
        </w:rPr>
        <w:tab/>
      </w:r>
      <w:r>
        <w:rPr>
          <w:rFonts w:hint="eastAsia" w:ascii="仿宋" w:hAnsi="仿宋" w:eastAsia="仿宋" w:cs="仿宋"/>
          <w:b w:val="0"/>
          <w:bCs w:val="0"/>
          <w:color w:val="auto"/>
          <w:sz w:val="28"/>
          <w:szCs w:val="28"/>
          <w:highlight w:val="none"/>
        </w:rPr>
        <w:fldChar w:fldCharType="end"/>
      </w:r>
    </w:p>
    <w:p w14:paraId="7F17164A">
      <w:pPr>
        <w:pStyle w:val="31"/>
        <w:keepNext w:val="0"/>
        <w:keepLines w:val="0"/>
        <w:pageBreakBefore w:val="0"/>
        <w:widowControl w:val="0"/>
        <w:tabs>
          <w:tab w:val="right" w:leader="dot" w:pos="9240"/>
        </w:tabs>
        <w:kinsoku/>
        <w:wordWrap/>
        <w:overflowPunct/>
        <w:topLinePunct w:val="0"/>
        <w:autoSpaceDE/>
        <w:autoSpaceDN/>
        <w:bidi w:val="0"/>
        <w:adjustRightInd/>
        <w:snapToGrid/>
        <w:spacing w:line="720" w:lineRule="auto"/>
        <w:ind w:firstLine="280" w:firstLineChars="100"/>
        <w:textAlignment w:val="auto"/>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fldChar w:fldCharType="begin"/>
      </w:r>
      <w:r>
        <w:rPr>
          <w:rFonts w:hint="eastAsia" w:ascii="仿宋" w:hAnsi="仿宋" w:eastAsia="仿宋" w:cs="仿宋"/>
          <w:b w:val="0"/>
          <w:bCs w:val="0"/>
          <w:color w:val="auto"/>
          <w:sz w:val="28"/>
          <w:szCs w:val="28"/>
          <w:highlight w:val="none"/>
        </w:rPr>
        <w:instrText xml:space="preserve"> HYPERLINK \l _Toc13536 </w:instrText>
      </w:r>
      <w:r>
        <w:rPr>
          <w:rFonts w:hint="eastAsia" w:ascii="仿宋" w:hAnsi="仿宋" w:eastAsia="仿宋" w:cs="仿宋"/>
          <w:b w:val="0"/>
          <w:bCs w:val="0"/>
          <w:color w:val="auto"/>
          <w:sz w:val="28"/>
          <w:szCs w:val="28"/>
          <w:highlight w:val="none"/>
        </w:rPr>
        <w:fldChar w:fldCharType="separate"/>
      </w:r>
      <w:r>
        <w:rPr>
          <w:rFonts w:hint="eastAsia" w:ascii="仿宋" w:hAnsi="仿宋" w:eastAsia="仿宋" w:cs="仿宋"/>
          <w:b w:val="0"/>
          <w:bCs w:val="0"/>
          <w:color w:val="auto"/>
          <w:sz w:val="28"/>
          <w:szCs w:val="28"/>
          <w:highlight w:val="none"/>
        </w:rPr>
        <w:t>第</w:t>
      </w:r>
      <w:r>
        <w:rPr>
          <w:rFonts w:hint="eastAsia" w:ascii="仿宋" w:hAnsi="仿宋" w:eastAsia="仿宋" w:cs="仿宋"/>
          <w:b w:val="0"/>
          <w:bCs w:val="0"/>
          <w:color w:val="auto"/>
          <w:sz w:val="28"/>
          <w:szCs w:val="28"/>
          <w:highlight w:val="none"/>
          <w:lang w:val="en-US" w:eastAsia="zh-CN"/>
        </w:rPr>
        <w:t>四</w:t>
      </w:r>
      <w:r>
        <w:rPr>
          <w:rFonts w:hint="eastAsia" w:ascii="仿宋" w:hAnsi="仿宋" w:eastAsia="仿宋" w:cs="仿宋"/>
          <w:b w:val="0"/>
          <w:bCs w:val="0"/>
          <w:color w:val="auto"/>
          <w:sz w:val="28"/>
          <w:szCs w:val="28"/>
          <w:highlight w:val="none"/>
        </w:rPr>
        <w:t xml:space="preserve">章  </w:t>
      </w:r>
      <w:r>
        <w:rPr>
          <w:rFonts w:hint="eastAsia" w:ascii="仿宋" w:hAnsi="仿宋" w:eastAsia="仿宋" w:cs="仿宋"/>
          <w:b w:val="0"/>
          <w:bCs w:val="0"/>
          <w:color w:val="auto"/>
          <w:sz w:val="28"/>
          <w:szCs w:val="28"/>
          <w:highlight w:val="none"/>
          <w:lang w:eastAsia="zh-CN"/>
        </w:rPr>
        <w:t>采购合同范本</w:t>
      </w:r>
      <w:r>
        <w:rPr>
          <w:rFonts w:hint="eastAsia" w:ascii="仿宋" w:hAnsi="仿宋" w:eastAsia="仿宋" w:cs="仿宋"/>
          <w:b w:val="0"/>
          <w:bCs w:val="0"/>
          <w:color w:val="auto"/>
          <w:sz w:val="28"/>
          <w:szCs w:val="28"/>
          <w:highlight w:val="none"/>
        </w:rPr>
        <w:t>（仅供参考）</w:t>
      </w:r>
      <w:r>
        <w:rPr>
          <w:rFonts w:hint="eastAsia" w:ascii="仿宋" w:hAnsi="仿宋" w:eastAsia="仿宋" w:cs="仿宋"/>
          <w:b w:val="0"/>
          <w:bCs w:val="0"/>
          <w:color w:val="auto"/>
          <w:sz w:val="28"/>
          <w:szCs w:val="28"/>
          <w:highlight w:val="none"/>
        </w:rPr>
        <w:tab/>
      </w:r>
      <w:r>
        <w:rPr>
          <w:rFonts w:hint="eastAsia" w:ascii="仿宋" w:hAnsi="仿宋" w:eastAsia="仿宋" w:cs="仿宋"/>
          <w:b w:val="0"/>
          <w:bCs w:val="0"/>
          <w:color w:val="auto"/>
          <w:sz w:val="28"/>
          <w:szCs w:val="28"/>
          <w:highlight w:val="none"/>
        </w:rPr>
        <w:fldChar w:fldCharType="end"/>
      </w:r>
    </w:p>
    <w:p w14:paraId="1FB3786E">
      <w:pPr>
        <w:pStyle w:val="31"/>
        <w:keepNext w:val="0"/>
        <w:keepLines w:val="0"/>
        <w:pageBreakBefore w:val="0"/>
        <w:widowControl w:val="0"/>
        <w:tabs>
          <w:tab w:val="right" w:leader="dot" w:pos="9240"/>
        </w:tabs>
        <w:kinsoku/>
        <w:wordWrap/>
        <w:overflowPunct/>
        <w:topLinePunct w:val="0"/>
        <w:autoSpaceDE/>
        <w:autoSpaceDN/>
        <w:bidi w:val="0"/>
        <w:adjustRightInd/>
        <w:snapToGrid/>
        <w:spacing w:line="720" w:lineRule="auto"/>
        <w:ind w:firstLine="280" w:firstLineChars="100"/>
        <w:textAlignment w:val="auto"/>
        <w:rPr>
          <w:rFonts w:hint="eastAsia" w:ascii="仿宋" w:hAnsi="仿宋" w:eastAsia="仿宋" w:cs="仿宋"/>
          <w:color w:val="auto"/>
          <w:highlight w:val="none"/>
        </w:rPr>
      </w:pPr>
      <w:r>
        <w:rPr>
          <w:rFonts w:hint="eastAsia" w:ascii="仿宋" w:hAnsi="仿宋" w:eastAsia="仿宋" w:cs="仿宋"/>
          <w:b w:val="0"/>
          <w:bCs w:val="0"/>
          <w:color w:val="auto"/>
          <w:sz w:val="28"/>
          <w:szCs w:val="28"/>
          <w:highlight w:val="none"/>
        </w:rPr>
        <w:fldChar w:fldCharType="begin"/>
      </w:r>
      <w:r>
        <w:rPr>
          <w:rFonts w:hint="eastAsia" w:ascii="仿宋" w:hAnsi="仿宋" w:eastAsia="仿宋" w:cs="仿宋"/>
          <w:b w:val="0"/>
          <w:bCs w:val="0"/>
          <w:color w:val="auto"/>
          <w:sz w:val="28"/>
          <w:szCs w:val="28"/>
          <w:highlight w:val="none"/>
        </w:rPr>
        <w:instrText xml:space="preserve"> HYPERLINK \l _Toc5124 </w:instrText>
      </w:r>
      <w:r>
        <w:rPr>
          <w:rFonts w:hint="eastAsia" w:ascii="仿宋" w:hAnsi="仿宋" w:eastAsia="仿宋" w:cs="仿宋"/>
          <w:b w:val="0"/>
          <w:bCs w:val="0"/>
          <w:color w:val="auto"/>
          <w:sz w:val="28"/>
          <w:szCs w:val="28"/>
          <w:highlight w:val="none"/>
        </w:rPr>
        <w:fldChar w:fldCharType="separate"/>
      </w:r>
      <w:r>
        <w:rPr>
          <w:rFonts w:hint="eastAsia" w:ascii="仿宋" w:hAnsi="仿宋" w:eastAsia="仿宋" w:cs="仿宋"/>
          <w:b w:val="0"/>
          <w:bCs w:val="0"/>
          <w:color w:val="auto"/>
          <w:sz w:val="28"/>
          <w:szCs w:val="28"/>
          <w:highlight w:val="none"/>
        </w:rPr>
        <w:t>第</w:t>
      </w:r>
      <w:r>
        <w:rPr>
          <w:rFonts w:hint="eastAsia" w:ascii="仿宋" w:hAnsi="仿宋" w:eastAsia="仿宋" w:cs="仿宋"/>
          <w:b w:val="0"/>
          <w:bCs w:val="0"/>
          <w:color w:val="auto"/>
          <w:sz w:val="28"/>
          <w:szCs w:val="28"/>
          <w:highlight w:val="none"/>
          <w:lang w:val="en-US" w:eastAsia="zh-CN"/>
        </w:rPr>
        <w:t>五</w:t>
      </w:r>
      <w:r>
        <w:rPr>
          <w:rFonts w:hint="eastAsia" w:ascii="仿宋" w:hAnsi="仿宋" w:eastAsia="仿宋" w:cs="仿宋"/>
          <w:b w:val="0"/>
          <w:bCs w:val="0"/>
          <w:color w:val="auto"/>
          <w:sz w:val="28"/>
          <w:szCs w:val="28"/>
          <w:highlight w:val="none"/>
          <w:lang w:eastAsia="zh-CN"/>
        </w:rPr>
        <w:t>章</w:t>
      </w:r>
      <w:r>
        <w:rPr>
          <w:rFonts w:hint="eastAsia" w:ascii="仿宋" w:hAnsi="仿宋" w:eastAsia="仿宋" w:cs="仿宋"/>
          <w:b w:val="0"/>
          <w:bCs w:val="0"/>
          <w:color w:val="auto"/>
          <w:sz w:val="28"/>
          <w:szCs w:val="28"/>
          <w:highlight w:val="none"/>
        </w:rPr>
        <w:t xml:space="preserve">  投标文件内容及格式</w:t>
      </w:r>
      <w:r>
        <w:rPr>
          <w:rFonts w:hint="eastAsia" w:ascii="仿宋" w:hAnsi="仿宋" w:eastAsia="仿宋" w:cs="仿宋"/>
          <w:b w:val="0"/>
          <w:bCs w:val="0"/>
          <w:color w:val="auto"/>
          <w:sz w:val="28"/>
          <w:szCs w:val="28"/>
          <w:highlight w:val="none"/>
        </w:rPr>
        <w:tab/>
      </w:r>
      <w:r>
        <w:rPr>
          <w:rFonts w:hint="eastAsia" w:ascii="仿宋" w:hAnsi="仿宋" w:eastAsia="仿宋" w:cs="仿宋"/>
          <w:b w:val="0"/>
          <w:bCs w:val="0"/>
          <w:color w:val="auto"/>
          <w:sz w:val="28"/>
          <w:szCs w:val="28"/>
          <w:highlight w:val="none"/>
        </w:rPr>
        <w:fldChar w:fldCharType="end"/>
      </w:r>
    </w:p>
    <w:p w14:paraId="2E7804B9">
      <w:pPr>
        <w:pStyle w:val="2"/>
        <w:outlineLvl w:val="0"/>
        <w:rPr>
          <w:rFonts w:hint="eastAsia" w:ascii="仿宋" w:hAnsi="仿宋" w:eastAsia="仿宋" w:cs="仿宋"/>
          <w:color w:val="auto"/>
          <w:highlight w:val="none"/>
        </w:rPr>
      </w:pPr>
      <w:r>
        <w:rPr>
          <w:rFonts w:hint="eastAsia" w:ascii="仿宋" w:hAnsi="仿宋" w:eastAsia="仿宋" w:cs="仿宋"/>
          <w:color w:val="auto"/>
          <w:highlight w:val="none"/>
        </w:rPr>
        <w:fldChar w:fldCharType="end"/>
      </w:r>
    </w:p>
    <w:p w14:paraId="078557AA">
      <w:pPr>
        <w:autoSpaceDE w:val="0"/>
        <w:autoSpaceDN w:val="0"/>
        <w:adjustRightInd w:val="0"/>
        <w:spacing w:line="600" w:lineRule="auto"/>
        <w:ind w:left="2"/>
        <w:rPr>
          <w:rFonts w:hint="eastAsia" w:ascii="仿宋" w:hAnsi="仿宋" w:eastAsia="仿宋" w:cs="仿宋"/>
          <w:color w:val="auto"/>
          <w:kern w:val="0"/>
          <w:sz w:val="28"/>
          <w:szCs w:val="28"/>
          <w:highlight w:val="none"/>
        </w:rPr>
      </w:pPr>
    </w:p>
    <w:p w14:paraId="308A61FE">
      <w:pPr>
        <w:pStyle w:val="54"/>
        <w:rPr>
          <w:rFonts w:hint="eastAsia" w:ascii="仿宋" w:hAnsi="仿宋" w:eastAsia="仿宋" w:cs="仿宋"/>
        </w:rPr>
      </w:pPr>
    </w:p>
    <w:p w14:paraId="1026D6C5">
      <w:pPr>
        <w:pStyle w:val="5"/>
        <w:rPr>
          <w:rFonts w:hint="eastAsia" w:ascii="仿宋" w:hAnsi="仿宋" w:eastAsia="仿宋" w:cs="仿宋"/>
          <w:color w:val="auto"/>
          <w:kern w:val="0"/>
          <w:sz w:val="28"/>
          <w:szCs w:val="28"/>
          <w:highlight w:val="none"/>
        </w:rPr>
      </w:pPr>
    </w:p>
    <w:p w14:paraId="6D9465CB">
      <w:pPr>
        <w:rPr>
          <w:rFonts w:hint="eastAsia" w:ascii="仿宋" w:hAnsi="仿宋" w:eastAsia="仿宋" w:cs="仿宋"/>
          <w:color w:val="auto"/>
          <w:kern w:val="0"/>
          <w:sz w:val="28"/>
          <w:szCs w:val="28"/>
          <w:highlight w:val="none"/>
        </w:rPr>
      </w:pPr>
    </w:p>
    <w:p w14:paraId="3F95BC88">
      <w:pPr>
        <w:rPr>
          <w:rFonts w:hint="eastAsia" w:ascii="仿宋" w:hAnsi="仿宋" w:eastAsia="仿宋" w:cs="仿宋"/>
          <w:color w:val="auto"/>
          <w:kern w:val="0"/>
          <w:sz w:val="28"/>
          <w:szCs w:val="28"/>
          <w:highlight w:val="none"/>
        </w:rPr>
      </w:pPr>
    </w:p>
    <w:p w14:paraId="64595BC4">
      <w:pPr>
        <w:pStyle w:val="2"/>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243" w:lineRule="auto"/>
        <w:ind w:leftChars="0"/>
        <w:jc w:val="center"/>
        <w:textAlignment w:val="auto"/>
        <w:rPr>
          <w:rFonts w:hint="eastAsia" w:ascii="仿宋" w:hAnsi="仿宋" w:eastAsia="仿宋" w:cs="仿宋"/>
          <w:color w:val="auto"/>
          <w:sz w:val="32"/>
          <w:szCs w:val="32"/>
          <w:highlight w:val="none"/>
          <w:lang w:val="en-US" w:eastAsia="zh-CN"/>
        </w:rPr>
      </w:pPr>
      <w:bookmarkStart w:id="0" w:name="_Toc1277"/>
      <w:bookmarkStart w:id="1" w:name="_Toc30491"/>
      <w:bookmarkStart w:id="2" w:name="_Toc19282"/>
      <w:bookmarkStart w:id="3" w:name="_Toc15770"/>
      <w:bookmarkStart w:id="4" w:name="_Toc27002"/>
      <w:bookmarkStart w:id="5" w:name="_Toc15231"/>
      <w:bookmarkStart w:id="6" w:name="_Toc30559"/>
      <w:bookmarkStart w:id="7" w:name="_Toc5064"/>
      <w:bookmarkStart w:id="8" w:name="_Toc25035"/>
      <w:r>
        <w:rPr>
          <w:rFonts w:hint="eastAsia" w:ascii="仿宋" w:hAnsi="仿宋" w:eastAsia="仿宋" w:cs="仿宋"/>
          <w:color w:val="auto"/>
          <w:sz w:val="32"/>
          <w:szCs w:val="32"/>
          <w:highlight w:val="none"/>
          <w:lang w:val="en-US" w:eastAsia="zh-CN"/>
        </w:rPr>
        <w:t>第一部分   采购公告</w:t>
      </w:r>
    </w:p>
    <w:p w14:paraId="7A7216B8">
      <w:pPr>
        <w:pStyle w:val="2"/>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339" w:lineRule="auto"/>
        <w:ind w:leftChars="0"/>
        <w:jc w:val="center"/>
        <w:textAlignment w:val="auto"/>
        <w:rPr>
          <w:rFonts w:hint="eastAsia" w:ascii="仿宋" w:hAnsi="仿宋" w:eastAsia="仿宋" w:cs="仿宋"/>
          <w:b w:val="0"/>
          <w:bCs w:val="0"/>
          <w:color w:val="auto"/>
          <w:sz w:val="30"/>
          <w:szCs w:val="30"/>
          <w:highlight w:val="none"/>
          <w:lang w:val="en-US"/>
        </w:rPr>
      </w:pPr>
      <w:r>
        <w:rPr>
          <w:rFonts w:hint="eastAsia" w:ascii="仿宋" w:hAnsi="仿宋" w:eastAsia="仿宋" w:cs="仿宋"/>
          <w:b w:val="0"/>
          <w:bCs w:val="0"/>
          <w:color w:val="auto"/>
          <w:sz w:val="30"/>
          <w:szCs w:val="30"/>
          <w:highlight w:val="none"/>
          <w:lang w:val="en-US" w:eastAsia="zh-CN"/>
        </w:rPr>
        <w:t>于田县基层畜牧兽医服务点建设项目公开招标公告</w:t>
      </w:r>
    </w:p>
    <w:p w14:paraId="18D7FAE4">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39"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1B57DC5D">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39"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eastAsia="zh-CN"/>
        </w:rPr>
        <w:t>于田县基层畜牧兽医服务点建设项目的潜在投标人应在政采云平台</w:t>
      </w:r>
      <w:r>
        <w:rPr>
          <w:rFonts w:hint="eastAsia" w:ascii="仿宋" w:hAnsi="仿宋" w:eastAsia="仿宋" w:cs="仿宋"/>
          <w:color w:val="auto"/>
          <w:sz w:val="24"/>
          <w:szCs w:val="24"/>
          <w:highlight w:val="none"/>
          <w:u w:val="single"/>
          <w:lang w:eastAsia="zh-CN"/>
        </w:rPr>
        <w:fldChar w:fldCharType="begin"/>
      </w:r>
      <w:r>
        <w:rPr>
          <w:rFonts w:hint="eastAsia" w:ascii="仿宋" w:hAnsi="仿宋" w:eastAsia="仿宋" w:cs="仿宋"/>
          <w:color w:val="auto"/>
          <w:sz w:val="24"/>
          <w:szCs w:val="24"/>
          <w:highlight w:val="none"/>
          <w:u w:val="single"/>
          <w:lang w:eastAsia="zh-CN"/>
        </w:rPr>
        <w:instrText xml:space="preserve"> HYPERLINK "https://www.zcygov.cn/线上获取获取招标文件，并于2022年07月" </w:instrText>
      </w:r>
      <w:r>
        <w:rPr>
          <w:rFonts w:hint="eastAsia" w:ascii="仿宋" w:hAnsi="仿宋" w:eastAsia="仿宋" w:cs="仿宋"/>
          <w:color w:val="auto"/>
          <w:sz w:val="24"/>
          <w:szCs w:val="24"/>
          <w:highlight w:val="none"/>
          <w:u w:val="single"/>
          <w:lang w:eastAsia="zh-CN"/>
        </w:rPr>
        <w:fldChar w:fldCharType="separate"/>
      </w:r>
      <w:r>
        <w:rPr>
          <w:rStyle w:val="52"/>
          <w:rFonts w:hint="eastAsia" w:ascii="仿宋" w:hAnsi="仿宋" w:eastAsia="仿宋" w:cs="仿宋"/>
          <w:color w:val="auto"/>
          <w:sz w:val="24"/>
          <w:szCs w:val="24"/>
          <w:highlight w:val="none"/>
          <w:lang w:eastAsia="zh-CN"/>
        </w:rPr>
        <w:t>https://www.zcygov.cn/线上获取招标文件，并于202</w:t>
      </w:r>
      <w:r>
        <w:rPr>
          <w:rStyle w:val="52"/>
          <w:rFonts w:hint="eastAsia" w:ascii="仿宋" w:hAnsi="仿宋" w:eastAsia="仿宋" w:cs="仿宋"/>
          <w:color w:val="auto"/>
          <w:sz w:val="24"/>
          <w:szCs w:val="24"/>
          <w:highlight w:val="none"/>
          <w:lang w:val="en-US" w:eastAsia="zh-CN"/>
        </w:rPr>
        <w:t>5</w:t>
      </w:r>
      <w:r>
        <w:rPr>
          <w:rStyle w:val="52"/>
          <w:rFonts w:hint="eastAsia" w:ascii="仿宋" w:hAnsi="仿宋" w:eastAsia="仿宋" w:cs="仿宋"/>
          <w:color w:val="auto"/>
          <w:sz w:val="24"/>
          <w:szCs w:val="24"/>
          <w:highlight w:val="none"/>
          <w:lang w:eastAsia="zh-CN"/>
        </w:rPr>
        <w:t>年</w:t>
      </w:r>
      <w:r>
        <w:rPr>
          <w:rStyle w:val="52"/>
          <w:rFonts w:hint="eastAsia" w:ascii="仿宋" w:hAnsi="仿宋" w:eastAsia="仿宋" w:cs="仿宋"/>
          <w:color w:val="auto"/>
          <w:sz w:val="24"/>
          <w:szCs w:val="24"/>
          <w:highlight w:val="none"/>
          <w:lang w:val="en-US" w:eastAsia="zh-CN"/>
        </w:rPr>
        <w:t>05</w:t>
      </w:r>
      <w:r>
        <w:rPr>
          <w:rStyle w:val="52"/>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u w:val="single"/>
          <w:lang w:eastAsia="zh-CN"/>
        </w:rPr>
        <w:fldChar w:fldCharType="end"/>
      </w:r>
      <w:r>
        <w:rPr>
          <w:rFonts w:hint="eastAsia" w:ascii="仿宋" w:hAnsi="仿宋" w:eastAsia="仿宋" w:cs="仿宋"/>
          <w:color w:val="auto"/>
          <w:sz w:val="24"/>
          <w:szCs w:val="24"/>
          <w:highlight w:val="none"/>
          <w:u w:val="single"/>
          <w:lang w:val="en-US" w:eastAsia="zh-CN"/>
        </w:rPr>
        <w:t>07</w:t>
      </w:r>
      <w:r>
        <w:rPr>
          <w:rFonts w:hint="eastAsia" w:ascii="仿宋" w:hAnsi="仿宋" w:eastAsia="仿宋" w:cs="仿宋"/>
          <w:color w:val="auto"/>
          <w:sz w:val="24"/>
          <w:szCs w:val="24"/>
          <w:highlight w:val="none"/>
          <w:u w:val="single"/>
          <w:lang w:eastAsia="zh-CN"/>
        </w:rPr>
        <w:t>日</w:t>
      </w:r>
      <w:r>
        <w:rPr>
          <w:rFonts w:hint="eastAsia" w:ascii="仿宋" w:hAnsi="仿宋" w:eastAsia="仿宋" w:cs="仿宋"/>
          <w:color w:val="auto"/>
          <w:sz w:val="24"/>
          <w:szCs w:val="24"/>
          <w:highlight w:val="none"/>
          <w:u w:val="single"/>
          <w:lang w:val="en-US" w:eastAsia="zh-CN"/>
        </w:rPr>
        <w:t>11</w:t>
      </w:r>
      <w:r>
        <w:rPr>
          <w:rFonts w:hint="eastAsia" w:ascii="仿宋" w:hAnsi="仿宋" w:eastAsia="仿宋" w:cs="仿宋"/>
          <w:color w:val="auto"/>
          <w:sz w:val="24"/>
          <w:szCs w:val="24"/>
          <w:highlight w:val="none"/>
          <w:u w:val="single"/>
          <w:lang w:eastAsia="zh-CN"/>
        </w:rPr>
        <w:t>:00（北京时间）前递交投标文件。</w:t>
      </w:r>
    </w:p>
    <w:p w14:paraId="14FF0DC1">
      <w:pPr>
        <w:keepNext w:val="0"/>
        <w:keepLines w:val="0"/>
        <w:pageBreakBefore w:val="0"/>
        <w:widowControl w:val="0"/>
        <w:kinsoku/>
        <w:wordWrap/>
        <w:overflowPunct/>
        <w:topLinePunct w:val="0"/>
        <w:autoSpaceDE/>
        <w:autoSpaceDN/>
        <w:bidi w:val="0"/>
        <w:adjustRightInd/>
        <w:snapToGrid/>
        <w:spacing w:line="339" w:lineRule="auto"/>
        <w:ind w:left="0" w:leftChars="0" w:firstLine="0" w:firstLineChars="0"/>
        <w:textAlignment w:val="auto"/>
        <w:outlineLvl w:val="9"/>
        <w:rPr>
          <w:rFonts w:hint="eastAsia" w:ascii="仿宋" w:hAnsi="仿宋" w:eastAsia="仿宋" w:cs="仿宋"/>
          <w:b/>
          <w:bCs/>
          <w:color w:val="auto"/>
          <w:sz w:val="24"/>
          <w:szCs w:val="24"/>
          <w:highlight w:val="none"/>
        </w:rPr>
      </w:pPr>
      <w:bookmarkStart w:id="9" w:name="_Toc35393790"/>
      <w:bookmarkStart w:id="10" w:name="_Toc28359079"/>
      <w:bookmarkStart w:id="11" w:name="_Toc28359002"/>
      <w:bookmarkStart w:id="12" w:name="_Toc35393621"/>
      <w:bookmarkStart w:id="13" w:name="_Hlk24379207"/>
      <w:r>
        <w:rPr>
          <w:rFonts w:hint="eastAsia" w:ascii="仿宋" w:hAnsi="仿宋" w:eastAsia="仿宋" w:cs="仿宋"/>
          <w:b/>
          <w:bCs/>
          <w:color w:val="auto"/>
          <w:sz w:val="24"/>
          <w:szCs w:val="24"/>
          <w:highlight w:val="none"/>
        </w:rPr>
        <w:t>一、项目基本情况</w:t>
      </w:r>
      <w:bookmarkEnd w:id="9"/>
      <w:bookmarkEnd w:id="10"/>
      <w:bookmarkEnd w:id="11"/>
      <w:bookmarkEnd w:id="12"/>
    </w:p>
    <w:p w14:paraId="6515BD9C">
      <w:pPr>
        <w:keepNext w:val="0"/>
        <w:keepLines w:val="0"/>
        <w:pageBreakBefore w:val="0"/>
        <w:widowControl w:val="0"/>
        <w:kinsoku/>
        <w:wordWrap/>
        <w:overflowPunct/>
        <w:topLinePunct w:val="0"/>
        <w:autoSpaceDE/>
        <w:autoSpaceDN/>
        <w:bidi w:val="0"/>
        <w:adjustRightInd/>
        <w:snapToGrid/>
        <w:spacing w:line="339" w:lineRule="auto"/>
        <w:ind w:firstLine="480" w:firstLineChars="200"/>
        <w:textAlignment w:val="auto"/>
        <w:outlineLvl w:val="9"/>
        <w:rPr>
          <w:rFonts w:hint="eastAsia" w:ascii="仿宋" w:hAnsi="仿宋" w:eastAsia="仿宋" w:cs="仿宋"/>
          <w:color w:val="FF0000"/>
          <w:sz w:val="24"/>
          <w:szCs w:val="24"/>
          <w:highlight w:val="none"/>
          <w:lang w:val="en-US" w:eastAsia="zh-CN"/>
        </w:rPr>
      </w:pPr>
      <w:r>
        <w:rPr>
          <w:rFonts w:hint="eastAsia" w:ascii="仿宋" w:hAnsi="仿宋" w:eastAsia="仿宋" w:cs="仿宋"/>
          <w:color w:val="auto"/>
          <w:sz w:val="24"/>
          <w:szCs w:val="24"/>
          <w:highlight w:val="none"/>
        </w:rPr>
        <w:t>项目编号：YTCGD-GK-2025-0</w:t>
      </w:r>
      <w:r>
        <w:rPr>
          <w:rFonts w:hint="eastAsia" w:ascii="仿宋" w:hAnsi="仿宋" w:eastAsia="仿宋" w:cs="仿宋"/>
          <w:color w:val="auto"/>
          <w:sz w:val="24"/>
          <w:szCs w:val="24"/>
          <w:highlight w:val="none"/>
          <w:lang w:val="en-US" w:eastAsia="zh-CN"/>
        </w:rPr>
        <w:t>37</w:t>
      </w:r>
    </w:p>
    <w:p w14:paraId="1AF0A4C3">
      <w:pPr>
        <w:keepNext w:val="0"/>
        <w:keepLines w:val="0"/>
        <w:pageBreakBefore w:val="0"/>
        <w:widowControl w:val="0"/>
        <w:kinsoku/>
        <w:wordWrap/>
        <w:overflowPunct/>
        <w:topLinePunct w:val="0"/>
        <w:autoSpaceDE/>
        <w:autoSpaceDN/>
        <w:bidi w:val="0"/>
        <w:adjustRightInd/>
        <w:snapToGrid/>
        <w:spacing w:line="339"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bookmarkEnd w:id="13"/>
      <w:bookmarkStart w:id="14" w:name="_Toc28359003"/>
      <w:bookmarkStart w:id="15" w:name="_Toc35393622"/>
      <w:bookmarkStart w:id="16" w:name="_Toc35393791"/>
      <w:bookmarkStart w:id="17" w:name="_Toc28359080"/>
      <w:r>
        <w:rPr>
          <w:rFonts w:hint="eastAsia" w:ascii="仿宋" w:hAnsi="仿宋" w:eastAsia="仿宋" w:cs="仿宋"/>
          <w:color w:val="auto"/>
          <w:sz w:val="24"/>
          <w:szCs w:val="24"/>
          <w:highlight w:val="none"/>
        </w:rPr>
        <w:t>于田县基层畜牧兽医服务点建设项目</w:t>
      </w:r>
    </w:p>
    <w:p w14:paraId="417A137B">
      <w:pPr>
        <w:keepNext w:val="0"/>
        <w:keepLines w:val="0"/>
        <w:pageBreakBefore w:val="0"/>
        <w:widowControl w:val="0"/>
        <w:kinsoku/>
        <w:wordWrap/>
        <w:overflowPunct/>
        <w:topLinePunct w:val="0"/>
        <w:autoSpaceDE/>
        <w:autoSpaceDN/>
        <w:bidi w:val="0"/>
        <w:adjustRightInd/>
        <w:snapToGrid/>
        <w:spacing w:line="339"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采购方式：公开招标</w:t>
      </w:r>
    </w:p>
    <w:p w14:paraId="60239FA4">
      <w:pPr>
        <w:keepNext w:val="0"/>
        <w:keepLines w:val="0"/>
        <w:pageBreakBefore w:val="0"/>
        <w:widowControl w:val="0"/>
        <w:kinsoku/>
        <w:wordWrap/>
        <w:overflowPunct/>
        <w:topLinePunct w:val="0"/>
        <w:autoSpaceDE/>
        <w:autoSpaceDN/>
        <w:bidi w:val="0"/>
        <w:adjustRightInd/>
        <w:snapToGrid/>
        <w:spacing w:line="339"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预算金额：2931600.00元</w:t>
      </w:r>
    </w:p>
    <w:p w14:paraId="6DB7B1DE">
      <w:pPr>
        <w:keepNext w:val="0"/>
        <w:keepLines w:val="0"/>
        <w:pageBreakBefore w:val="0"/>
        <w:widowControl w:val="0"/>
        <w:kinsoku/>
        <w:wordWrap/>
        <w:overflowPunct/>
        <w:topLinePunct w:val="0"/>
        <w:autoSpaceDE/>
        <w:autoSpaceDN/>
        <w:bidi w:val="0"/>
        <w:adjustRightInd/>
        <w:snapToGrid/>
        <w:spacing w:line="339"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最高限价（如有）：2931600.00元</w:t>
      </w:r>
    </w:p>
    <w:p w14:paraId="7BD9A840">
      <w:pPr>
        <w:keepNext w:val="0"/>
        <w:keepLines w:val="0"/>
        <w:pageBreakBefore w:val="0"/>
        <w:widowControl w:val="0"/>
        <w:kinsoku/>
        <w:wordWrap/>
        <w:overflowPunct/>
        <w:topLinePunct w:val="0"/>
        <w:autoSpaceDE/>
        <w:autoSpaceDN/>
        <w:bidi w:val="0"/>
        <w:adjustRightInd/>
        <w:snapToGrid/>
        <w:spacing w:line="339" w:lineRule="auto"/>
        <w:ind w:firstLine="480" w:firstLineChars="200"/>
        <w:textAlignment w:val="auto"/>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资金来源：乡村振兴衔接资金</w:t>
      </w:r>
    </w:p>
    <w:p w14:paraId="42DC1C0B">
      <w:pPr>
        <w:keepNext w:val="0"/>
        <w:keepLines w:val="0"/>
        <w:pageBreakBefore w:val="0"/>
        <w:widowControl w:val="0"/>
        <w:kinsoku/>
        <w:wordWrap/>
        <w:overflowPunct/>
        <w:topLinePunct w:val="0"/>
        <w:autoSpaceDE/>
        <w:autoSpaceDN/>
        <w:bidi w:val="0"/>
        <w:adjustRightInd/>
        <w:snapToGrid/>
        <w:spacing w:line="339"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采购需求：为于田县16个乡镇场70个村级兽医服务网点，配套购买660套防疫设备，具体内容详见招标文件。</w:t>
      </w:r>
    </w:p>
    <w:p w14:paraId="2AFFCB54">
      <w:pPr>
        <w:keepNext w:val="0"/>
        <w:keepLines w:val="0"/>
        <w:pageBreakBefore w:val="0"/>
        <w:widowControl w:val="0"/>
        <w:kinsoku/>
        <w:wordWrap/>
        <w:overflowPunct/>
        <w:topLinePunct w:val="0"/>
        <w:autoSpaceDE/>
        <w:autoSpaceDN/>
        <w:bidi w:val="0"/>
        <w:adjustRightInd/>
        <w:snapToGrid/>
        <w:spacing w:line="339"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合同履行期限：</w:t>
      </w:r>
      <w:r>
        <w:rPr>
          <w:rFonts w:hint="eastAsia" w:ascii="仿宋" w:hAnsi="仿宋" w:eastAsia="仿宋" w:cs="仿宋"/>
          <w:color w:val="auto"/>
          <w:sz w:val="24"/>
          <w:szCs w:val="24"/>
          <w:highlight w:val="none"/>
          <w:lang w:val="en-US" w:eastAsia="zh-CN"/>
        </w:rPr>
        <w:t>30日历日</w:t>
      </w:r>
    </w:p>
    <w:p w14:paraId="273B1C92">
      <w:pPr>
        <w:keepNext w:val="0"/>
        <w:keepLines w:val="0"/>
        <w:pageBreakBefore w:val="0"/>
        <w:widowControl w:val="0"/>
        <w:kinsoku/>
        <w:wordWrap/>
        <w:overflowPunct/>
        <w:topLinePunct w:val="0"/>
        <w:autoSpaceDE/>
        <w:autoSpaceDN/>
        <w:bidi w:val="0"/>
        <w:adjustRightInd/>
        <w:snapToGrid/>
        <w:spacing w:line="339"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lang w:val="en-US" w:eastAsia="zh-CN"/>
        </w:rPr>
        <w:t>否</w:t>
      </w:r>
      <w:r>
        <w:rPr>
          <w:rFonts w:hint="eastAsia" w:ascii="仿宋" w:hAnsi="仿宋" w:eastAsia="仿宋" w:cs="仿宋"/>
          <w:color w:val="auto"/>
          <w:sz w:val="24"/>
          <w:szCs w:val="24"/>
          <w:highlight w:val="none"/>
          <w:lang w:eastAsia="zh-CN"/>
        </w:rPr>
        <w:t>）接受联合体投标</w:t>
      </w:r>
    </w:p>
    <w:p w14:paraId="75408FD0">
      <w:pPr>
        <w:keepNext w:val="0"/>
        <w:keepLines w:val="0"/>
        <w:pageBreakBefore w:val="0"/>
        <w:widowControl w:val="0"/>
        <w:kinsoku/>
        <w:wordWrap/>
        <w:overflowPunct/>
        <w:topLinePunct w:val="0"/>
        <w:autoSpaceDE/>
        <w:autoSpaceDN/>
        <w:bidi w:val="0"/>
        <w:adjustRightInd/>
        <w:snapToGrid/>
        <w:spacing w:line="339" w:lineRule="auto"/>
        <w:ind w:left="0" w:leftChars="0" w:firstLine="0" w:firstLineChars="0"/>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w:t>
      </w:r>
      <w:r>
        <w:rPr>
          <w:rFonts w:hint="eastAsia" w:ascii="仿宋" w:hAnsi="仿宋" w:eastAsia="仿宋" w:cs="仿宋"/>
          <w:b/>
          <w:bCs/>
          <w:color w:val="auto"/>
          <w:sz w:val="24"/>
          <w:szCs w:val="24"/>
          <w:highlight w:val="none"/>
          <w:lang w:val="en-US" w:eastAsia="zh-CN"/>
        </w:rPr>
        <w:t>供应商</w:t>
      </w:r>
      <w:r>
        <w:rPr>
          <w:rFonts w:hint="eastAsia" w:ascii="仿宋" w:hAnsi="仿宋" w:eastAsia="仿宋" w:cs="仿宋"/>
          <w:b/>
          <w:bCs/>
          <w:color w:val="auto"/>
          <w:sz w:val="24"/>
          <w:szCs w:val="24"/>
          <w:highlight w:val="none"/>
        </w:rPr>
        <w:t>的资格要求</w:t>
      </w:r>
      <w:bookmarkEnd w:id="14"/>
      <w:bookmarkEnd w:id="15"/>
      <w:bookmarkEnd w:id="16"/>
      <w:bookmarkEnd w:id="17"/>
    </w:p>
    <w:p w14:paraId="7781FAB0">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39" w:lineRule="auto"/>
        <w:ind w:right="0" w:firstLine="241" w:firstLineChars="100"/>
        <w:jc w:val="left"/>
        <w:textAlignment w:val="auto"/>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kern w:val="2"/>
          <w:sz w:val="24"/>
          <w:szCs w:val="24"/>
          <w:highlight w:val="none"/>
          <w:lang w:val="en-US" w:eastAsia="zh-CN" w:bidi="ar"/>
        </w:rPr>
        <w:t>1.满足《中华人民共和国政府采购法》第二十二条规定；</w:t>
      </w:r>
    </w:p>
    <w:p w14:paraId="661B72EC">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39" w:lineRule="auto"/>
        <w:ind w:left="0" w:right="0" w:firstLine="241" w:firstLineChars="100"/>
        <w:jc w:val="left"/>
        <w:textAlignment w:val="auto"/>
        <w:rPr>
          <w:rFonts w:hint="eastAsia" w:ascii="仿宋" w:hAnsi="仿宋" w:eastAsia="仿宋" w:cs="仿宋"/>
          <w:b w:val="0"/>
          <w:bCs w:val="0"/>
          <w:color w:val="auto"/>
          <w:kern w:val="2"/>
          <w:sz w:val="24"/>
          <w:szCs w:val="24"/>
          <w:highlight w:val="none"/>
          <w:lang w:val="en-US" w:eastAsia="zh-CN" w:bidi="ar"/>
        </w:rPr>
      </w:pPr>
      <w:r>
        <w:rPr>
          <w:rFonts w:hint="eastAsia" w:ascii="仿宋" w:hAnsi="仿宋" w:eastAsia="仿宋" w:cs="仿宋"/>
          <w:b/>
          <w:bCs/>
          <w:color w:val="auto"/>
          <w:kern w:val="2"/>
          <w:sz w:val="24"/>
          <w:szCs w:val="24"/>
          <w:highlight w:val="none"/>
          <w:lang w:val="en-US" w:eastAsia="zh-CN" w:bidi="ar"/>
        </w:rPr>
        <w:t>2.落实政府采购政策需满足的资格要求：</w:t>
      </w:r>
      <w:r>
        <w:rPr>
          <w:rFonts w:hint="eastAsia" w:ascii="仿宋" w:hAnsi="仿宋" w:eastAsia="仿宋" w:cs="仿宋"/>
          <w:b w:val="0"/>
          <w:bCs w:val="0"/>
          <w:color w:val="auto"/>
          <w:kern w:val="2"/>
          <w:sz w:val="24"/>
          <w:szCs w:val="24"/>
          <w:highlight w:val="none"/>
          <w:lang w:val="en-US" w:eastAsia="zh-CN" w:bidi="ar"/>
        </w:rPr>
        <w:t>本项目预留部分采购项目预算专门面向中小企业采购。对于预留份额，提供的货物由符合政策要求的中小企业制造。预留份额通过以下措施进行:要求获得采购合同的投标人将本项目合同金额的至少30%分包给一家或者多家中小企业，其中预留给小微企业的比例至少60%，接受分包合同的中小企业与分包企业之间不得存在直接控股、管理关系。投标时须按格式提供《分包意向协议书》，监狱和戒毒企业、残疾人福利性单位视同小型、微型企业（格式详见招标文件）。 </w:t>
      </w:r>
    </w:p>
    <w:p w14:paraId="6210CB54">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39"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（1）具有有效经年检合格的“三证合一”营业执照；</w:t>
      </w:r>
    </w:p>
    <w:p w14:paraId="1C585F54">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39"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（2）法定代表人开标应附《法定代表人身份证明书》及身份证复印件，委托代理人开标应附《法定代表人授权委托书》及被委托人身份证复印件；</w:t>
      </w:r>
    </w:p>
    <w:p w14:paraId="72820CB4">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39"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（3）提供本单位缴纳的近三个月（近三个月是指2025年01月-2025年03月）社保缴纳证明（社保缴费凭证，新成立不足三个月的公司以实际发生的为准）；</w:t>
      </w:r>
    </w:p>
    <w:p w14:paraId="12A40C90">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39"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（4）</w:t>
      </w:r>
      <w:r>
        <w:rPr>
          <w:rFonts w:hint="eastAsia" w:ascii="仿宋" w:hAnsi="仿宋" w:eastAsia="仿宋" w:cs="仿宋"/>
          <w:color w:val="auto"/>
          <w:kern w:val="2"/>
          <w:sz w:val="24"/>
          <w:szCs w:val="24"/>
          <w:highlight w:val="none"/>
          <w:lang w:val="en-US" w:eastAsia="zh-CN" w:bidi="ar"/>
        </w:rPr>
        <w:t>投标人需提供2023年度或2024年度第三方审计机构出具的财务审计报告(2024年10月后新成立公司可不提供）</w:t>
      </w:r>
      <w:r>
        <w:rPr>
          <w:rFonts w:hint="eastAsia" w:ascii="仿宋" w:hAnsi="仿宋" w:eastAsia="仿宋" w:cs="仿宋"/>
          <w:color w:val="auto"/>
          <w:kern w:val="2"/>
          <w:sz w:val="24"/>
          <w:szCs w:val="24"/>
          <w:lang w:val="en-US" w:eastAsia="zh-CN" w:bidi="ar"/>
        </w:rPr>
        <w:t>；</w:t>
      </w:r>
    </w:p>
    <w:p w14:paraId="3F37FC50">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39"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5）提供税务部门出具近三个月（近三个月是指2025年01月-2025年03月）依法缴纳税收的完税证明（需含增值税、印花税等税种；如当月无需缴税需提供税务机关出具的无欠税证明），新成立公司按实际发生提供税务机关出具的无欠税证明；</w:t>
      </w:r>
    </w:p>
    <w:p w14:paraId="64FD6FF1">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39"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2BF152F0">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39"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（7）企业负责人为同一人或者存在直接控股、管理关系的不同供应商，不得参加同一合同项下的政府采购活动。否则，皆取消投标资格；</w:t>
      </w:r>
    </w:p>
    <w:p w14:paraId="267FE0E5">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39" w:lineRule="auto"/>
        <w:ind w:left="0" w:right="0" w:firstLine="240" w:firstLineChars="100"/>
        <w:jc w:val="left"/>
        <w:textAlignment w:val="auto"/>
        <w:rPr>
          <w:rFonts w:hint="eastAsia" w:ascii="仿宋" w:hAnsi="仿宋" w:eastAsia="仿宋" w:cs="仿宋"/>
          <w:sz w:val="24"/>
          <w:szCs w:val="24"/>
          <w:lang w:val="en-US" w:eastAsia="zh-CN"/>
        </w:rPr>
      </w:pPr>
      <w:r>
        <w:rPr>
          <w:rFonts w:hint="eastAsia" w:ascii="仿宋" w:hAnsi="仿宋" w:eastAsia="仿宋" w:cs="仿宋"/>
          <w:color w:val="auto"/>
          <w:kern w:val="2"/>
          <w:sz w:val="24"/>
          <w:szCs w:val="24"/>
          <w:lang w:val="en-US" w:eastAsia="zh-CN" w:bidi="ar"/>
        </w:rPr>
        <w:t xml:space="preserve">（8）本项目不接受联合体投标。 </w:t>
      </w:r>
    </w:p>
    <w:p w14:paraId="1341A82D">
      <w:pPr>
        <w:pStyle w:val="24"/>
        <w:keepNext w:val="0"/>
        <w:keepLines w:val="0"/>
        <w:pageBreakBefore w:val="0"/>
        <w:widowControl w:val="0"/>
        <w:kinsoku/>
        <w:wordWrap/>
        <w:overflowPunct/>
        <w:topLinePunct w:val="0"/>
        <w:autoSpaceDE/>
        <w:autoSpaceDN/>
        <w:bidi w:val="0"/>
        <w:adjustRightInd/>
        <w:snapToGrid w:val="0"/>
        <w:spacing w:line="339" w:lineRule="auto"/>
        <w:ind w:left="239" w:leftChars="114" w:firstLine="120" w:firstLineChars="50"/>
        <w:textAlignment w:val="auto"/>
        <w:outlineLvl w:val="2"/>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3.本项目的特定资格要求：</w:t>
      </w:r>
      <w:r>
        <w:rPr>
          <w:rFonts w:hint="eastAsia" w:ascii="仿宋" w:hAnsi="仿宋" w:eastAsia="仿宋" w:cs="仿宋"/>
          <w:b w:val="0"/>
          <w:bCs w:val="0"/>
          <w:color w:val="auto"/>
          <w:sz w:val="24"/>
          <w:szCs w:val="24"/>
          <w:highlight w:val="none"/>
          <w:lang w:val="en-US" w:eastAsia="zh-CN"/>
        </w:rPr>
        <w:t>如若投标人为制造商的需提供《医疗器械生产企业许可证》及《第二类医疗器械经营备案凭证》，如若投标人为代理商或经销商的需提供该产品制造商的《医疗器械生产企业许可证》及代理商或经销商的《第二类医疗器械经营备案凭证》。</w:t>
      </w:r>
    </w:p>
    <w:p w14:paraId="0AA9EBCD">
      <w:pPr>
        <w:keepNext w:val="0"/>
        <w:keepLines w:val="0"/>
        <w:pageBreakBefore w:val="0"/>
        <w:widowControl w:val="0"/>
        <w:numPr>
          <w:ilvl w:val="0"/>
          <w:numId w:val="0"/>
        </w:numPr>
        <w:kinsoku/>
        <w:wordWrap/>
        <w:overflowPunct/>
        <w:topLinePunct w:val="0"/>
        <w:autoSpaceDE/>
        <w:autoSpaceDN/>
        <w:bidi w:val="0"/>
        <w:adjustRightInd/>
        <w:snapToGrid/>
        <w:spacing w:line="339"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18" w:name="_Toc35393793"/>
      <w:bookmarkStart w:id="19" w:name="_Toc28359082"/>
      <w:bookmarkStart w:id="20" w:name="_Toc28359005"/>
      <w:bookmarkStart w:id="21" w:name="_Toc35393624"/>
      <w:r>
        <w:rPr>
          <w:rFonts w:hint="eastAsia" w:ascii="仿宋" w:hAnsi="仿宋" w:eastAsia="仿宋" w:cs="仿宋"/>
          <w:b/>
          <w:bCs w:val="0"/>
          <w:i w:val="0"/>
          <w:caps w:val="0"/>
          <w:color w:val="auto"/>
          <w:spacing w:val="0"/>
          <w:sz w:val="24"/>
          <w:szCs w:val="24"/>
          <w:highlight w:val="none"/>
          <w:shd w:val="clear" w:color="auto" w:fill="FFFFFF"/>
          <w:lang w:val="en-US" w:eastAsia="zh-CN"/>
        </w:rPr>
        <w:t>三、获取采购文件</w:t>
      </w:r>
    </w:p>
    <w:p w14:paraId="2FE1A095">
      <w:pPr>
        <w:keepNext w:val="0"/>
        <w:keepLines w:val="0"/>
        <w:pageBreakBefore w:val="0"/>
        <w:widowControl w:val="0"/>
        <w:numPr>
          <w:ilvl w:val="0"/>
          <w:numId w:val="0"/>
        </w:numPr>
        <w:kinsoku/>
        <w:wordWrap/>
        <w:overflowPunct/>
        <w:topLinePunct w:val="0"/>
        <w:autoSpaceDE/>
        <w:autoSpaceDN/>
        <w:bidi w:val="0"/>
        <w:adjustRightInd/>
        <w:snapToGrid/>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时间：2025年04月11</w:t>
      </w:r>
      <w:bookmarkStart w:id="174" w:name="_GoBack"/>
      <w:bookmarkEnd w:id="174"/>
      <w:r>
        <w:rPr>
          <w:rFonts w:hint="eastAsia" w:ascii="仿宋" w:hAnsi="仿宋" w:eastAsia="仿宋" w:cs="仿宋"/>
          <w:b w:val="0"/>
          <w:bCs/>
          <w:i w:val="0"/>
          <w:caps w:val="0"/>
          <w:color w:val="auto"/>
          <w:spacing w:val="0"/>
          <w:sz w:val="24"/>
          <w:szCs w:val="24"/>
          <w:highlight w:val="none"/>
          <w:shd w:val="clear" w:color="auto" w:fill="FFFFFF"/>
          <w:lang w:val="en-US" w:eastAsia="zh-CN"/>
        </w:rPr>
        <w:t>日至2025年05月06日，每天上午00:00至12:00，下午12:00至23:59（北京时间，法定节假日除外）</w:t>
      </w:r>
    </w:p>
    <w:p w14:paraId="05502740">
      <w:pPr>
        <w:keepNext w:val="0"/>
        <w:keepLines w:val="0"/>
        <w:pageBreakBefore w:val="0"/>
        <w:widowControl w:val="0"/>
        <w:numPr>
          <w:ilvl w:val="0"/>
          <w:numId w:val="0"/>
        </w:numPr>
        <w:kinsoku/>
        <w:wordWrap/>
        <w:overflowPunct/>
        <w:topLinePunct w:val="0"/>
        <w:autoSpaceDE/>
        <w:autoSpaceDN/>
        <w:bidi w:val="0"/>
        <w:adjustRightInd/>
        <w:snapToGrid/>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地点：</w:t>
      </w:r>
      <w:bookmarkEnd w:id="18"/>
      <w:bookmarkEnd w:id="19"/>
      <w:bookmarkEnd w:id="20"/>
      <w:bookmarkEnd w:id="21"/>
      <w:r>
        <w:rPr>
          <w:rFonts w:hint="eastAsia" w:ascii="仿宋" w:hAnsi="仿宋" w:eastAsia="仿宋" w:cs="仿宋"/>
          <w:color w:val="auto"/>
          <w:sz w:val="24"/>
          <w:szCs w:val="24"/>
          <w:highlight w:val="none"/>
          <w:lang w:val="en-US" w:eastAsia="zh-CN"/>
        </w:rPr>
        <w:t>供应商登陆政采云平台https://www.zcygov.cn/在线申请获取采购文件</w:t>
      </w:r>
      <w:r>
        <w:rPr>
          <w:rFonts w:hint="eastAsia" w:ascii="仿宋" w:hAnsi="仿宋" w:eastAsia="仿宋" w:cs="仿宋"/>
          <w:b w:val="0"/>
          <w:bCs/>
          <w:i w:val="0"/>
          <w:caps w:val="0"/>
          <w:color w:val="auto"/>
          <w:spacing w:val="0"/>
          <w:sz w:val="24"/>
          <w:szCs w:val="24"/>
          <w:highlight w:val="none"/>
          <w:shd w:val="clear" w:color="auto" w:fill="FFFFFF"/>
          <w:lang w:val="en-US" w:eastAsia="zh-CN"/>
        </w:rPr>
        <w:t> </w:t>
      </w:r>
    </w:p>
    <w:p w14:paraId="4E1D5D72">
      <w:pPr>
        <w:keepNext w:val="0"/>
        <w:keepLines w:val="0"/>
        <w:pageBreakBefore w:val="0"/>
        <w:widowControl w:val="0"/>
        <w:numPr>
          <w:ilvl w:val="0"/>
          <w:numId w:val="0"/>
        </w:numPr>
        <w:kinsoku/>
        <w:wordWrap/>
        <w:overflowPunct/>
        <w:topLinePunct w:val="0"/>
        <w:autoSpaceDE/>
        <w:autoSpaceDN/>
        <w:bidi w:val="0"/>
        <w:adjustRightInd/>
        <w:snapToGrid/>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方式：</w:t>
      </w:r>
      <w:bookmarkStart w:id="22" w:name="_Toc28359008"/>
      <w:bookmarkStart w:id="23" w:name="_Toc28359085"/>
      <w:bookmarkStart w:id="24" w:name="_Toc35393627"/>
      <w:bookmarkStart w:id="25" w:name="_Toc35393796"/>
      <w:r>
        <w:rPr>
          <w:rFonts w:hint="eastAsia" w:ascii="仿宋" w:hAnsi="仿宋" w:eastAsia="仿宋" w:cs="仿宋"/>
          <w:b w:val="0"/>
          <w:bCs/>
          <w:i w:val="0"/>
          <w:caps w:val="0"/>
          <w:color w:val="auto"/>
          <w:spacing w:val="0"/>
          <w:sz w:val="24"/>
          <w:szCs w:val="24"/>
          <w:highlight w:val="none"/>
          <w:shd w:val="clear" w:color="auto" w:fill="FFFFFF"/>
          <w:lang w:val="en-US" w:eastAsia="zh-CN"/>
        </w:rPr>
        <w:t>供应商登录政采云平台https://www.zcygov.cn/在线申请获取采购文件（进入“项目采购”应用，在获取采购文件菜单中选择项目，申请获取采购文件）</w:t>
      </w:r>
    </w:p>
    <w:p w14:paraId="6EC223B1">
      <w:pPr>
        <w:keepNext w:val="0"/>
        <w:keepLines w:val="0"/>
        <w:pageBreakBefore w:val="0"/>
        <w:widowControl w:val="0"/>
        <w:numPr>
          <w:ilvl w:val="0"/>
          <w:numId w:val="0"/>
        </w:numPr>
        <w:kinsoku/>
        <w:wordWrap/>
        <w:overflowPunct/>
        <w:topLinePunct w:val="0"/>
        <w:autoSpaceDE/>
        <w:autoSpaceDN/>
        <w:bidi w:val="0"/>
        <w:adjustRightInd/>
        <w:snapToGrid/>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售价（元）：0</w:t>
      </w:r>
    </w:p>
    <w:p w14:paraId="33E72484">
      <w:pPr>
        <w:keepNext w:val="0"/>
        <w:keepLines w:val="0"/>
        <w:pageBreakBefore w:val="0"/>
        <w:widowControl w:val="0"/>
        <w:numPr>
          <w:ilvl w:val="0"/>
          <w:numId w:val="0"/>
        </w:numPr>
        <w:kinsoku/>
        <w:wordWrap/>
        <w:overflowPunct/>
        <w:topLinePunct w:val="0"/>
        <w:autoSpaceDE/>
        <w:autoSpaceDN/>
        <w:bidi w:val="0"/>
        <w:adjustRightInd/>
        <w:snapToGrid/>
        <w:spacing w:line="339"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四、提交投标文件截止时间、开标时间和地点</w:t>
      </w:r>
    </w:p>
    <w:p w14:paraId="504A9DD4">
      <w:pPr>
        <w:keepNext w:val="0"/>
        <w:keepLines w:val="0"/>
        <w:pageBreakBefore w:val="0"/>
        <w:widowControl w:val="0"/>
        <w:numPr>
          <w:ilvl w:val="0"/>
          <w:numId w:val="0"/>
        </w:numPr>
        <w:kinsoku/>
        <w:wordWrap/>
        <w:overflowPunct/>
        <w:topLinePunct w:val="0"/>
        <w:autoSpaceDE/>
        <w:autoSpaceDN/>
        <w:bidi w:val="0"/>
        <w:adjustRightInd/>
        <w:snapToGrid/>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bookmarkStart w:id="26" w:name="_Toc28359007"/>
      <w:bookmarkStart w:id="27" w:name="_Toc28359084"/>
      <w:bookmarkStart w:id="28" w:name="_Toc35393625"/>
      <w:bookmarkStart w:id="29" w:name="_Toc35393794"/>
      <w:r>
        <w:rPr>
          <w:rFonts w:hint="eastAsia" w:ascii="仿宋" w:hAnsi="仿宋" w:eastAsia="仿宋" w:cs="仿宋"/>
          <w:b w:val="0"/>
          <w:bCs/>
          <w:i w:val="0"/>
          <w:caps w:val="0"/>
          <w:color w:val="auto"/>
          <w:spacing w:val="0"/>
          <w:sz w:val="24"/>
          <w:szCs w:val="24"/>
          <w:highlight w:val="none"/>
          <w:shd w:val="clear" w:color="auto" w:fill="FFFFFF"/>
          <w:lang w:val="en-US" w:eastAsia="zh-CN"/>
        </w:rPr>
        <w:t>提交投标文件截止时间：2025年05月07日 11:00（北京时间）</w:t>
      </w:r>
    </w:p>
    <w:p w14:paraId="379ED392">
      <w:pPr>
        <w:keepNext w:val="0"/>
        <w:keepLines w:val="0"/>
        <w:pageBreakBefore w:val="0"/>
        <w:widowControl w:val="0"/>
        <w:numPr>
          <w:ilvl w:val="0"/>
          <w:numId w:val="0"/>
        </w:numPr>
        <w:kinsoku/>
        <w:wordWrap/>
        <w:overflowPunct/>
        <w:topLinePunct w:val="0"/>
        <w:autoSpaceDE/>
        <w:autoSpaceDN/>
        <w:bidi w:val="0"/>
        <w:adjustRightInd/>
        <w:snapToGrid/>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投标地点：新疆政府采购网政采云平台（www.zcygov.cn</w:t>
      </w:r>
      <w:r>
        <w:rPr>
          <w:rFonts w:hint="eastAsia" w:ascii="仿宋" w:hAnsi="仿宋" w:eastAsia="仿宋" w:cs="仿宋"/>
          <w:color w:val="auto"/>
          <w:sz w:val="24"/>
          <w:szCs w:val="24"/>
          <w:highlight w:val="none"/>
          <w:lang w:val="en-US" w:eastAsia="zh-CN"/>
        </w:rPr>
        <w:t>）</w:t>
      </w:r>
    </w:p>
    <w:p w14:paraId="67FB3385">
      <w:pPr>
        <w:keepNext w:val="0"/>
        <w:keepLines w:val="0"/>
        <w:pageBreakBefore w:val="0"/>
        <w:widowControl w:val="0"/>
        <w:numPr>
          <w:ilvl w:val="0"/>
          <w:numId w:val="0"/>
        </w:numPr>
        <w:kinsoku/>
        <w:wordWrap/>
        <w:overflowPunct/>
        <w:topLinePunct w:val="0"/>
        <w:autoSpaceDE/>
        <w:autoSpaceDN/>
        <w:bidi w:val="0"/>
        <w:adjustRightInd/>
        <w:snapToGrid/>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开标时间：2025年05月07日 11:00（北京时间）</w:t>
      </w:r>
    </w:p>
    <w:p w14:paraId="3DCE5B0E">
      <w:pPr>
        <w:keepNext w:val="0"/>
        <w:keepLines w:val="0"/>
        <w:pageBreakBefore w:val="0"/>
        <w:widowControl w:val="0"/>
        <w:numPr>
          <w:ilvl w:val="0"/>
          <w:numId w:val="0"/>
        </w:numPr>
        <w:kinsoku/>
        <w:wordWrap/>
        <w:overflowPunct/>
        <w:topLinePunct w:val="0"/>
        <w:autoSpaceDE/>
        <w:autoSpaceDN/>
        <w:bidi w:val="0"/>
        <w:adjustRightInd/>
        <w:snapToGrid/>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开标地点：政采云平台不见面开标大厅（网址：https://www.zcygov.cn/）</w:t>
      </w:r>
    </w:p>
    <w:p w14:paraId="0A2F9693">
      <w:pPr>
        <w:keepNext w:val="0"/>
        <w:keepLines w:val="0"/>
        <w:pageBreakBefore w:val="0"/>
        <w:widowControl w:val="0"/>
        <w:numPr>
          <w:ilvl w:val="0"/>
          <w:numId w:val="0"/>
        </w:numPr>
        <w:kinsoku/>
        <w:wordWrap/>
        <w:overflowPunct/>
        <w:topLinePunct w:val="0"/>
        <w:autoSpaceDE/>
        <w:autoSpaceDN/>
        <w:bidi w:val="0"/>
        <w:adjustRightInd/>
        <w:snapToGrid/>
        <w:spacing w:line="339"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五、公告期限</w:t>
      </w:r>
      <w:bookmarkEnd w:id="26"/>
      <w:bookmarkEnd w:id="27"/>
      <w:bookmarkEnd w:id="28"/>
      <w:bookmarkEnd w:id="29"/>
    </w:p>
    <w:p w14:paraId="0527907B">
      <w:pPr>
        <w:keepNext w:val="0"/>
        <w:keepLines w:val="0"/>
        <w:pageBreakBefore w:val="0"/>
        <w:widowControl w:val="0"/>
        <w:numPr>
          <w:ilvl w:val="0"/>
          <w:numId w:val="0"/>
        </w:numPr>
        <w:kinsoku/>
        <w:wordWrap/>
        <w:overflowPunct/>
        <w:topLinePunct w:val="0"/>
        <w:autoSpaceDE/>
        <w:autoSpaceDN/>
        <w:bidi w:val="0"/>
        <w:adjustRightInd/>
        <w:snapToGrid/>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自本公告发布之日起5个工作日</w:t>
      </w:r>
    </w:p>
    <w:p w14:paraId="6E0256CD">
      <w:pPr>
        <w:keepNext w:val="0"/>
        <w:keepLines w:val="0"/>
        <w:pageBreakBefore w:val="0"/>
        <w:widowControl w:val="0"/>
        <w:numPr>
          <w:ilvl w:val="0"/>
          <w:numId w:val="0"/>
        </w:numPr>
        <w:kinsoku/>
        <w:wordWrap/>
        <w:overflowPunct/>
        <w:topLinePunct w:val="0"/>
        <w:autoSpaceDE/>
        <w:autoSpaceDN/>
        <w:bidi w:val="0"/>
        <w:adjustRightInd/>
        <w:snapToGrid/>
        <w:spacing w:line="339"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30" w:name="_Toc35393626"/>
      <w:bookmarkStart w:id="31" w:name="_Toc35393795"/>
      <w:r>
        <w:rPr>
          <w:rFonts w:hint="eastAsia" w:ascii="仿宋" w:hAnsi="仿宋" w:eastAsia="仿宋" w:cs="仿宋"/>
          <w:b/>
          <w:bCs w:val="0"/>
          <w:i w:val="0"/>
          <w:caps w:val="0"/>
          <w:color w:val="auto"/>
          <w:spacing w:val="0"/>
          <w:sz w:val="24"/>
          <w:szCs w:val="24"/>
          <w:highlight w:val="none"/>
          <w:shd w:val="clear" w:color="auto" w:fill="FFFFFF"/>
          <w:lang w:val="en-US" w:eastAsia="zh-CN"/>
        </w:rPr>
        <w:t>六、其他补充事宜</w:t>
      </w:r>
      <w:bookmarkEnd w:id="30"/>
      <w:bookmarkEnd w:id="31"/>
    </w:p>
    <w:bookmarkEnd w:id="22"/>
    <w:bookmarkEnd w:id="23"/>
    <w:bookmarkEnd w:id="24"/>
    <w:bookmarkEnd w:id="25"/>
    <w:p w14:paraId="0E059C45">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1、投标保证金金额：</w:t>
      </w:r>
      <w:r>
        <w:rPr>
          <w:rFonts w:hint="eastAsia" w:ascii="仿宋" w:hAnsi="仿宋" w:eastAsia="仿宋" w:cs="仿宋"/>
          <w:b/>
          <w:bCs w:val="0"/>
          <w:i w:val="0"/>
          <w:caps w:val="0"/>
          <w:color w:val="auto"/>
          <w:spacing w:val="0"/>
          <w:sz w:val="24"/>
          <w:szCs w:val="24"/>
          <w:highlight w:val="none"/>
          <w:shd w:val="clear" w:color="auto" w:fill="FFFFFF"/>
          <w:lang w:val="en-US" w:eastAsia="zh-CN"/>
        </w:rPr>
        <w:t>29000.00元（大写：贰万玖仟元整）</w:t>
      </w:r>
      <w:r>
        <w:rPr>
          <w:rFonts w:hint="eastAsia" w:ascii="仿宋" w:hAnsi="仿宋" w:eastAsia="仿宋" w:cs="仿宋"/>
          <w:b w:val="0"/>
          <w:bCs/>
          <w:i w:val="0"/>
          <w:caps w:val="0"/>
          <w:color w:val="auto"/>
          <w:spacing w:val="0"/>
          <w:sz w:val="24"/>
          <w:szCs w:val="24"/>
          <w:highlight w:val="none"/>
          <w:shd w:val="clear" w:color="auto" w:fill="FFFFFF"/>
          <w:lang w:val="en-US" w:eastAsia="zh-CN"/>
        </w:rPr>
        <w:t>，</w:t>
      </w:r>
      <w:r>
        <w:rPr>
          <w:rFonts w:hint="eastAsia" w:ascii="仿宋" w:hAnsi="仿宋" w:eastAsia="仿宋" w:cs="仿宋"/>
          <w:bCs/>
          <w:sz w:val="24"/>
          <w:szCs w:val="24"/>
          <w:shd w:val="clear" w:color="auto" w:fill="FFFFFF"/>
        </w:rPr>
        <w:t>开户名称：于田县公共资源交易中心，开户银行：于田县农村信用合作联社丝路信用社，账号：882010212010106202100【投标保证金缴纳的截止时间为</w:t>
      </w:r>
      <w:r>
        <w:rPr>
          <w:rFonts w:hint="eastAsia" w:ascii="仿宋" w:hAnsi="仿宋" w:eastAsia="仿宋" w:cs="仿宋"/>
          <w:b w:val="0"/>
          <w:bCs/>
          <w:i w:val="0"/>
          <w:caps w:val="0"/>
          <w:color w:val="auto"/>
          <w:spacing w:val="0"/>
          <w:sz w:val="24"/>
          <w:szCs w:val="24"/>
          <w:highlight w:val="none"/>
          <w:shd w:val="clear" w:color="auto" w:fill="FFFFFF"/>
          <w:lang w:val="en-US" w:eastAsia="zh-CN"/>
        </w:rPr>
        <w:t>2025年05月07日 11：00分（北京时间），缴纳投标保证金时应在付款用途里标明项目名称、用途。投标保证金以进账时间为准，投标人在缴纳投标保证金时，应充分考虑资金在途时间。投标保证金以其进账时间确定其有效性，在规定时间内未进入到指定账户，按否决投标处理。开标前投标单位不需至于田县行政服务和公共资源交易中心换取保证金收据原件】;开标结束后各投标供应商将开户许可证扫描件发至招标代理QQ邮箱（3521573009@qq.com）退投标保证金。</w:t>
      </w:r>
    </w:p>
    <w:p w14:paraId="41524BA0">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433DAD27">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 3、投标保证金缴纳方式：《关于促进政府采购公平竞争优化营商环境的通知》[财库〔2019〕38号文]。请各投标企业充分考虑当前营商环境情况，选择切实可行的方式缴纳。 </w:t>
      </w:r>
    </w:p>
    <w:p w14:paraId="1F6774E6">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4、本项目实行网上投标，采用电子投标文件。若供应商参与投标，自行承担投标一切费用；</w:t>
      </w:r>
    </w:p>
    <w:p w14:paraId="7640EC46">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3BBB5DDB">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6、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651208BC">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7、供应商在开标时须使用制作加密电子投标文件所使用的CA锁及电脑，电脑须提前配置好浏览器（使用谷歌浏览器），并确保开标期间电脑网络环境畅通，以便开标时解锁；</w:t>
      </w:r>
    </w:p>
    <w:p w14:paraId="3D391747">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8、为了保证开评标顺利进行，政采云线上开标功能完全实现，供应商开标所使用的电脑设备须具有视频及语音功能。</w:t>
      </w:r>
    </w:p>
    <w:p w14:paraId="2EBFB8B3">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特别提示：</w:t>
      </w:r>
    </w:p>
    <w:p w14:paraId="3962CDCE">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1、采购限额标准以上，200万元以下的货物和服务采购项目、400万元以下的工程采购项目，适宜由中小企业提供的，采购人应当专门面向中小企业采购。</w:t>
      </w:r>
    </w:p>
    <w:p w14:paraId="79B97887">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2、超过200万元的货物和服务采购项目，预留该部分采购项目预算总额的30%以上专门面向中小企业采购，其中预留给小微企业的比例不低于60%。</w:t>
      </w:r>
    </w:p>
    <w:p w14:paraId="6B383D68">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3、超过400万元的工程采购项目中适宜由中小企业提供的，预留该部分采购项目预算总额的40%以上专门面向中小企业采购，其中预留给小微企业的比例不低于60%。</w:t>
      </w:r>
    </w:p>
    <w:p w14:paraId="5F069324">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C781DA2">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41DEB030">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jc w:val="left"/>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七、对本次招标提出询问，请按以下方式联系</w:t>
      </w:r>
    </w:p>
    <w:p w14:paraId="4A42A56C">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1.采购人信息</w:t>
      </w:r>
    </w:p>
    <w:p w14:paraId="6E248BE3">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称：于田县农业农村局</w:t>
      </w:r>
    </w:p>
    <w:p w14:paraId="3BBEA54E">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址：于田县昆仑路36号</w:t>
      </w:r>
    </w:p>
    <w:p w14:paraId="6748F484">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人：麦图迪</w:t>
      </w:r>
    </w:p>
    <w:p w14:paraId="2A11D6BA">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联系方式：0903-6811182</w:t>
      </w:r>
    </w:p>
    <w:p w14:paraId="78E38310">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1F682B7B">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2.采购代理机构信息</w:t>
      </w:r>
    </w:p>
    <w:p w14:paraId="579D9E06">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称：新疆庆信达项目管理有限公司　</w:t>
      </w:r>
    </w:p>
    <w:p w14:paraId="585E3CAA">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址：和田市人民街18号玉都国际广场金座703室</w:t>
      </w:r>
    </w:p>
    <w:p w14:paraId="6863C9A9">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联系方式：0903-7820626</w:t>
      </w:r>
    </w:p>
    <w:p w14:paraId="30405D23">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56D52071">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3.项目联系方式</w:t>
      </w:r>
    </w:p>
    <w:p w14:paraId="2A04D65C">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项目联系人：郑泽娟</w:t>
      </w:r>
    </w:p>
    <w:p w14:paraId="3D8FA40D">
      <w:pPr>
        <w:keepNext w:val="0"/>
        <w:keepLines w:val="0"/>
        <w:pageBreakBefore w:val="0"/>
        <w:widowControl w:val="0"/>
        <w:numPr>
          <w:ilvl w:val="0"/>
          <w:numId w:val="0"/>
        </w:numPr>
        <w:kinsoku/>
        <w:wordWrap/>
        <w:overflowPunct/>
        <w:topLinePunct w:val="0"/>
        <w:autoSpaceDE/>
        <w:autoSpaceDN/>
        <w:bidi w:val="0"/>
        <w:adjustRightInd w:val="0"/>
        <w:snapToGrid w:val="0"/>
        <w:spacing w:line="339"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电　　  话：0903-7820626</w:t>
      </w:r>
    </w:p>
    <w:p w14:paraId="0856F2F1">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lang w:eastAsia="zh-CN"/>
        </w:rPr>
        <w:t>第二部分</w:t>
      </w:r>
      <w:r>
        <w:rPr>
          <w:rFonts w:hint="eastAsia" w:ascii="仿宋" w:hAnsi="仿宋" w:eastAsia="仿宋" w:cs="仿宋"/>
          <w:b/>
          <w:color w:val="auto"/>
          <w:sz w:val="32"/>
          <w:szCs w:val="32"/>
          <w:highlight w:val="none"/>
          <w:lang w:val="en-US" w:eastAsia="zh-CN"/>
        </w:rPr>
        <w:t xml:space="preserve">   </w:t>
      </w:r>
      <w:r>
        <w:rPr>
          <w:rFonts w:hint="eastAsia" w:ascii="仿宋" w:hAnsi="仿宋" w:eastAsia="仿宋" w:cs="仿宋"/>
          <w:b/>
          <w:color w:val="auto"/>
          <w:sz w:val="32"/>
          <w:szCs w:val="32"/>
          <w:highlight w:val="none"/>
          <w:lang w:eastAsia="zh-CN"/>
        </w:rPr>
        <w:t>投标人须知</w:t>
      </w:r>
      <w:bookmarkEnd w:id="0"/>
      <w:bookmarkEnd w:id="1"/>
      <w:bookmarkEnd w:id="2"/>
      <w:bookmarkEnd w:id="3"/>
      <w:bookmarkEnd w:id="4"/>
      <w:bookmarkEnd w:id="5"/>
      <w:bookmarkEnd w:id="6"/>
      <w:bookmarkEnd w:id="7"/>
      <w:bookmarkEnd w:id="8"/>
    </w:p>
    <w:p w14:paraId="013D2FB4">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仿宋" w:hAnsi="仿宋" w:eastAsia="仿宋" w:cs="仿宋"/>
          <w:b/>
          <w:color w:val="auto"/>
          <w:sz w:val="28"/>
          <w:szCs w:val="28"/>
          <w:highlight w:val="none"/>
        </w:rPr>
      </w:pPr>
      <w:bookmarkStart w:id="32" w:name="_Toc7237"/>
      <w:bookmarkStart w:id="33" w:name="_Toc10040"/>
      <w:bookmarkStart w:id="34" w:name="_Toc9144"/>
      <w:bookmarkStart w:id="35" w:name="_Toc10179"/>
      <w:bookmarkStart w:id="36" w:name="_Toc14053"/>
      <w:bookmarkStart w:id="37" w:name="_Toc21348_WPSOffice_Level1"/>
      <w:bookmarkStart w:id="38" w:name="_Toc29111"/>
      <w:bookmarkStart w:id="39" w:name="_Toc8971"/>
      <w:bookmarkStart w:id="40" w:name="_Toc18219"/>
      <w:bookmarkStart w:id="41" w:name="_Toc17655"/>
      <w:bookmarkStart w:id="42" w:name="_Toc12827"/>
      <w:bookmarkStart w:id="43" w:name="_Toc24832"/>
      <w:r>
        <w:rPr>
          <w:rFonts w:hint="eastAsia" w:ascii="仿宋" w:hAnsi="仿宋" w:eastAsia="仿宋" w:cs="仿宋"/>
          <w:b/>
          <w:color w:val="auto"/>
          <w:sz w:val="28"/>
          <w:szCs w:val="28"/>
          <w:highlight w:val="none"/>
        </w:rPr>
        <w:t>投标人须知前附表</w:t>
      </w:r>
      <w:bookmarkEnd w:id="32"/>
      <w:bookmarkEnd w:id="33"/>
      <w:bookmarkEnd w:id="34"/>
      <w:bookmarkEnd w:id="35"/>
      <w:bookmarkEnd w:id="36"/>
      <w:bookmarkEnd w:id="37"/>
      <w:bookmarkEnd w:id="38"/>
      <w:bookmarkEnd w:id="39"/>
      <w:bookmarkEnd w:id="40"/>
      <w:bookmarkEnd w:id="41"/>
      <w:bookmarkEnd w:id="42"/>
      <w:bookmarkEnd w:id="43"/>
    </w:p>
    <w:tbl>
      <w:tblPr>
        <w:tblStyle w:val="45"/>
        <w:tblW w:w="10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1947"/>
        <w:gridCol w:w="7542"/>
      </w:tblGrid>
      <w:tr w14:paraId="5A99A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838" w:type="dxa"/>
            <w:vAlign w:val="center"/>
          </w:tcPr>
          <w:p w14:paraId="16930D77">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序号</w:t>
            </w:r>
          </w:p>
        </w:tc>
        <w:tc>
          <w:tcPr>
            <w:tcW w:w="1947" w:type="dxa"/>
            <w:vAlign w:val="center"/>
          </w:tcPr>
          <w:p w14:paraId="342155B7">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条</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款</w:t>
            </w:r>
          </w:p>
        </w:tc>
        <w:tc>
          <w:tcPr>
            <w:tcW w:w="7542" w:type="dxa"/>
            <w:vAlign w:val="center"/>
          </w:tcPr>
          <w:p w14:paraId="218A671A">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内     容</w:t>
            </w:r>
          </w:p>
        </w:tc>
      </w:tr>
      <w:tr w14:paraId="67DDA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6A232095">
            <w:pPr>
              <w:keepNext w:val="0"/>
              <w:keepLines w:val="0"/>
              <w:pageBreakBefore w:val="0"/>
              <w:kinsoku/>
              <w:wordWrap/>
              <w:overflowPunct/>
              <w:topLinePunct w:val="0"/>
              <w:autoSpaceDE/>
              <w:autoSpaceDN/>
              <w:bidi w:val="0"/>
              <w:adjustRightInd/>
              <w:snapToGrid w:val="0"/>
              <w:spacing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947" w:type="dxa"/>
            <w:vAlign w:val="center"/>
          </w:tcPr>
          <w:p w14:paraId="78DA7171">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购</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人</w:t>
            </w:r>
          </w:p>
        </w:tc>
        <w:tc>
          <w:tcPr>
            <w:tcW w:w="7542" w:type="dxa"/>
            <w:vAlign w:val="center"/>
          </w:tcPr>
          <w:p w14:paraId="63C158D3">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名    称：</w:t>
            </w:r>
            <w:r>
              <w:rPr>
                <w:rFonts w:hint="eastAsia" w:ascii="仿宋" w:hAnsi="仿宋" w:eastAsia="仿宋" w:cs="仿宋"/>
                <w:b w:val="0"/>
                <w:bCs/>
                <w:i w:val="0"/>
                <w:caps w:val="0"/>
                <w:color w:val="auto"/>
                <w:spacing w:val="0"/>
                <w:sz w:val="24"/>
                <w:szCs w:val="24"/>
                <w:highlight w:val="none"/>
                <w:shd w:val="clear" w:color="auto" w:fill="FFFFFF"/>
                <w:lang w:val="en-US" w:eastAsia="zh-CN"/>
              </w:rPr>
              <w:t>于田县农业农村局</w:t>
            </w:r>
          </w:p>
          <w:p w14:paraId="5EB90F4D">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地    址：</w:t>
            </w:r>
            <w:r>
              <w:rPr>
                <w:rFonts w:hint="eastAsia" w:ascii="仿宋" w:hAnsi="仿宋" w:eastAsia="仿宋" w:cs="仿宋"/>
                <w:b w:val="0"/>
                <w:bCs/>
                <w:i w:val="0"/>
                <w:caps w:val="0"/>
                <w:color w:val="auto"/>
                <w:spacing w:val="0"/>
                <w:sz w:val="24"/>
                <w:szCs w:val="24"/>
                <w:highlight w:val="none"/>
                <w:shd w:val="clear" w:color="auto" w:fill="FFFFFF"/>
                <w:lang w:val="en-US" w:eastAsia="zh-CN"/>
              </w:rPr>
              <w:t>于田县昆仑路36号</w:t>
            </w:r>
          </w:p>
          <w:p w14:paraId="34051067">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人：麦图迪</w:t>
            </w:r>
          </w:p>
          <w:p w14:paraId="2C7E0175">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联系方式：</w:t>
            </w:r>
            <w:r>
              <w:rPr>
                <w:rFonts w:hint="eastAsia" w:ascii="仿宋" w:hAnsi="仿宋" w:eastAsia="仿宋" w:cs="仿宋"/>
                <w:b w:val="0"/>
                <w:bCs/>
                <w:i w:val="0"/>
                <w:caps w:val="0"/>
                <w:color w:val="auto"/>
                <w:spacing w:val="0"/>
                <w:sz w:val="24"/>
                <w:szCs w:val="24"/>
                <w:highlight w:val="none"/>
                <w:shd w:val="clear" w:color="auto" w:fill="FFFFFF"/>
                <w:lang w:val="en-US" w:eastAsia="zh-CN"/>
              </w:rPr>
              <w:t>0903-6811182</w:t>
            </w:r>
          </w:p>
        </w:tc>
      </w:tr>
      <w:tr w14:paraId="7DFE9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7FDE3D33">
            <w:pPr>
              <w:keepNext w:val="0"/>
              <w:keepLines w:val="0"/>
              <w:pageBreakBefore w:val="0"/>
              <w:kinsoku/>
              <w:wordWrap/>
              <w:overflowPunct/>
              <w:topLinePunct w:val="0"/>
              <w:autoSpaceDE/>
              <w:autoSpaceDN/>
              <w:bidi w:val="0"/>
              <w:adjustRightInd/>
              <w:snapToGrid w:val="0"/>
              <w:spacing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947" w:type="dxa"/>
            <w:vAlign w:val="center"/>
          </w:tcPr>
          <w:p w14:paraId="324A6577">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代理机构</w:t>
            </w:r>
          </w:p>
        </w:tc>
        <w:tc>
          <w:tcPr>
            <w:tcW w:w="7542" w:type="dxa"/>
            <w:vAlign w:val="center"/>
          </w:tcPr>
          <w:p w14:paraId="0F8FAC7E">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 xml:space="preserve">名  称: </w:t>
            </w:r>
            <w:r>
              <w:rPr>
                <w:rFonts w:hint="eastAsia" w:ascii="仿宋" w:hAnsi="仿宋" w:eastAsia="仿宋" w:cs="仿宋"/>
                <w:color w:val="auto"/>
                <w:sz w:val="24"/>
                <w:szCs w:val="24"/>
                <w:highlight w:val="none"/>
                <w:lang w:val="en-US" w:eastAsia="zh-CN"/>
              </w:rPr>
              <w:t>新疆庆信达项目管理有限公司</w:t>
            </w:r>
          </w:p>
          <w:p w14:paraId="40F89EC4">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地  址:</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和田市人民街18号玉都国际广场金座703室</w:t>
            </w:r>
          </w:p>
          <w:p w14:paraId="442CEC39">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联系</w:t>
            </w:r>
            <w:r>
              <w:rPr>
                <w:rFonts w:hint="eastAsia" w:ascii="仿宋" w:hAnsi="仿宋" w:eastAsia="仿宋" w:cs="仿宋"/>
                <w:color w:val="auto"/>
                <w:sz w:val="24"/>
                <w:szCs w:val="24"/>
                <w:highlight w:val="none"/>
                <w:lang w:val="en-US" w:eastAsia="zh-CN"/>
              </w:rPr>
              <w:t>人: 郑泽娟</w:t>
            </w:r>
          </w:p>
          <w:p w14:paraId="16660083">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eastAsia="zh-CN"/>
              </w:rPr>
              <w:t>电  话:</w:t>
            </w:r>
            <w:r>
              <w:rPr>
                <w:rFonts w:hint="eastAsia" w:ascii="仿宋" w:hAnsi="仿宋" w:eastAsia="仿宋" w:cs="仿宋"/>
                <w:color w:val="auto"/>
                <w:sz w:val="24"/>
                <w:szCs w:val="24"/>
                <w:highlight w:val="none"/>
                <w:lang w:val="en-US" w:eastAsia="zh-CN"/>
              </w:rPr>
              <w:t xml:space="preserve"> 0903-7820626</w:t>
            </w:r>
          </w:p>
        </w:tc>
      </w:tr>
      <w:tr w14:paraId="628D6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6600591A">
            <w:pPr>
              <w:keepNext w:val="0"/>
              <w:keepLines w:val="0"/>
              <w:pageBreakBefore w:val="0"/>
              <w:widowControl w:val="0"/>
              <w:kinsoku/>
              <w:wordWrap/>
              <w:overflowPunct/>
              <w:topLinePunct w:val="0"/>
              <w:autoSpaceDE/>
              <w:autoSpaceDN/>
              <w:bidi w:val="0"/>
              <w:adjustRightInd/>
              <w:snapToGrid w:val="0"/>
              <w:spacing w:line="312" w:lineRule="auto"/>
              <w:ind w:left="0"/>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3</w:t>
            </w:r>
          </w:p>
        </w:tc>
        <w:tc>
          <w:tcPr>
            <w:tcW w:w="1947" w:type="dxa"/>
            <w:vAlign w:val="center"/>
          </w:tcPr>
          <w:p w14:paraId="6444381C">
            <w:pPr>
              <w:keepNext w:val="0"/>
              <w:keepLines w:val="0"/>
              <w:pageBreakBefore w:val="0"/>
              <w:widowControl w:val="0"/>
              <w:kinsoku/>
              <w:wordWrap/>
              <w:overflowPunct/>
              <w:topLinePunct w:val="0"/>
              <w:autoSpaceDE/>
              <w:autoSpaceDN/>
              <w:bidi w:val="0"/>
              <w:adjustRightInd/>
              <w:snapToGrid w:val="0"/>
              <w:spacing w:line="312"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p>
        </w:tc>
        <w:tc>
          <w:tcPr>
            <w:tcW w:w="7542" w:type="dxa"/>
            <w:vAlign w:val="center"/>
          </w:tcPr>
          <w:p w14:paraId="42E52C43">
            <w:pPr>
              <w:keepNext w:val="0"/>
              <w:keepLines w:val="0"/>
              <w:pageBreakBefore w:val="0"/>
              <w:widowControl w:val="0"/>
              <w:kinsoku/>
              <w:wordWrap/>
              <w:overflowPunct/>
              <w:topLinePunct w:val="0"/>
              <w:autoSpaceDE/>
              <w:autoSpaceDN/>
              <w:bidi w:val="0"/>
              <w:adjustRightInd/>
              <w:snapToGrid w:val="0"/>
              <w:spacing w:line="312" w:lineRule="auto"/>
              <w:ind w:left="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于田县基层畜牧兽医服务点建设项目</w:t>
            </w:r>
          </w:p>
        </w:tc>
      </w:tr>
      <w:tr w14:paraId="01EC9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0CC36751">
            <w:pPr>
              <w:keepNext w:val="0"/>
              <w:keepLines w:val="0"/>
              <w:pageBreakBefore w:val="0"/>
              <w:widowControl w:val="0"/>
              <w:kinsoku/>
              <w:wordWrap/>
              <w:overflowPunct/>
              <w:topLinePunct w:val="0"/>
              <w:autoSpaceDE/>
              <w:autoSpaceDN/>
              <w:bidi w:val="0"/>
              <w:adjustRightInd/>
              <w:snapToGrid w:val="0"/>
              <w:spacing w:line="312"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w:t>
            </w:r>
          </w:p>
        </w:tc>
        <w:tc>
          <w:tcPr>
            <w:tcW w:w="1947" w:type="dxa"/>
            <w:vAlign w:val="center"/>
          </w:tcPr>
          <w:p w14:paraId="36F47600">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sz w:val="24"/>
                <w:szCs w:val="24"/>
              </w:rPr>
              <w:t>采购方式</w:t>
            </w:r>
          </w:p>
        </w:tc>
        <w:tc>
          <w:tcPr>
            <w:tcW w:w="7542" w:type="dxa"/>
            <w:vAlign w:val="center"/>
          </w:tcPr>
          <w:p w14:paraId="54CEC6A5">
            <w:pPr>
              <w:keepNext w:val="0"/>
              <w:keepLines w:val="0"/>
              <w:pageBreakBefore w:val="0"/>
              <w:widowControl w:val="0"/>
              <w:kinsoku/>
              <w:wordWrap/>
              <w:overflowPunct/>
              <w:topLinePunct w:val="0"/>
              <w:autoSpaceDE/>
              <w:autoSpaceDN/>
              <w:bidi w:val="0"/>
              <w:adjustRightInd/>
              <w:snapToGrid w:val="0"/>
              <w:spacing w:line="312" w:lineRule="auto"/>
              <w:textAlignment w:val="auto"/>
              <w:rPr>
                <w:rFonts w:hint="eastAsia" w:ascii="仿宋" w:hAnsi="仿宋" w:eastAsia="仿宋" w:cs="仿宋"/>
                <w:color w:val="000000"/>
                <w:kern w:val="2"/>
                <w:sz w:val="24"/>
                <w:szCs w:val="24"/>
                <w:lang w:val="en-US" w:eastAsia="zh-CN" w:bidi="ar-SA"/>
              </w:rPr>
            </w:pPr>
            <w:r>
              <w:rPr>
                <w:rFonts w:hint="eastAsia" w:ascii="仿宋" w:hAnsi="仿宋" w:eastAsia="仿宋" w:cs="仿宋"/>
                <w:color w:val="auto"/>
                <w:sz w:val="24"/>
                <w:szCs w:val="24"/>
                <w:highlight w:val="none"/>
              </w:rPr>
              <w:t>公开招标</w:t>
            </w:r>
          </w:p>
        </w:tc>
      </w:tr>
      <w:tr w14:paraId="13B28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2D5AC9E4">
            <w:pPr>
              <w:keepNext w:val="0"/>
              <w:keepLines w:val="0"/>
              <w:pageBreakBefore w:val="0"/>
              <w:widowControl w:val="0"/>
              <w:kinsoku/>
              <w:wordWrap/>
              <w:overflowPunct/>
              <w:topLinePunct w:val="0"/>
              <w:autoSpaceDE/>
              <w:autoSpaceDN/>
              <w:bidi w:val="0"/>
              <w:adjustRightInd/>
              <w:snapToGrid w:val="0"/>
              <w:spacing w:line="240" w:lineRule="auto"/>
              <w:ind w:left="0"/>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5</w:t>
            </w:r>
          </w:p>
        </w:tc>
        <w:tc>
          <w:tcPr>
            <w:tcW w:w="1947" w:type="dxa"/>
            <w:vAlign w:val="center"/>
          </w:tcPr>
          <w:p w14:paraId="0C74F0D2">
            <w:pPr>
              <w:keepNext w:val="0"/>
              <w:keepLines w:val="0"/>
              <w:pageBreakBefore w:val="0"/>
              <w:widowControl w:val="0"/>
              <w:kinsoku/>
              <w:wordWrap/>
              <w:overflowPunct/>
              <w:topLinePunct w:val="0"/>
              <w:autoSpaceDE/>
              <w:autoSpaceDN/>
              <w:bidi w:val="0"/>
              <w:adjustRightInd/>
              <w:snapToGrid w:val="0"/>
              <w:spacing w:line="240"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采购内容</w:t>
            </w:r>
          </w:p>
        </w:tc>
        <w:tc>
          <w:tcPr>
            <w:tcW w:w="7542" w:type="dxa"/>
            <w:vAlign w:val="center"/>
          </w:tcPr>
          <w:p w14:paraId="3513D2A6">
            <w:pPr>
              <w:keepNext w:val="0"/>
              <w:keepLines w:val="0"/>
              <w:pageBreakBefore w:val="0"/>
              <w:widowControl w:val="0"/>
              <w:kinsoku/>
              <w:wordWrap/>
              <w:overflowPunct/>
              <w:topLinePunct w:val="0"/>
              <w:autoSpaceDE/>
              <w:autoSpaceDN/>
              <w:bidi w:val="0"/>
              <w:adjustRightInd/>
              <w:snapToGrid w:val="0"/>
              <w:spacing w:line="240" w:lineRule="auto"/>
              <w:ind w:left="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为于田县16个乡镇场70个村级兽医服务网点，配套购买660套防疫设备</w:t>
            </w:r>
            <w:r>
              <w:rPr>
                <w:rFonts w:hint="eastAsia" w:ascii="仿宋" w:hAnsi="仿宋" w:eastAsia="仿宋" w:cs="仿宋"/>
                <w:color w:val="auto"/>
                <w:sz w:val="24"/>
                <w:szCs w:val="24"/>
                <w:highlight w:val="none"/>
                <w:lang w:eastAsia="zh-CN"/>
              </w:rPr>
              <w:t>。</w:t>
            </w:r>
          </w:p>
        </w:tc>
      </w:tr>
      <w:tr w14:paraId="530A4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5F2FA826">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w:t>
            </w:r>
          </w:p>
        </w:tc>
        <w:tc>
          <w:tcPr>
            <w:tcW w:w="1947" w:type="dxa"/>
            <w:vAlign w:val="center"/>
          </w:tcPr>
          <w:p w14:paraId="3F665660">
            <w:pPr>
              <w:keepNext w:val="0"/>
              <w:keepLines w:val="0"/>
              <w:pageBreakBefore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000000" w:themeColor="text1"/>
                <w:sz w:val="24"/>
                <w:szCs w:val="24"/>
                <w:highlight w:val="none"/>
                <w:lang w:eastAsia="zh-CN"/>
                <w14:textFill>
                  <w14:solidFill>
                    <w14:schemeClr w14:val="tx1"/>
                  </w14:solidFill>
                </w14:textFill>
              </w:rPr>
              <w:t>供货</w:t>
            </w:r>
            <w:r>
              <w:rPr>
                <w:rFonts w:hint="eastAsia" w:ascii="仿宋" w:hAnsi="仿宋" w:eastAsia="仿宋" w:cs="仿宋"/>
                <w:color w:val="000000" w:themeColor="text1"/>
                <w:sz w:val="24"/>
                <w:szCs w:val="24"/>
                <w:highlight w:val="none"/>
                <w14:textFill>
                  <w14:solidFill>
                    <w14:schemeClr w14:val="tx1"/>
                  </w14:solidFill>
                </w14:textFill>
              </w:rPr>
              <w:t>期</w:t>
            </w:r>
            <w:r>
              <w:rPr>
                <w:rFonts w:hint="eastAsia" w:ascii="仿宋" w:hAnsi="仿宋" w:eastAsia="仿宋" w:cs="仿宋"/>
                <w:color w:val="000000" w:themeColor="text1"/>
                <w:sz w:val="24"/>
                <w:szCs w:val="24"/>
                <w:highlight w:val="none"/>
                <w:lang w:eastAsia="zh-CN"/>
                <w14:textFill>
                  <w14:solidFill>
                    <w14:schemeClr w14:val="tx1"/>
                  </w14:solidFill>
                </w14:textFill>
              </w:rPr>
              <w:t>及质保期</w:t>
            </w:r>
          </w:p>
        </w:tc>
        <w:tc>
          <w:tcPr>
            <w:tcW w:w="7542" w:type="dxa"/>
            <w:vAlign w:val="center"/>
          </w:tcPr>
          <w:p w14:paraId="68B36243">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供货期：自合同签订之日起</w:t>
            </w:r>
            <w:r>
              <w:rPr>
                <w:rFonts w:hint="eastAsia" w:ascii="仿宋" w:hAnsi="仿宋" w:eastAsia="仿宋" w:cs="仿宋"/>
                <w:color w:val="auto"/>
                <w:sz w:val="24"/>
                <w:szCs w:val="24"/>
                <w:highlight w:val="none"/>
                <w:lang w:val="en-US" w:eastAsia="zh-CN"/>
              </w:rPr>
              <w:t>30日历日</w:t>
            </w:r>
            <w:r>
              <w:rPr>
                <w:rFonts w:hint="eastAsia" w:ascii="仿宋" w:hAnsi="仿宋" w:eastAsia="仿宋" w:cs="仿宋"/>
                <w:color w:val="auto"/>
                <w:kern w:val="0"/>
                <w:sz w:val="24"/>
                <w:szCs w:val="24"/>
                <w:highlight w:val="none"/>
                <w:lang w:val="en-US" w:eastAsia="zh-CN"/>
              </w:rPr>
              <w:t>内供货安装完成</w:t>
            </w:r>
          </w:p>
          <w:p w14:paraId="2925515E">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highlight w:val="none"/>
                <w:lang w:val="en-US" w:eastAsia="zh-CN"/>
              </w:rPr>
            </w:pPr>
            <w:r>
              <w:rPr>
                <w:rFonts w:hint="eastAsia" w:ascii="仿宋" w:hAnsi="仿宋" w:eastAsia="仿宋" w:cs="仿宋"/>
                <w:color w:val="auto"/>
                <w:kern w:val="0"/>
                <w:sz w:val="24"/>
                <w:szCs w:val="24"/>
                <w:highlight w:val="none"/>
                <w:lang w:val="en-US" w:eastAsia="zh-CN"/>
              </w:rPr>
              <w:t>质保</w:t>
            </w:r>
            <w:r>
              <w:rPr>
                <w:rFonts w:hint="eastAsia" w:ascii="仿宋" w:hAnsi="仿宋" w:eastAsia="仿宋" w:cs="仿宋"/>
                <w:color w:val="auto"/>
                <w:sz w:val="24"/>
                <w:szCs w:val="24"/>
                <w:highlight w:val="none"/>
                <w:lang w:val="en-US" w:eastAsia="zh-CN"/>
              </w:rPr>
              <w:t>期：3年</w:t>
            </w:r>
          </w:p>
        </w:tc>
      </w:tr>
      <w:tr w14:paraId="4FD0F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353EA897">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7</w:t>
            </w:r>
          </w:p>
        </w:tc>
        <w:tc>
          <w:tcPr>
            <w:tcW w:w="1947" w:type="dxa"/>
            <w:vAlign w:val="center"/>
          </w:tcPr>
          <w:p w14:paraId="5EA9C8C7">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采购预算</w:t>
            </w:r>
          </w:p>
        </w:tc>
        <w:tc>
          <w:tcPr>
            <w:tcW w:w="7542" w:type="dxa"/>
            <w:vAlign w:val="center"/>
          </w:tcPr>
          <w:p w14:paraId="6C498FF2">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kern w:val="2"/>
                <w:sz w:val="24"/>
                <w:szCs w:val="24"/>
                <w:highlight w:val="none"/>
                <w:vertAlign w:val="baseline"/>
                <w:lang w:val="en-US" w:eastAsia="zh-CN" w:bidi="ar-SA"/>
              </w:rPr>
            </w:pPr>
            <w:r>
              <w:rPr>
                <w:rFonts w:hint="eastAsia" w:ascii="仿宋" w:hAnsi="仿宋" w:eastAsia="仿宋" w:cs="仿宋"/>
                <w:b/>
                <w:bCs/>
                <w:color w:val="auto"/>
                <w:kern w:val="2"/>
                <w:sz w:val="24"/>
                <w:szCs w:val="24"/>
                <w:highlight w:val="none"/>
                <w:vertAlign w:val="baseline"/>
                <w:lang w:val="en-US" w:eastAsia="zh-CN" w:bidi="ar-SA"/>
              </w:rPr>
              <w:t>本项目预算价：2931600.00元（大写：贰佰玖拾叁万壹仟陆佰元整）；</w:t>
            </w:r>
            <w:r>
              <w:rPr>
                <w:rFonts w:hint="eastAsia" w:ascii="仿宋" w:hAnsi="仿宋" w:eastAsia="仿宋" w:cs="仿宋"/>
                <w:b w:val="0"/>
                <w:bCs w:val="0"/>
                <w:color w:val="auto"/>
                <w:kern w:val="2"/>
                <w:sz w:val="24"/>
                <w:szCs w:val="24"/>
                <w:highlight w:val="none"/>
                <w:vertAlign w:val="baseline"/>
                <w:lang w:val="en-US" w:eastAsia="zh-CN" w:bidi="ar-SA"/>
              </w:rPr>
              <w:t>此采购预算为最高限价、如超过预算总价或预算单价的报价均为无效报价；投标人的报价明显低于其他投标报价或者明显低于采购预算价，经评标委员会评审认为低于成本价的，视为无效报价，作废标处理。</w:t>
            </w:r>
          </w:p>
        </w:tc>
      </w:tr>
      <w:tr w14:paraId="156CC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532B0E9F">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8</w:t>
            </w:r>
          </w:p>
        </w:tc>
        <w:tc>
          <w:tcPr>
            <w:tcW w:w="1947" w:type="dxa"/>
            <w:vAlign w:val="center"/>
          </w:tcPr>
          <w:p w14:paraId="6E0B41B3">
            <w:pPr>
              <w:keepNext w:val="0"/>
              <w:keepLines w:val="0"/>
              <w:pageBreakBefore w:val="0"/>
              <w:widowControl/>
              <w:kinsoku/>
              <w:wordWrap/>
              <w:overflowPunct/>
              <w:topLinePunct w:val="0"/>
              <w:autoSpaceDE/>
              <w:autoSpaceDN/>
              <w:bidi w:val="0"/>
              <w:adjustRightInd/>
              <w:snapToGrid w:val="0"/>
              <w:spacing w:line="240" w:lineRule="auto"/>
              <w:ind w:left="0" w:leftChars="0"/>
              <w:jc w:val="center"/>
              <w:textAlignment w:val="auto"/>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rPr>
              <w:t>投标保证金</w:t>
            </w:r>
          </w:p>
        </w:tc>
        <w:tc>
          <w:tcPr>
            <w:tcW w:w="7542" w:type="dxa"/>
            <w:vAlign w:val="center"/>
          </w:tcPr>
          <w:p w14:paraId="1916AEA7">
            <w:pPr>
              <w:keepNext w:val="0"/>
              <w:keepLines w:val="0"/>
              <w:pageBreakBefore w:val="0"/>
              <w:kinsoku/>
              <w:wordWrap/>
              <w:overflowPunct/>
              <w:topLinePunct w:val="0"/>
              <w:autoSpaceDE/>
              <w:autoSpaceDN/>
              <w:bidi w:val="0"/>
              <w:adjustRightInd/>
              <w:snapToGrid w:val="0"/>
              <w:spacing w:line="240" w:lineRule="auto"/>
              <w:ind w:left="0" w:right="0" w:firstLine="0" w:firstLineChars="0"/>
              <w:jc w:val="both"/>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rPr>
              <w:t>投标保证金的形式：转账、</w:t>
            </w:r>
            <w:r>
              <w:rPr>
                <w:rFonts w:hint="eastAsia" w:ascii="仿宋" w:hAnsi="仿宋" w:eastAsia="仿宋" w:cs="仿宋"/>
                <w:b/>
                <w:bCs/>
                <w:color w:val="auto"/>
                <w:sz w:val="24"/>
                <w:szCs w:val="24"/>
                <w:lang w:val="en-US" w:eastAsia="zh-CN"/>
              </w:rPr>
              <w:t>电汇、电子保函</w:t>
            </w:r>
          </w:p>
          <w:p w14:paraId="7694A7BC">
            <w:pPr>
              <w:keepNext w:val="0"/>
              <w:keepLines w:val="0"/>
              <w:pageBreakBefore w:val="0"/>
              <w:kinsoku/>
              <w:wordWrap/>
              <w:overflowPunct/>
              <w:topLinePunct w:val="0"/>
              <w:autoSpaceDE/>
              <w:autoSpaceDN/>
              <w:bidi w:val="0"/>
              <w:adjustRightInd/>
              <w:snapToGrid w:val="0"/>
              <w:spacing w:line="240" w:lineRule="auto"/>
              <w:ind w:left="0" w:right="0" w:firstLine="0" w:firstLineChars="0"/>
              <w:jc w:val="both"/>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投标保证金金额：￥</w:t>
            </w:r>
            <w:r>
              <w:rPr>
                <w:rFonts w:hint="eastAsia" w:ascii="仿宋" w:hAnsi="仿宋" w:eastAsia="仿宋" w:cs="仿宋"/>
                <w:b/>
                <w:bCs w:val="0"/>
                <w:i w:val="0"/>
                <w:caps w:val="0"/>
                <w:color w:val="auto"/>
                <w:spacing w:val="0"/>
                <w:sz w:val="24"/>
                <w:szCs w:val="24"/>
                <w:highlight w:val="none"/>
                <w:shd w:val="clear" w:color="auto" w:fill="FFFFFF"/>
                <w:lang w:val="en-US" w:eastAsia="zh-CN"/>
              </w:rPr>
              <w:t>29000.00元（大写：贰万玖仟元整）</w:t>
            </w:r>
          </w:p>
          <w:p w14:paraId="4FD2901A">
            <w:pPr>
              <w:keepNext w:val="0"/>
              <w:keepLines w:val="0"/>
              <w:pageBreakBefore w:val="0"/>
              <w:kinsoku/>
              <w:wordWrap/>
              <w:overflowPunct/>
              <w:topLinePunct w:val="0"/>
              <w:autoSpaceDE/>
              <w:autoSpaceDN/>
              <w:bidi w:val="0"/>
              <w:adjustRightInd/>
              <w:snapToGrid w:val="0"/>
              <w:spacing w:line="240" w:lineRule="auto"/>
              <w:ind w:left="0" w:right="0" w:firstLine="0" w:firstLineChars="0"/>
              <w:jc w:val="both"/>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投标保证金缴的纳开户银行及帐号如下：</w:t>
            </w:r>
          </w:p>
          <w:p w14:paraId="1651B30E">
            <w:pPr>
              <w:keepNext w:val="0"/>
              <w:keepLines w:val="0"/>
              <w:pageBreakBefore w:val="0"/>
              <w:kinsoku/>
              <w:wordWrap/>
              <w:overflowPunct/>
              <w:topLinePunct w:val="0"/>
              <w:autoSpaceDE/>
              <w:autoSpaceDN/>
              <w:bidi w:val="0"/>
              <w:adjustRightInd/>
              <w:snapToGrid w:val="0"/>
              <w:spacing w:line="240" w:lineRule="auto"/>
              <w:ind w:left="0" w:right="0" w:firstLine="0" w:firstLineChars="0"/>
              <w:jc w:val="both"/>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开户名称：于田县公共资源交易中心</w:t>
            </w:r>
          </w:p>
          <w:p w14:paraId="49FF1C58">
            <w:pPr>
              <w:keepNext w:val="0"/>
              <w:keepLines w:val="0"/>
              <w:pageBreakBefore w:val="0"/>
              <w:kinsoku/>
              <w:wordWrap/>
              <w:overflowPunct/>
              <w:topLinePunct w:val="0"/>
              <w:autoSpaceDE/>
              <w:autoSpaceDN/>
              <w:bidi w:val="0"/>
              <w:adjustRightInd/>
              <w:snapToGrid w:val="0"/>
              <w:spacing w:line="240" w:lineRule="auto"/>
              <w:ind w:left="0" w:right="0" w:firstLine="0" w:firstLineChars="0"/>
              <w:jc w:val="both"/>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开户银行：于田县农村信用合作联社丝路信用社</w:t>
            </w:r>
          </w:p>
          <w:p w14:paraId="09823AB6">
            <w:pPr>
              <w:keepNext w:val="0"/>
              <w:keepLines w:val="0"/>
              <w:pageBreakBefore w:val="0"/>
              <w:kinsoku/>
              <w:wordWrap/>
              <w:overflowPunct/>
              <w:topLinePunct w:val="0"/>
              <w:autoSpaceDE/>
              <w:autoSpaceDN/>
              <w:bidi w:val="0"/>
              <w:adjustRightInd/>
              <w:snapToGrid w:val="0"/>
              <w:spacing w:line="240" w:lineRule="auto"/>
              <w:ind w:left="0" w:right="0" w:firstLine="0" w:firstLineChars="0"/>
              <w:jc w:val="both"/>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帐 号：882010212010106202100</w:t>
            </w:r>
          </w:p>
          <w:p w14:paraId="461E6152">
            <w:pPr>
              <w:keepNext w:val="0"/>
              <w:keepLines w:val="0"/>
              <w:pageBreakBefore w:val="0"/>
              <w:kinsoku/>
              <w:wordWrap/>
              <w:overflowPunct/>
              <w:topLinePunct w:val="0"/>
              <w:autoSpaceDE/>
              <w:autoSpaceDN/>
              <w:bidi w:val="0"/>
              <w:adjustRightInd/>
              <w:snapToGrid w:val="0"/>
              <w:spacing w:line="240" w:lineRule="auto"/>
              <w:ind w:left="0" w:right="0" w:firstLine="0" w:firstLineChars="0"/>
              <w:jc w:val="both"/>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联系电话：0903-6811860</w:t>
            </w:r>
          </w:p>
          <w:p w14:paraId="0A824A7E">
            <w:pPr>
              <w:keepNext w:val="0"/>
              <w:keepLines w:val="0"/>
              <w:pageBreakBefore w:val="0"/>
              <w:kinsoku/>
              <w:wordWrap/>
              <w:overflowPunct/>
              <w:topLinePunct w:val="0"/>
              <w:autoSpaceDE/>
              <w:autoSpaceDN/>
              <w:bidi w:val="0"/>
              <w:adjustRightInd/>
              <w:snapToGrid w:val="0"/>
              <w:spacing w:line="240" w:lineRule="auto"/>
              <w:ind w:left="0" w:right="0" w:firstLine="0" w:firstLineChars="0"/>
              <w:jc w:val="both"/>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备注：1、投标保证金由投标人基本账户汇出，且不得以分公司或个人名义转账。（投标保证金在2025年05月</w:t>
            </w:r>
            <w:r>
              <w:rPr>
                <w:rFonts w:hint="eastAsia" w:ascii="仿宋" w:hAnsi="仿宋" w:eastAsia="仿宋" w:cs="仿宋"/>
                <w:b/>
                <w:bCs/>
                <w:color w:val="auto"/>
                <w:sz w:val="24"/>
                <w:szCs w:val="24"/>
                <w:highlight w:val="none"/>
                <w:lang w:val="en-US" w:eastAsia="zh-CN"/>
              </w:rPr>
              <w:t>07日11</w:t>
            </w:r>
            <w:r>
              <w:rPr>
                <w:rFonts w:hint="eastAsia" w:ascii="仿宋" w:hAnsi="仿宋" w:eastAsia="仿宋" w:cs="仿宋"/>
                <w:b/>
                <w:bCs/>
                <w:color w:val="auto"/>
                <w:sz w:val="24"/>
                <w:szCs w:val="24"/>
                <w:lang w:val="en-US" w:eastAsia="zh-CN"/>
              </w:rPr>
              <w:t>点00分（北京时间）前交纳，超过时间则不予认可。投标保证金以进账时间为准，投标人在缴纳投标保证金时，应充分考虑资金在途时间。投标保证金以其进账时间确定其有效性，在规定时间内未进如到指定账户，否则按废标处理）。开标前投标单位不需至于田县行政服务和公共资源交易中心换取保证金收据原件;开标结束后各投标供应商将开户许可证扫描件发至招标代理QQ邮箱（3521573009@qq.com）退投标保证金。</w:t>
            </w:r>
          </w:p>
          <w:p w14:paraId="24E97F52">
            <w:pPr>
              <w:keepNext w:val="0"/>
              <w:keepLines w:val="0"/>
              <w:pageBreakBefore w:val="0"/>
              <w:kinsoku/>
              <w:wordWrap/>
              <w:overflowPunct/>
              <w:topLinePunct w:val="0"/>
              <w:autoSpaceDE/>
              <w:autoSpaceDN/>
              <w:bidi w:val="0"/>
              <w:adjustRightInd/>
              <w:snapToGrid w:val="0"/>
              <w:spacing w:line="240" w:lineRule="auto"/>
              <w:ind w:left="0" w:right="0" w:firstLine="0" w:firstLineChars="0"/>
              <w:jc w:val="both"/>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1BA7B34D">
            <w:pPr>
              <w:keepNext w:val="0"/>
              <w:keepLines w:val="0"/>
              <w:pageBreakBefore w:val="0"/>
              <w:widowControl/>
              <w:kinsoku/>
              <w:wordWrap/>
              <w:overflowPunct/>
              <w:topLinePunct w:val="0"/>
              <w:autoSpaceDE/>
              <w:autoSpaceDN/>
              <w:bidi w:val="0"/>
              <w:adjustRightInd/>
              <w:snapToGrid w:val="0"/>
              <w:spacing w:line="240" w:lineRule="auto"/>
              <w:ind w:left="0" w:leftChars="0"/>
              <w:textAlignment w:val="auto"/>
              <w:rPr>
                <w:rFonts w:hint="eastAsia" w:ascii="仿宋" w:hAnsi="仿宋" w:eastAsia="仿宋" w:cs="仿宋"/>
                <w:lang w:eastAsia="zh-CN"/>
              </w:rPr>
            </w:pPr>
            <w:r>
              <w:rPr>
                <w:rFonts w:hint="eastAsia" w:ascii="仿宋" w:hAnsi="仿宋" w:eastAsia="仿宋" w:cs="仿宋"/>
                <w:b/>
                <w:bCs/>
                <w:color w:val="auto"/>
                <w:sz w:val="24"/>
                <w:szCs w:val="24"/>
                <w:lang w:val="en-US" w:eastAsia="zh-CN"/>
              </w:rPr>
              <w:t> 3、投标保证金缴纳方式：《关于促进政府采购公平竞争优化营商环境的通知》[财库〔2019〕38号文]。请各投标企业充分考虑当前营商环境情况，选择切实可行的方式缴纳。</w:t>
            </w:r>
          </w:p>
        </w:tc>
      </w:tr>
      <w:tr w14:paraId="04D6B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245D5811">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9</w:t>
            </w:r>
          </w:p>
        </w:tc>
        <w:tc>
          <w:tcPr>
            <w:tcW w:w="1947" w:type="dxa"/>
            <w:vAlign w:val="center"/>
          </w:tcPr>
          <w:p w14:paraId="3C8BCFFF">
            <w:pPr>
              <w:keepNext w:val="0"/>
              <w:keepLines w:val="0"/>
              <w:pageBreakBefore w:val="0"/>
              <w:kinsoku/>
              <w:wordWrap/>
              <w:overflowPunct/>
              <w:topLinePunct w:val="0"/>
              <w:autoSpaceDE/>
              <w:autoSpaceDN/>
              <w:bidi w:val="0"/>
              <w:adjustRightInd/>
              <w:snapToGrid w:val="0"/>
              <w:spacing w:line="240" w:lineRule="auto"/>
              <w:ind w:left="0"/>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eastAsia="zh-CN"/>
              </w:rPr>
              <w:t>供应商</w:t>
            </w:r>
            <w:r>
              <w:rPr>
                <w:rFonts w:hint="eastAsia" w:ascii="仿宋" w:hAnsi="仿宋" w:eastAsia="仿宋" w:cs="仿宋"/>
                <w:b w:val="0"/>
                <w:bCs w:val="0"/>
                <w:color w:val="auto"/>
                <w:sz w:val="24"/>
                <w:szCs w:val="24"/>
                <w:highlight w:val="none"/>
              </w:rPr>
              <w:t>资格要求</w:t>
            </w:r>
          </w:p>
          <w:p w14:paraId="61D07D7B">
            <w:pPr>
              <w:keepNext w:val="0"/>
              <w:keepLines w:val="0"/>
              <w:pageBreakBefore w:val="0"/>
              <w:kinsoku/>
              <w:wordWrap/>
              <w:overflowPunct/>
              <w:topLinePunct w:val="0"/>
              <w:autoSpaceDE/>
              <w:autoSpaceDN/>
              <w:bidi w:val="0"/>
              <w:adjustRightInd/>
              <w:snapToGrid w:val="0"/>
              <w:spacing w:line="240" w:lineRule="auto"/>
              <w:ind w:left="0"/>
              <w:jc w:val="center"/>
              <w:textAlignment w:val="auto"/>
              <w:rPr>
                <w:rFonts w:hint="eastAsia" w:ascii="仿宋" w:hAnsi="仿宋" w:eastAsia="仿宋" w:cs="仿宋"/>
                <w:color w:val="auto"/>
                <w:sz w:val="24"/>
                <w:szCs w:val="24"/>
                <w:highlight w:val="none"/>
              </w:rPr>
            </w:pPr>
          </w:p>
        </w:tc>
        <w:tc>
          <w:tcPr>
            <w:tcW w:w="7542" w:type="dxa"/>
            <w:vAlign w:val="center"/>
          </w:tcPr>
          <w:p w14:paraId="2B17D024">
            <w:pPr>
              <w:pStyle w:val="24"/>
              <w:keepNext w:val="0"/>
              <w:keepLines w:val="0"/>
              <w:pageBreakBefore w:val="0"/>
              <w:widowControl w:val="0"/>
              <w:kinsoku/>
              <w:wordWrap/>
              <w:overflowPunct/>
              <w:topLinePunct w:val="0"/>
              <w:autoSpaceDE/>
              <w:autoSpaceDN/>
              <w:bidi w:val="0"/>
              <w:adjustRightInd/>
              <w:snapToGrid w:val="0"/>
              <w:spacing w:line="240" w:lineRule="auto"/>
              <w:textAlignment w:val="auto"/>
              <w:outlineLvl w:val="2"/>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1.满足《中华人民共和国政府采购法》第二十二条规定；</w:t>
            </w:r>
          </w:p>
          <w:p w14:paraId="700D1F28">
            <w:pPr>
              <w:pStyle w:val="24"/>
              <w:keepNext w:val="0"/>
              <w:keepLines w:val="0"/>
              <w:pageBreakBefore w:val="0"/>
              <w:widowControl w:val="0"/>
              <w:kinsoku/>
              <w:wordWrap/>
              <w:overflowPunct/>
              <w:topLinePunct w:val="0"/>
              <w:autoSpaceDE/>
              <w:autoSpaceDN/>
              <w:bidi w:val="0"/>
              <w:adjustRightInd/>
              <w:snapToGrid w:val="0"/>
              <w:spacing w:line="240" w:lineRule="auto"/>
              <w:textAlignment w:val="auto"/>
              <w:outlineLvl w:val="2"/>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2.落实政府采购政策需满足的资格要求：</w:t>
            </w:r>
            <w:r>
              <w:rPr>
                <w:rFonts w:hint="eastAsia" w:ascii="仿宋" w:hAnsi="仿宋" w:eastAsia="仿宋" w:cs="仿宋"/>
                <w:b w:val="0"/>
                <w:bCs w:val="0"/>
                <w:color w:val="auto"/>
                <w:sz w:val="24"/>
                <w:szCs w:val="24"/>
                <w:highlight w:val="none"/>
                <w:lang w:val="en-US" w:eastAsia="zh-CN"/>
              </w:rPr>
              <w:t>本项目预留部分采购项目预算专门面向中小企业采购。对于预留份额，提供的货物由符合政策要求的中小企业制造。预留份额通过以下措施进行:要求获得采购合同的投标人将本项目合同金额的至少30%分包给一家或者多家中小企业，其中预留给小微企业的比例至少60%，接受分包合同的中小企业与分包企业之间不得存在直接控股、管理关系。投标时须按格式提供《分包意向协议书》，监狱和戒毒企业、残疾人福利性单位视同小型、微型企业（格式详见招标文件）。 </w:t>
            </w:r>
          </w:p>
          <w:p w14:paraId="0AFB5EA9">
            <w:pPr>
              <w:pStyle w:val="24"/>
              <w:keepNext w:val="0"/>
              <w:keepLines w:val="0"/>
              <w:pageBreakBefore w:val="0"/>
              <w:widowControl w:val="0"/>
              <w:kinsoku/>
              <w:wordWrap/>
              <w:overflowPunct/>
              <w:topLinePunct w:val="0"/>
              <w:autoSpaceDE/>
              <w:autoSpaceDN/>
              <w:bidi w:val="0"/>
              <w:adjustRightInd/>
              <w:snapToGrid w:val="0"/>
              <w:spacing w:line="240" w:lineRule="auto"/>
              <w:textAlignment w:val="auto"/>
              <w:outlineLvl w:val="2"/>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（1）具有有效经年检合格的“三证合一”营业执照；</w:t>
            </w:r>
          </w:p>
          <w:p w14:paraId="762DF918">
            <w:pPr>
              <w:pStyle w:val="24"/>
              <w:keepNext w:val="0"/>
              <w:keepLines w:val="0"/>
              <w:pageBreakBefore w:val="0"/>
              <w:widowControl w:val="0"/>
              <w:kinsoku/>
              <w:wordWrap/>
              <w:overflowPunct/>
              <w:topLinePunct w:val="0"/>
              <w:autoSpaceDE/>
              <w:autoSpaceDN/>
              <w:bidi w:val="0"/>
              <w:adjustRightInd/>
              <w:snapToGrid w:val="0"/>
              <w:spacing w:line="240" w:lineRule="auto"/>
              <w:textAlignment w:val="auto"/>
              <w:outlineLvl w:val="2"/>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（2）法定代表人开标应附《法定代表人身份证明书》及身份证复印件，委托代理人开标应附《法定代表人授权委托书》及被委托人身份证复印件；</w:t>
            </w:r>
          </w:p>
          <w:p w14:paraId="1DAFA3DB">
            <w:pPr>
              <w:pStyle w:val="24"/>
              <w:keepNext w:val="0"/>
              <w:keepLines w:val="0"/>
              <w:pageBreakBefore w:val="0"/>
              <w:widowControl w:val="0"/>
              <w:kinsoku/>
              <w:wordWrap/>
              <w:overflowPunct/>
              <w:topLinePunct w:val="0"/>
              <w:autoSpaceDE/>
              <w:autoSpaceDN/>
              <w:bidi w:val="0"/>
              <w:adjustRightInd/>
              <w:snapToGrid w:val="0"/>
              <w:spacing w:line="240" w:lineRule="auto"/>
              <w:textAlignment w:val="auto"/>
              <w:outlineLvl w:val="2"/>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（3）提供本单位缴纳的近三个月（近三个月是指2025年01月-2025年03月）社保缴纳证明（社保缴费凭证，新成立不足三个月的公司以实际发生的为准）；</w:t>
            </w:r>
          </w:p>
          <w:p w14:paraId="5D9A4BA3">
            <w:pPr>
              <w:pStyle w:val="24"/>
              <w:keepNext w:val="0"/>
              <w:keepLines w:val="0"/>
              <w:pageBreakBefore w:val="0"/>
              <w:widowControl w:val="0"/>
              <w:kinsoku/>
              <w:wordWrap/>
              <w:overflowPunct/>
              <w:topLinePunct w:val="0"/>
              <w:autoSpaceDE/>
              <w:autoSpaceDN/>
              <w:bidi w:val="0"/>
              <w:adjustRightInd/>
              <w:snapToGrid w:val="0"/>
              <w:spacing w:line="240" w:lineRule="auto"/>
              <w:textAlignment w:val="auto"/>
              <w:outlineLvl w:val="2"/>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（4）投标人需提供2023年度或2024年度第三方审计机构出具的财务审计报告(2024年10月后新成立公司可不提供）；</w:t>
            </w:r>
          </w:p>
          <w:p w14:paraId="01B88697">
            <w:pPr>
              <w:pStyle w:val="24"/>
              <w:keepNext w:val="0"/>
              <w:keepLines w:val="0"/>
              <w:pageBreakBefore w:val="0"/>
              <w:widowControl w:val="0"/>
              <w:kinsoku/>
              <w:wordWrap/>
              <w:overflowPunct/>
              <w:topLinePunct w:val="0"/>
              <w:autoSpaceDE/>
              <w:autoSpaceDN/>
              <w:bidi w:val="0"/>
              <w:adjustRightInd/>
              <w:snapToGrid w:val="0"/>
              <w:spacing w:line="240" w:lineRule="auto"/>
              <w:textAlignment w:val="auto"/>
              <w:outlineLvl w:val="2"/>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提供税务部门出具近三个月（近三个月是指2025年01月-2025年03月）依法缴纳税收的完税证明（需含增值税、印花税等税种；如当月无需缴税需提供税务机关出具的无欠税证明），新成立公司按实际发生提供税务机关出具的无欠税证明；</w:t>
            </w:r>
          </w:p>
          <w:p w14:paraId="0397E394">
            <w:pPr>
              <w:pStyle w:val="24"/>
              <w:keepNext w:val="0"/>
              <w:keepLines w:val="0"/>
              <w:pageBreakBefore w:val="0"/>
              <w:widowControl w:val="0"/>
              <w:kinsoku/>
              <w:wordWrap/>
              <w:overflowPunct/>
              <w:topLinePunct w:val="0"/>
              <w:autoSpaceDE/>
              <w:autoSpaceDN/>
              <w:bidi w:val="0"/>
              <w:adjustRightInd/>
              <w:snapToGrid w:val="0"/>
              <w:spacing w:line="240" w:lineRule="auto"/>
              <w:textAlignment w:val="auto"/>
              <w:outlineLvl w:val="2"/>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2D3453F2">
            <w:pPr>
              <w:pStyle w:val="24"/>
              <w:keepNext w:val="0"/>
              <w:keepLines w:val="0"/>
              <w:pageBreakBefore w:val="0"/>
              <w:widowControl w:val="0"/>
              <w:kinsoku/>
              <w:wordWrap/>
              <w:overflowPunct/>
              <w:topLinePunct w:val="0"/>
              <w:autoSpaceDE/>
              <w:autoSpaceDN/>
              <w:bidi w:val="0"/>
              <w:adjustRightInd/>
              <w:snapToGrid w:val="0"/>
              <w:spacing w:line="240" w:lineRule="auto"/>
              <w:textAlignment w:val="auto"/>
              <w:outlineLvl w:val="2"/>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（7）企业负责人为同一人或者存在直接控股、管理关系的不同供应商，不得参加同一合同项下的政府采购活动。否则，皆取消投标资格；</w:t>
            </w:r>
          </w:p>
          <w:p w14:paraId="5BBC362D">
            <w:pPr>
              <w:pStyle w:val="24"/>
              <w:keepNext w:val="0"/>
              <w:keepLines w:val="0"/>
              <w:pageBreakBefore w:val="0"/>
              <w:widowControl w:val="0"/>
              <w:kinsoku/>
              <w:wordWrap/>
              <w:overflowPunct/>
              <w:topLinePunct w:val="0"/>
              <w:autoSpaceDE/>
              <w:autoSpaceDN/>
              <w:bidi w:val="0"/>
              <w:adjustRightInd/>
              <w:snapToGrid w:val="0"/>
              <w:spacing w:line="240" w:lineRule="auto"/>
              <w:textAlignment w:val="auto"/>
              <w:outlineLvl w:val="2"/>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（8）本项目不接受联合体投标。 </w:t>
            </w:r>
          </w:p>
          <w:p w14:paraId="374CB309">
            <w:pPr>
              <w:pStyle w:val="24"/>
              <w:keepNext w:val="0"/>
              <w:keepLines w:val="0"/>
              <w:pageBreakBefore w:val="0"/>
              <w:widowControl w:val="0"/>
              <w:kinsoku/>
              <w:wordWrap/>
              <w:overflowPunct/>
              <w:topLinePunct w:val="0"/>
              <w:autoSpaceDE/>
              <w:autoSpaceDN/>
              <w:bidi w:val="0"/>
              <w:adjustRightInd/>
              <w:snapToGrid w:val="0"/>
              <w:spacing w:line="240" w:lineRule="auto"/>
              <w:textAlignment w:val="auto"/>
              <w:outlineLvl w:val="2"/>
              <w:rPr>
                <w:rFonts w:hint="eastAsia" w:ascii="仿宋" w:hAnsi="仿宋" w:eastAsia="仿宋" w:cs="仿宋"/>
                <w:i w:val="0"/>
                <w:caps w:val="0"/>
                <w:color w:val="auto"/>
                <w:spacing w:val="0"/>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3.本项目的特定资格要求：</w:t>
            </w:r>
            <w:r>
              <w:rPr>
                <w:rFonts w:hint="eastAsia" w:ascii="仿宋" w:hAnsi="仿宋" w:eastAsia="仿宋" w:cs="仿宋"/>
                <w:b w:val="0"/>
                <w:bCs w:val="0"/>
                <w:color w:val="auto"/>
                <w:sz w:val="24"/>
                <w:szCs w:val="24"/>
                <w:highlight w:val="none"/>
                <w:lang w:val="en-US" w:eastAsia="zh-CN"/>
              </w:rPr>
              <w:t>如若投标人为制造商的需提供《医疗器械生产企业许可证》及《第二类医疗器械经营备案凭证》，如若投标人为代理商或经销商的需提供该产品制造商的《医疗器械生产企业许可证》及代理商或经销商的《第二类医疗器械经营备案凭证》。</w:t>
            </w:r>
          </w:p>
        </w:tc>
      </w:tr>
      <w:tr w14:paraId="037C0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6797BAFE">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10</w:t>
            </w:r>
          </w:p>
        </w:tc>
        <w:tc>
          <w:tcPr>
            <w:tcW w:w="1947" w:type="dxa"/>
            <w:vAlign w:val="center"/>
          </w:tcPr>
          <w:p w14:paraId="38860943">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kern w:val="2"/>
                <w:sz w:val="24"/>
                <w:szCs w:val="24"/>
                <w:highlight w:val="none"/>
              </w:rPr>
              <w:t>信用情况</w:t>
            </w:r>
          </w:p>
        </w:tc>
        <w:tc>
          <w:tcPr>
            <w:tcW w:w="7542" w:type="dxa"/>
            <w:vAlign w:val="center"/>
          </w:tcPr>
          <w:p w14:paraId="3FCCFAB4">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信用记录查询时间及方式：</w:t>
            </w:r>
          </w:p>
          <w:p w14:paraId="1F9BFD2B">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（1）查询时间：自招标公告发布日期起至开标日期止，超出此时间范围将被视为无效投标。</w:t>
            </w:r>
          </w:p>
          <w:p w14:paraId="42A301E6">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b/>
                <w:bCs/>
                <w:color w:val="FF0000"/>
                <w:sz w:val="24"/>
                <w:szCs w:val="24"/>
                <w:highlight w:val="none"/>
              </w:rPr>
            </w:pPr>
            <w:r>
              <w:rPr>
                <w:rFonts w:hint="eastAsia" w:ascii="仿宋" w:hAnsi="仿宋" w:eastAsia="仿宋" w:cs="仿宋"/>
                <w:color w:val="auto"/>
                <w:sz w:val="24"/>
                <w:szCs w:val="24"/>
                <w:highlight w:val="none"/>
              </w:rPr>
              <w:t>（2）查询方式：投标人自行通过“信用中国”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“中国政府采购网”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国家企业信用信息公示系统</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中国裁判文书网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查询，并按招标文件要求提供网页</w:t>
            </w:r>
            <w:r>
              <w:rPr>
                <w:rFonts w:hint="eastAsia" w:ascii="仿宋" w:hAnsi="仿宋" w:eastAsia="仿宋" w:cs="仿宋"/>
                <w:color w:val="auto"/>
                <w:sz w:val="24"/>
                <w:szCs w:val="24"/>
                <w:highlight w:val="none"/>
                <w:lang w:eastAsia="zh-CN"/>
              </w:rPr>
              <w:t>查询</w:t>
            </w:r>
            <w:r>
              <w:rPr>
                <w:rFonts w:hint="eastAsia" w:ascii="仿宋" w:hAnsi="仿宋" w:eastAsia="仿宋" w:cs="仿宋"/>
                <w:color w:val="auto"/>
                <w:sz w:val="24"/>
                <w:szCs w:val="24"/>
                <w:highlight w:val="none"/>
              </w:rPr>
              <w:t>材料。</w:t>
            </w:r>
            <w:r>
              <w:rPr>
                <w:rFonts w:hint="eastAsia" w:ascii="仿宋" w:hAnsi="仿宋" w:eastAsia="仿宋" w:cs="仿宋"/>
                <w:color w:val="auto"/>
                <w:sz w:val="24"/>
                <w:szCs w:val="24"/>
                <w:highlight w:val="none"/>
                <w:lang w:val="en-US" w:eastAsia="zh-CN"/>
              </w:rPr>
              <w:t>被列入失信被执行人、重大税收违法案件当事人名单、政府采购严重违法失信名单、</w:t>
            </w:r>
            <w:r>
              <w:rPr>
                <w:rFonts w:hint="eastAsia" w:ascii="仿宋" w:hAnsi="仿宋" w:eastAsia="仿宋" w:cs="仿宋"/>
                <w:b w:val="0"/>
                <w:bCs/>
                <w:i w:val="0"/>
                <w:caps w:val="0"/>
                <w:color w:val="auto"/>
                <w:spacing w:val="0"/>
                <w:sz w:val="24"/>
                <w:szCs w:val="24"/>
                <w:highlight w:val="none"/>
                <w:shd w:val="clear" w:color="auto" w:fill="FFFFFF"/>
                <w:lang w:val="en-US" w:eastAsia="zh-CN"/>
              </w:rPr>
              <w:t>政府采购严重违法失信行为记录名单、经营异常名录信息、严重违法失信名单（黑名单）信息（尚在处罚期内的）、有行贿受贿犯罪记录的</w:t>
            </w:r>
            <w:r>
              <w:rPr>
                <w:rFonts w:hint="eastAsia" w:ascii="仿宋" w:hAnsi="仿宋" w:eastAsia="仿宋" w:cs="仿宋"/>
                <w:color w:val="auto"/>
                <w:sz w:val="24"/>
                <w:szCs w:val="24"/>
                <w:highlight w:val="none"/>
              </w:rPr>
              <w:t>,其他不符合《中华人民共和国政府采购法》第二十二条规定条件的供应商，其投标文件将被视为无效投标。未提供证明材料的视为不响应招标文件。</w:t>
            </w:r>
          </w:p>
          <w:p w14:paraId="3FB9F20F">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color w:val="auto"/>
                <w:sz w:val="24"/>
                <w:szCs w:val="24"/>
                <w:highlight w:val="none"/>
              </w:rPr>
              <w:t>本项目不接受失信企业投标</w:t>
            </w:r>
            <w:r>
              <w:rPr>
                <w:rFonts w:hint="eastAsia" w:ascii="仿宋" w:hAnsi="仿宋" w:eastAsia="仿宋" w:cs="仿宋"/>
                <w:b w:val="0"/>
                <w:bCs/>
                <w:color w:val="auto"/>
                <w:sz w:val="24"/>
                <w:szCs w:val="24"/>
                <w:highlight w:val="none"/>
                <w:lang w:eastAsia="zh-CN"/>
              </w:rPr>
              <w:t>！</w:t>
            </w:r>
          </w:p>
        </w:tc>
      </w:tr>
      <w:tr w14:paraId="1FCF3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146B2652">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11</w:t>
            </w:r>
          </w:p>
        </w:tc>
        <w:tc>
          <w:tcPr>
            <w:tcW w:w="1947" w:type="dxa"/>
            <w:vAlign w:val="center"/>
          </w:tcPr>
          <w:p w14:paraId="73368F03">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kern w:val="2"/>
                <w:sz w:val="24"/>
                <w:szCs w:val="24"/>
                <w:highlight w:val="none"/>
              </w:rPr>
              <w:t>标前准备</w:t>
            </w:r>
          </w:p>
        </w:tc>
        <w:tc>
          <w:tcPr>
            <w:tcW w:w="7542" w:type="dxa"/>
            <w:vAlign w:val="center"/>
          </w:tcPr>
          <w:p w14:paraId="65430184">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1、</w:t>
            </w:r>
            <w:r>
              <w:rPr>
                <w:rFonts w:hint="eastAsia" w:ascii="仿宋" w:hAnsi="仿宋" w:eastAsia="仿宋" w:cs="仿宋"/>
                <w:b/>
                <w:bCs w:val="0"/>
                <w:color w:val="auto"/>
                <w:sz w:val="24"/>
                <w:szCs w:val="24"/>
                <w:highlight w:val="none"/>
              </w:rPr>
              <w:t>本项目实行网上投标，采用电子投标文件。若供应商参与投标，自行承担投标一切费用。</w:t>
            </w:r>
          </w:p>
          <w:p w14:paraId="49CFE19C">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ind w:leftChars="0"/>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2、</w:t>
            </w:r>
            <w:r>
              <w:rPr>
                <w:rFonts w:hint="eastAsia" w:ascii="仿宋" w:hAnsi="仿宋" w:eastAsia="仿宋" w:cs="仿宋"/>
                <w:b/>
                <w:bCs w:val="0"/>
                <w:color w:val="auto"/>
                <w:sz w:val="24"/>
                <w:szCs w:val="24"/>
                <w:highlight w:val="none"/>
              </w:rPr>
              <w:t>各供应商应在开标前应确保成为新疆维吾尔自治区政府采购网正式注册入库供应商，并完成 CA 数字证书申领。因未注册入库、未办理 CA 数字证书等原因造成无法投标或投标失败等后果由供应商自行承担。</w:t>
            </w:r>
          </w:p>
          <w:p w14:paraId="2C8B6F31">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ind w:leftChars="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val="0"/>
                <w:color w:val="auto"/>
                <w:sz w:val="24"/>
                <w:szCs w:val="24"/>
                <w:highlight w:val="none"/>
              </w:rPr>
              <w:t>3、本项目为电子招投标，投标人需要使用 CA 加 密设备，有意向参与新疆区域电子开评标的供应商，请访问新疆数字证书认证中心官方网站（https://www.xjca.com.cn/）或下载 新疆政务 通 ;APP 自 行 进 行 申 领 。 如 需 咨 询 ， 请 联 系 新 疆 CA 服 务 热 线 0991-28192904、供应商将政采云电子交易客户端下载、安装完成后，可通过账号密码或 CA 登录客户端进行投标文件制作。在使用政采云投标客户端时，建议使用 WIN7 及以上操作系统。客户端请至新疆政府采购网（https://www.zcygov.cn/）下载专区查看，如有问题可拨打政采云客户服务热线 400-881-7190 进行咨询。</w:t>
            </w:r>
          </w:p>
        </w:tc>
      </w:tr>
      <w:tr w14:paraId="773A1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648DB8FC">
            <w:pPr>
              <w:keepNext w:val="0"/>
              <w:keepLines w:val="0"/>
              <w:pageBreakBefore w:val="0"/>
              <w:widowControl w:val="0"/>
              <w:kinsoku/>
              <w:wordWrap/>
              <w:overflowPunct/>
              <w:topLinePunct w:val="0"/>
              <w:autoSpaceDE/>
              <w:autoSpaceDN/>
              <w:bidi w:val="0"/>
              <w:adjustRightInd/>
              <w:snapToGrid w:val="0"/>
              <w:spacing w:line="360"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12</w:t>
            </w:r>
          </w:p>
        </w:tc>
        <w:tc>
          <w:tcPr>
            <w:tcW w:w="1947" w:type="dxa"/>
            <w:vAlign w:val="center"/>
          </w:tcPr>
          <w:p w14:paraId="0268B256">
            <w:pPr>
              <w:keepNext w:val="0"/>
              <w:keepLines w:val="0"/>
              <w:pageBreakBefore w:val="0"/>
              <w:widowControl w:val="0"/>
              <w:kinsoku/>
              <w:wordWrap/>
              <w:overflowPunct/>
              <w:topLinePunct w:val="0"/>
              <w:autoSpaceDE/>
              <w:autoSpaceDN/>
              <w:bidi w:val="0"/>
              <w:adjustRightInd/>
              <w:snapToGrid w:val="0"/>
              <w:spacing w:line="360"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合同履行期限</w:t>
            </w:r>
          </w:p>
        </w:tc>
        <w:tc>
          <w:tcPr>
            <w:tcW w:w="7542" w:type="dxa"/>
            <w:vAlign w:val="center"/>
          </w:tcPr>
          <w:p w14:paraId="30CA71C4">
            <w:pPr>
              <w:keepNext w:val="0"/>
              <w:keepLines w:val="0"/>
              <w:pageBreakBefore w:val="0"/>
              <w:widowControl w:val="0"/>
              <w:kinsoku/>
              <w:wordWrap/>
              <w:overflowPunct/>
              <w:topLinePunct w:val="0"/>
              <w:autoSpaceDE/>
              <w:autoSpaceDN/>
              <w:bidi w:val="0"/>
              <w:adjustRightInd/>
              <w:snapToGrid w:val="0"/>
              <w:spacing w:line="360" w:lineRule="auto"/>
              <w:ind w:left="0" w:leftChars="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30日历日</w:t>
            </w:r>
          </w:p>
        </w:tc>
      </w:tr>
      <w:tr w14:paraId="17C7B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4C626AFE">
            <w:pPr>
              <w:keepNext w:val="0"/>
              <w:keepLines w:val="0"/>
              <w:pageBreakBefore w:val="0"/>
              <w:widowControl w:val="0"/>
              <w:kinsoku/>
              <w:wordWrap/>
              <w:overflowPunct/>
              <w:topLinePunct w:val="0"/>
              <w:autoSpaceDE/>
              <w:autoSpaceDN/>
              <w:bidi w:val="0"/>
              <w:adjustRightInd/>
              <w:snapToGrid w:val="0"/>
              <w:spacing w:line="360"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13</w:t>
            </w:r>
          </w:p>
        </w:tc>
        <w:tc>
          <w:tcPr>
            <w:tcW w:w="1947" w:type="dxa"/>
            <w:vAlign w:val="center"/>
          </w:tcPr>
          <w:p w14:paraId="28FF7EC8">
            <w:pPr>
              <w:keepNext w:val="0"/>
              <w:keepLines w:val="0"/>
              <w:pageBreakBefore w:val="0"/>
              <w:widowControl w:val="0"/>
              <w:kinsoku/>
              <w:wordWrap/>
              <w:overflowPunct/>
              <w:topLinePunct w:val="0"/>
              <w:autoSpaceDE/>
              <w:autoSpaceDN/>
              <w:bidi w:val="0"/>
              <w:adjustRightInd/>
              <w:snapToGrid w:val="0"/>
              <w:spacing w:line="360"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rPr>
              <w:t>交货地点</w:t>
            </w:r>
          </w:p>
        </w:tc>
        <w:tc>
          <w:tcPr>
            <w:tcW w:w="7542" w:type="dxa"/>
            <w:vAlign w:val="center"/>
          </w:tcPr>
          <w:p w14:paraId="7AAFB7B7">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于田县16个乡镇场</w:t>
            </w:r>
          </w:p>
        </w:tc>
      </w:tr>
      <w:tr w14:paraId="42323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5FB83EEC">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14</w:t>
            </w:r>
          </w:p>
        </w:tc>
        <w:tc>
          <w:tcPr>
            <w:tcW w:w="1947" w:type="dxa"/>
            <w:vAlign w:val="center"/>
          </w:tcPr>
          <w:p w14:paraId="7ED118FC">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质量要求</w:t>
            </w:r>
          </w:p>
        </w:tc>
        <w:tc>
          <w:tcPr>
            <w:tcW w:w="7542" w:type="dxa"/>
            <w:vAlign w:val="center"/>
          </w:tcPr>
          <w:p w14:paraId="17D639CD">
            <w:pPr>
              <w:pStyle w:val="58"/>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必须达到国家和行业规定标准及招标文件中规定的要求标准，并通过验收。</w:t>
            </w:r>
          </w:p>
        </w:tc>
      </w:tr>
      <w:tr w14:paraId="586CD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22449553">
            <w:pPr>
              <w:keepNext w:val="0"/>
              <w:keepLines w:val="0"/>
              <w:pageBreakBefore w:val="0"/>
              <w:widowControl w:val="0"/>
              <w:kinsoku/>
              <w:wordWrap/>
              <w:overflowPunct/>
              <w:topLinePunct w:val="0"/>
              <w:autoSpaceDE/>
              <w:autoSpaceDN/>
              <w:bidi w:val="0"/>
              <w:adjustRightInd/>
              <w:snapToGrid w:val="0"/>
              <w:spacing w:line="360"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15</w:t>
            </w:r>
          </w:p>
        </w:tc>
        <w:tc>
          <w:tcPr>
            <w:tcW w:w="1947" w:type="dxa"/>
            <w:vAlign w:val="center"/>
          </w:tcPr>
          <w:p w14:paraId="04314DF5">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付款方式</w:t>
            </w:r>
          </w:p>
        </w:tc>
        <w:tc>
          <w:tcPr>
            <w:tcW w:w="7542" w:type="dxa"/>
            <w:vAlign w:val="center"/>
          </w:tcPr>
          <w:p w14:paraId="6D27A4EB">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与甲方签订合同为准</w:t>
            </w:r>
          </w:p>
        </w:tc>
      </w:tr>
      <w:tr w14:paraId="49EE3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17517365">
            <w:pPr>
              <w:keepNext w:val="0"/>
              <w:keepLines w:val="0"/>
              <w:pageBreakBefore w:val="0"/>
              <w:widowControl w:val="0"/>
              <w:kinsoku/>
              <w:wordWrap/>
              <w:overflowPunct/>
              <w:topLinePunct w:val="0"/>
              <w:autoSpaceDE/>
              <w:autoSpaceDN/>
              <w:bidi w:val="0"/>
              <w:adjustRightInd/>
              <w:snapToGrid w:val="0"/>
              <w:spacing w:line="360"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16</w:t>
            </w:r>
          </w:p>
        </w:tc>
        <w:tc>
          <w:tcPr>
            <w:tcW w:w="1947" w:type="dxa"/>
            <w:vAlign w:val="center"/>
          </w:tcPr>
          <w:p w14:paraId="767CAB18">
            <w:pPr>
              <w:keepNext w:val="0"/>
              <w:keepLines w:val="0"/>
              <w:pageBreakBefore w:val="0"/>
              <w:widowControl w:val="0"/>
              <w:kinsoku/>
              <w:wordWrap/>
              <w:overflowPunct/>
              <w:topLinePunct w:val="0"/>
              <w:autoSpaceDE/>
              <w:autoSpaceDN/>
              <w:bidi w:val="0"/>
              <w:adjustRightInd/>
              <w:snapToGrid w:val="0"/>
              <w:spacing w:line="360"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rPr>
              <w:t>资金来源</w:t>
            </w:r>
          </w:p>
        </w:tc>
        <w:tc>
          <w:tcPr>
            <w:tcW w:w="7542" w:type="dxa"/>
            <w:vAlign w:val="center"/>
          </w:tcPr>
          <w:p w14:paraId="13E74428">
            <w:pPr>
              <w:keepNext w:val="0"/>
              <w:keepLines w:val="0"/>
              <w:pageBreakBefore w:val="0"/>
              <w:widowControl w:val="0"/>
              <w:kinsoku/>
              <w:wordWrap/>
              <w:overflowPunct/>
              <w:topLinePunct w:val="0"/>
              <w:autoSpaceDE/>
              <w:autoSpaceDN/>
              <w:bidi w:val="0"/>
              <w:adjustRightInd/>
              <w:snapToGrid w:val="0"/>
              <w:spacing w:line="360" w:lineRule="auto"/>
              <w:ind w:left="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color w:val="auto"/>
                <w:sz w:val="24"/>
                <w:szCs w:val="24"/>
                <w:highlight w:val="none"/>
                <w:lang w:val="en-US" w:eastAsia="zh-CN"/>
              </w:rPr>
              <w:t>乡村振兴衔接资金</w:t>
            </w:r>
          </w:p>
        </w:tc>
      </w:tr>
      <w:tr w14:paraId="50B7B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64A51D3E">
            <w:pPr>
              <w:keepNext w:val="0"/>
              <w:keepLines w:val="0"/>
              <w:pageBreakBefore w:val="0"/>
              <w:widowControl w:val="0"/>
              <w:kinsoku/>
              <w:wordWrap/>
              <w:overflowPunct/>
              <w:topLinePunct w:val="0"/>
              <w:autoSpaceDE/>
              <w:autoSpaceDN/>
              <w:bidi w:val="0"/>
              <w:adjustRightInd/>
              <w:snapToGrid w:val="0"/>
              <w:spacing w:line="28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17</w:t>
            </w:r>
          </w:p>
        </w:tc>
        <w:tc>
          <w:tcPr>
            <w:tcW w:w="1947" w:type="dxa"/>
            <w:vAlign w:val="center"/>
          </w:tcPr>
          <w:p w14:paraId="152BE26F">
            <w:pPr>
              <w:keepNext w:val="0"/>
              <w:keepLines w:val="0"/>
              <w:pageBreakBefore w:val="0"/>
              <w:widowControl w:val="0"/>
              <w:kinsoku/>
              <w:wordWrap/>
              <w:overflowPunct/>
              <w:topLinePunct w:val="0"/>
              <w:autoSpaceDE/>
              <w:autoSpaceDN/>
              <w:bidi w:val="0"/>
              <w:adjustRightInd/>
              <w:snapToGrid w:val="0"/>
              <w:spacing w:line="28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投标有效期</w:t>
            </w:r>
          </w:p>
        </w:tc>
        <w:tc>
          <w:tcPr>
            <w:tcW w:w="7542" w:type="dxa"/>
            <w:vAlign w:val="center"/>
          </w:tcPr>
          <w:p w14:paraId="0E2CFE58">
            <w:pPr>
              <w:keepNext w:val="0"/>
              <w:keepLines w:val="0"/>
              <w:pageBreakBefore w:val="0"/>
              <w:widowControl w:val="0"/>
              <w:kinsoku/>
              <w:wordWrap/>
              <w:overflowPunct/>
              <w:topLinePunct w:val="0"/>
              <w:autoSpaceDE/>
              <w:autoSpaceDN/>
              <w:bidi w:val="0"/>
              <w:adjustRightInd/>
              <w:snapToGrid w:val="0"/>
              <w:spacing w:line="288" w:lineRule="auto"/>
              <w:ind w:lef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90</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（从投标截止之日算起）</w:t>
            </w:r>
          </w:p>
        </w:tc>
      </w:tr>
      <w:tr w14:paraId="33896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5" w:hRule="atLeast"/>
          <w:jc w:val="center"/>
        </w:trPr>
        <w:tc>
          <w:tcPr>
            <w:tcW w:w="838" w:type="dxa"/>
            <w:vAlign w:val="center"/>
          </w:tcPr>
          <w:p w14:paraId="573E5B7C">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18</w:t>
            </w:r>
          </w:p>
        </w:tc>
        <w:tc>
          <w:tcPr>
            <w:tcW w:w="1947" w:type="dxa"/>
            <w:vAlign w:val="center"/>
          </w:tcPr>
          <w:p w14:paraId="1B59C7D1">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投标人对招标文件提出质疑的时间</w:t>
            </w:r>
          </w:p>
        </w:tc>
        <w:tc>
          <w:tcPr>
            <w:tcW w:w="7542" w:type="dxa"/>
            <w:vAlign w:val="center"/>
          </w:tcPr>
          <w:p w14:paraId="662E2C1C">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提出质疑函的时限：对采购文件提出质疑的，应当在获取采购文件或者采购文件公告期限届满之日起7个工作日内一次性提出。</w:t>
            </w:r>
          </w:p>
          <w:p w14:paraId="5CF5C997">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接收质疑函的方式：将PDF格式电子版质疑文件加盖公章扫描发送至3521573009@qq.com邮箱。</w:t>
            </w:r>
          </w:p>
          <w:p w14:paraId="1E4CC631">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接受质疑的单位：新疆庆信达项目管理有限公司</w:t>
            </w:r>
          </w:p>
          <w:p w14:paraId="34AF19E7">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 xml:space="preserve">联系电话：0903-7820626  </w:t>
            </w:r>
          </w:p>
          <w:p w14:paraId="5195D5B9">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地址：</w:t>
            </w:r>
            <w:r>
              <w:rPr>
                <w:rFonts w:hint="eastAsia" w:ascii="仿宋" w:hAnsi="仿宋" w:eastAsia="仿宋" w:cs="仿宋"/>
                <w:b w:val="0"/>
                <w:bCs/>
                <w:i w:val="0"/>
                <w:caps w:val="0"/>
                <w:color w:val="auto"/>
                <w:spacing w:val="0"/>
                <w:sz w:val="24"/>
                <w:szCs w:val="24"/>
                <w:highlight w:val="none"/>
                <w:shd w:val="clear" w:color="auto" w:fill="FFFFFF"/>
                <w:lang w:val="en-US" w:eastAsia="zh-CN"/>
              </w:rPr>
              <w:t>和田市人民街18号玉都国际广场金座703室</w:t>
            </w:r>
          </w:p>
          <w:p w14:paraId="00C01A8D">
            <w:pPr>
              <w:pStyle w:val="60"/>
              <w:keepNext w:val="0"/>
              <w:keepLines w:val="0"/>
              <w:pageBreakBefore w:val="0"/>
              <w:numPr>
                <w:ilvl w:val="0"/>
                <w:numId w:val="0"/>
              </w:numPr>
              <w:kinsoku/>
              <w:wordWrap/>
              <w:overflowPunct/>
              <w:topLinePunct w:val="0"/>
              <w:autoSpaceDE/>
              <w:autoSpaceDN/>
              <w:bidi w:val="0"/>
              <w:adjustRightInd/>
              <w:snapToGrid w:val="0"/>
              <w:spacing w:line="228" w:lineRule="auto"/>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注：</w:t>
            </w:r>
            <w:r>
              <w:rPr>
                <w:rFonts w:hint="eastAsia" w:ascii="仿宋" w:hAnsi="仿宋" w:eastAsia="仿宋" w:cs="仿宋"/>
                <w:b w:val="0"/>
                <w:bCs w:val="0"/>
                <w:color w:val="auto"/>
                <w:kern w:val="2"/>
                <w:sz w:val="24"/>
                <w:szCs w:val="24"/>
                <w:highlight w:val="none"/>
                <w:lang w:val="en-US" w:eastAsia="zh-CN" w:bidi="ar-SA"/>
              </w:rPr>
              <w:t>供应商认为采购文件、采购过程、中标或者成交结果使自己的权益受到损害的，可以根据中华人民共和国财政部令第94号中第十条，以书面形式向采购人、采购代理机构一次性针对同一采购程序环节提出质疑。</w:t>
            </w:r>
          </w:p>
        </w:tc>
      </w:tr>
      <w:tr w14:paraId="4654C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jc w:val="center"/>
        </w:trPr>
        <w:tc>
          <w:tcPr>
            <w:tcW w:w="838" w:type="dxa"/>
            <w:vAlign w:val="center"/>
          </w:tcPr>
          <w:p w14:paraId="220222CA">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19</w:t>
            </w:r>
          </w:p>
        </w:tc>
        <w:tc>
          <w:tcPr>
            <w:tcW w:w="1947" w:type="dxa"/>
            <w:vAlign w:val="center"/>
          </w:tcPr>
          <w:p w14:paraId="68AE050B">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招标</w:t>
            </w:r>
            <w:r>
              <w:rPr>
                <w:rFonts w:hint="eastAsia" w:ascii="仿宋" w:hAnsi="仿宋" w:eastAsia="仿宋" w:cs="仿宋"/>
                <w:b w:val="0"/>
                <w:bCs w:val="0"/>
                <w:color w:val="auto"/>
                <w:sz w:val="24"/>
                <w:szCs w:val="24"/>
                <w:highlight w:val="none"/>
              </w:rPr>
              <w:t>文件</w:t>
            </w:r>
            <w:r>
              <w:rPr>
                <w:rFonts w:hint="eastAsia" w:ascii="仿宋" w:hAnsi="仿宋" w:eastAsia="仿宋" w:cs="仿宋"/>
                <w:b w:val="0"/>
                <w:bCs w:val="0"/>
                <w:color w:val="auto"/>
                <w:sz w:val="24"/>
                <w:szCs w:val="24"/>
                <w:highlight w:val="none"/>
                <w:lang w:eastAsia="zh-CN"/>
              </w:rPr>
              <w:t>发放</w:t>
            </w:r>
          </w:p>
        </w:tc>
        <w:tc>
          <w:tcPr>
            <w:tcW w:w="7542" w:type="dxa"/>
            <w:vAlign w:val="center"/>
          </w:tcPr>
          <w:p w14:paraId="3EC5EED4">
            <w:pPr>
              <w:keepNext w:val="0"/>
              <w:keepLines w:val="0"/>
              <w:pageBreakBefore w:val="0"/>
              <w:widowControl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供应商登陆政采云平台</w:t>
            </w:r>
            <w:r>
              <w:rPr>
                <w:rFonts w:hint="eastAsia" w:ascii="仿宋" w:hAnsi="仿宋" w:eastAsia="仿宋" w:cs="仿宋"/>
                <w:b w:val="0"/>
                <w:bCs w:val="0"/>
                <w:color w:val="auto"/>
                <w:sz w:val="24"/>
                <w:szCs w:val="24"/>
                <w:highlight w:val="none"/>
                <w:lang w:val="en-US" w:eastAsia="zh-CN"/>
              </w:rPr>
              <w:fldChar w:fldCharType="begin"/>
            </w:r>
            <w:r>
              <w:rPr>
                <w:rFonts w:hint="eastAsia" w:ascii="仿宋" w:hAnsi="仿宋" w:eastAsia="仿宋" w:cs="仿宋"/>
                <w:b w:val="0"/>
                <w:bCs w:val="0"/>
                <w:color w:val="auto"/>
                <w:sz w:val="24"/>
                <w:szCs w:val="24"/>
                <w:highlight w:val="none"/>
                <w:lang w:val="en-US" w:eastAsia="zh-CN"/>
              </w:rPr>
              <w:instrText xml:space="preserve"> HYPERLINK "https://www.zcygov.cn/" </w:instrText>
            </w:r>
            <w:r>
              <w:rPr>
                <w:rFonts w:hint="eastAsia" w:ascii="仿宋" w:hAnsi="仿宋" w:eastAsia="仿宋" w:cs="仿宋"/>
                <w:b w:val="0"/>
                <w:bCs w:val="0"/>
                <w:color w:val="auto"/>
                <w:sz w:val="24"/>
                <w:szCs w:val="24"/>
                <w:highlight w:val="none"/>
                <w:lang w:val="en-US" w:eastAsia="zh-CN"/>
              </w:rPr>
              <w:fldChar w:fldCharType="separate"/>
            </w:r>
            <w:r>
              <w:rPr>
                <w:rFonts w:hint="eastAsia" w:ascii="仿宋" w:hAnsi="仿宋" w:eastAsia="仿宋" w:cs="仿宋"/>
                <w:b w:val="0"/>
                <w:bCs w:val="0"/>
                <w:color w:val="auto"/>
                <w:sz w:val="24"/>
                <w:szCs w:val="24"/>
                <w:highlight w:val="none"/>
                <w:lang w:val="en-US" w:eastAsia="zh-CN"/>
              </w:rPr>
              <w:t>https://www.zcygov.cn/</w:t>
            </w:r>
            <w:r>
              <w:rPr>
                <w:rFonts w:hint="eastAsia" w:ascii="仿宋" w:hAnsi="仿宋" w:eastAsia="仿宋" w:cs="仿宋"/>
                <w:b w:val="0"/>
                <w:bCs w:val="0"/>
                <w:color w:val="auto"/>
                <w:sz w:val="24"/>
                <w:szCs w:val="24"/>
                <w:highlight w:val="none"/>
                <w:lang w:val="en-US" w:eastAsia="zh-CN"/>
              </w:rPr>
              <w:fldChar w:fldCharType="end"/>
            </w:r>
            <w:r>
              <w:rPr>
                <w:rFonts w:hint="eastAsia" w:ascii="仿宋" w:hAnsi="仿宋" w:eastAsia="仿宋" w:cs="仿宋"/>
                <w:b w:val="0"/>
                <w:bCs w:val="0"/>
                <w:color w:val="auto"/>
                <w:sz w:val="24"/>
                <w:szCs w:val="24"/>
                <w:highlight w:val="none"/>
                <w:lang w:val="en-US" w:eastAsia="zh-CN"/>
              </w:rPr>
              <w:t>在线申请获取采购文件（进入“项目采购”应用，在获取采购文件菜单中选择项目，申请获取采购文件）</w:t>
            </w:r>
          </w:p>
        </w:tc>
      </w:tr>
      <w:tr w14:paraId="194CE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38" w:type="dxa"/>
            <w:vAlign w:val="center"/>
          </w:tcPr>
          <w:p w14:paraId="34811BA9">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20</w:t>
            </w:r>
          </w:p>
        </w:tc>
        <w:tc>
          <w:tcPr>
            <w:tcW w:w="1947" w:type="dxa"/>
            <w:vAlign w:val="center"/>
          </w:tcPr>
          <w:p w14:paraId="78DDC9E3">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构成招标文件</w:t>
            </w:r>
          </w:p>
          <w:p w14:paraId="73FD7294">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的其他文件</w:t>
            </w:r>
          </w:p>
        </w:tc>
        <w:tc>
          <w:tcPr>
            <w:tcW w:w="7542" w:type="dxa"/>
            <w:vAlign w:val="center"/>
          </w:tcPr>
          <w:p w14:paraId="37878982">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bCs w:val="0"/>
                <w:color w:val="auto"/>
                <w:sz w:val="24"/>
                <w:szCs w:val="24"/>
                <w:highlight w:val="none"/>
                <w:u w:val="none"/>
                <w:lang w:val="en-US" w:eastAsia="zh-CN"/>
              </w:rPr>
            </w:pPr>
            <w:r>
              <w:rPr>
                <w:rFonts w:hint="eastAsia" w:ascii="仿宋" w:hAnsi="仿宋" w:eastAsia="仿宋" w:cs="仿宋"/>
                <w:bCs/>
                <w:color w:val="auto"/>
                <w:sz w:val="24"/>
                <w:szCs w:val="24"/>
                <w:highlight w:val="none"/>
              </w:rPr>
              <w:t>招标文件的澄清、修改书及有关补充通知为招标文件的有效组成部分</w:t>
            </w:r>
            <w:r>
              <w:rPr>
                <w:rFonts w:hint="eastAsia" w:ascii="仿宋" w:hAnsi="仿宋" w:eastAsia="仿宋" w:cs="仿宋"/>
                <w:bCs/>
                <w:color w:val="auto"/>
                <w:sz w:val="24"/>
                <w:szCs w:val="24"/>
                <w:highlight w:val="none"/>
                <w:lang w:eastAsia="zh-CN"/>
              </w:rPr>
              <w:t>。</w:t>
            </w:r>
          </w:p>
        </w:tc>
      </w:tr>
      <w:tr w14:paraId="56F72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838" w:type="dxa"/>
            <w:vAlign w:val="center"/>
          </w:tcPr>
          <w:p w14:paraId="0DEE727F">
            <w:pPr>
              <w:keepNext w:val="0"/>
              <w:keepLines w:val="0"/>
              <w:pageBreakBefore w:val="0"/>
              <w:widowControl w:val="0"/>
              <w:kinsoku/>
              <w:wordWrap/>
              <w:overflowPunct/>
              <w:topLinePunct w:val="0"/>
              <w:autoSpaceDE/>
              <w:autoSpaceDN/>
              <w:bidi w:val="0"/>
              <w:adjustRightInd/>
              <w:snapToGrid w:val="0"/>
              <w:spacing w:line="312"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21</w:t>
            </w:r>
          </w:p>
        </w:tc>
        <w:tc>
          <w:tcPr>
            <w:tcW w:w="1947" w:type="dxa"/>
            <w:vAlign w:val="center"/>
          </w:tcPr>
          <w:p w14:paraId="405757FE">
            <w:pPr>
              <w:keepNext w:val="0"/>
              <w:keepLines w:val="0"/>
              <w:pageBreakBefore w:val="0"/>
              <w:widowControl w:val="0"/>
              <w:kinsoku/>
              <w:wordWrap/>
              <w:overflowPunct/>
              <w:topLinePunct w:val="0"/>
              <w:autoSpaceDE/>
              <w:autoSpaceDN/>
              <w:bidi w:val="0"/>
              <w:adjustRightInd/>
              <w:snapToGrid w:val="0"/>
              <w:spacing w:line="312"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投标截止时间</w:t>
            </w:r>
          </w:p>
        </w:tc>
        <w:tc>
          <w:tcPr>
            <w:tcW w:w="7542" w:type="dxa"/>
            <w:vAlign w:val="center"/>
          </w:tcPr>
          <w:p w14:paraId="3BFFA3E7">
            <w:pPr>
              <w:keepNext w:val="0"/>
              <w:keepLines w:val="0"/>
              <w:pageBreakBefore w:val="0"/>
              <w:widowControl w:val="0"/>
              <w:kinsoku/>
              <w:wordWrap/>
              <w:overflowPunct/>
              <w:topLinePunct w:val="0"/>
              <w:autoSpaceDE/>
              <w:autoSpaceDN/>
              <w:bidi w:val="0"/>
              <w:adjustRightInd/>
              <w:snapToGrid w:val="0"/>
              <w:spacing w:line="312"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i w:val="0"/>
                <w:caps w:val="0"/>
                <w:color w:val="auto"/>
                <w:spacing w:val="0"/>
                <w:sz w:val="24"/>
                <w:szCs w:val="24"/>
                <w:highlight w:val="none"/>
                <w:shd w:val="clear" w:color="auto" w:fill="FFFFFF"/>
                <w:lang w:val="en-US" w:eastAsia="zh-CN"/>
              </w:rPr>
              <w:t>2025年05月07日 11:00（北京时间）</w:t>
            </w:r>
          </w:p>
        </w:tc>
      </w:tr>
      <w:tr w14:paraId="43B76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598ED1FE">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22</w:t>
            </w:r>
          </w:p>
        </w:tc>
        <w:tc>
          <w:tcPr>
            <w:tcW w:w="1947" w:type="dxa"/>
            <w:vAlign w:val="center"/>
          </w:tcPr>
          <w:p w14:paraId="5DCF3A3A">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递交投标文件的地点</w:t>
            </w:r>
            <w:r>
              <w:rPr>
                <w:rFonts w:hint="eastAsia" w:ascii="仿宋" w:hAnsi="仿宋" w:eastAsia="仿宋" w:cs="仿宋"/>
                <w:color w:val="auto"/>
                <w:sz w:val="24"/>
                <w:szCs w:val="24"/>
                <w:highlight w:val="none"/>
                <w:lang w:eastAsia="zh-CN"/>
              </w:rPr>
              <w:t>及方式</w:t>
            </w:r>
          </w:p>
        </w:tc>
        <w:tc>
          <w:tcPr>
            <w:tcW w:w="7542" w:type="dxa"/>
            <w:vAlign w:val="center"/>
          </w:tcPr>
          <w:p w14:paraId="288253AE">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i w:val="0"/>
                <w:caps w:val="0"/>
                <w:color w:val="auto"/>
                <w:spacing w:val="0"/>
                <w:kern w:val="2"/>
                <w:sz w:val="24"/>
                <w:szCs w:val="24"/>
                <w:highlight w:val="none"/>
                <w:lang w:val="en-US" w:eastAsia="zh-CN" w:bidi="ar-SA"/>
              </w:rPr>
            </w:pPr>
            <w:r>
              <w:rPr>
                <w:rFonts w:hint="eastAsia" w:ascii="仿宋" w:hAnsi="仿宋" w:eastAsia="仿宋" w:cs="仿宋"/>
                <w:b w:val="0"/>
                <w:bCs/>
                <w:i w:val="0"/>
                <w:caps w:val="0"/>
                <w:color w:val="auto"/>
                <w:spacing w:val="0"/>
                <w:sz w:val="24"/>
                <w:szCs w:val="24"/>
                <w:highlight w:val="none"/>
                <w:shd w:val="clear" w:color="auto" w:fill="FFFFFF"/>
                <w:lang w:val="en-US" w:eastAsia="zh-CN"/>
              </w:rPr>
              <w:t>新疆政府采购网政采云平台（www.zcygov.cn</w:t>
            </w:r>
            <w:r>
              <w:rPr>
                <w:rFonts w:hint="eastAsia" w:ascii="仿宋" w:hAnsi="仿宋" w:eastAsia="仿宋" w:cs="仿宋"/>
                <w:color w:val="auto"/>
                <w:sz w:val="24"/>
                <w:szCs w:val="24"/>
                <w:highlight w:val="none"/>
                <w:lang w:val="en-US" w:eastAsia="zh-CN"/>
              </w:rPr>
              <w:t>）</w:t>
            </w:r>
            <w:r>
              <w:rPr>
                <w:rFonts w:hint="eastAsia" w:ascii="仿宋" w:hAnsi="仿宋" w:eastAsia="仿宋" w:cs="仿宋"/>
                <w:bCs/>
                <w:color w:val="auto"/>
                <w:sz w:val="24"/>
                <w:szCs w:val="24"/>
                <w:highlight w:val="none"/>
                <w:lang w:val="en-US" w:eastAsia="zh-CN"/>
              </w:rPr>
              <w:t>；</w:t>
            </w:r>
            <w:r>
              <w:rPr>
                <w:rFonts w:hint="eastAsia" w:ascii="仿宋" w:hAnsi="仿宋" w:eastAsia="仿宋" w:cs="仿宋"/>
                <w:bCs/>
                <w:color w:val="auto"/>
                <w:sz w:val="24"/>
                <w:szCs w:val="24"/>
                <w:highlight w:val="none"/>
              </w:rPr>
              <w:t>投标人应于</w:t>
            </w:r>
            <w:r>
              <w:rPr>
                <w:rFonts w:hint="eastAsia" w:ascii="仿宋" w:hAnsi="仿宋" w:eastAsia="仿宋" w:cs="仿宋"/>
                <w:b w:val="0"/>
                <w:bCs/>
                <w:color w:val="auto"/>
                <w:sz w:val="24"/>
                <w:szCs w:val="24"/>
                <w:highlight w:val="none"/>
                <w:u w:val="single"/>
                <w:lang w:val="en-US" w:eastAsia="zh-CN"/>
              </w:rPr>
              <w:t>2025</w:t>
            </w:r>
            <w:r>
              <w:rPr>
                <w:rFonts w:hint="eastAsia" w:ascii="仿宋" w:hAnsi="仿宋" w:eastAsia="仿宋" w:cs="仿宋"/>
                <w:b w:val="0"/>
                <w:bCs/>
                <w:color w:val="auto"/>
                <w:sz w:val="24"/>
                <w:szCs w:val="24"/>
                <w:highlight w:val="none"/>
                <w:lang w:val="en-US" w:eastAsia="zh-CN"/>
              </w:rPr>
              <w:t>年</w:t>
            </w:r>
            <w:r>
              <w:rPr>
                <w:rFonts w:hint="eastAsia" w:ascii="仿宋" w:hAnsi="仿宋" w:eastAsia="仿宋" w:cs="仿宋"/>
                <w:b w:val="0"/>
                <w:bCs/>
                <w:color w:val="auto"/>
                <w:sz w:val="24"/>
                <w:szCs w:val="24"/>
                <w:highlight w:val="none"/>
                <w:u w:val="single"/>
                <w:lang w:val="en-US" w:eastAsia="zh-CN"/>
              </w:rPr>
              <w:t>05</w:t>
            </w:r>
            <w:r>
              <w:rPr>
                <w:rFonts w:hint="eastAsia" w:ascii="仿宋" w:hAnsi="仿宋" w:eastAsia="仿宋" w:cs="仿宋"/>
                <w:b w:val="0"/>
                <w:bCs/>
                <w:color w:val="auto"/>
                <w:sz w:val="24"/>
                <w:szCs w:val="24"/>
                <w:highlight w:val="none"/>
                <w:lang w:val="en-US" w:eastAsia="zh-CN"/>
              </w:rPr>
              <w:t>月</w:t>
            </w:r>
            <w:r>
              <w:rPr>
                <w:rFonts w:hint="eastAsia" w:ascii="仿宋" w:hAnsi="仿宋" w:eastAsia="仿宋" w:cs="仿宋"/>
                <w:b w:val="0"/>
                <w:bCs/>
                <w:color w:val="auto"/>
                <w:sz w:val="24"/>
                <w:szCs w:val="24"/>
                <w:highlight w:val="none"/>
                <w:u w:val="single"/>
                <w:lang w:val="en-US" w:eastAsia="zh-CN"/>
              </w:rPr>
              <w:t xml:space="preserve"> 07 </w:t>
            </w:r>
            <w:r>
              <w:rPr>
                <w:rFonts w:hint="eastAsia" w:ascii="仿宋" w:hAnsi="仿宋" w:eastAsia="仿宋" w:cs="仿宋"/>
                <w:b w:val="0"/>
                <w:bCs/>
                <w:color w:val="auto"/>
                <w:sz w:val="24"/>
                <w:szCs w:val="24"/>
                <w:highlight w:val="none"/>
                <w:lang w:val="en-US" w:eastAsia="zh-CN"/>
              </w:rPr>
              <w:t>日</w:t>
            </w:r>
            <w:r>
              <w:rPr>
                <w:rFonts w:hint="eastAsia" w:ascii="仿宋" w:hAnsi="仿宋" w:eastAsia="仿宋" w:cs="仿宋"/>
                <w:b w:val="0"/>
                <w:bCs/>
                <w:color w:val="auto"/>
                <w:sz w:val="24"/>
                <w:szCs w:val="24"/>
                <w:highlight w:val="none"/>
                <w:u w:val="single"/>
                <w:lang w:val="en-US" w:eastAsia="zh-CN"/>
              </w:rPr>
              <w:t xml:space="preserve"> 11:00</w:t>
            </w:r>
            <w:r>
              <w:rPr>
                <w:rFonts w:hint="eastAsia" w:ascii="仿宋" w:hAnsi="仿宋" w:eastAsia="仿宋" w:cs="仿宋"/>
                <w:b w:val="0"/>
                <w:bCs/>
                <w:color w:val="auto"/>
                <w:sz w:val="24"/>
                <w:szCs w:val="24"/>
                <w:highlight w:val="none"/>
                <w:u w:val="none"/>
                <w:lang w:eastAsia="zh-CN"/>
              </w:rPr>
              <w:t>时整之前</w:t>
            </w:r>
            <w:r>
              <w:rPr>
                <w:rFonts w:hint="eastAsia" w:ascii="仿宋" w:hAnsi="仿宋" w:eastAsia="仿宋" w:cs="仿宋"/>
                <w:b w:val="0"/>
                <w:bCs/>
                <w:color w:val="auto"/>
                <w:sz w:val="24"/>
                <w:szCs w:val="24"/>
                <w:highlight w:val="none"/>
              </w:rPr>
              <w:t>将</w:t>
            </w:r>
            <w:r>
              <w:rPr>
                <w:rFonts w:hint="eastAsia" w:ascii="仿宋" w:hAnsi="仿宋" w:eastAsia="仿宋" w:cs="仿宋"/>
                <w:bCs/>
                <w:color w:val="auto"/>
                <w:sz w:val="24"/>
                <w:szCs w:val="24"/>
                <w:highlight w:val="none"/>
              </w:rPr>
              <w:t>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tc>
      </w:tr>
      <w:tr w14:paraId="64AA6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5F084E18">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23</w:t>
            </w:r>
          </w:p>
        </w:tc>
        <w:tc>
          <w:tcPr>
            <w:tcW w:w="1947" w:type="dxa"/>
            <w:vAlign w:val="center"/>
          </w:tcPr>
          <w:p w14:paraId="5363F3FB">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投标</w:t>
            </w:r>
            <w:r>
              <w:rPr>
                <w:rFonts w:hint="eastAsia" w:ascii="仿宋" w:hAnsi="仿宋" w:eastAsia="仿宋" w:cs="仿宋"/>
                <w:b/>
                <w:bCs w:val="0"/>
                <w:color w:val="auto"/>
                <w:sz w:val="24"/>
                <w:szCs w:val="24"/>
                <w:highlight w:val="none"/>
              </w:rPr>
              <w:t>文件</w:t>
            </w:r>
          </w:p>
          <w:p w14:paraId="1F9D71A0">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解密时间</w:t>
            </w:r>
          </w:p>
        </w:tc>
        <w:tc>
          <w:tcPr>
            <w:tcW w:w="7542" w:type="dxa"/>
            <w:vAlign w:val="center"/>
          </w:tcPr>
          <w:p w14:paraId="15436BF6">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bCs w:val="0"/>
                <w:color w:val="auto"/>
                <w:sz w:val="24"/>
                <w:szCs w:val="24"/>
                <w:highlight w:val="none"/>
                <w:lang w:eastAsia="zh-CN"/>
              </w:rPr>
            </w:pPr>
            <w:r>
              <w:rPr>
                <w:rFonts w:hint="eastAsia" w:ascii="仿宋" w:hAnsi="仿宋" w:eastAsia="仿宋" w:cs="仿宋"/>
                <w:b/>
                <w:bCs w:val="0"/>
                <w:color w:val="auto"/>
                <w:sz w:val="24"/>
                <w:szCs w:val="24"/>
                <w:highlight w:val="none"/>
              </w:rPr>
              <w:t>开标时间后</w:t>
            </w:r>
            <w:r>
              <w:rPr>
                <w:rFonts w:hint="eastAsia" w:ascii="仿宋" w:hAnsi="仿宋" w:eastAsia="仿宋" w:cs="仿宋"/>
                <w:b/>
                <w:bCs w:val="0"/>
                <w:color w:val="auto"/>
                <w:sz w:val="24"/>
                <w:szCs w:val="24"/>
                <w:highlight w:val="none"/>
                <w:lang w:val="en-US" w:eastAsia="zh-CN"/>
              </w:rPr>
              <w:t>30分钟</w:t>
            </w:r>
            <w:r>
              <w:rPr>
                <w:rFonts w:hint="eastAsia" w:ascii="仿宋" w:hAnsi="仿宋" w:eastAsia="仿宋" w:cs="仿宋"/>
                <w:b/>
                <w:bCs w:val="0"/>
                <w:color w:val="auto"/>
                <w:sz w:val="24"/>
                <w:szCs w:val="24"/>
                <w:highlight w:val="none"/>
              </w:rPr>
              <w:t>内（</w:t>
            </w:r>
            <w:r>
              <w:rPr>
                <w:rFonts w:hint="eastAsia" w:ascii="仿宋" w:hAnsi="仿宋" w:eastAsia="仿宋" w:cs="仿宋"/>
                <w:b/>
                <w:bCs w:val="0"/>
                <w:color w:val="auto"/>
                <w:sz w:val="24"/>
                <w:szCs w:val="24"/>
                <w:highlight w:val="none"/>
                <w:lang w:val="en-US" w:eastAsia="zh-CN"/>
              </w:rPr>
              <w:t>2025年05月07日上午11</w:t>
            </w:r>
            <w:r>
              <w:rPr>
                <w:rFonts w:hint="eastAsia" w:ascii="仿宋" w:hAnsi="仿宋" w:eastAsia="仿宋" w:cs="仿宋"/>
                <w:b/>
                <w:bCs w:val="0"/>
                <w:color w:val="auto"/>
                <w:sz w:val="24"/>
                <w:szCs w:val="24"/>
                <w:highlight w:val="none"/>
              </w:rPr>
              <w:t>:</w:t>
            </w:r>
            <w:r>
              <w:rPr>
                <w:rFonts w:hint="eastAsia" w:ascii="仿宋" w:hAnsi="仿宋" w:eastAsia="仿宋" w:cs="仿宋"/>
                <w:b/>
                <w:bCs w:val="0"/>
                <w:color w:val="auto"/>
                <w:sz w:val="24"/>
                <w:szCs w:val="24"/>
                <w:highlight w:val="none"/>
                <w:lang w:val="en-US" w:eastAsia="zh-CN"/>
              </w:rPr>
              <w:t>00-11：30</w:t>
            </w:r>
            <w:r>
              <w:rPr>
                <w:rFonts w:hint="eastAsia" w:ascii="仿宋" w:hAnsi="仿宋" w:eastAsia="仿宋" w:cs="仿宋"/>
                <w:b/>
                <w:bCs w:val="0"/>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val="0"/>
                <w:color w:val="auto"/>
                <w:sz w:val="24"/>
                <w:szCs w:val="24"/>
                <w:highlight w:val="none"/>
                <w:lang w:val="en-US" w:eastAsia="zh-CN"/>
              </w:rPr>
              <w:t>2025年05月07日上午11</w:t>
            </w:r>
            <w:r>
              <w:rPr>
                <w:rFonts w:hint="eastAsia" w:ascii="仿宋" w:hAnsi="仿宋" w:eastAsia="仿宋" w:cs="仿宋"/>
                <w:b/>
                <w:bCs w:val="0"/>
                <w:color w:val="auto"/>
                <w:sz w:val="24"/>
                <w:szCs w:val="24"/>
                <w:highlight w:val="none"/>
              </w:rPr>
              <w:t>:</w:t>
            </w:r>
            <w:r>
              <w:rPr>
                <w:rFonts w:hint="eastAsia" w:ascii="仿宋" w:hAnsi="仿宋" w:eastAsia="仿宋" w:cs="仿宋"/>
                <w:b/>
                <w:bCs w:val="0"/>
                <w:color w:val="auto"/>
                <w:sz w:val="24"/>
                <w:szCs w:val="24"/>
                <w:highlight w:val="none"/>
                <w:lang w:val="en-US" w:eastAsia="zh-CN"/>
              </w:rPr>
              <w:t>30</w:t>
            </w:r>
            <w:r>
              <w:rPr>
                <w:rFonts w:hint="eastAsia" w:ascii="仿宋" w:hAnsi="仿宋" w:eastAsia="仿宋" w:cs="仿宋"/>
                <w:b/>
                <w:bCs w:val="0"/>
                <w:color w:val="auto"/>
                <w:sz w:val="24"/>
                <w:szCs w:val="24"/>
                <w:highlight w:val="none"/>
              </w:rPr>
              <w:t>前）未按时解密的，视为投标文件撤回。</w:t>
            </w:r>
          </w:p>
        </w:tc>
      </w:tr>
      <w:tr w14:paraId="54F2F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7895ED76">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24</w:t>
            </w:r>
          </w:p>
        </w:tc>
        <w:tc>
          <w:tcPr>
            <w:tcW w:w="1947" w:type="dxa"/>
            <w:vAlign w:val="center"/>
          </w:tcPr>
          <w:p w14:paraId="22B38111">
            <w:pPr>
              <w:keepNext w:val="0"/>
              <w:keepLines w:val="0"/>
              <w:pageBreakBefore w:val="0"/>
              <w:widowControl/>
              <w:suppressLineNumbers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评标委员</w:t>
            </w:r>
          </w:p>
          <w:p w14:paraId="1E6CB6BA">
            <w:pPr>
              <w:keepNext w:val="0"/>
              <w:keepLines w:val="0"/>
              <w:pageBreakBefore w:val="0"/>
              <w:widowControl/>
              <w:suppressLineNumbers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b/>
                <w:bCs w:val="0"/>
                <w:color w:val="auto"/>
                <w:sz w:val="24"/>
                <w:szCs w:val="24"/>
                <w:highlight w:val="none"/>
                <w:lang w:eastAsia="zh-CN"/>
              </w:rPr>
            </w:pPr>
            <w:r>
              <w:rPr>
                <w:rFonts w:hint="eastAsia" w:ascii="仿宋" w:hAnsi="仿宋" w:eastAsia="仿宋" w:cs="仿宋"/>
                <w:b w:val="0"/>
                <w:bCs w:val="0"/>
                <w:color w:val="auto"/>
                <w:kern w:val="0"/>
                <w:sz w:val="24"/>
                <w:szCs w:val="24"/>
                <w:highlight w:val="none"/>
                <w:lang w:val="en-US" w:eastAsia="zh-CN" w:bidi="ar"/>
              </w:rPr>
              <w:t>会的组成</w:t>
            </w:r>
          </w:p>
        </w:tc>
        <w:tc>
          <w:tcPr>
            <w:tcW w:w="7542" w:type="dxa"/>
            <w:vAlign w:val="center"/>
          </w:tcPr>
          <w:p w14:paraId="564863B0">
            <w:pPr>
              <w:keepNext w:val="0"/>
              <w:keepLines w:val="0"/>
              <w:pageBreakBefore w:val="0"/>
              <w:widowControl/>
              <w:suppressLineNumbers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评标委员会的构成：</w:t>
            </w:r>
            <w:r>
              <w:rPr>
                <w:rFonts w:hint="eastAsia" w:ascii="仿宋" w:hAnsi="仿宋" w:eastAsia="仿宋" w:cs="仿宋"/>
                <w:b/>
                <w:bCs/>
                <w:color w:val="auto"/>
                <w:kern w:val="0"/>
                <w:sz w:val="24"/>
                <w:szCs w:val="24"/>
                <w:highlight w:val="none"/>
                <w:u w:val="single"/>
                <w:lang w:val="en-US" w:eastAsia="zh-CN" w:bidi="ar"/>
              </w:rPr>
              <w:t xml:space="preserve"> 5 </w:t>
            </w:r>
            <w:r>
              <w:rPr>
                <w:rFonts w:hint="eastAsia" w:ascii="仿宋" w:hAnsi="仿宋" w:eastAsia="仿宋" w:cs="仿宋"/>
                <w:b/>
                <w:bCs/>
                <w:color w:val="auto"/>
                <w:kern w:val="0"/>
                <w:sz w:val="24"/>
                <w:szCs w:val="24"/>
                <w:highlight w:val="none"/>
                <w:lang w:val="en-US" w:eastAsia="zh-CN" w:bidi="ar"/>
              </w:rPr>
              <w:t>人或</w:t>
            </w:r>
            <w:r>
              <w:rPr>
                <w:rFonts w:hint="eastAsia" w:ascii="仿宋" w:hAnsi="仿宋" w:eastAsia="仿宋" w:cs="仿宋"/>
                <w:b/>
                <w:bCs/>
                <w:color w:val="auto"/>
                <w:kern w:val="0"/>
                <w:sz w:val="24"/>
                <w:szCs w:val="24"/>
                <w:highlight w:val="none"/>
                <w:u w:val="single"/>
                <w:lang w:val="en-US" w:eastAsia="zh-CN" w:bidi="ar"/>
              </w:rPr>
              <w:t xml:space="preserve"> 5 </w:t>
            </w:r>
            <w:r>
              <w:rPr>
                <w:rFonts w:hint="eastAsia" w:ascii="仿宋" w:hAnsi="仿宋" w:eastAsia="仿宋" w:cs="仿宋"/>
                <w:b/>
                <w:bCs/>
                <w:color w:val="auto"/>
                <w:kern w:val="0"/>
                <w:sz w:val="24"/>
                <w:szCs w:val="24"/>
                <w:highlight w:val="none"/>
                <w:lang w:val="en-US" w:eastAsia="zh-CN" w:bidi="ar"/>
              </w:rPr>
              <w:t>人以上单数组成（其中采购人代表</w:t>
            </w:r>
            <w:r>
              <w:rPr>
                <w:rFonts w:hint="eastAsia" w:ascii="仿宋" w:hAnsi="仿宋" w:eastAsia="仿宋" w:cs="仿宋"/>
                <w:b/>
                <w:bCs/>
                <w:color w:val="auto"/>
                <w:kern w:val="0"/>
                <w:sz w:val="24"/>
                <w:szCs w:val="24"/>
                <w:highlight w:val="none"/>
                <w:u w:val="single"/>
                <w:lang w:val="en-US" w:eastAsia="zh-CN" w:bidi="ar"/>
              </w:rPr>
              <w:t xml:space="preserve"> 1</w:t>
            </w:r>
            <w:r>
              <w:rPr>
                <w:rFonts w:hint="eastAsia" w:ascii="仿宋" w:hAnsi="仿宋" w:eastAsia="仿宋" w:cs="仿宋"/>
                <w:b/>
                <w:bCs/>
                <w:color w:val="auto"/>
                <w:kern w:val="0"/>
                <w:sz w:val="24"/>
                <w:szCs w:val="24"/>
                <w:highlight w:val="none"/>
                <w:lang w:val="en-US" w:eastAsia="zh-CN" w:bidi="ar"/>
              </w:rPr>
              <w:t>人，评审专家</w:t>
            </w:r>
            <w:r>
              <w:rPr>
                <w:rFonts w:hint="eastAsia" w:ascii="仿宋" w:hAnsi="仿宋" w:eastAsia="仿宋" w:cs="仿宋"/>
                <w:b/>
                <w:bCs/>
                <w:color w:val="auto"/>
                <w:kern w:val="0"/>
                <w:sz w:val="24"/>
                <w:szCs w:val="24"/>
                <w:highlight w:val="none"/>
                <w:u w:val="single"/>
                <w:lang w:val="en-US" w:eastAsia="zh-CN" w:bidi="ar"/>
              </w:rPr>
              <w:t xml:space="preserve"> 4 </w:t>
            </w:r>
            <w:r>
              <w:rPr>
                <w:rFonts w:hint="eastAsia" w:ascii="仿宋" w:hAnsi="仿宋" w:eastAsia="仿宋" w:cs="仿宋"/>
                <w:b/>
                <w:bCs/>
                <w:color w:val="auto"/>
                <w:kern w:val="0"/>
                <w:sz w:val="24"/>
                <w:szCs w:val="24"/>
                <w:highlight w:val="none"/>
                <w:lang w:val="en-US" w:eastAsia="zh-CN" w:bidi="ar"/>
              </w:rPr>
              <w:t>人）</w:t>
            </w:r>
          </w:p>
          <w:p w14:paraId="72C17602">
            <w:pPr>
              <w:keepNext w:val="0"/>
              <w:keepLines w:val="0"/>
              <w:pageBreakBefore w:val="0"/>
              <w:widowControl/>
              <w:suppressLineNumbers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b/>
                <w:bCs w:val="0"/>
                <w:color w:val="auto"/>
                <w:sz w:val="24"/>
                <w:szCs w:val="24"/>
                <w:highlight w:val="none"/>
              </w:rPr>
            </w:pPr>
            <w:r>
              <w:rPr>
                <w:rFonts w:hint="eastAsia" w:ascii="仿宋" w:hAnsi="仿宋" w:eastAsia="仿宋" w:cs="仿宋"/>
                <w:color w:val="auto"/>
                <w:kern w:val="0"/>
                <w:sz w:val="24"/>
                <w:szCs w:val="24"/>
                <w:highlight w:val="none"/>
                <w:lang w:val="en-US" w:eastAsia="zh-CN" w:bidi="ar"/>
              </w:rPr>
              <w:t>评标专家确定方式：由招标代理机构在开标前</w:t>
            </w:r>
            <w:r>
              <w:rPr>
                <w:rFonts w:hint="eastAsia" w:ascii="仿宋" w:hAnsi="仿宋" w:eastAsia="仿宋" w:cs="仿宋"/>
                <w:color w:val="auto"/>
                <w:kern w:val="0"/>
                <w:sz w:val="24"/>
                <w:szCs w:val="24"/>
                <w:highlight w:val="none"/>
                <w:u w:val="single"/>
                <w:lang w:val="en-US" w:eastAsia="zh-CN" w:bidi="ar"/>
              </w:rPr>
              <w:t xml:space="preserve"> 48 </w:t>
            </w:r>
            <w:r>
              <w:rPr>
                <w:rFonts w:hint="eastAsia" w:ascii="仿宋" w:hAnsi="仿宋" w:eastAsia="仿宋" w:cs="仿宋"/>
                <w:color w:val="auto"/>
                <w:kern w:val="0"/>
                <w:sz w:val="24"/>
                <w:szCs w:val="24"/>
                <w:highlight w:val="none"/>
                <w:lang w:val="en-US" w:eastAsia="zh-CN" w:bidi="ar"/>
              </w:rPr>
              <w:t>小时在政采云专家库中随机抽取此次评标专家。</w:t>
            </w:r>
          </w:p>
        </w:tc>
      </w:tr>
      <w:tr w14:paraId="23FDF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5489F653">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25</w:t>
            </w:r>
          </w:p>
        </w:tc>
        <w:tc>
          <w:tcPr>
            <w:tcW w:w="1947" w:type="dxa"/>
            <w:vAlign w:val="center"/>
          </w:tcPr>
          <w:p w14:paraId="6EA075DF">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报价</w:t>
            </w:r>
          </w:p>
        </w:tc>
        <w:tc>
          <w:tcPr>
            <w:tcW w:w="7542" w:type="dxa"/>
            <w:vAlign w:val="center"/>
          </w:tcPr>
          <w:p w14:paraId="3BC7DA3D">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包含所有技术支持，运输、人工、相关辅材、税金、</w:t>
            </w:r>
            <w:r>
              <w:rPr>
                <w:rFonts w:hint="eastAsia" w:ascii="仿宋" w:hAnsi="仿宋" w:eastAsia="仿宋" w:cs="仿宋"/>
                <w:color w:val="auto"/>
                <w:sz w:val="24"/>
                <w:szCs w:val="24"/>
                <w:highlight w:val="none"/>
                <w:lang w:val="en-US" w:eastAsia="zh-CN"/>
              </w:rPr>
              <w:t>人员培训及</w:t>
            </w:r>
            <w:r>
              <w:rPr>
                <w:rFonts w:hint="eastAsia" w:ascii="仿宋" w:hAnsi="仿宋" w:eastAsia="仿宋" w:cs="仿宋"/>
                <w:color w:val="auto"/>
                <w:sz w:val="24"/>
                <w:szCs w:val="24"/>
                <w:highlight w:val="none"/>
                <w:lang w:eastAsia="zh-CN"/>
              </w:rPr>
              <w:t>相关售后服务等费用。</w:t>
            </w:r>
          </w:p>
        </w:tc>
      </w:tr>
      <w:tr w14:paraId="5DDBA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5747FE9F">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26</w:t>
            </w:r>
          </w:p>
        </w:tc>
        <w:tc>
          <w:tcPr>
            <w:tcW w:w="1947" w:type="dxa"/>
            <w:vAlign w:val="center"/>
          </w:tcPr>
          <w:p w14:paraId="1ACFF677">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招标代理费</w:t>
            </w:r>
          </w:p>
        </w:tc>
        <w:tc>
          <w:tcPr>
            <w:tcW w:w="7542" w:type="dxa"/>
            <w:vAlign w:val="center"/>
          </w:tcPr>
          <w:p w14:paraId="0236BE09">
            <w:pPr>
              <w:keepNext w:val="0"/>
              <w:keepLines w:val="0"/>
              <w:pageBreakBefore w:val="0"/>
              <w:kinsoku/>
              <w:wordWrap/>
              <w:overflowPunct/>
              <w:topLinePunct w:val="0"/>
              <w:autoSpaceDE/>
              <w:autoSpaceDN/>
              <w:bidi w:val="0"/>
              <w:adjustRightInd/>
              <w:snapToGrid w:val="0"/>
              <w:spacing w:line="240" w:lineRule="auto"/>
              <w:ind w:left="0" w:leftChars="0" w:right="0" w:rightChars="0"/>
              <w:jc w:val="left"/>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rPr>
              <w:t>本次招标代理服务费由中标</w:t>
            </w:r>
            <w:r>
              <w:rPr>
                <w:rFonts w:hint="eastAsia" w:ascii="仿宋" w:hAnsi="仿宋" w:eastAsia="仿宋" w:cs="仿宋"/>
                <w:bCs/>
                <w:color w:val="auto"/>
                <w:sz w:val="24"/>
                <w:szCs w:val="24"/>
                <w:highlight w:val="none"/>
                <w:lang w:eastAsia="zh-CN"/>
              </w:rPr>
              <w:t>企业</w:t>
            </w:r>
            <w:r>
              <w:rPr>
                <w:rFonts w:hint="eastAsia" w:ascii="仿宋" w:hAnsi="仿宋" w:eastAsia="仿宋" w:cs="仿宋"/>
                <w:bCs/>
                <w:color w:val="auto"/>
                <w:sz w:val="24"/>
                <w:szCs w:val="24"/>
                <w:highlight w:val="none"/>
              </w:rPr>
              <w:t>支付，</w:t>
            </w:r>
            <w:r>
              <w:rPr>
                <w:rFonts w:hint="eastAsia" w:ascii="仿宋" w:hAnsi="仿宋" w:eastAsia="仿宋" w:cs="仿宋"/>
                <w:bCs/>
                <w:color w:val="auto"/>
                <w:sz w:val="24"/>
                <w:szCs w:val="24"/>
                <w:highlight w:val="none"/>
                <w:lang w:eastAsia="zh-CN"/>
              </w:rPr>
              <w:t>按照100万以下按1.5</w:t>
            </w:r>
            <w:r>
              <w:rPr>
                <w:rFonts w:hint="eastAsia" w:ascii="仿宋" w:hAnsi="仿宋" w:eastAsia="仿宋" w:cs="仿宋"/>
                <w:bCs/>
                <w:color w:val="auto"/>
                <w:sz w:val="24"/>
                <w:szCs w:val="24"/>
                <w:highlight w:val="none"/>
                <w:lang w:val="en-US" w:eastAsia="zh-CN"/>
              </w:rPr>
              <w:t>8</w:t>
            </w:r>
            <w:r>
              <w:rPr>
                <w:rFonts w:hint="eastAsia" w:ascii="仿宋" w:hAnsi="仿宋" w:eastAsia="仿宋" w:cs="仿宋"/>
                <w:bCs/>
                <w:color w:val="auto"/>
                <w:sz w:val="24"/>
                <w:szCs w:val="24"/>
                <w:highlight w:val="none"/>
                <w:lang w:eastAsia="zh-CN"/>
              </w:rPr>
              <w:t>%计取、100-500万按1.</w:t>
            </w:r>
            <w:r>
              <w:rPr>
                <w:rFonts w:hint="eastAsia" w:ascii="仿宋" w:hAnsi="仿宋" w:eastAsia="仿宋" w:cs="仿宋"/>
                <w:bCs/>
                <w:color w:val="auto"/>
                <w:sz w:val="24"/>
                <w:szCs w:val="24"/>
                <w:highlight w:val="none"/>
                <w:lang w:val="en-US" w:eastAsia="zh-CN"/>
              </w:rPr>
              <w:t>16</w:t>
            </w:r>
            <w:r>
              <w:rPr>
                <w:rFonts w:hint="eastAsia" w:ascii="仿宋" w:hAnsi="仿宋" w:eastAsia="仿宋" w:cs="仿宋"/>
                <w:bCs/>
                <w:color w:val="auto"/>
                <w:sz w:val="24"/>
                <w:szCs w:val="24"/>
                <w:highlight w:val="none"/>
                <w:lang w:eastAsia="zh-CN"/>
              </w:rPr>
              <w:t>%计取、500-1000万按0.</w:t>
            </w:r>
            <w:r>
              <w:rPr>
                <w:rFonts w:hint="eastAsia" w:ascii="仿宋" w:hAnsi="仿宋" w:eastAsia="仿宋" w:cs="仿宋"/>
                <w:bCs/>
                <w:color w:val="auto"/>
                <w:sz w:val="24"/>
                <w:szCs w:val="24"/>
                <w:highlight w:val="none"/>
                <w:lang w:val="en-US" w:eastAsia="zh-CN"/>
              </w:rPr>
              <w:t>93</w:t>
            </w:r>
            <w:r>
              <w:rPr>
                <w:rFonts w:hint="eastAsia" w:ascii="仿宋" w:hAnsi="仿宋" w:eastAsia="仿宋" w:cs="仿宋"/>
                <w:bCs/>
                <w:color w:val="auto"/>
                <w:sz w:val="24"/>
                <w:szCs w:val="24"/>
                <w:highlight w:val="none"/>
                <w:lang w:eastAsia="zh-CN"/>
              </w:rPr>
              <w:t>%计取、1000-5000万按0.</w:t>
            </w:r>
            <w:r>
              <w:rPr>
                <w:rFonts w:hint="eastAsia" w:ascii="仿宋" w:hAnsi="仿宋" w:eastAsia="仿宋" w:cs="仿宋"/>
                <w:bCs/>
                <w:color w:val="auto"/>
                <w:sz w:val="24"/>
                <w:szCs w:val="24"/>
                <w:highlight w:val="none"/>
                <w:lang w:val="en-US" w:eastAsia="zh-CN"/>
              </w:rPr>
              <w:t>61</w:t>
            </w:r>
            <w:r>
              <w:rPr>
                <w:rFonts w:hint="eastAsia" w:ascii="仿宋" w:hAnsi="仿宋" w:eastAsia="仿宋" w:cs="仿宋"/>
                <w:bCs/>
                <w:color w:val="auto"/>
                <w:sz w:val="24"/>
                <w:szCs w:val="24"/>
                <w:highlight w:val="none"/>
                <w:lang w:eastAsia="zh-CN"/>
              </w:rPr>
              <w:t>%计取，按差额定率累进法计算；</w:t>
            </w:r>
          </w:p>
          <w:p w14:paraId="4EF8F659">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val="0"/>
                <w:color w:val="auto"/>
                <w:sz w:val="24"/>
                <w:szCs w:val="24"/>
                <w:highlight w:val="none"/>
                <w:lang w:eastAsia="zh-CN"/>
              </w:rPr>
              <w:t>中标企业在领取中标通知书时一次性足额支付！</w:t>
            </w:r>
          </w:p>
        </w:tc>
      </w:tr>
      <w:tr w14:paraId="03221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576C8096">
            <w:pPr>
              <w:keepNext w:val="0"/>
              <w:keepLines w:val="0"/>
              <w:pageBreakBefore w:val="0"/>
              <w:widowControl w:val="0"/>
              <w:kinsoku/>
              <w:wordWrap/>
              <w:overflowPunct/>
              <w:topLinePunct w:val="0"/>
              <w:autoSpaceDE/>
              <w:autoSpaceDN/>
              <w:bidi w:val="0"/>
              <w:adjustRightInd/>
              <w:snapToGrid w:val="0"/>
              <w:spacing w:line="312"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27</w:t>
            </w:r>
          </w:p>
        </w:tc>
        <w:tc>
          <w:tcPr>
            <w:tcW w:w="1947" w:type="dxa"/>
            <w:vAlign w:val="center"/>
          </w:tcPr>
          <w:p w14:paraId="0182F54A">
            <w:pPr>
              <w:keepNext w:val="0"/>
              <w:keepLines w:val="0"/>
              <w:pageBreakBefore w:val="0"/>
              <w:widowControl w:val="0"/>
              <w:kinsoku/>
              <w:wordWrap/>
              <w:overflowPunct/>
              <w:topLinePunct w:val="0"/>
              <w:autoSpaceDE/>
              <w:autoSpaceDN/>
              <w:bidi w:val="0"/>
              <w:adjustRightInd/>
              <w:snapToGrid w:val="0"/>
              <w:spacing w:line="312" w:lineRule="auto"/>
              <w:ind w:left="0" w:leftChars="0" w:right="0" w:rightChars="0"/>
              <w:jc w:val="left"/>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rPr>
              <w:t>本项目评标办法</w:t>
            </w:r>
          </w:p>
        </w:tc>
        <w:tc>
          <w:tcPr>
            <w:tcW w:w="7542" w:type="dxa"/>
            <w:vAlign w:val="center"/>
          </w:tcPr>
          <w:p w14:paraId="24160904">
            <w:pPr>
              <w:keepNext w:val="0"/>
              <w:keepLines w:val="0"/>
              <w:pageBreakBefore w:val="0"/>
              <w:widowControl w:val="0"/>
              <w:kinsoku/>
              <w:wordWrap/>
              <w:overflowPunct/>
              <w:topLinePunct w:val="0"/>
              <w:autoSpaceDE/>
              <w:autoSpaceDN/>
              <w:bidi w:val="0"/>
              <w:adjustRightInd/>
              <w:snapToGrid w:val="0"/>
              <w:spacing w:line="312" w:lineRule="auto"/>
              <w:ind w:left="0" w:leftChars="0" w:right="0" w:rightChars="0"/>
              <w:jc w:val="left"/>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综合评分法</w:t>
            </w:r>
          </w:p>
        </w:tc>
      </w:tr>
      <w:tr w14:paraId="6B4A1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3AF3DEE0">
            <w:pPr>
              <w:keepNext w:val="0"/>
              <w:keepLines w:val="0"/>
              <w:pageBreakBefore w:val="0"/>
              <w:kinsoku/>
              <w:wordWrap/>
              <w:overflowPunct/>
              <w:topLinePunct w:val="0"/>
              <w:autoSpaceDE/>
              <w:autoSpaceDN/>
              <w:bidi w:val="0"/>
              <w:adjustRightInd/>
              <w:snapToGrid w:val="0"/>
              <w:spacing w:line="240"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28</w:t>
            </w:r>
          </w:p>
        </w:tc>
        <w:tc>
          <w:tcPr>
            <w:tcW w:w="1947" w:type="dxa"/>
            <w:vAlign w:val="center"/>
          </w:tcPr>
          <w:p w14:paraId="15C0CFBB">
            <w:pPr>
              <w:keepNext w:val="0"/>
              <w:keepLines w:val="0"/>
              <w:pageBreakBefore w:val="0"/>
              <w:kinsoku/>
              <w:wordWrap/>
              <w:overflowPunct/>
              <w:topLinePunct w:val="0"/>
              <w:autoSpaceDE/>
              <w:autoSpaceDN/>
              <w:bidi w:val="0"/>
              <w:adjustRightInd/>
              <w:snapToGrid w:val="0"/>
              <w:spacing w:line="240" w:lineRule="auto"/>
              <w:ind w:left="0" w:leftChars="0" w:right="0" w:right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不予退还保证金的情形</w:t>
            </w:r>
          </w:p>
        </w:tc>
        <w:tc>
          <w:tcPr>
            <w:tcW w:w="7542" w:type="dxa"/>
            <w:vAlign w:val="center"/>
          </w:tcPr>
          <w:p w14:paraId="375DBFC8">
            <w:pPr>
              <w:keepNext w:val="0"/>
              <w:keepLines w:val="0"/>
              <w:pageBreakBefore w:val="0"/>
              <w:kinsoku/>
              <w:wordWrap/>
              <w:overflowPunct/>
              <w:topLinePunct w:val="0"/>
              <w:autoSpaceDE/>
              <w:autoSpaceDN/>
              <w:bidi w:val="0"/>
              <w:adjustRightInd/>
              <w:snapToGrid w:val="0"/>
              <w:spacing w:line="240"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有下列情形之一的，保证金不予退还：</w:t>
            </w:r>
          </w:p>
          <w:p w14:paraId="61C28193">
            <w:pPr>
              <w:keepNext w:val="0"/>
              <w:keepLines w:val="0"/>
              <w:pageBreakBefore w:val="0"/>
              <w:kinsoku/>
              <w:wordWrap/>
              <w:overflowPunct/>
              <w:topLinePunct w:val="0"/>
              <w:autoSpaceDE/>
              <w:autoSpaceDN/>
              <w:bidi w:val="0"/>
              <w:adjustRightInd/>
              <w:snapToGrid w:val="0"/>
              <w:spacing w:line="240"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（1）供应商在提交投标文件截止时间后撤回投标文件的；</w:t>
            </w:r>
          </w:p>
          <w:p w14:paraId="5385C1B7">
            <w:pPr>
              <w:keepNext w:val="0"/>
              <w:keepLines w:val="0"/>
              <w:pageBreakBefore w:val="0"/>
              <w:kinsoku/>
              <w:wordWrap/>
              <w:overflowPunct/>
              <w:topLinePunct w:val="0"/>
              <w:autoSpaceDE/>
              <w:autoSpaceDN/>
              <w:bidi w:val="0"/>
              <w:adjustRightInd/>
              <w:snapToGrid w:val="0"/>
              <w:spacing w:line="240"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（2）供应商在投标文件中提供虚假材料的；</w:t>
            </w:r>
          </w:p>
          <w:p w14:paraId="12D1C4BC">
            <w:pPr>
              <w:keepNext w:val="0"/>
              <w:keepLines w:val="0"/>
              <w:pageBreakBefore w:val="0"/>
              <w:kinsoku/>
              <w:wordWrap/>
              <w:overflowPunct/>
              <w:topLinePunct w:val="0"/>
              <w:autoSpaceDE/>
              <w:autoSpaceDN/>
              <w:bidi w:val="0"/>
              <w:adjustRightInd/>
              <w:snapToGrid w:val="0"/>
              <w:spacing w:line="240"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（3）除因不可抗力或招标文件认可的情形以外，成交供应商不与采购人签订合同的；</w:t>
            </w:r>
          </w:p>
          <w:p w14:paraId="7B64F5BA">
            <w:pPr>
              <w:keepNext w:val="0"/>
              <w:keepLines w:val="0"/>
              <w:pageBreakBefore w:val="0"/>
              <w:kinsoku/>
              <w:wordWrap/>
              <w:overflowPunct/>
              <w:topLinePunct w:val="0"/>
              <w:autoSpaceDE/>
              <w:autoSpaceDN/>
              <w:bidi w:val="0"/>
              <w:adjustRightInd/>
              <w:snapToGrid w:val="0"/>
              <w:spacing w:line="240"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（4）供应商与采购人、其他供应商或者采购代理机构恶意串通的；</w:t>
            </w:r>
          </w:p>
          <w:p w14:paraId="57AE830B">
            <w:pPr>
              <w:keepNext w:val="0"/>
              <w:keepLines w:val="0"/>
              <w:pageBreakBefore w:val="0"/>
              <w:kinsoku/>
              <w:wordWrap/>
              <w:overflowPunct/>
              <w:topLinePunct w:val="0"/>
              <w:autoSpaceDE/>
              <w:autoSpaceDN/>
              <w:bidi w:val="0"/>
              <w:adjustRightInd/>
              <w:snapToGrid w:val="0"/>
              <w:spacing w:line="240" w:lineRule="auto"/>
              <w:ind w:left="0" w:leftChars="0" w:right="0" w:rightChars="0"/>
              <w:jc w:val="left"/>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（5）招标文件规定的其他情形。</w:t>
            </w:r>
          </w:p>
        </w:tc>
      </w:tr>
      <w:tr w14:paraId="2058C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163268F7">
            <w:pPr>
              <w:keepNext w:val="0"/>
              <w:keepLines w:val="0"/>
              <w:pageBreakBefore w:val="0"/>
              <w:kinsoku/>
              <w:wordWrap/>
              <w:overflowPunct/>
              <w:topLinePunct w:val="0"/>
              <w:autoSpaceDE/>
              <w:autoSpaceDN/>
              <w:bidi w:val="0"/>
              <w:adjustRightInd/>
              <w:snapToGrid w:val="0"/>
              <w:spacing w:line="240"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29</w:t>
            </w:r>
          </w:p>
        </w:tc>
        <w:tc>
          <w:tcPr>
            <w:tcW w:w="1947" w:type="dxa"/>
            <w:vAlign w:val="center"/>
          </w:tcPr>
          <w:p w14:paraId="0485BCF3">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jc w:val="center"/>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rPr>
              <w:t>履约保证金</w:t>
            </w:r>
          </w:p>
        </w:tc>
        <w:tc>
          <w:tcPr>
            <w:tcW w:w="7542" w:type="dxa"/>
            <w:vAlign w:val="center"/>
          </w:tcPr>
          <w:p w14:paraId="6341CAEB">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
              </w:rPr>
              <w:t>根据《中华人民共和国政府采购法实施条例》第四十八条 履约保证金的数额不得超过政府采购合同金额的10%。</w:t>
            </w:r>
            <w:r>
              <w:rPr>
                <w:rFonts w:hint="eastAsia" w:ascii="仿宋" w:hAnsi="仿宋" w:eastAsia="仿宋" w:cs="仿宋"/>
                <w:color w:val="auto"/>
                <w:sz w:val="24"/>
                <w:szCs w:val="24"/>
                <w:highlight w:val="none"/>
              </w:rPr>
              <w:t>中标人与招标人签订合同前提交履约保证金，如中标人未按招标文件规定的工期供货、安装和调试完毕，则扣除履约保证金</w:t>
            </w:r>
            <w:r>
              <w:rPr>
                <w:rFonts w:hint="eastAsia" w:ascii="仿宋" w:hAnsi="仿宋" w:eastAsia="仿宋" w:cs="仿宋"/>
                <w:color w:val="auto"/>
                <w:kern w:val="0"/>
                <w:sz w:val="24"/>
                <w:szCs w:val="24"/>
                <w:highlight w:val="none"/>
                <w:lang w:val="en-US" w:eastAsia="zh-CN" w:bidi="ar"/>
              </w:rPr>
              <w:t>。</w:t>
            </w:r>
          </w:p>
        </w:tc>
      </w:tr>
      <w:tr w14:paraId="5E3EA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3F184145">
            <w:pPr>
              <w:keepNext w:val="0"/>
              <w:keepLines w:val="0"/>
              <w:pageBreakBefore w:val="0"/>
              <w:kinsoku/>
              <w:wordWrap/>
              <w:overflowPunct/>
              <w:topLinePunct w:val="0"/>
              <w:autoSpaceDE/>
              <w:autoSpaceDN/>
              <w:bidi w:val="0"/>
              <w:adjustRightInd/>
              <w:snapToGrid w:val="0"/>
              <w:spacing w:line="240"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30</w:t>
            </w:r>
          </w:p>
        </w:tc>
        <w:tc>
          <w:tcPr>
            <w:tcW w:w="1947" w:type="dxa"/>
            <w:vAlign w:val="center"/>
          </w:tcPr>
          <w:p w14:paraId="3C175AE9">
            <w:pPr>
              <w:keepNext w:val="0"/>
              <w:keepLines w:val="0"/>
              <w:pageBreakBefore w:val="0"/>
              <w:kinsoku/>
              <w:wordWrap/>
              <w:overflowPunct/>
              <w:topLinePunct w:val="0"/>
              <w:autoSpaceDE/>
              <w:autoSpaceDN/>
              <w:bidi w:val="0"/>
              <w:adjustRightInd/>
              <w:snapToGrid w:val="0"/>
              <w:spacing w:line="240" w:lineRule="auto"/>
              <w:ind w:right="0" w:right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政府采购政策</w:t>
            </w:r>
          </w:p>
          <w:p w14:paraId="3FE5B398">
            <w:pPr>
              <w:keepNext w:val="0"/>
              <w:keepLines w:val="0"/>
              <w:pageBreakBefore w:val="0"/>
              <w:kinsoku/>
              <w:wordWrap/>
              <w:overflowPunct/>
              <w:topLinePunct w:val="0"/>
              <w:autoSpaceDE/>
              <w:autoSpaceDN/>
              <w:bidi w:val="0"/>
              <w:adjustRightInd/>
              <w:snapToGrid w:val="0"/>
              <w:spacing w:line="240" w:lineRule="auto"/>
              <w:ind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支持</w:t>
            </w:r>
          </w:p>
        </w:tc>
        <w:tc>
          <w:tcPr>
            <w:tcW w:w="7542" w:type="dxa"/>
            <w:vAlign w:val="top"/>
          </w:tcPr>
          <w:p w14:paraId="35BFBC6B">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根据（1）财政部、工业和信息化部《关于印发《政府采购促进中小企业发展管理办法》的通知》（财库[2020]46号文）《关于进一步加大政府采购支持中小企业力度的通知》（财库[2022]19号文）； </w:t>
            </w:r>
          </w:p>
          <w:p w14:paraId="4F218FF9">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（2）财政部、民政部、中国残疾人联合会《关于促进残疾人就业政府采购政策的通知》（财库[2017]141号）；  </w:t>
            </w:r>
          </w:p>
          <w:p w14:paraId="7D74313B">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（3）财政部、司法部《关于政府采购支持监狱企业发展有关问题的通知》（财库[2014]68号文）等有关法律法规执行； </w:t>
            </w:r>
          </w:p>
          <w:p w14:paraId="18BA5C82">
            <w:pPr>
              <w:keepNext w:val="0"/>
              <w:keepLines w:val="0"/>
              <w:pageBreakBefore w:val="0"/>
              <w:widowControl w:val="0"/>
              <w:kinsoku/>
              <w:wordWrap/>
              <w:overflowPunct/>
              <w:topLinePunct w:val="0"/>
              <w:autoSpaceDE/>
              <w:autoSpaceDN/>
              <w:bidi w:val="0"/>
              <w:adjustRightInd w:val="0"/>
              <w:snapToGrid w:val="0"/>
              <w:spacing w:line="240" w:lineRule="auto"/>
              <w:ind w:left="120" w:leftChars="0" w:right="62" w:rightChars="0" w:hanging="120" w:hangingChars="5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对于预留份额，提供的货物由符合政策要求的中小企业制造。预留份额通过以下措施进行:要求获得采购合同的投标人将本项目合同金额的至少30%分包给一家或者多家中小企业，其中预留给小微企业的比例至少60%，接受分包合同的中小企业与分包企业之间不得存在直接控股、管理关系。投标时须按格式提供《分包意向协议书》，监狱和戒毒企业、残疾人福利性单位视同小型、微型企业（格式详见招标文件）。</w:t>
            </w:r>
          </w:p>
          <w:p w14:paraId="18AA19B7">
            <w:pPr>
              <w:keepNext w:val="0"/>
              <w:keepLines w:val="0"/>
              <w:pageBreakBefore w:val="0"/>
              <w:widowControl w:val="0"/>
              <w:kinsoku/>
              <w:wordWrap/>
              <w:overflowPunct/>
              <w:topLinePunct w:val="0"/>
              <w:autoSpaceDE/>
              <w:autoSpaceDN/>
              <w:bidi w:val="0"/>
              <w:adjustRightInd w:val="0"/>
              <w:snapToGrid w:val="0"/>
              <w:spacing w:line="240" w:lineRule="auto"/>
              <w:ind w:left="120" w:leftChars="0" w:right="62" w:rightChars="0" w:hanging="120" w:hangingChars="50"/>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
              </w:rPr>
              <w:t>（本项目所属行业：</w:t>
            </w:r>
            <w:r>
              <w:rPr>
                <w:rFonts w:hint="eastAsia" w:ascii="仿宋" w:hAnsi="仿宋" w:eastAsia="仿宋" w:cs="仿宋"/>
                <w:b/>
                <w:bCs/>
                <w:color w:val="auto"/>
                <w:kern w:val="0"/>
                <w:sz w:val="24"/>
                <w:szCs w:val="24"/>
                <w:highlight w:val="yellow"/>
                <w:u w:val="single"/>
                <w:lang w:val="en-US" w:eastAsia="zh-CN" w:bidi="ar"/>
              </w:rPr>
              <w:t xml:space="preserve"> 工业 </w:t>
            </w:r>
            <w:r>
              <w:rPr>
                <w:rFonts w:hint="eastAsia" w:ascii="仿宋" w:hAnsi="仿宋" w:eastAsia="仿宋" w:cs="仿宋"/>
                <w:b/>
                <w:bCs/>
                <w:color w:val="auto"/>
                <w:kern w:val="0"/>
                <w:sz w:val="24"/>
                <w:szCs w:val="24"/>
                <w:highlight w:val="none"/>
                <w:u w:val="none"/>
                <w:lang w:val="en-US" w:eastAsia="zh-CN" w:bidi="ar"/>
              </w:rPr>
              <w:t>）</w:t>
            </w:r>
            <w:r>
              <w:rPr>
                <w:rFonts w:hint="eastAsia" w:ascii="仿宋" w:hAnsi="仿宋" w:eastAsia="仿宋" w:cs="仿宋"/>
                <w:color w:val="auto"/>
                <w:kern w:val="0"/>
                <w:sz w:val="24"/>
                <w:szCs w:val="24"/>
                <w:highlight w:val="none"/>
                <w:lang w:val="en-US" w:eastAsia="zh-CN" w:bidi="ar"/>
              </w:rPr>
              <w:t xml:space="preserve">            </w:t>
            </w:r>
          </w:p>
        </w:tc>
      </w:tr>
      <w:tr w14:paraId="04EE3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8" w:type="dxa"/>
            <w:vAlign w:val="center"/>
          </w:tcPr>
          <w:p w14:paraId="6548F2FB">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31</w:t>
            </w:r>
          </w:p>
        </w:tc>
        <w:tc>
          <w:tcPr>
            <w:tcW w:w="1947" w:type="dxa"/>
            <w:vAlign w:val="center"/>
          </w:tcPr>
          <w:p w14:paraId="2894561F">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lang w:val="en-US" w:eastAsia="zh-CN"/>
              </w:rPr>
              <w:t>关于小微企业报价扣除比例说明</w:t>
            </w:r>
          </w:p>
        </w:tc>
        <w:tc>
          <w:tcPr>
            <w:tcW w:w="7542" w:type="dxa"/>
            <w:vAlign w:val="top"/>
          </w:tcPr>
          <w:p w14:paraId="3B05727A">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本标项对于预留份额，提供的货物由符合政策要求的中小企业制造。预留份额通过以下措施进行:要求获得采购合同的投标人将本项目合同金额的至少30%分包给一家或者多家中小企业，其中预留给小微企业的比例至少60%，接受分包合同的中小企业与分包企业之间不得存在直接控股、管理关系。投标时须按格式提供《分包意向协议书》，监狱和戒毒企业、残疾人福利性单位视同小型、微型企业（格式详见招标文件）。</w:t>
            </w:r>
          </w:p>
          <w:p w14:paraId="1D9CEBDD">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（2）在政府采购活动中，监狱企业视同小型、微型企业，享受预留份额、评审中价格扣除等政府采购促进中小企业发展的政府采购政策。向监狱企业采购的金额，计入面向中小企业采购的统计数据。</w:t>
            </w:r>
          </w:p>
          <w:p w14:paraId="59644272">
            <w:pPr>
              <w:keepNext w:val="0"/>
              <w:keepLines w:val="0"/>
              <w:pageBreakBefore w:val="0"/>
              <w:kinsoku/>
              <w:wordWrap/>
              <w:overflowPunct/>
              <w:topLinePunct w:val="0"/>
              <w:autoSpaceDE/>
              <w:autoSpaceDN/>
              <w:bidi w:val="0"/>
              <w:adjustRightInd/>
              <w:snapToGrid w:val="0"/>
              <w:spacing w:line="240" w:lineRule="auto"/>
              <w:ind w:right="0" w:rightChars="0"/>
              <w:jc w:val="both"/>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b w:val="0"/>
                <w:bCs w:val="0"/>
                <w:color w:val="auto"/>
                <w:sz w:val="24"/>
                <w:szCs w:val="24"/>
                <w:highlight w:val="none"/>
                <w:lang w:val="en-US" w:eastAsia="zh-CN"/>
              </w:rPr>
              <w:t>（3）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tc>
      </w:tr>
      <w:tr w14:paraId="56382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0" w:hRule="atLeast"/>
          <w:jc w:val="center"/>
        </w:trPr>
        <w:tc>
          <w:tcPr>
            <w:tcW w:w="838" w:type="dxa"/>
            <w:vAlign w:val="center"/>
          </w:tcPr>
          <w:p w14:paraId="46DD2705">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32</w:t>
            </w:r>
          </w:p>
        </w:tc>
        <w:tc>
          <w:tcPr>
            <w:tcW w:w="1947" w:type="dxa"/>
            <w:vAlign w:val="center"/>
          </w:tcPr>
          <w:p w14:paraId="19DD3828">
            <w:pPr>
              <w:keepNext w:val="0"/>
              <w:keepLines w:val="0"/>
              <w:pageBreakBefore w:val="0"/>
              <w:widowControl w:val="0"/>
              <w:kinsoku/>
              <w:wordWrap/>
              <w:overflowPunct/>
              <w:topLinePunct w:val="0"/>
              <w:autoSpaceDE/>
              <w:autoSpaceDN/>
              <w:bidi w:val="0"/>
              <w:adjustRightInd w:val="0"/>
              <w:snapToGrid w:val="0"/>
              <w:spacing w:line="216"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补充说明</w:t>
            </w:r>
          </w:p>
        </w:tc>
        <w:tc>
          <w:tcPr>
            <w:tcW w:w="7542" w:type="dxa"/>
            <w:vAlign w:val="top"/>
          </w:tcPr>
          <w:p w14:paraId="6894CFBB">
            <w:pPr>
              <w:keepNext w:val="0"/>
              <w:keepLines w:val="0"/>
              <w:pageBreakBefore w:val="0"/>
              <w:widowControl w:val="0"/>
              <w:kinsoku/>
              <w:wordWrap/>
              <w:overflowPunct/>
              <w:topLinePunct w:val="0"/>
              <w:autoSpaceDE/>
              <w:autoSpaceDN/>
              <w:bidi w:val="0"/>
              <w:adjustRightInd w:val="0"/>
              <w:snapToGrid w:val="0"/>
              <w:spacing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（1）所有投标人的报价高于采购预算额度视为无效报价（即作否决投标处理）。</w:t>
            </w:r>
          </w:p>
          <w:p w14:paraId="676BB1B4">
            <w:pPr>
              <w:keepNext w:val="0"/>
              <w:keepLines w:val="0"/>
              <w:pageBreakBefore w:val="0"/>
              <w:widowControl w:val="0"/>
              <w:kinsoku/>
              <w:wordWrap/>
              <w:overflowPunct/>
              <w:topLinePunct w:val="0"/>
              <w:autoSpaceDE/>
              <w:autoSpaceDN/>
              <w:bidi w:val="0"/>
              <w:adjustRightInd w:val="0"/>
              <w:snapToGrid w:val="0"/>
              <w:spacing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所有投标人的报价明显低于其他投标报价或者在设有标底时明显低于标底，使得其投标报价可能低于其个别成本的，应当要求该投标人作出书面说明并提供相应证明材料。投标人不能合理或者不能提供相应证明材料的。</w:t>
            </w:r>
          </w:p>
          <w:p w14:paraId="6D1A4222">
            <w:pPr>
              <w:keepNext w:val="0"/>
              <w:keepLines w:val="0"/>
              <w:pageBreakBefore w:val="0"/>
              <w:widowControl w:val="0"/>
              <w:kinsoku/>
              <w:wordWrap/>
              <w:overflowPunct/>
              <w:topLinePunct w:val="0"/>
              <w:autoSpaceDE/>
              <w:autoSpaceDN/>
              <w:bidi w:val="0"/>
              <w:adjustRightInd w:val="0"/>
              <w:snapToGrid w:val="0"/>
              <w:spacing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（3）更正补充公告请自行登录新疆政府采购网查看下载。</w:t>
            </w:r>
          </w:p>
          <w:p w14:paraId="05A9AC00">
            <w:pPr>
              <w:keepNext w:val="0"/>
              <w:keepLines w:val="0"/>
              <w:pageBreakBefore w:val="0"/>
              <w:widowControl w:val="0"/>
              <w:kinsoku/>
              <w:wordWrap/>
              <w:overflowPunct/>
              <w:topLinePunct w:val="0"/>
              <w:autoSpaceDE/>
              <w:autoSpaceDN/>
              <w:bidi w:val="0"/>
              <w:adjustRightInd w:val="0"/>
              <w:snapToGrid w:val="0"/>
              <w:spacing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（4）投标供应商制作投标文件的CA锁必须和开标解密的CA锁为同一把锁，在解密过程中因为CA锁不同而导致解密失败的，由投标供应商自行承担。</w:t>
            </w:r>
          </w:p>
          <w:p w14:paraId="0AA73D74">
            <w:pPr>
              <w:keepNext w:val="0"/>
              <w:keepLines w:val="0"/>
              <w:pageBreakBefore w:val="0"/>
              <w:widowControl w:val="0"/>
              <w:kinsoku/>
              <w:wordWrap/>
              <w:overflowPunct/>
              <w:topLinePunct w:val="0"/>
              <w:autoSpaceDE/>
              <w:autoSpaceDN/>
              <w:bidi w:val="0"/>
              <w:adjustRightInd w:val="0"/>
              <w:snapToGrid w:val="0"/>
              <w:spacing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招标文件中部分加废标、无效标、投标被拒绝字样的条款，为招标的实质性要求和条件，着重提醒各投标人注意，并认真查看招标文件中的每一个条款及要求，因误读招标文件而造成的后果，招标人概不负责。</w:t>
            </w:r>
          </w:p>
          <w:p w14:paraId="474F359A">
            <w:pPr>
              <w:keepNext w:val="0"/>
              <w:keepLines w:val="0"/>
              <w:pageBreakBefore w:val="0"/>
              <w:widowControl w:val="0"/>
              <w:kinsoku/>
              <w:wordWrap/>
              <w:overflowPunct/>
              <w:topLinePunct w:val="0"/>
              <w:autoSpaceDE/>
              <w:autoSpaceDN/>
              <w:bidi w:val="0"/>
              <w:adjustRightInd w:val="0"/>
              <w:snapToGrid w:val="0"/>
              <w:spacing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6）投标文件中如有弄虚作假的内容，其投标文件作废（如假证书、假业绩、隐瞒不良行为记录、夸大荣誉、使用非本单位在职员工的相关证明材料及不符合招标文件规定的条款等）。在签订合同之前，招标人如发现投标人的投标文件有弄虚作假内容，招标人可拒绝与其签订合同。并将其列入政府采购黑名单库。</w:t>
            </w:r>
          </w:p>
          <w:p w14:paraId="379EC013">
            <w:pPr>
              <w:keepNext w:val="0"/>
              <w:keepLines w:val="0"/>
              <w:pageBreakBefore w:val="0"/>
              <w:widowControl w:val="0"/>
              <w:kinsoku/>
              <w:wordWrap/>
              <w:overflowPunct/>
              <w:topLinePunct w:val="0"/>
              <w:autoSpaceDE/>
              <w:autoSpaceDN/>
              <w:bidi w:val="0"/>
              <w:adjustRightInd w:val="0"/>
              <w:snapToGrid w:val="0"/>
              <w:spacing w:line="216" w:lineRule="auto"/>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7）投标人应保证在本项目使用的任何产品和服务（包括部分使用）时，不会产生因第三方提出侵犯其专利权、商标权、著作权或其它知识产权而引起的法律和经济纠纷，如因专利权、商标权、著作权或其它知识产权而引起法律和经济纠纷，由投标人承担所有相关责任的同时不得耽误本项目实施。</w:t>
            </w:r>
          </w:p>
          <w:p w14:paraId="2FE07669">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b/>
                <w:bCs w:val="0"/>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（8）本项目不接受进口产品，如违反做否决投标处理！</w:t>
            </w:r>
          </w:p>
          <w:p w14:paraId="0D80CD09">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default" w:ascii="仿宋" w:hAnsi="仿宋" w:eastAsia="仿宋" w:cs="仿宋"/>
                <w:b/>
                <w:bCs w:val="0"/>
                <w:color w:val="000000" w:themeColor="text1"/>
                <w:sz w:val="24"/>
                <w:szCs w:val="24"/>
                <w:highlight w:val="none"/>
                <w:shd w:val="clear"/>
                <w:lang w:val="en-US" w:eastAsia="zh-CN"/>
                <w14:textFill>
                  <w14:solidFill>
                    <w14:schemeClr w14:val="tx1"/>
                  </w14:solidFill>
                </w14:textFill>
              </w:rPr>
            </w:pPr>
            <w:r>
              <w:rPr>
                <w:rFonts w:hint="eastAsia" w:ascii="仿宋" w:hAnsi="仿宋" w:eastAsia="仿宋" w:cs="仿宋"/>
                <w:b/>
                <w:bCs w:val="0"/>
                <w:color w:val="auto"/>
                <w:sz w:val="24"/>
                <w:szCs w:val="24"/>
                <w:highlight w:val="yellow"/>
                <w:lang w:val="en-US" w:eastAsia="zh-CN"/>
              </w:rPr>
              <w:t>（9）</w:t>
            </w:r>
            <w:r>
              <w:rPr>
                <w:rFonts w:hint="eastAsia" w:ascii="仿宋" w:hAnsi="仿宋" w:eastAsia="仿宋" w:cs="仿宋"/>
                <w:b/>
                <w:bCs w:val="0"/>
                <w:color w:val="auto"/>
                <w:sz w:val="24"/>
                <w:szCs w:val="24"/>
                <w:highlight w:val="yellow"/>
                <w:shd w:val="clear"/>
                <w:lang w:val="en-US" w:eastAsia="zh-CN"/>
              </w:rPr>
              <w:t>本项目核心产品为B型超声诊断仪！</w:t>
            </w:r>
          </w:p>
        </w:tc>
      </w:tr>
    </w:tbl>
    <w:p w14:paraId="113CFEF1">
      <w:pPr>
        <w:spacing w:line="360" w:lineRule="auto"/>
        <w:ind w:right="560"/>
        <w:rPr>
          <w:rFonts w:hint="eastAsia" w:ascii="仿宋" w:hAnsi="仿宋" w:eastAsia="仿宋" w:cs="仿宋"/>
          <w:b/>
          <w:color w:val="auto"/>
          <w:sz w:val="36"/>
          <w:szCs w:val="36"/>
          <w:highlight w:val="none"/>
          <w:lang w:val="en-US" w:eastAsia="zh-CN"/>
        </w:rPr>
      </w:pPr>
      <w:bookmarkStart w:id="44" w:name="_Toc13351"/>
      <w:bookmarkStart w:id="45" w:name="_Toc2805"/>
      <w:r>
        <w:rPr>
          <w:rFonts w:hint="eastAsia" w:ascii="仿宋" w:hAnsi="仿宋" w:eastAsia="仿宋" w:cs="仿宋"/>
          <w:b/>
          <w:bCs/>
          <w:color w:val="000000"/>
          <w:sz w:val="24"/>
          <w:szCs w:val="24"/>
          <w:lang w:eastAsia="zh-CN"/>
        </w:rPr>
        <w:t>备注：如</w:t>
      </w:r>
      <w:r>
        <w:rPr>
          <w:rFonts w:hint="eastAsia" w:ascii="仿宋" w:hAnsi="仿宋" w:eastAsia="仿宋" w:cs="仿宋"/>
          <w:b/>
          <w:bCs/>
          <w:color w:val="000000"/>
          <w:sz w:val="24"/>
          <w:szCs w:val="24"/>
          <w:lang w:val="en-US" w:eastAsia="zh-CN"/>
        </w:rPr>
        <w:t>招标</w:t>
      </w:r>
      <w:r>
        <w:rPr>
          <w:rFonts w:hint="eastAsia" w:ascii="仿宋" w:hAnsi="仿宋" w:eastAsia="仿宋" w:cs="仿宋"/>
          <w:b/>
          <w:bCs/>
          <w:color w:val="000000"/>
          <w:sz w:val="24"/>
          <w:szCs w:val="24"/>
          <w:lang w:eastAsia="zh-CN"/>
        </w:rPr>
        <w:t>文件中前后不一致时，</w:t>
      </w:r>
      <w:r>
        <w:rPr>
          <w:rFonts w:hint="eastAsia" w:ascii="仿宋" w:hAnsi="仿宋" w:eastAsia="仿宋" w:cs="仿宋"/>
          <w:b/>
          <w:bCs/>
          <w:color w:val="000000"/>
          <w:sz w:val="24"/>
          <w:szCs w:val="24"/>
          <w:lang w:val="en-US" w:eastAsia="zh-CN"/>
        </w:rPr>
        <w:t>请</w:t>
      </w:r>
      <w:r>
        <w:rPr>
          <w:rFonts w:hint="eastAsia" w:ascii="仿宋" w:hAnsi="仿宋" w:eastAsia="仿宋" w:cs="仿宋"/>
          <w:b/>
          <w:bCs/>
          <w:color w:val="000000"/>
          <w:sz w:val="24"/>
          <w:szCs w:val="24"/>
          <w:lang w:eastAsia="zh-CN"/>
        </w:rPr>
        <w:t>以投标人须知前附表为准。</w:t>
      </w:r>
    </w:p>
    <w:p w14:paraId="277C6E50">
      <w:pPr>
        <w:numPr>
          <w:ilvl w:val="0"/>
          <w:numId w:val="0"/>
        </w:numPr>
        <w:spacing w:line="360" w:lineRule="auto"/>
        <w:jc w:val="center"/>
        <w:outlineLvl w:val="1"/>
        <w:rPr>
          <w:rFonts w:hint="eastAsia" w:ascii="仿宋" w:hAnsi="仿宋" w:eastAsia="仿宋" w:cs="仿宋"/>
          <w:b/>
          <w:color w:val="auto"/>
          <w:sz w:val="40"/>
          <w:szCs w:val="40"/>
          <w:highlight w:val="none"/>
          <w:lang w:val="en-US" w:eastAsia="zh-CN"/>
        </w:rPr>
      </w:pPr>
      <w:r>
        <w:rPr>
          <w:rFonts w:hint="eastAsia" w:ascii="仿宋" w:hAnsi="仿宋" w:eastAsia="仿宋" w:cs="仿宋"/>
          <w:b/>
          <w:color w:val="auto"/>
          <w:sz w:val="36"/>
          <w:szCs w:val="36"/>
          <w:highlight w:val="none"/>
          <w:lang w:val="en-US" w:eastAsia="zh-CN"/>
        </w:rPr>
        <w:t>第一章   招 标 书</w:t>
      </w:r>
    </w:p>
    <w:p w14:paraId="5FFAA048">
      <w:pPr>
        <w:numPr>
          <w:ilvl w:val="0"/>
          <w:numId w:val="0"/>
        </w:numPr>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一、</w:t>
      </w:r>
      <w:r>
        <w:rPr>
          <w:rFonts w:hint="eastAsia" w:ascii="仿宋" w:hAnsi="仿宋" w:eastAsia="仿宋" w:cs="仿宋"/>
          <w:b/>
          <w:color w:val="auto"/>
          <w:sz w:val="28"/>
          <w:szCs w:val="28"/>
          <w:highlight w:val="none"/>
        </w:rPr>
        <w:t xml:space="preserve">  </w:t>
      </w:r>
      <w:bookmarkStart w:id="46" w:name="_Toc20677"/>
      <w:bookmarkStart w:id="47" w:name="_Toc3855"/>
      <w:r>
        <w:rPr>
          <w:rFonts w:hint="eastAsia" w:ascii="仿宋" w:hAnsi="仿宋" w:eastAsia="仿宋" w:cs="仿宋"/>
          <w:b/>
          <w:color w:val="auto"/>
          <w:sz w:val="28"/>
          <w:szCs w:val="28"/>
          <w:highlight w:val="none"/>
        </w:rPr>
        <w:t>总  则</w:t>
      </w:r>
      <w:bookmarkEnd w:id="46"/>
      <w:bookmarkEnd w:id="47"/>
    </w:p>
    <w:p w14:paraId="1108F0E7">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1、适用范围</w:t>
      </w:r>
    </w:p>
    <w:p w14:paraId="03DD1C4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1.1本招标文件仅适用于本次招标采购中所叙述项目的货物及服务采购。</w:t>
      </w:r>
    </w:p>
    <w:p w14:paraId="49328E80">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2、投标人资格要求：</w:t>
      </w:r>
    </w:p>
    <w:p w14:paraId="16BFFBB6">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1.满足《中华人民共和国政府采购法》第二十二条规定；</w:t>
      </w:r>
    </w:p>
    <w:p w14:paraId="20233A58">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落实政府采购政策需满足的资格要求：本项目预留部分采购项目预算专门面向中小企业采购。对于预留份额，提供的货物由符合政策要求的中小企业制造。预留份额通过以下措施进行:要求获得采购合同的投标人将本项目合同金额的至少30%分包给一家或者多家中小企业，其中预留给小微企业的比例至少60%，接受分包合同的中小企业与分包企业之间不得存在直接控股、管理关系。投标时须按格式提供《分包意向协议书》，监狱和戒毒企业、残疾人福利性单位视同小型、微型企业（格式详见招标文件）。 </w:t>
      </w:r>
    </w:p>
    <w:p w14:paraId="408638A7">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（1）具有有效经年检合格的“三证合一”营业执照；</w:t>
      </w:r>
    </w:p>
    <w:p w14:paraId="144F6D89">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（2）法定代表人开标应附《法定代表人身份证明书》及身份证复印件，委托代理人开标应附《法定代表人授权委托书》及被委托人身份证复印件；</w:t>
      </w:r>
    </w:p>
    <w:p w14:paraId="217A1BB3">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（3）提供本单位缴纳的近三个月（近三个月是指2025年01月-2025年03月）社保缴纳证明（社保缴费凭证，新成立不足三个月的公司以实际发生的为准）；</w:t>
      </w:r>
    </w:p>
    <w:p w14:paraId="474AA4C7">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（4）投标人需提供2023年度或2024年度第三方审计机构出具的财务审计报告(2024年10月后新成立公司可不提供）；</w:t>
      </w:r>
    </w:p>
    <w:p w14:paraId="59558AF7">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提供税务部门出具近三个月（近三个月是指2025年01月-2025年03月）依法缴纳税收的完税证明（需含增值税、印花税等税种；如当月无需缴税需提供税务机关出具的无欠税证明），新成立公司按实际发生提供税务机关出具的无欠税证明；</w:t>
      </w:r>
    </w:p>
    <w:p w14:paraId="09B9E25F">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32EF99A9">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（7）企业负责人为同一人或者存在直接控股、管理关系的不同供应商，不得参加同一合同项下的政府采购活动。否则，皆取消投标资格；</w:t>
      </w:r>
    </w:p>
    <w:p w14:paraId="078D0DF5">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 xml:space="preserve">（8）本项目不接受联合体投标。 </w:t>
      </w:r>
    </w:p>
    <w:p w14:paraId="78501F1F">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3.本项目的特定资格要求：</w:t>
      </w:r>
      <w:r>
        <w:rPr>
          <w:rFonts w:hint="eastAsia" w:ascii="仿宋" w:hAnsi="仿宋" w:eastAsia="仿宋" w:cs="仿宋"/>
          <w:b w:val="0"/>
          <w:bCs w:val="0"/>
          <w:color w:val="auto"/>
          <w:sz w:val="24"/>
          <w:szCs w:val="24"/>
          <w:highlight w:val="none"/>
          <w:lang w:val="en-US" w:eastAsia="zh-CN"/>
        </w:rPr>
        <w:t>如若投标人为制造商的需提供《医疗器械生产企业许可证》及《第二类医疗器械经营备案凭证》，如若投标人为代理商或经销商的需提供该产品制造商的《医疗器械生产企业许可证》及代理商或经销商的《第二类医疗器械经营备案凭证》</w:t>
      </w:r>
      <w:r>
        <w:rPr>
          <w:rFonts w:hint="eastAsia" w:ascii="仿宋" w:hAnsi="仿宋" w:eastAsia="仿宋" w:cs="仿宋"/>
          <w:b w:val="0"/>
          <w:bCs/>
          <w:color w:val="auto"/>
          <w:sz w:val="24"/>
          <w:szCs w:val="24"/>
          <w:highlight w:val="none"/>
          <w:lang w:val="en-US" w:eastAsia="zh-CN"/>
        </w:rPr>
        <w:t>。</w:t>
      </w:r>
    </w:p>
    <w:p w14:paraId="53D07EF5">
      <w:pPr>
        <w:spacing w:line="360" w:lineRule="auto"/>
        <w:ind w:firstLine="482" w:firstLineChars="200"/>
        <w:jc w:val="both"/>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3、定义</w:t>
      </w:r>
    </w:p>
    <w:p w14:paraId="41B5D73F">
      <w:pPr>
        <w:autoSpaceDE w:val="0"/>
        <w:autoSpaceDN w:val="0"/>
        <w:adjustRightInd w:val="0"/>
        <w:spacing w:line="360" w:lineRule="auto"/>
        <w:ind w:left="1092" w:leftChars="257" w:hanging="552"/>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color w:val="auto"/>
          <w:sz w:val="24"/>
          <w:szCs w:val="24"/>
          <w:highlight w:val="none"/>
        </w:rPr>
        <w:t>3.1 “采购人</w:t>
      </w:r>
      <w:r>
        <w:rPr>
          <w:rFonts w:hint="eastAsia" w:ascii="仿宋" w:hAnsi="仿宋" w:eastAsia="仿宋" w:cs="仿宋"/>
          <w:color w:val="auto"/>
          <w:kern w:val="0"/>
          <w:sz w:val="24"/>
          <w:szCs w:val="24"/>
          <w:highlight w:val="none"/>
        </w:rPr>
        <w:t>”为</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于田县农业农村局</w:t>
      </w:r>
    </w:p>
    <w:p w14:paraId="2E30688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 “合格投标人”系指报名合格、购买了招标文件、提交了投标文件的投标人，中标后即为中标人，签订合同后即为卖方。</w:t>
      </w:r>
    </w:p>
    <w:p w14:paraId="21CE19C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 “招标机构”为</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新疆庆信达项目管理有限公司</w:t>
      </w:r>
    </w:p>
    <w:p w14:paraId="5BCC193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 “货物”系指卖方按合同要求，须向买方提供的一切产品及其它技术资料和材料。</w:t>
      </w:r>
    </w:p>
    <w:p w14:paraId="72FCECB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3.5 “服务”系指合同规定卖方须承担的技术协助、本地化开发、安装、调试和交付使用后免费维护期内应履行的义务及</w:t>
      </w:r>
      <w:r>
        <w:rPr>
          <w:rFonts w:hint="eastAsia" w:ascii="仿宋" w:hAnsi="仿宋" w:eastAsia="仿宋" w:cs="仿宋"/>
          <w:color w:val="auto"/>
          <w:sz w:val="24"/>
          <w:szCs w:val="24"/>
          <w:highlight w:val="none"/>
          <w:lang w:val="en-US" w:eastAsia="zh-CN"/>
        </w:rPr>
        <w:t>质量保证</w:t>
      </w:r>
      <w:r>
        <w:rPr>
          <w:rFonts w:hint="eastAsia" w:ascii="仿宋" w:hAnsi="仿宋" w:eastAsia="仿宋" w:cs="仿宋"/>
          <w:color w:val="auto"/>
          <w:sz w:val="24"/>
          <w:szCs w:val="24"/>
          <w:highlight w:val="none"/>
        </w:rPr>
        <w:t>服务等其他类似的义务。</w:t>
      </w:r>
    </w:p>
    <w:p w14:paraId="03B2564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 “卖方”系指提供合同货物和服务的法人。</w:t>
      </w:r>
    </w:p>
    <w:p w14:paraId="038C7A3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3.7 “买方”系指购买货物的单位。</w:t>
      </w:r>
    </w:p>
    <w:p w14:paraId="58AA891E">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4、投标费用</w:t>
      </w:r>
    </w:p>
    <w:p w14:paraId="3468697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 无论投标结果如何，投标人须自行承担所有与参加投标有关的全部费用。</w:t>
      </w:r>
    </w:p>
    <w:p w14:paraId="5F21EBD3">
      <w:pPr>
        <w:numPr>
          <w:ilvl w:val="0"/>
          <w:numId w:val="0"/>
        </w:numPr>
        <w:spacing w:line="360" w:lineRule="auto"/>
        <w:jc w:val="center"/>
        <w:outlineLvl w:val="2"/>
        <w:rPr>
          <w:rFonts w:hint="eastAsia" w:ascii="仿宋" w:hAnsi="仿宋" w:eastAsia="仿宋" w:cs="仿宋"/>
          <w:b/>
          <w:color w:val="auto"/>
          <w:sz w:val="28"/>
          <w:szCs w:val="28"/>
          <w:highlight w:val="none"/>
        </w:rPr>
      </w:pPr>
      <w:bookmarkStart w:id="48" w:name="_Toc1575"/>
      <w:bookmarkStart w:id="49" w:name="_Toc29853"/>
      <w:r>
        <w:rPr>
          <w:rFonts w:hint="eastAsia" w:ascii="仿宋" w:hAnsi="仿宋" w:eastAsia="仿宋" w:cs="仿宋"/>
          <w:b/>
          <w:color w:val="auto"/>
          <w:sz w:val="28"/>
          <w:szCs w:val="28"/>
          <w:highlight w:val="none"/>
          <w:lang w:eastAsia="zh-CN"/>
        </w:rPr>
        <w:t>二、</w:t>
      </w:r>
      <w:r>
        <w:rPr>
          <w:rFonts w:hint="eastAsia" w:ascii="仿宋" w:hAnsi="仿宋" w:eastAsia="仿宋" w:cs="仿宋"/>
          <w:b/>
          <w:color w:val="auto"/>
          <w:sz w:val="28"/>
          <w:szCs w:val="28"/>
          <w:highlight w:val="none"/>
        </w:rPr>
        <w:t>招标文件</w:t>
      </w:r>
      <w:bookmarkEnd w:id="48"/>
      <w:bookmarkEnd w:id="49"/>
    </w:p>
    <w:p w14:paraId="30F93CD9">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w:t>
      </w:r>
    </w:p>
    <w:p w14:paraId="7A86941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招标文件用以阐明所招标的内容，招标投标程序及合同条款，包括：</w:t>
      </w:r>
    </w:p>
    <w:p w14:paraId="6B7FE78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  招标公告</w:t>
      </w:r>
    </w:p>
    <w:p w14:paraId="0B2C0EC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  投标人须知前附表</w:t>
      </w:r>
    </w:p>
    <w:p w14:paraId="2B3A446B">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 xml:space="preserve">5.1.3  </w:t>
      </w:r>
      <w:r>
        <w:rPr>
          <w:rFonts w:hint="eastAsia" w:ascii="仿宋" w:hAnsi="仿宋" w:eastAsia="仿宋" w:cs="仿宋"/>
          <w:color w:val="auto"/>
          <w:sz w:val="24"/>
          <w:szCs w:val="24"/>
          <w:highlight w:val="none"/>
          <w:lang w:val="en-US" w:eastAsia="zh-CN"/>
        </w:rPr>
        <w:t>招标书</w:t>
      </w:r>
    </w:p>
    <w:p w14:paraId="51C2A01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5.1.4  </w:t>
      </w:r>
      <w:r>
        <w:rPr>
          <w:rFonts w:hint="eastAsia" w:ascii="仿宋" w:hAnsi="仿宋" w:eastAsia="仿宋" w:cs="仿宋"/>
          <w:color w:val="auto"/>
          <w:sz w:val="24"/>
          <w:szCs w:val="24"/>
          <w:highlight w:val="none"/>
          <w:lang w:val="en-US" w:eastAsia="zh-CN"/>
        </w:rPr>
        <w:t>总则</w:t>
      </w:r>
    </w:p>
    <w:p w14:paraId="2458251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  采购需求、技术参数、规格</w:t>
      </w:r>
    </w:p>
    <w:p w14:paraId="59A920D6">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5.1.6  合同条款</w:t>
      </w:r>
    </w:p>
    <w:p w14:paraId="3418EBF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5.1.7  投标文件格式</w:t>
      </w:r>
    </w:p>
    <w:p w14:paraId="134994C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5.2 供应商应认真阅读招标文件中所有的事项、格式、条款和规范等要求，从而对招标文件作出实质性响应。如果没有按照招标文件要求提交全部招标响应文件或资料，没有对招标文件作出实质性响应，其风险应由供应商自行承担。</w:t>
      </w:r>
    </w:p>
    <w:p w14:paraId="1206476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5.3招标文件以中文编写。</w:t>
      </w:r>
    </w:p>
    <w:p w14:paraId="1D18B96A">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6、招标文件的澄清</w:t>
      </w:r>
    </w:p>
    <w:p w14:paraId="5F69984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 供应商对招标文件有疑问的，可以向招标代理机构提出询问，招标代理机构将及时做出答复；</w:t>
      </w:r>
    </w:p>
    <w:p w14:paraId="18409D2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6.2供应商对招标文件有质疑，须在招标响应文件递交截止时间</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日以前，以书面形式向招标机构提出质疑；招标机构在收到书面质疑后尽快做出答复，并以书面形式通知质疑供应商。</w:t>
      </w:r>
    </w:p>
    <w:p w14:paraId="248FE0F0">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7、招标文件的修改</w:t>
      </w:r>
    </w:p>
    <w:p w14:paraId="4CE5D347">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7.1 对招标文件进行必要的修改，招标代理机构将在投标截止时间</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日前以书面形式通知所有购买招标文件的供应商。该修改的内容为招标文件的组成部分</w:t>
      </w:r>
      <w:r>
        <w:rPr>
          <w:rFonts w:hint="eastAsia" w:ascii="仿宋" w:hAnsi="仿宋" w:eastAsia="仿宋" w:cs="仿宋"/>
          <w:color w:val="auto"/>
          <w:sz w:val="24"/>
          <w:szCs w:val="24"/>
          <w:highlight w:val="none"/>
          <w:lang w:eastAsia="zh-CN"/>
        </w:rPr>
        <w:t>。</w:t>
      </w:r>
    </w:p>
    <w:p w14:paraId="6BD40C2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7.2 供应商在规定的时间内未对招标文件提出澄清要求的，招标代理机构将视其为同意。</w:t>
      </w:r>
    </w:p>
    <w:p w14:paraId="7E8E985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 在投标截止时间前，招标机构可视具体情况延长招标截止时间，并将变更时间书面通知所有购买招标文件的供应商。</w:t>
      </w:r>
    </w:p>
    <w:p w14:paraId="20DD19CB">
      <w:pPr>
        <w:spacing w:line="360" w:lineRule="auto"/>
        <w:ind w:firstLine="562" w:firstLineChars="200"/>
        <w:jc w:val="center"/>
        <w:outlineLvl w:val="2"/>
        <w:rPr>
          <w:rFonts w:hint="eastAsia" w:ascii="仿宋" w:hAnsi="仿宋" w:eastAsia="仿宋" w:cs="仿宋"/>
          <w:b/>
          <w:bCs/>
          <w:color w:val="auto"/>
          <w:sz w:val="28"/>
          <w:szCs w:val="28"/>
          <w:highlight w:val="none"/>
        </w:rPr>
      </w:pPr>
      <w:bookmarkStart w:id="50" w:name="_Toc4675"/>
      <w:bookmarkStart w:id="51" w:name="_Toc24935"/>
      <w:r>
        <w:rPr>
          <w:rFonts w:hint="eastAsia" w:ascii="仿宋" w:hAnsi="仿宋" w:eastAsia="仿宋" w:cs="仿宋"/>
          <w:b/>
          <w:bCs/>
          <w:color w:val="auto"/>
          <w:sz w:val="28"/>
          <w:szCs w:val="28"/>
          <w:highlight w:val="none"/>
        </w:rPr>
        <w:t>三、投标文件的编写</w:t>
      </w:r>
      <w:bookmarkEnd w:id="50"/>
      <w:bookmarkEnd w:id="51"/>
    </w:p>
    <w:p w14:paraId="7A2D325D">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8．要求</w:t>
      </w:r>
    </w:p>
    <w:p w14:paraId="41D775F4">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8.1 供应商应仔细阅读招标文件的所有内容，按招标文件的要求提供招标响应文件，并保证所提供的全部资料的真实性，以使其招标响应对招标文件作出实质性响应，否则，其招标可能被拒绝。</w:t>
      </w:r>
    </w:p>
    <w:p w14:paraId="3CB04997">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9．招标语言</w:t>
      </w:r>
    </w:p>
    <w:p w14:paraId="77B138A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9.1  投标人的投标文件以及投标人与招标机构就有关招标活动的所有来往函电均应使用中文。如果投标文件或与投标有关的其它文件、信件及来往函电以其他语言书写，投标人应将其译成中文。</w:t>
      </w:r>
    </w:p>
    <w:p w14:paraId="3265D74C">
      <w:pPr>
        <w:widowControl/>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9.2投标文件中使用的计量单位除招标文件中有特殊规定外，一律使用法定计量单位。</w:t>
      </w:r>
    </w:p>
    <w:p w14:paraId="383C9305">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10、投标文件的格式 </w:t>
      </w:r>
    </w:p>
    <w:p w14:paraId="1C08D177">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10.1投标人应按招标文件提供的格式及投标报价说明完整地填写所提供的产品、服务、数量及价格。</w:t>
      </w:r>
    </w:p>
    <w:p w14:paraId="0A143A1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10.2如投标人认为需要对招标文件的有关内容做详细的阐述而招标文件中提供的投标文件格式又不能满足，投标人可以在投标文件相关格式后另行添加表格或文字，对招标文件的有关内容做详细的阐述。但阐述的内容不能偏离招标文件的实质性内容，且应完整、表达清晰、准确。如果阐述的内容偏离了招标文件的实质性内容，投标文件按废标处理。</w:t>
      </w:r>
    </w:p>
    <w:p w14:paraId="3CE37180">
      <w:pPr>
        <w:numPr>
          <w:ilvl w:val="0"/>
          <w:numId w:val="5"/>
        </w:numPr>
        <w:spacing w:line="360" w:lineRule="auto"/>
        <w:ind w:left="481" w:leftChars="0" w:firstLine="0" w:firstLineChars="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投标文件由以下部分构成</w:t>
      </w:r>
    </w:p>
    <w:p w14:paraId="691D7D73">
      <w:pPr>
        <w:spacing w:line="360" w:lineRule="auto"/>
        <w:ind w:firstLine="241" w:firstLineChars="1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本项目所涉投标文件格式请详见第</w:t>
      </w:r>
      <w:r>
        <w:rPr>
          <w:rFonts w:hint="eastAsia" w:ascii="仿宋" w:hAnsi="仿宋" w:eastAsia="仿宋" w:cs="仿宋"/>
          <w:b/>
          <w:bCs/>
          <w:color w:val="auto"/>
          <w:sz w:val="24"/>
          <w:szCs w:val="24"/>
          <w:highlight w:val="none"/>
          <w:lang w:val="en-US" w:eastAsia="zh-CN"/>
        </w:rPr>
        <w:t>五</w:t>
      </w:r>
      <w:r>
        <w:rPr>
          <w:rFonts w:hint="eastAsia" w:ascii="仿宋" w:hAnsi="仿宋" w:eastAsia="仿宋" w:cs="仿宋"/>
          <w:b/>
          <w:bCs/>
          <w:color w:val="auto"/>
          <w:sz w:val="24"/>
          <w:szCs w:val="24"/>
          <w:highlight w:val="none"/>
        </w:rPr>
        <w:t>章，未给出的格式请自拟。</w:t>
      </w:r>
    </w:p>
    <w:p w14:paraId="507CA8B7">
      <w:pPr>
        <w:keepNext w:val="0"/>
        <w:keepLines w:val="0"/>
        <w:pageBreakBefore w:val="0"/>
        <w:widowControl w:val="0"/>
        <w:kinsoku/>
        <w:wordWrap/>
        <w:overflowPunct/>
        <w:topLinePunct w:val="0"/>
        <w:autoSpaceDE/>
        <w:autoSpaceDN/>
        <w:bidi w:val="0"/>
        <w:adjustRightInd/>
        <w:snapToGrid/>
        <w:spacing w:line="360" w:lineRule="auto"/>
        <w:ind w:firstLine="241"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rPr>
        <w:t>投标文件由</w:t>
      </w:r>
      <w:r>
        <w:rPr>
          <w:rFonts w:hint="eastAsia" w:ascii="仿宋" w:hAnsi="仿宋" w:eastAsia="仿宋" w:cs="仿宋"/>
          <w:b/>
          <w:bCs/>
          <w:color w:val="auto"/>
          <w:sz w:val="24"/>
          <w:szCs w:val="24"/>
          <w:highlight w:val="none"/>
          <w:lang w:val="en-US" w:eastAsia="zh-CN"/>
        </w:rPr>
        <w:t>经济报价部分、</w:t>
      </w:r>
      <w:r>
        <w:rPr>
          <w:rFonts w:hint="eastAsia" w:ascii="仿宋" w:hAnsi="仿宋" w:eastAsia="仿宋" w:cs="仿宋"/>
          <w:b/>
          <w:bCs/>
          <w:color w:val="auto"/>
          <w:sz w:val="24"/>
          <w:szCs w:val="24"/>
          <w:highlight w:val="none"/>
        </w:rPr>
        <w:t>商务部分、技术部分</w:t>
      </w:r>
      <w:r>
        <w:rPr>
          <w:rFonts w:hint="eastAsia" w:ascii="仿宋" w:hAnsi="仿宋" w:eastAsia="仿宋" w:cs="仿宋"/>
          <w:b/>
          <w:bCs/>
          <w:color w:val="auto"/>
          <w:sz w:val="24"/>
          <w:szCs w:val="24"/>
          <w:highlight w:val="none"/>
          <w:lang w:val="en-US" w:eastAsia="zh-CN"/>
        </w:rPr>
        <w:t>及</w:t>
      </w:r>
      <w:r>
        <w:rPr>
          <w:rFonts w:hint="eastAsia" w:ascii="仿宋" w:hAnsi="仿宋" w:eastAsia="仿宋" w:cs="仿宋"/>
          <w:b/>
          <w:bCs/>
          <w:color w:val="auto"/>
          <w:sz w:val="24"/>
          <w:szCs w:val="24"/>
          <w:highlight w:val="none"/>
        </w:rPr>
        <w:t>其他部分组成</w:t>
      </w:r>
      <w:r>
        <w:rPr>
          <w:rFonts w:hint="eastAsia" w:ascii="仿宋" w:hAnsi="仿宋" w:eastAsia="仿宋" w:cs="仿宋"/>
          <w:b/>
          <w:bCs/>
          <w:color w:val="auto"/>
          <w:sz w:val="24"/>
          <w:szCs w:val="24"/>
          <w:highlight w:val="none"/>
          <w:lang w:eastAsia="zh-CN"/>
        </w:rPr>
        <w:t>。</w:t>
      </w:r>
    </w:p>
    <w:p w14:paraId="7EDF2726">
      <w:pPr>
        <w:spacing w:line="360" w:lineRule="auto"/>
        <w:ind w:firstLine="482" w:firstLineChars="200"/>
        <w:rPr>
          <w:rFonts w:hint="eastAsia" w:ascii="仿宋" w:hAnsi="仿宋" w:eastAsia="仿宋" w:cs="仿宋"/>
          <w:b/>
          <w:color w:val="auto"/>
          <w:kern w:val="0"/>
          <w:sz w:val="24"/>
          <w:szCs w:val="24"/>
          <w:highlight w:val="none"/>
        </w:rPr>
      </w:pPr>
      <w:r>
        <w:rPr>
          <w:rFonts w:hint="eastAsia" w:ascii="仿宋" w:hAnsi="仿宋" w:eastAsia="仿宋" w:cs="仿宋"/>
          <w:b/>
          <w:bCs/>
          <w:color w:val="auto"/>
          <w:sz w:val="24"/>
          <w:szCs w:val="24"/>
          <w:highlight w:val="none"/>
        </w:rPr>
        <w:t>注：电子投标文件按政采云平台供应商电子招投标操作指南。建议根据招标文件合格供应商的资格要求、投标文件的编制及</w:t>
      </w:r>
      <w:r>
        <w:rPr>
          <w:rFonts w:hint="eastAsia" w:ascii="仿宋" w:hAnsi="仿宋" w:eastAsia="仿宋" w:cs="仿宋"/>
          <w:b/>
          <w:bCs/>
          <w:color w:val="auto"/>
          <w:sz w:val="24"/>
          <w:szCs w:val="24"/>
          <w:highlight w:val="none"/>
          <w:lang w:val="en-US" w:eastAsia="zh-CN"/>
        </w:rPr>
        <w:t>资格评审、响应性评审</w:t>
      </w:r>
      <w:r>
        <w:rPr>
          <w:rFonts w:hint="eastAsia" w:ascii="仿宋" w:hAnsi="仿宋" w:eastAsia="仿宋" w:cs="仿宋"/>
          <w:b/>
          <w:bCs/>
          <w:color w:val="auto"/>
          <w:sz w:val="24"/>
          <w:szCs w:val="24"/>
          <w:highlight w:val="none"/>
        </w:rPr>
        <w:t>等内容一一关联投标文件按统一格式、顺序编写。</w:t>
      </w:r>
    </w:p>
    <w:p w14:paraId="43519213">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12、投标报价</w:t>
      </w:r>
    </w:p>
    <w:p w14:paraId="6890CB2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12.1 报价方应在招标报价表上标明单价和总价。单价和总价要相符。价格不一致时，根据《中华人民共和国财政部令第87号--政府采购货物和服务招标投标管理办法》第五十九条投标文件报价出现前后不一致的，除招标文件另有规定外，按照下列规定修正：</w:t>
      </w:r>
    </w:p>
    <w:p w14:paraId="2AC88A2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（一）投标文件中开标一览表（报价表）内容与投标文件中相应内容不一致的，以开标一览表（报价表）为准；</w:t>
      </w:r>
    </w:p>
    <w:p w14:paraId="0FA4A88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（二）大写金额和小写金额不一致的，以大写金额为准；</w:t>
      </w:r>
    </w:p>
    <w:p w14:paraId="2E14FBC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（三）单价金额小数点或者百分比有明显错位的，以开标一览表的总价为准，并修改单价；</w:t>
      </w:r>
    </w:p>
    <w:p w14:paraId="5B5DF40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（四）总价金额与单价汇总金额不一致的，以单价金额计算结果为准。</w:t>
      </w:r>
    </w:p>
    <w:p w14:paraId="08F9E3B1">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12.2 供应商应在投标报价表中标明其提供的所有货物及其相关工作范围内所在费用的总价，不接受有任何选择性招标报价。</w:t>
      </w:r>
    </w:p>
    <w:p w14:paraId="2D0417CF">
      <w:pPr>
        <w:pStyle w:val="20"/>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12.3</w:t>
      </w:r>
      <w:r>
        <w:rPr>
          <w:rFonts w:hint="eastAsia" w:ascii="仿宋" w:hAnsi="仿宋" w:eastAsia="仿宋" w:cs="仿宋"/>
          <w:color w:val="auto"/>
          <w:sz w:val="24"/>
          <w:szCs w:val="24"/>
          <w:highlight w:val="none"/>
        </w:rPr>
        <w:t>报价时应对下列几点特别注明：</w:t>
      </w:r>
    </w:p>
    <w:p w14:paraId="60FC8F98">
      <w:pPr>
        <w:pStyle w:val="20"/>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12.3.1招标文件中特别要求的备品备件、易损件和专用工具的费用；</w:t>
      </w:r>
    </w:p>
    <w:p w14:paraId="7FBF4153">
      <w:pPr>
        <w:pStyle w:val="20"/>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12.3.2招标文件中特别要求的货物的采购、供应、运输、保险费、税费和相关售后服务等费用及其它附带服务的全部费用；</w:t>
      </w:r>
    </w:p>
    <w:p w14:paraId="01766905">
      <w:pPr>
        <w:spacing w:line="360" w:lineRule="auto"/>
        <w:ind w:firstLine="480" w:firstLineChars="20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12.3.3国内供货人提供在中华人民共和国制造的，或已在中华人民共和国境内的国外产地的已经</w:t>
      </w:r>
      <w:r>
        <w:rPr>
          <w:rStyle w:val="124"/>
          <w:rFonts w:hint="eastAsia" w:ascii="仿宋" w:hAnsi="仿宋" w:eastAsia="仿宋" w:cs="仿宋"/>
          <w:color w:val="auto"/>
          <w:sz w:val="24"/>
          <w:szCs w:val="24"/>
          <w:highlight w:val="none"/>
        </w:rPr>
        <w:t>进口的货物的国内投标，其货物的交货价，包括制造、组装该货物所使用的零部件及原材料已付的全部关税、销售税和其他税（其关税和其他税不分别填写，计入货价内即可）</w:t>
      </w:r>
      <w:r>
        <w:rPr>
          <w:rStyle w:val="124"/>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本项目不接受进口产品</w:t>
      </w:r>
      <w:r>
        <w:rPr>
          <w:rStyle w:val="124"/>
          <w:rFonts w:hint="eastAsia" w:ascii="仿宋" w:hAnsi="仿宋" w:eastAsia="仿宋" w:cs="仿宋"/>
          <w:b/>
          <w:bCs/>
          <w:color w:val="auto"/>
          <w:sz w:val="24"/>
          <w:szCs w:val="24"/>
          <w:highlight w:val="none"/>
          <w:lang w:eastAsia="zh-CN"/>
        </w:rPr>
        <w:t>）</w:t>
      </w:r>
      <w:r>
        <w:rPr>
          <w:rStyle w:val="124"/>
          <w:rFonts w:hint="eastAsia" w:ascii="仿宋" w:hAnsi="仿宋" w:eastAsia="仿宋" w:cs="仿宋"/>
          <w:b/>
          <w:bCs/>
          <w:color w:val="auto"/>
          <w:sz w:val="24"/>
          <w:szCs w:val="24"/>
          <w:highlight w:val="none"/>
        </w:rPr>
        <w:t>。</w:t>
      </w:r>
    </w:p>
    <w:p w14:paraId="1FA2A0F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 算术性修正。算术性修正是指对招标响应文件的报价明细进行校核，并对其算术上和运算上的差错给予修正。修正的原则如下：</w:t>
      </w:r>
    </w:p>
    <w:p w14:paraId="25CBFF6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12.4.1 当以数字表示的金额与文字表示的金额有差异时，以文字表示的金额为准；</w:t>
      </w:r>
    </w:p>
    <w:p w14:paraId="3CE09D4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12.4.2 当单价与数量相乘不等于合价时，以单价计算为准。如果单价有明显的小数点位置差错，应以标出的合价为准，同时对单价予以修正；</w:t>
      </w:r>
    </w:p>
    <w:p w14:paraId="58EBC5E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12.4.3 当各明细部分的价格累计不等于合价时，应以各明细的累计计数为准，修正合价。</w:t>
      </w:r>
    </w:p>
    <w:p w14:paraId="310F70B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12.4.4 按以上原则对算术性差错修正，应取得供应商的同意，并确认修正后最终招标报价。如果供应商拒绝确认，则其招标响应文件将不予以评审并按废标处理，没收其投标担保。</w:t>
      </w:r>
    </w:p>
    <w:p w14:paraId="65527BD9">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13、投标人应逐条详细阅读招标文件有关要求，表明所提供的</w:t>
      </w:r>
      <w:r>
        <w:rPr>
          <w:rFonts w:hint="eastAsia" w:ascii="仿宋" w:hAnsi="仿宋" w:eastAsia="仿宋" w:cs="仿宋"/>
          <w:b/>
          <w:color w:val="auto"/>
          <w:sz w:val="24"/>
          <w:szCs w:val="24"/>
          <w:highlight w:val="none"/>
          <w:lang w:val="en-US" w:eastAsia="zh-CN"/>
        </w:rPr>
        <w:t>货物或</w:t>
      </w:r>
      <w:r>
        <w:rPr>
          <w:rFonts w:hint="eastAsia" w:ascii="仿宋" w:hAnsi="仿宋" w:eastAsia="仿宋" w:cs="仿宋"/>
          <w:b/>
          <w:color w:val="auto"/>
          <w:sz w:val="24"/>
          <w:szCs w:val="24"/>
          <w:highlight w:val="none"/>
        </w:rPr>
        <w:t>服务是否对招标文件做出实质性响应。</w:t>
      </w:r>
    </w:p>
    <w:p w14:paraId="01E8EAF6">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14、投标有效期</w:t>
      </w:r>
    </w:p>
    <w:p w14:paraId="259D988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14.1 投标</w:t>
      </w:r>
      <w:r>
        <w:rPr>
          <w:rFonts w:hint="eastAsia" w:ascii="仿宋" w:hAnsi="仿宋" w:eastAsia="仿宋" w:cs="仿宋"/>
          <w:color w:val="auto"/>
          <w:sz w:val="24"/>
          <w:szCs w:val="24"/>
          <w:highlight w:val="none"/>
          <w:lang w:eastAsia="zh-CN"/>
        </w:rPr>
        <w:t>有效期</w:t>
      </w:r>
      <w:r>
        <w:rPr>
          <w:rFonts w:hint="eastAsia" w:ascii="仿宋" w:hAnsi="仿宋" w:eastAsia="仿宋" w:cs="仿宋"/>
          <w:color w:val="auto"/>
          <w:sz w:val="24"/>
          <w:szCs w:val="24"/>
          <w:highlight w:val="none"/>
        </w:rPr>
        <w:t>从实际开标之日起</w:t>
      </w:r>
      <w:r>
        <w:rPr>
          <w:rFonts w:hint="eastAsia" w:ascii="仿宋" w:hAnsi="仿宋" w:eastAsia="仿宋" w:cs="仿宋"/>
          <w:color w:val="auto"/>
          <w:sz w:val="24"/>
          <w:szCs w:val="24"/>
          <w:highlight w:val="none"/>
          <w:u w:val="single"/>
        </w:rPr>
        <w:t xml:space="preserve"> 90</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内有效。有效期不足的投标文件将被拒绝。</w:t>
      </w:r>
    </w:p>
    <w:p w14:paraId="335B4D5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 如遇特殊情况，在原投标有效期届满之前，招标人可与投标人协商延长投标有效期，并经投标人确认。</w:t>
      </w:r>
    </w:p>
    <w:p w14:paraId="36D1CF1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14.3投标人可拒绝接受延期要求而不会导致投标保证金被没收。同意延长有效期的投标人需要相应延长投标保证金的有效期，但不能修改投标文件。 </w:t>
      </w:r>
    </w:p>
    <w:p w14:paraId="2E2CB44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14.4中标人的投标文件自开标之日起至合同履行完毕止均应保持有效。</w:t>
      </w:r>
    </w:p>
    <w:p w14:paraId="7B533F88">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15、投标文件的签署、递交、准备和解密时间要求</w:t>
      </w:r>
    </w:p>
    <w:p w14:paraId="3872408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15.1投标人应按本招标文件规定的格式和顺序编制、装订投标文件并标注页码，投标文件内容不完整、编排混乱导致投标文件被误读、漏读或者查找不到相关内容的，是投标人的责任。</w:t>
      </w:r>
    </w:p>
    <w:p w14:paraId="1164EF4E">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15.2投标人应于</w:t>
      </w:r>
      <w:r>
        <w:rPr>
          <w:rFonts w:hint="eastAsia" w:ascii="仿宋" w:hAnsi="仿宋" w:eastAsia="仿宋" w:cs="仿宋"/>
          <w:b/>
          <w:bCs/>
          <w:color w:val="auto"/>
          <w:sz w:val="24"/>
          <w:szCs w:val="24"/>
          <w:highlight w:val="none"/>
          <w:lang w:val="en-US" w:eastAsia="zh-CN"/>
        </w:rPr>
        <w:t>2025年05月07日11</w:t>
      </w:r>
      <w:r>
        <w:rPr>
          <w:rFonts w:hint="eastAsia" w:ascii="仿宋" w:hAnsi="仿宋" w:eastAsia="仿宋" w:cs="仿宋"/>
          <w:b/>
          <w:bCs/>
          <w:color w:val="auto"/>
          <w:sz w:val="24"/>
          <w:szCs w:val="24"/>
          <w:highlight w:val="none"/>
          <w:lang w:eastAsia="zh-CN"/>
        </w:rPr>
        <w:t>:00时整</w:t>
      </w:r>
      <w:r>
        <w:rPr>
          <w:rFonts w:hint="eastAsia" w:ascii="仿宋" w:hAnsi="仿宋" w:eastAsia="仿宋" w:cs="仿宋"/>
          <w:b/>
          <w:bCs/>
          <w:color w:val="auto"/>
          <w:sz w:val="24"/>
          <w:szCs w:val="24"/>
          <w:highlight w:val="none"/>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14:paraId="2924D0B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15.3投标文件须由投标人在规定位置盖章并由法定代表人或法定代表人的授权委托人签署，投标人应写全称。</w:t>
      </w:r>
    </w:p>
    <w:p w14:paraId="2480F9E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15.4投标文件不得涂改，若有修改错漏处，须加盖单位公章或者法定代表人或授权委托人签字或盖章。投标文件因字迹潦草或表达不清所引起的后果由投标人负责。</w:t>
      </w:r>
    </w:p>
    <w:p w14:paraId="79C793EB">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15.5</w:t>
      </w:r>
      <w:r>
        <w:rPr>
          <w:rFonts w:hint="eastAsia" w:ascii="仿宋" w:hAnsi="仿宋" w:eastAsia="仿宋" w:cs="仿宋"/>
          <w:b/>
          <w:bCs/>
          <w:color w:val="auto"/>
          <w:sz w:val="24"/>
          <w:szCs w:val="24"/>
          <w:highlight w:val="none"/>
        </w:rPr>
        <w:t xml:space="preserve">、本项目实行网上投标，采用电子投标文件。若供应商参与投标，自行承担投标一切费用。 </w:t>
      </w:r>
    </w:p>
    <w:p w14:paraId="7B56F865">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15.6</w:t>
      </w:r>
      <w:r>
        <w:rPr>
          <w:rFonts w:hint="eastAsia" w:ascii="仿宋" w:hAnsi="仿宋" w:eastAsia="仿宋" w:cs="仿宋"/>
          <w:b/>
          <w:bCs/>
          <w:color w:val="auto"/>
          <w:sz w:val="24"/>
          <w:szCs w:val="24"/>
          <w:highlight w:val="none"/>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5464E5D5">
      <w:pPr>
        <w:spacing w:line="360" w:lineRule="auto"/>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15.7</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55025AF5">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 </w:t>
      </w:r>
      <w:r>
        <w:rPr>
          <w:rFonts w:hint="eastAsia" w:ascii="仿宋" w:hAnsi="仿宋" w:eastAsia="仿宋" w:cs="仿宋"/>
          <w:b/>
          <w:bCs/>
          <w:color w:val="auto"/>
          <w:sz w:val="24"/>
          <w:szCs w:val="24"/>
          <w:highlight w:val="none"/>
          <w:lang w:val="en-US" w:eastAsia="zh-CN"/>
        </w:rPr>
        <w:t>15.8</w:t>
      </w:r>
      <w:r>
        <w:rPr>
          <w:rFonts w:hint="eastAsia" w:ascii="仿宋" w:hAnsi="仿宋" w:eastAsia="仿宋" w:cs="仿宋"/>
          <w:b/>
          <w:bCs/>
          <w:color w:val="auto"/>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16F66891">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15.9开标时间后</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分钟内（</w:t>
      </w:r>
      <w:r>
        <w:rPr>
          <w:rFonts w:hint="eastAsia" w:ascii="仿宋" w:hAnsi="仿宋" w:eastAsia="仿宋" w:cs="仿宋"/>
          <w:b/>
          <w:bCs/>
          <w:color w:val="auto"/>
          <w:sz w:val="24"/>
          <w:szCs w:val="24"/>
          <w:highlight w:val="none"/>
          <w:lang w:val="en-US" w:eastAsia="zh-CN"/>
        </w:rPr>
        <w:t>2025年05月07日</w:t>
      </w:r>
      <w:r>
        <w:rPr>
          <w:rFonts w:hint="eastAsia" w:ascii="仿宋" w:hAnsi="仿宋" w:eastAsia="仿宋" w:cs="仿宋"/>
          <w:b/>
          <w:bCs/>
          <w:color w:val="auto"/>
          <w:sz w:val="24"/>
          <w:szCs w:val="24"/>
          <w:highlight w:val="none"/>
          <w:lang w:eastAsia="zh-CN"/>
        </w:rPr>
        <w:t>上午</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00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）供应商可以登录“政采云”平台，用“项目采购-开标评标”功能进行解密投标文件。若供应商在规定时间内（</w:t>
      </w:r>
      <w:r>
        <w:rPr>
          <w:rFonts w:hint="eastAsia" w:ascii="仿宋" w:hAnsi="仿宋" w:eastAsia="仿宋" w:cs="仿宋"/>
          <w:b/>
          <w:bCs/>
          <w:color w:val="auto"/>
          <w:sz w:val="24"/>
          <w:szCs w:val="24"/>
          <w:highlight w:val="none"/>
          <w:lang w:val="en-US" w:eastAsia="zh-CN"/>
        </w:rPr>
        <w:t>2025年05月07日上午11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前）未按时解密的，视为投标文件撤回。</w:t>
      </w:r>
    </w:p>
    <w:p w14:paraId="71084ECE">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16、投标保证金</w:t>
      </w:r>
    </w:p>
    <w:p w14:paraId="16CF304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 投标保证金数额</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color w:val="auto"/>
          <w:sz w:val="24"/>
          <w:szCs w:val="24"/>
          <w:highlight w:val="none"/>
          <w:u w:val="single"/>
        </w:rPr>
        <w:t>详见投标人须知前附表第</w:t>
      </w:r>
      <w:r>
        <w:rPr>
          <w:rFonts w:hint="eastAsia" w:ascii="仿宋" w:hAnsi="仿宋" w:eastAsia="仿宋" w:cs="仿宋"/>
          <w:b/>
          <w:color w:val="auto"/>
          <w:sz w:val="24"/>
          <w:szCs w:val="24"/>
          <w:highlight w:val="none"/>
          <w:u w:val="single"/>
          <w:lang w:val="en-US" w:eastAsia="zh-CN"/>
        </w:rPr>
        <w:t>8</w:t>
      </w:r>
      <w:r>
        <w:rPr>
          <w:rFonts w:hint="eastAsia" w:ascii="仿宋" w:hAnsi="仿宋" w:eastAsia="仿宋" w:cs="仿宋"/>
          <w:b/>
          <w:color w:val="auto"/>
          <w:sz w:val="24"/>
          <w:szCs w:val="24"/>
          <w:highlight w:val="none"/>
          <w:u w:val="single"/>
        </w:rPr>
        <w:t>条。</w:t>
      </w:r>
    </w:p>
    <w:p w14:paraId="1F5183C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16.2 投标保证金用于应对本次招标因投标人违规、违约而产生的风险。</w:t>
      </w:r>
    </w:p>
    <w:p w14:paraId="597BC1B2">
      <w:pPr>
        <w:widowControl/>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16.3 投标人必须于投标截止时间之前（</w:t>
      </w:r>
      <w:r>
        <w:rPr>
          <w:rFonts w:hint="eastAsia" w:ascii="仿宋" w:hAnsi="仿宋" w:eastAsia="仿宋" w:cs="仿宋"/>
          <w:b/>
          <w:color w:val="auto"/>
          <w:sz w:val="24"/>
          <w:szCs w:val="24"/>
          <w:highlight w:val="none"/>
          <w:u w:val="single"/>
        </w:rPr>
        <w:t>详见投标人须知前附表第</w:t>
      </w:r>
      <w:r>
        <w:rPr>
          <w:rFonts w:hint="eastAsia" w:ascii="仿宋" w:hAnsi="仿宋" w:eastAsia="仿宋" w:cs="仿宋"/>
          <w:b/>
          <w:color w:val="auto"/>
          <w:sz w:val="24"/>
          <w:szCs w:val="24"/>
          <w:highlight w:val="none"/>
          <w:u w:val="single"/>
          <w:lang w:val="en-US" w:eastAsia="zh-CN"/>
        </w:rPr>
        <w:t>21</w:t>
      </w:r>
      <w:r>
        <w:rPr>
          <w:rFonts w:hint="eastAsia" w:ascii="仿宋" w:hAnsi="仿宋" w:eastAsia="仿宋" w:cs="仿宋"/>
          <w:b/>
          <w:color w:val="auto"/>
          <w:sz w:val="24"/>
          <w:szCs w:val="24"/>
          <w:highlight w:val="none"/>
          <w:u w:val="single"/>
        </w:rPr>
        <w:t>条规定）</w:t>
      </w:r>
      <w:r>
        <w:rPr>
          <w:rFonts w:hint="eastAsia" w:ascii="仿宋" w:hAnsi="仿宋" w:eastAsia="仿宋" w:cs="仿宋"/>
          <w:color w:val="auto"/>
          <w:sz w:val="24"/>
          <w:szCs w:val="24"/>
          <w:highlight w:val="none"/>
        </w:rPr>
        <w:t>按将投标保证金交纳至规定的帐号，对未按要求提交投标保证金的投标书，招标机构将视为不响应投标予以拒绝。</w:t>
      </w:r>
    </w:p>
    <w:p w14:paraId="76262AC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16.4 </w:t>
      </w:r>
      <w:r>
        <w:rPr>
          <w:rFonts w:hint="eastAsia" w:ascii="仿宋" w:hAnsi="仿宋" w:eastAsia="仿宋" w:cs="仿宋"/>
          <w:color w:val="auto"/>
          <w:sz w:val="24"/>
          <w:szCs w:val="24"/>
          <w:highlight w:val="none"/>
          <w:lang w:val="en-US" w:eastAsia="zh-CN"/>
        </w:rPr>
        <w:t>2、</w:t>
      </w:r>
      <w:r>
        <w:rPr>
          <w:rFonts w:hint="eastAsia" w:ascii="仿宋" w:hAnsi="仿宋" w:eastAsia="仿宋" w:cs="仿宋"/>
          <w:b w:val="0"/>
          <w:bCs/>
          <w:i w:val="0"/>
          <w:caps w:val="0"/>
          <w:color w:val="auto"/>
          <w:spacing w:val="0"/>
          <w:sz w:val="24"/>
          <w:szCs w:val="24"/>
          <w:highlight w:val="none"/>
          <w:shd w:val="clear" w:color="auto" w:fill="FFFFFF"/>
          <w:lang w:val="en-US" w:eastAsia="zh-CN"/>
        </w:rPr>
        <w:t>投标保证金缴纳方式：保证金或电子保函，《关于促进政府采购公平竞争优化营商环境的通知》[财库〔2019〕38号文]。请各投标企业充分考虑当前营商环境情况，选择切实可行的方式缴纳</w:t>
      </w:r>
      <w:r>
        <w:rPr>
          <w:rFonts w:hint="eastAsia" w:ascii="仿宋" w:hAnsi="仿宋" w:eastAsia="仿宋" w:cs="仿宋"/>
          <w:color w:val="auto"/>
          <w:sz w:val="24"/>
          <w:szCs w:val="24"/>
          <w:highlight w:val="none"/>
        </w:rPr>
        <w:t>。</w:t>
      </w:r>
    </w:p>
    <w:p w14:paraId="2582356E">
      <w:pPr>
        <w:widowControl/>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16.5在招标方规定的投标有效期满之前，招标方将以书面形式 发出《中标通知书》，《中标通知书》一经发出即发生法律效力。</w:t>
      </w:r>
    </w:p>
    <w:p w14:paraId="1D78F22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 发生以下情况投标保证金可能被没收：</w:t>
      </w:r>
    </w:p>
    <w:p w14:paraId="3772C7B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16.6.1 投标人在投标有效期内撤回投标的；</w:t>
      </w:r>
    </w:p>
    <w:p w14:paraId="05C5433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16.6.2 中标人未能做到：中标后，无正当理由放弃中标资格。</w:t>
      </w:r>
    </w:p>
    <w:p w14:paraId="64B63BB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16.6.3 投标人在投标过程中有违反有关法律法规行为的。</w:t>
      </w:r>
    </w:p>
    <w:p w14:paraId="4BBFE83C">
      <w:pPr>
        <w:numPr>
          <w:ilvl w:val="0"/>
          <w:numId w:val="0"/>
        </w:numPr>
        <w:spacing w:line="360" w:lineRule="auto"/>
        <w:jc w:val="center"/>
        <w:outlineLvl w:val="2"/>
        <w:rPr>
          <w:rFonts w:hint="eastAsia" w:ascii="仿宋" w:hAnsi="仿宋" w:eastAsia="仿宋" w:cs="仿宋"/>
          <w:b/>
          <w:color w:val="auto"/>
          <w:sz w:val="28"/>
          <w:szCs w:val="28"/>
          <w:highlight w:val="none"/>
        </w:rPr>
      </w:pPr>
      <w:bookmarkStart w:id="52" w:name="_Toc22295"/>
      <w:bookmarkStart w:id="53" w:name="_Toc22171"/>
      <w:r>
        <w:rPr>
          <w:rFonts w:hint="eastAsia" w:ascii="仿宋" w:hAnsi="仿宋" w:eastAsia="仿宋" w:cs="仿宋"/>
          <w:b/>
          <w:color w:val="auto"/>
          <w:sz w:val="28"/>
          <w:szCs w:val="28"/>
          <w:highlight w:val="none"/>
          <w:lang w:eastAsia="zh-CN"/>
        </w:rPr>
        <w:t>四、</w:t>
      </w:r>
      <w:r>
        <w:rPr>
          <w:rFonts w:hint="eastAsia" w:ascii="仿宋" w:hAnsi="仿宋" w:eastAsia="仿宋" w:cs="仿宋"/>
          <w:b/>
          <w:color w:val="auto"/>
          <w:sz w:val="28"/>
          <w:szCs w:val="28"/>
          <w:highlight w:val="none"/>
        </w:rPr>
        <w:t>投标文件的递交</w:t>
      </w:r>
      <w:bookmarkEnd w:id="52"/>
      <w:bookmarkEnd w:id="53"/>
    </w:p>
    <w:p w14:paraId="11FC290F">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17.1.投标文件的准备和解密</w:t>
      </w:r>
    </w:p>
    <w:p w14:paraId="60CEE871">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 xml:space="preserve">1、本项目实行网上投标，采用电子投标文件。若供应商参与投标，自行承担投标一切费用。 </w:t>
      </w:r>
    </w:p>
    <w:p w14:paraId="2056A4E9">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14:paraId="3E514266">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3、</w:t>
      </w:r>
      <w:r>
        <w:rPr>
          <w:rFonts w:hint="eastAsia" w:ascii="仿宋" w:hAnsi="仿宋" w:eastAsia="仿宋" w:cs="仿宋"/>
          <w:b/>
          <w:bCs/>
          <w:color w:val="auto"/>
          <w:kern w:val="0"/>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341117F9">
      <w:pPr>
        <w:keepNext w:val="0"/>
        <w:keepLines w:val="0"/>
        <w:pageBreakBefore w:val="0"/>
        <w:widowControl/>
        <w:kinsoku/>
        <w:wordWrap/>
        <w:overflowPunct/>
        <w:topLinePunct w:val="0"/>
        <w:autoSpaceDE w:val="0"/>
        <w:autoSpaceDN w:val="0"/>
        <w:bidi w:val="0"/>
        <w:adjustRightInd w:val="0"/>
        <w:snapToGrid w:val="0"/>
        <w:spacing w:line="360" w:lineRule="auto"/>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 </w:t>
      </w:r>
      <w:r>
        <w:rPr>
          <w:rFonts w:hint="eastAsia" w:ascii="仿宋" w:hAnsi="仿宋" w:eastAsia="仿宋" w:cs="仿宋"/>
          <w:b/>
          <w:bCs/>
          <w:color w:val="auto"/>
          <w:kern w:val="0"/>
          <w:sz w:val="24"/>
          <w:szCs w:val="24"/>
          <w:highlight w:val="none"/>
          <w:lang w:val="en-US" w:eastAsia="zh-CN"/>
        </w:rPr>
        <w:t xml:space="preserve">  17.</w:t>
      </w:r>
      <w:r>
        <w:rPr>
          <w:rFonts w:hint="eastAsia" w:ascii="仿宋" w:hAnsi="仿宋" w:eastAsia="仿宋" w:cs="仿宋"/>
          <w:b/>
          <w:bCs/>
          <w:color w:val="auto"/>
          <w:kern w:val="0"/>
          <w:sz w:val="24"/>
          <w:szCs w:val="24"/>
          <w:highlight w:val="none"/>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773E4EF0">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5</w:t>
      </w:r>
      <w:r>
        <w:rPr>
          <w:rFonts w:hint="eastAsia" w:ascii="仿宋" w:hAnsi="仿宋" w:eastAsia="仿宋" w:cs="仿宋"/>
          <w:b/>
          <w:bCs/>
          <w:color w:val="auto"/>
          <w:sz w:val="24"/>
          <w:szCs w:val="24"/>
          <w:highlight w:val="none"/>
        </w:rPr>
        <w:t>开标时间后</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分钟内（</w:t>
      </w:r>
      <w:r>
        <w:rPr>
          <w:rFonts w:hint="eastAsia" w:ascii="仿宋" w:hAnsi="仿宋" w:eastAsia="仿宋" w:cs="仿宋"/>
          <w:b/>
          <w:bCs/>
          <w:color w:val="auto"/>
          <w:sz w:val="24"/>
          <w:szCs w:val="24"/>
          <w:highlight w:val="none"/>
          <w:lang w:val="en-US" w:eastAsia="zh-CN"/>
        </w:rPr>
        <w:t>2025年05月07日</w:t>
      </w:r>
      <w:r>
        <w:rPr>
          <w:rFonts w:hint="eastAsia" w:ascii="仿宋" w:hAnsi="仿宋" w:eastAsia="仿宋" w:cs="仿宋"/>
          <w:b/>
          <w:bCs/>
          <w:color w:val="auto"/>
          <w:sz w:val="24"/>
          <w:szCs w:val="24"/>
          <w:highlight w:val="none"/>
          <w:lang w:eastAsia="zh-CN"/>
        </w:rPr>
        <w:t>上午</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00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color w:val="auto"/>
          <w:sz w:val="24"/>
          <w:szCs w:val="24"/>
          <w:highlight w:val="none"/>
          <w:lang w:val="en-US" w:eastAsia="zh-CN"/>
        </w:rPr>
        <w:t>2025年05月07日上午11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前）未按时解密的，视为投标文件撤回。</w:t>
      </w:r>
    </w:p>
    <w:p w14:paraId="0463F7C4">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6</w:t>
      </w:r>
      <w:r>
        <w:rPr>
          <w:rFonts w:hint="eastAsia" w:ascii="仿宋" w:hAnsi="仿宋" w:eastAsia="仿宋" w:cs="仿宋"/>
          <w:b/>
          <w:bCs/>
          <w:color w:val="auto"/>
          <w:kern w:val="0"/>
          <w:sz w:val="24"/>
          <w:szCs w:val="24"/>
          <w:highlight w:val="none"/>
        </w:rPr>
        <w:t>因系统（非投标供应商行为）的原因，造成投标供应商未能在规定的解密时限内解密的，请及时与招标代理机构或与新疆政府采购网投标客户端进行联系。</w:t>
      </w:r>
    </w:p>
    <w:p w14:paraId="4325E3A9">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7</w:t>
      </w:r>
      <w:r>
        <w:rPr>
          <w:rFonts w:hint="eastAsia" w:ascii="仿宋" w:hAnsi="仿宋" w:eastAsia="仿宋" w:cs="仿宋"/>
          <w:b/>
          <w:bCs/>
          <w:color w:val="auto"/>
          <w:kern w:val="0"/>
          <w:sz w:val="24"/>
          <w:szCs w:val="24"/>
          <w:highlight w:val="none"/>
        </w:rPr>
        <w:t>投标文件未按规定上传的，视为其自动放弃投标。</w:t>
      </w:r>
    </w:p>
    <w:p w14:paraId="47701AC7">
      <w:pPr>
        <w:keepNext w:val="0"/>
        <w:keepLines w:val="0"/>
        <w:pageBreakBefore w:val="0"/>
        <w:widowControl/>
        <w:shd w:val="clear" w:color="auto" w:fill="FFFFFF"/>
        <w:kinsoku/>
        <w:wordWrap/>
        <w:overflowPunct/>
        <w:topLinePunct w:val="0"/>
        <w:bidi w:val="0"/>
        <w:snapToGrid w:val="0"/>
        <w:spacing w:line="360" w:lineRule="auto"/>
        <w:ind w:firstLine="482" w:firstLineChars="200"/>
        <w:jc w:val="left"/>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17.2</w:t>
      </w:r>
      <w:r>
        <w:rPr>
          <w:rFonts w:hint="eastAsia" w:ascii="仿宋" w:hAnsi="仿宋" w:eastAsia="仿宋" w:cs="仿宋"/>
          <w:b/>
          <w:bCs/>
          <w:color w:val="auto"/>
          <w:kern w:val="0"/>
          <w:sz w:val="24"/>
          <w:szCs w:val="24"/>
          <w:highlight w:val="none"/>
        </w:rPr>
        <w:t xml:space="preserve">. </w:t>
      </w:r>
      <w:r>
        <w:rPr>
          <w:rFonts w:hint="eastAsia" w:ascii="仿宋" w:hAnsi="仿宋" w:eastAsia="仿宋" w:cs="仿宋"/>
          <w:b/>
          <w:color w:val="auto"/>
          <w:kern w:val="0"/>
          <w:sz w:val="24"/>
          <w:szCs w:val="24"/>
          <w:highlight w:val="none"/>
        </w:rPr>
        <w:t>投标文件的修改与撤回</w:t>
      </w:r>
    </w:p>
    <w:p w14:paraId="06D61F80">
      <w:pPr>
        <w:keepNext w:val="0"/>
        <w:keepLines w:val="0"/>
        <w:pageBreakBefore w:val="0"/>
        <w:widowControl/>
        <w:kinsoku/>
        <w:wordWrap/>
        <w:overflowPunct/>
        <w:topLinePunct w:val="0"/>
        <w:bidi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17.2.1投标人在投标截止时间前，可以对所递交的投标文件进行补充、修改或者撤回，并书面通知采购人或者采购代理机构。补充、修改的内容应当按照招标文件要求签署、盖章</w:t>
      </w:r>
      <w:r>
        <w:rPr>
          <w:rFonts w:hint="eastAsia" w:ascii="仿宋" w:hAnsi="仿宋" w:eastAsia="仿宋" w:cs="仿宋"/>
          <w:color w:val="auto"/>
          <w:kern w:val="0"/>
          <w:sz w:val="24"/>
          <w:szCs w:val="24"/>
          <w:highlight w:val="none"/>
          <w:lang w:val="en-US" w:eastAsia="zh-CN"/>
        </w:rPr>
        <w:t>后</w:t>
      </w:r>
      <w:r>
        <w:rPr>
          <w:rFonts w:hint="eastAsia" w:ascii="仿宋" w:hAnsi="仿宋" w:eastAsia="仿宋" w:cs="仿宋"/>
          <w:color w:val="auto"/>
          <w:kern w:val="0"/>
          <w:sz w:val="24"/>
          <w:szCs w:val="24"/>
          <w:highlight w:val="none"/>
        </w:rPr>
        <w:t>，作为投标文件的组成部分。</w:t>
      </w:r>
    </w:p>
    <w:p w14:paraId="5A7CFDF2">
      <w:pPr>
        <w:keepNext w:val="0"/>
        <w:keepLines w:val="0"/>
        <w:pageBreakBefore w:val="0"/>
        <w:widowControl/>
        <w:kinsoku/>
        <w:wordWrap/>
        <w:overflowPunct/>
        <w:topLinePunct w:val="0"/>
        <w:bidi w:val="0"/>
        <w:spacing w:line="360" w:lineRule="auto"/>
        <w:ind w:firstLine="480" w:firstLineChars="200"/>
        <w:jc w:val="left"/>
        <w:textAlignment w:val="auto"/>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t>17.2.2投标人在投标截止期后不得修改、撤回投标文件。</w:t>
      </w:r>
      <w:r>
        <w:rPr>
          <w:rFonts w:hint="eastAsia" w:ascii="仿宋" w:hAnsi="仿宋" w:eastAsia="仿宋" w:cs="仿宋"/>
          <w:b/>
          <w:color w:val="auto"/>
          <w:kern w:val="0"/>
          <w:sz w:val="24"/>
          <w:szCs w:val="24"/>
          <w:highlight w:val="none"/>
        </w:rPr>
        <w:t>投标人在投标截止期后修改投标文件的，其投标无效。</w:t>
      </w:r>
    </w:p>
    <w:p w14:paraId="4ECB33FB">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17.2.3若供应商在规定的时间内（“投标人须知前附表”中</w:t>
      </w:r>
      <w:r>
        <w:rPr>
          <w:rFonts w:hint="eastAsia" w:ascii="仿宋" w:hAnsi="仿宋" w:eastAsia="仿宋" w:cs="仿宋"/>
          <w:b/>
          <w:bCs/>
          <w:color w:val="auto"/>
          <w:kern w:val="0"/>
          <w:sz w:val="24"/>
          <w:szCs w:val="24"/>
          <w:highlight w:val="none"/>
          <w:lang w:eastAsia="zh-CN"/>
        </w:rPr>
        <w:t>的</w:t>
      </w:r>
      <w:r>
        <w:rPr>
          <w:rFonts w:hint="eastAsia" w:ascii="仿宋" w:hAnsi="仿宋" w:eastAsia="仿宋" w:cs="仿宋"/>
          <w:b/>
          <w:bCs/>
          <w:color w:val="auto"/>
          <w:kern w:val="0"/>
          <w:sz w:val="24"/>
          <w:szCs w:val="24"/>
          <w:highlight w:val="none"/>
        </w:rPr>
        <w:t>规定）未能解密的，也将被视为供应商对其投标文件的撤回。</w:t>
      </w:r>
    </w:p>
    <w:p w14:paraId="693B924F">
      <w:pPr>
        <w:numPr>
          <w:ilvl w:val="0"/>
          <w:numId w:val="0"/>
        </w:numPr>
        <w:spacing w:line="360" w:lineRule="auto"/>
        <w:jc w:val="center"/>
        <w:outlineLvl w:val="2"/>
        <w:rPr>
          <w:rFonts w:hint="eastAsia" w:ascii="仿宋" w:hAnsi="仿宋" w:eastAsia="仿宋" w:cs="仿宋"/>
          <w:b/>
          <w:color w:val="auto"/>
          <w:sz w:val="28"/>
          <w:szCs w:val="28"/>
          <w:highlight w:val="yellow"/>
        </w:rPr>
      </w:pPr>
      <w:bookmarkStart w:id="54" w:name="_Toc18548"/>
      <w:bookmarkStart w:id="55" w:name="_Toc17234"/>
      <w:r>
        <w:rPr>
          <w:rFonts w:hint="eastAsia" w:ascii="仿宋" w:hAnsi="仿宋" w:eastAsia="仿宋" w:cs="仿宋"/>
          <w:b/>
          <w:color w:val="auto"/>
          <w:sz w:val="28"/>
          <w:szCs w:val="28"/>
          <w:highlight w:val="none"/>
          <w:lang w:eastAsia="zh-CN"/>
        </w:rPr>
        <w:t>五、</w:t>
      </w:r>
      <w:r>
        <w:rPr>
          <w:rFonts w:hint="eastAsia" w:ascii="仿宋" w:hAnsi="仿宋" w:eastAsia="仿宋" w:cs="仿宋"/>
          <w:b/>
          <w:color w:val="auto"/>
          <w:sz w:val="28"/>
          <w:szCs w:val="28"/>
          <w:highlight w:val="none"/>
        </w:rPr>
        <w:t>开   标</w:t>
      </w:r>
      <w:bookmarkEnd w:id="54"/>
      <w:bookmarkEnd w:id="55"/>
    </w:p>
    <w:p w14:paraId="76B631DA">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kern w:val="0"/>
          <w:sz w:val="24"/>
          <w:szCs w:val="24"/>
          <w:highlight w:val="none"/>
        </w:rPr>
        <w:t>8</w:t>
      </w:r>
      <w:r>
        <w:rPr>
          <w:rFonts w:hint="eastAsia" w:ascii="仿宋" w:hAnsi="仿宋" w:eastAsia="仿宋" w:cs="仿宋"/>
          <w:b/>
          <w:bCs/>
          <w:color w:val="auto"/>
          <w:kern w:val="0"/>
          <w:sz w:val="24"/>
          <w:szCs w:val="24"/>
          <w:highlight w:val="none"/>
          <w:lang w:eastAsia="zh-CN"/>
        </w:rPr>
        <w:t>.</w:t>
      </w:r>
      <w:r>
        <w:rPr>
          <w:rFonts w:hint="eastAsia" w:ascii="仿宋" w:hAnsi="仿宋" w:eastAsia="仿宋" w:cs="仿宋"/>
          <w:b/>
          <w:bCs/>
          <w:color w:val="auto"/>
          <w:kern w:val="0"/>
          <w:sz w:val="24"/>
          <w:szCs w:val="24"/>
          <w:highlight w:val="none"/>
        </w:rPr>
        <w:t>开标</w:t>
      </w:r>
    </w:p>
    <w:p w14:paraId="0352C6E0">
      <w:pPr>
        <w:spacing w:line="360" w:lineRule="auto"/>
        <w:rPr>
          <w:rFonts w:hint="eastAsia" w:ascii="仿宋" w:hAnsi="仿宋" w:eastAsia="仿宋" w:cs="仿宋"/>
          <w:b/>
          <w:bCs/>
          <w:color w:val="auto"/>
          <w:kern w:val="0"/>
          <w:sz w:val="24"/>
          <w:szCs w:val="24"/>
          <w:highlight w:val="none"/>
        </w:rPr>
      </w:pPr>
      <w:bookmarkStart w:id="56" w:name="_Toc11241"/>
      <w:bookmarkStart w:id="57" w:name="_Toc12791"/>
      <w:r>
        <w:rPr>
          <w:rFonts w:hint="eastAsia" w:ascii="仿宋" w:hAnsi="仿宋" w:eastAsia="仿宋" w:cs="仿宋"/>
          <w:b/>
          <w:bCs/>
          <w:color w:val="auto"/>
          <w:kern w:val="0"/>
          <w:sz w:val="24"/>
          <w:szCs w:val="24"/>
          <w:highlight w:val="none"/>
        </w:rPr>
        <w:t>18.1. 开标</w:t>
      </w:r>
    </w:p>
    <w:p w14:paraId="25AEC008">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18.1.1 本次采用不见面方式网上开标。</w:t>
      </w:r>
    </w:p>
    <w:p w14:paraId="4365A40D">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18.1.2开标由招标代理机构主持，招标人、投标人和有关方面代表参加。</w:t>
      </w:r>
    </w:p>
    <w:p w14:paraId="2B86CE55">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18.1.3开标时，由采购代理机构工作人员当众在不见面开标大厅解密，宣布投标人名称、投标价格和招标文件规定的需要宣布的其他内容。投标人不足3家的，不得开标。</w:t>
      </w:r>
    </w:p>
    <w:p w14:paraId="3AC29728">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18.1.4开标时，投标报价以系统显示投标报价为准。 </w:t>
      </w:r>
    </w:p>
    <w:p w14:paraId="34F144E3">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60B530D7">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18.1.6投标人代表在开标过程中未提出异议的，视为认可本次开标及开标过程的全部事宜。</w:t>
      </w:r>
    </w:p>
    <w:p w14:paraId="07704F9D">
      <w:pPr>
        <w:numPr>
          <w:ilvl w:val="0"/>
          <w:numId w:val="0"/>
        </w:numPr>
        <w:spacing w:line="360" w:lineRule="auto"/>
        <w:jc w:val="center"/>
        <w:outlineLvl w:val="2"/>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lang w:eastAsia="zh-CN"/>
        </w:rPr>
        <w:t>六、</w:t>
      </w:r>
      <w:r>
        <w:rPr>
          <w:rFonts w:hint="eastAsia" w:ascii="仿宋" w:hAnsi="仿宋" w:eastAsia="仿宋" w:cs="仿宋"/>
          <w:b/>
          <w:bCs/>
          <w:color w:val="auto"/>
          <w:kern w:val="0"/>
          <w:sz w:val="28"/>
          <w:szCs w:val="28"/>
          <w:highlight w:val="none"/>
        </w:rPr>
        <w:t>评标、定标</w:t>
      </w:r>
      <w:bookmarkEnd w:id="56"/>
      <w:bookmarkEnd w:id="57"/>
    </w:p>
    <w:p w14:paraId="0F497462">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19、评标</w:t>
      </w:r>
    </w:p>
    <w:p w14:paraId="350AFC3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19.1  评标委员会  </w:t>
      </w:r>
    </w:p>
    <w:p w14:paraId="040075F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19.1.1 评标委员会或评标小组（以下简称评标委员会）的评标工作由招标单位负责组织，具体评标事务由评标委员会负责，并独立履行其法规规定的职责。</w:t>
      </w:r>
    </w:p>
    <w:p w14:paraId="705F20C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19.1.2 评标委员会由招标人和专家库中熟悉相关技术的专家组成，成员人数为</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人以上（含</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人）的单数，其中熟悉相关技术方面的专家不得少于成员总数的三之二。评标委员会设负责人的，评标委员会负责人由评标委员会推举产生或者由招标人确定。评标委员会负责人与评标委员会的其他成员有同等的表决权。开标前随机抽取确定，并在招标结果确定前保密。</w:t>
      </w:r>
    </w:p>
    <w:p w14:paraId="71021E5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  评标委员会或评标小组负责具体的评标事务，并独立履行以下职责：</w:t>
      </w:r>
    </w:p>
    <w:p w14:paraId="0C34248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19.1.3.1 审查投标文件是否符合招标文件的要求，并作出评价；</w:t>
      </w:r>
    </w:p>
    <w:p w14:paraId="03EDC54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19.1.3.2 可以要求投标供应商对投标文件有关事项作出解释或澄清；</w:t>
      </w:r>
    </w:p>
    <w:p w14:paraId="36E53E5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19.1.3.3 推荐中标候选供应商名单，或者受招标人委托按照事先确定的最低价的评标办法直接确定中标人；</w:t>
      </w:r>
    </w:p>
    <w:p w14:paraId="541FE7AC">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19.1.3.4 向招标单位或者有关部门报告非法干预评标工作的行为。</w:t>
      </w:r>
    </w:p>
    <w:p w14:paraId="460060B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评标委员会成员应当履行下列义务：</w:t>
      </w:r>
    </w:p>
    <w:p w14:paraId="1744AAF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.1 遵纪守法，客观、公正、廉洁地履行职责；</w:t>
      </w:r>
    </w:p>
    <w:p w14:paraId="72371BE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.2 按照招标文件规定的评标办法和评标标准进行评标，对评审意见承担个人责任；</w:t>
      </w:r>
    </w:p>
    <w:p w14:paraId="73E1336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.3 对评标过程和结果，以及投标人的商业秘密保密；</w:t>
      </w:r>
    </w:p>
    <w:p w14:paraId="3ED2281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.4 参与评标报告的起草；</w:t>
      </w:r>
    </w:p>
    <w:p w14:paraId="170267E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.5 配合财政部门的投诉处理工作；</w:t>
      </w:r>
    </w:p>
    <w:p w14:paraId="7797CF6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.6 配合招标单位答复投标供应商提出的质疑。</w:t>
      </w:r>
    </w:p>
    <w:p w14:paraId="7D7EFC5E">
      <w:pPr>
        <w:spacing w:line="360" w:lineRule="auto"/>
        <w:ind w:left="479" w:leftChars="228" w:firstLine="0" w:firstLineChars="0"/>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highlight w:val="none"/>
        </w:rPr>
        <w:t>19.2按国家计委等七部委颁发的《评标委员会和评标方法暂行规定》，结合本</w:t>
      </w:r>
      <w:r>
        <w:rPr>
          <w:rFonts w:hint="eastAsia" w:ascii="仿宋" w:hAnsi="仿宋" w:eastAsia="仿宋" w:cs="仿宋"/>
          <w:color w:val="auto"/>
          <w:sz w:val="24"/>
          <w:szCs w:val="24"/>
          <w:highlight w:val="none"/>
          <w:lang w:val="en-US" w:eastAsia="zh-CN"/>
        </w:rPr>
        <w:t>项目</w:t>
      </w:r>
      <w:r>
        <w:rPr>
          <w:rFonts w:hint="eastAsia" w:ascii="仿宋" w:hAnsi="仿宋" w:eastAsia="仿宋" w:cs="仿宋"/>
          <w:color w:val="auto"/>
          <w:sz w:val="24"/>
          <w:szCs w:val="24"/>
          <w:highlight w:val="none"/>
        </w:rPr>
        <w:t>特点，</w:t>
      </w:r>
      <w:r>
        <w:rPr>
          <w:rFonts w:hint="eastAsia" w:ascii="仿宋" w:hAnsi="仿宋" w:eastAsia="仿宋" w:cs="仿宋"/>
          <w:b/>
          <w:bCs/>
          <w:color w:val="auto"/>
          <w:kern w:val="0"/>
          <w:sz w:val="24"/>
          <w:szCs w:val="24"/>
          <w:highlight w:val="none"/>
        </w:rPr>
        <w:t>本项目采用综合评分法，综合评分因素的主要因素为价格、技术、财务状况、信誉、业绩、服务以及对招标文件的响应程度等。每一投标人的最终得分为所有评委评分的算数平均值。（总分100分：其中商务部分和技术部分占</w:t>
      </w:r>
      <w:r>
        <w:rPr>
          <w:rFonts w:hint="eastAsia" w:ascii="仿宋" w:hAnsi="仿宋" w:eastAsia="仿宋" w:cs="仿宋"/>
          <w:b/>
          <w:bCs/>
          <w:color w:val="auto"/>
          <w:kern w:val="0"/>
          <w:sz w:val="24"/>
          <w:szCs w:val="24"/>
          <w:highlight w:val="none"/>
          <w:lang w:val="en-US" w:eastAsia="zh-CN"/>
        </w:rPr>
        <w:t>70</w:t>
      </w:r>
      <w:r>
        <w:rPr>
          <w:rFonts w:hint="eastAsia" w:ascii="仿宋" w:hAnsi="仿宋" w:eastAsia="仿宋" w:cs="仿宋"/>
          <w:b/>
          <w:bCs/>
          <w:color w:val="auto"/>
          <w:kern w:val="0"/>
          <w:sz w:val="24"/>
          <w:szCs w:val="24"/>
          <w:highlight w:val="none"/>
        </w:rPr>
        <w:t>分，投标报价占</w:t>
      </w:r>
      <w:r>
        <w:rPr>
          <w:rFonts w:hint="eastAsia" w:ascii="仿宋" w:hAnsi="仿宋" w:eastAsia="仿宋" w:cs="仿宋"/>
          <w:b/>
          <w:bCs/>
          <w:color w:val="auto"/>
          <w:kern w:val="0"/>
          <w:sz w:val="24"/>
          <w:szCs w:val="24"/>
          <w:highlight w:val="none"/>
          <w:lang w:val="en-US" w:eastAsia="zh-CN"/>
        </w:rPr>
        <w:t>30</w:t>
      </w:r>
      <w:r>
        <w:rPr>
          <w:rFonts w:hint="eastAsia" w:ascii="仿宋" w:hAnsi="仿宋" w:eastAsia="仿宋" w:cs="仿宋"/>
          <w:b/>
          <w:bCs/>
          <w:color w:val="auto"/>
          <w:kern w:val="0"/>
          <w:sz w:val="24"/>
          <w:szCs w:val="24"/>
          <w:highlight w:val="none"/>
        </w:rPr>
        <w:t>分），最终合计得分最高的投标人作为第一中标候选人，以此类推确定第二、第三中标候选人。</w:t>
      </w:r>
    </w:p>
    <w:p w14:paraId="7F8E592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19.3 评标的依据为招标文件和投标文件。</w:t>
      </w:r>
    </w:p>
    <w:p w14:paraId="5B22487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19.4 评标过程的保密性。开标后，直到授予投标人合同为止，凡是属于审查、澄清、评价和比较的有关资料以及授标建议等均不得向投标人或其他无关的人员透露。</w:t>
      </w:r>
    </w:p>
    <w:p w14:paraId="547F34E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19.5 投标人在评标过程中所进行的试图影响评标结果、有悖于招标规则的活动，可能导致取消其中标资格。</w:t>
      </w:r>
    </w:p>
    <w:p w14:paraId="1F8F812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19.6 与招标文件有重大偏离的投标文件将被拒绝。且此重大偏离在开标后不许修改。</w:t>
      </w:r>
    </w:p>
    <w:p w14:paraId="0BB28B0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评标委员会应当审查每一投标文件是否对招标文件提出的所有实质性要求和条件作出响应。未能在实质上响应招标的投标，将作废标处理。</w:t>
      </w:r>
    </w:p>
    <w:p w14:paraId="5B584979">
      <w:pPr>
        <w:pStyle w:val="150"/>
        <w:spacing w:line="360" w:lineRule="auto"/>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20、</w:t>
      </w:r>
      <w:r>
        <w:rPr>
          <w:rFonts w:hint="eastAsia" w:ascii="仿宋" w:hAnsi="仿宋" w:eastAsia="仿宋" w:cs="仿宋"/>
          <w:b/>
          <w:bCs/>
          <w:color w:val="auto"/>
          <w:sz w:val="24"/>
          <w:szCs w:val="24"/>
          <w:highlight w:val="none"/>
        </w:rPr>
        <w:t>投标人资格审查和投标文件符合性审查</w:t>
      </w:r>
    </w:p>
    <w:p w14:paraId="52B4EF78">
      <w:pPr>
        <w:pStyle w:val="15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1投标人资格审查指依据法律、法规和招标文件的规定，对投标文件中的资格、资信证明等进行审查，以确定投标人是否具备投标资格；投标文件符合性审查指依据招标文件的规定，从投标文件的有效性、完整性和对招标文件的响应程度进行审查，以确定是否对招标文件的实质性要求作出响应。</w:t>
      </w:r>
    </w:p>
    <w:p w14:paraId="08D1CA0E">
      <w:pPr>
        <w:pStyle w:val="15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.2投标人未通过资格审查的不得进入投标文件符合性审查；投标人未通过符合性审查的，不得进入投标文件的综合比较与评价。</w:t>
      </w:r>
    </w:p>
    <w:p w14:paraId="4A4C37D2">
      <w:pPr>
        <w:pStyle w:val="15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3如本项目使用最低评标价法，提供相同品牌相同规格类型产品的不同投标人以其中通过资格审查、符合性审查且报价最低的参加评标；报价相同的，由采购人或者采购人委托评标委员会按照招标文件中评标办法规定的方式确定一个参加评标的投标人；未规定的采取随机抽取方式确定，</w:t>
      </w:r>
      <w:r>
        <w:rPr>
          <w:rFonts w:hint="eastAsia" w:ascii="仿宋" w:hAnsi="仿宋" w:eastAsia="仿宋" w:cs="仿宋"/>
          <w:b/>
          <w:bCs/>
          <w:color w:val="auto"/>
          <w:sz w:val="24"/>
          <w:szCs w:val="24"/>
          <w:highlight w:val="none"/>
        </w:rPr>
        <w:t>其他投标无效</w:t>
      </w:r>
      <w:r>
        <w:rPr>
          <w:rFonts w:hint="eastAsia" w:ascii="仿宋" w:hAnsi="仿宋" w:eastAsia="仿宋" w:cs="仿宋"/>
          <w:bCs/>
          <w:color w:val="auto"/>
          <w:sz w:val="24"/>
          <w:szCs w:val="24"/>
          <w:highlight w:val="none"/>
        </w:rPr>
        <w:t>。</w:t>
      </w:r>
    </w:p>
    <w:p w14:paraId="0BB303FE">
      <w:pPr>
        <w:pStyle w:val="15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4如本项目使用综合评分法，提供相同品牌相同规格类型产品且通过资格审查、符合性审查的不同投标人，按一家投标人计算，评审后得分最高的同品牌同规格类型投标人获得中标人推荐资格；评审得分相同的，由采购人或者采购人委托评标委员会按照招标文件中评标办法规定的方式确定一个投标人获得中标人推荐资格；未规定的采取随机抽取方式确定，其他同品牌投标人不作为中标候选人。</w:t>
      </w:r>
    </w:p>
    <w:p w14:paraId="56EDDCFB">
      <w:pPr>
        <w:pStyle w:val="15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.5如一个分包内包含多种产品的，采购人或采购代理机构将在</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u w:val="single"/>
        </w:rPr>
        <w:t>投标人须知前附表</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rPr>
        <w:t>中载明核心产品，多家投标人提供的所有核心产品品牌均相同的，按相关条规定处理。</w:t>
      </w:r>
    </w:p>
    <w:p w14:paraId="3B9536CF">
      <w:pPr>
        <w:pStyle w:val="15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6投标人所投产品如被列入财政部与国家主管部门颁发的节能产品目录或环境标志产品目录，应提供相关证明，在评标时予以优先采购，具体优先采购办法见第五章评标方法和标准。如采购人所采购产品为政府强制采购的节能产品，投标人所投产品的品牌及型号必须为清单中有效期内产品并提供证明文件，否则其投标将作为</w:t>
      </w:r>
      <w:r>
        <w:rPr>
          <w:rFonts w:hint="eastAsia" w:ascii="仿宋" w:hAnsi="仿宋" w:eastAsia="仿宋" w:cs="仿宋"/>
          <w:b/>
          <w:bCs/>
          <w:color w:val="auto"/>
          <w:sz w:val="24"/>
          <w:szCs w:val="24"/>
          <w:highlight w:val="none"/>
        </w:rPr>
        <w:t>无效投标</w:t>
      </w:r>
      <w:r>
        <w:rPr>
          <w:rFonts w:hint="eastAsia" w:ascii="仿宋" w:hAnsi="仿宋" w:eastAsia="仿宋" w:cs="仿宋"/>
          <w:bCs/>
          <w:color w:val="auto"/>
          <w:sz w:val="24"/>
          <w:szCs w:val="24"/>
          <w:highlight w:val="none"/>
        </w:rPr>
        <w:t>被拒绝。</w:t>
      </w:r>
    </w:p>
    <w:p w14:paraId="2A9E7092">
      <w:pPr>
        <w:pStyle w:val="15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.7</w:t>
      </w:r>
      <w:r>
        <w:rPr>
          <w:rFonts w:hint="eastAsia" w:ascii="仿宋" w:hAnsi="仿宋" w:eastAsia="仿宋" w:cs="仿宋"/>
          <w:color w:val="auto"/>
          <w:sz w:val="24"/>
          <w:szCs w:val="24"/>
          <w:highlight w:val="none"/>
        </w:rPr>
        <w:t>投标人不良信用记录以采购人或采购代理机构查询结果为准。</w:t>
      </w:r>
    </w:p>
    <w:p w14:paraId="5E103BF7">
      <w:pPr>
        <w:pStyle w:val="15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.8</w:t>
      </w:r>
      <w:r>
        <w:rPr>
          <w:rFonts w:hint="eastAsia" w:ascii="仿宋" w:hAnsi="仿宋" w:eastAsia="仿宋" w:cs="仿宋"/>
          <w:b/>
          <w:color w:val="auto"/>
          <w:sz w:val="24"/>
          <w:szCs w:val="24"/>
          <w:highlight w:val="none"/>
        </w:rPr>
        <w:t>资格审查</w:t>
      </w:r>
      <w:r>
        <w:rPr>
          <w:rFonts w:hint="eastAsia" w:ascii="仿宋" w:hAnsi="仿宋" w:eastAsia="仿宋" w:cs="仿宋"/>
          <w:b/>
          <w:color w:val="auto"/>
          <w:sz w:val="24"/>
          <w:szCs w:val="24"/>
          <w:highlight w:val="none"/>
          <w:lang w:val="en-US" w:eastAsia="zh-CN"/>
        </w:rPr>
        <w:t>及</w:t>
      </w:r>
      <w:r>
        <w:rPr>
          <w:rFonts w:hint="eastAsia" w:ascii="仿宋" w:hAnsi="仿宋" w:eastAsia="仿宋" w:cs="仿宋"/>
          <w:b/>
          <w:color w:val="auto"/>
          <w:sz w:val="24"/>
          <w:szCs w:val="24"/>
          <w:highlight w:val="none"/>
        </w:rPr>
        <w:t>符合性审查标准详见第</w:t>
      </w:r>
      <w:r>
        <w:rPr>
          <w:rFonts w:hint="eastAsia" w:ascii="仿宋" w:hAnsi="仿宋" w:eastAsia="仿宋" w:cs="仿宋"/>
          <w:b/>
          <w:color w:val="auto"/>
          <w:sz w:val="24"/>
          <w:szCs w:val="24"/>
          <w:highlight w:val="none"/>
          <w:lang w:val="en-US" w:eastAsia="zh-CN"/>
        </w:rPr>
        <w:t>二</w:t>
      </w:r>
      <w:r>
        <w:rPr>
          <w:rFonts w:hint="eastAsia" w:ascii="仿宋" w:hAnsi="仿宋" w:eastAsia="仿宋" w:cs="仿宋"/>
          <w:b/>
          <w:color w:val="auto"/>
          <w:sz w:val="24"/>
          <w:szCs w:val="24"/>
          <w:highlight w:val="none"/>
        </w:rPr>
        <w:t>章</w:t>
      </w:r>
      <w:r>
        <w:rPr>
          <w:rFonts w:hint="eastAsia" w:ascii="仿宋" w:hAnsi="仿宋" w:eastAsia="仿宋" w:cs="仿宋"/>
          <w:b/>
          <w:color w:val="auto"/>
          <w:sz w:val="24"/>
          <w:szCs w:val="24"/>
          <w:highlight w:val="none"/>
          <w:lang w:val="en-US" w:eastAsia="zh-CN"/>
        </w:rPr>
        <w:t>评标办法及标准</w:t>
      </w:r>
      <w:r>
        <w:rPr>
          <w:rFonts w:hint="eastAsia" w:ascii="仿宋" w:hAnsi="仿宋" w:eastAsia="仿宋" w:cs="仿宋"/>
          <w:b/>
          <w:color w:val="auto"/>
          <w:sz w:val="24"/>
          <w:szCs w:val="24"/>
          <w:highlight w:val="none"/>
        </w:rPr>
        <w:t>。</w:t>
      </w:r>
    </w:p>
    <w:p w14:paraId="0FA5317D">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21、投标文件的澄清</w:t>
      </w:r>
    </w:p>
    <w:p w14:paraId="256A883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 评标委员会在评标过程中有权随时请投标人就投标文件中含混之处加以澄清或答疑。</w:t>
      </w:r>
    </w:p>
    <w:p w14:paraId="15A1714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 投标人对要求澄清的问题应以书面形式明确答复，并应有法人授权代表的签署。</w:t>
      </w:r>
    </w:p>
    <w:p w14:paraId="2C753A3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21.3 投标人的澄清文件是投标文件的组成部分，并取代投标文件中被澄清的部分。</w:t>
      </w:r>
    </w:p>
    <w:p w14:paraId="52E9BF5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21.4 投标文件的澄清不得改变投标的实质内容。</w:t>
      </w:r>
    </w:p>
    <w:p w14:paraId="7308DE7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 如果投标人在投标文件中未对招标文件中的条款或参数要求提出偏离意见或澄清将视同投标人同意招标文件的全部或部分要求。</w:t>
      </w:r>
    </w:p>
    <w:p w14:paraId="41B5ECED">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22、定标</w:t>
      </w:r>
    </w:p>
    <w:p w14:paraId="7FB7E27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 评标委员会有权选择和拒绝投标人中标，且无需向投标人进行任何有关评标的解释工作。</w:t>
      </w:r>
      <w:r>
        <w:rPr>
          <w:rFonts w:hint="eastAsia" w:ascii="仿宋" w:hAnsi="仿宋" w:eastAsia="仿宋" w:cs="仿宋"/>
          <w:sz w:val="24"/>
          <w:szCs w:val="24"/>
        </w:rPr>
        <w:t>在确定中标人之前，供应商试图在投标文件审查、澄清、比较和评标时对评标委员会、采购人和采购代理机构施加任何影响都可能导致其投标无效。</w:t>
      </w:r>
    </w:p>
    <w:p w14:paraId="566B9A7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22.2 招标人根据评标委员会的评标报告，应以排名第一的中标候选人为中标人。排名第一的中标候选人放弃中标或因不可抗力提出不能履行合同，或者招标文件规定应当提交履约保证金而在规定的期限内未能提交的，招标人可以确定排名第二的中标候选人为中标人。排名第二的中标候选人因前款规定的同样原因不能签订合同的，招标人可以确定排名第三的中标候选人为中标人。</w:t>
      </w:r>
    </w:p>
    <w:p w14:paraId="61BD0CEC">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23、中标的标准</w:t>
      </w:r>
    </w:p>
    <w:p w14:paraId="55892DF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 资格审查文件完整无缺；</w:t>
      </w:r>
    </w:p>
    <w:p w14:paraId="3A9827D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23.2 已交纳投标保证金；</w:t>
      </w:r>
    </w:p>
    <w:p w14:paraId="78E045D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23.3 报价合理，承诺条件优惠；</w:t>
      </w:r>
    </w:p>
    <w:p w14:paraId="37A8971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23.4 投标文件与招标文件无重大偏离；</w:t>
      </w:r>
    </w:p>
    <w:p w14:paraId="1778B93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23.5 有较强的技术力量，能提供完善的技术服务；</w:t>
      </w:r>
    </w:p>
    <w:p w14:paraId="35BB335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23.6 其他；</w:t>
      </w:r>
    </w:p>
    <w:p w14:paraId="71E2863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23.7 在合同签订之前，招标人和招标代理人有权对中标单位的履约能力进行最后审查，审查方式包括询问、调查和实地考察，如发现中标单位提供的投标文件中有虚假或对招标书所要求说明的情况故意隐瞒或虚报，则有权取消其中标资格，其投标保证金不予退回，并在有效期内另行评定中标者。</w:t>
      </w:r>
    </w:p>
    <w:p w14:paraId="58DBF617">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24、中标通知</w:t>
      </w:r>
    </w:p>
    <w:p w14:paraId="4EBA06F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 评标结束后，招标人将当众宣布评标结果，并在“新疆政府采购网”（网址：http://www.ccgp-xinjiang.gov.cn/）上予以公告。公告有效期1个工作日；</w:t>
      </w:r>
    </w:p>
    <w:p w14:paraId="6670ACE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24.2 招标代理机构根据定标结果，在投标有效期届满前，以书面形式向中标单位发出中标通知书。</w:t>
      </w:r>
    </w:p>
    <w:p w14:paraId="0FE8C0A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24.3 招标代理机构将定标结果及时通知未中标单位并退还投标保证金。无需解释落标原因。</w:t>
      </w:r>
    </w:p>
    <w:p w14:paraId="51921DC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 招标人有权在定标之前拒绝任何有不正当行为或扰乱正常招标工作的投标人，由此对投标人造成的损失不负任何责任，同时对此无需做任何解释。</w:t>
      </w:r>
    </w:p>
    <w:p w14:paraId="438C92AB">
      <w:pPr>
        <w:widowControl/>
        <w:spacing w:line="360" w:lineRule="auto"/>
        <w:ind w:firstLine="236" w:firstLineChars="98"/>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rPr>
        <w:t xml:space="preserve">  25、</w:t>
      </w:r>
      <w:r>
        <w:rPr>
          <w:rFonts w:hint="eastAsia" w:ascii="仿宋" w:hAnsi="仿宋" w:eastAsia="仿宋" w:cs="仿宋"/>
          <w:b/>
          <w:color w:val="auto"/>
          <w:sz w:val="24"/>
          <w:szCs w:val="24"/>
          <w:highlight w:val="none"/>
        </w:rPr>
        <w:t>付款方式</w:t>
      </w:r>
      <w:r>
        <w:rPr>
          <w:rFonts w:hint="eastAsia" w:ascii="仿宋" w:hAnsi="仿宋" w:eastAsia="仿宋" w:cs="仿宋"/>
          <w:b/>
          <w:color w:val="auto"/>
          <w:kern w:val="0"/>
          <w:sz w:val="24"/>
          <w:szCs w:val="24"/>
          <w:highlight w:val="none"/>
        </w:rPr>
        <w:t>：</w:t>
      </w:r>
      <w:r>
        <w:rPr>
          <w:rFonts w:hint="eastAsia" w:ascii="仿宋" w:hAnsi="仿宋" w:eastAsia="仿宋" w:cs="仿宋"/>
          <w:color w:val="auto"/>
          <w:sz w:val="24"/>
          <w:szCs w:val="24"/>
          <w:highlight w:val="none"/>
          <w:lang w:val="en-US" w:eastAsia="zh-CN"/>
        </w:rPr>
        <w:t>与甲方签订合同为准</w:t>
      </w:r>
      <w:r>
        <w:rPr>
          <w:rFonts w:hint="eastAsia" w:ascii="仿宋" w:hAnsi="仿宋" w:eastAsia="仿宋" w:cs="仿宋"/>
          <w:color w:val="auto"/>
          <w:sz w:val="24"/>
          <w:szCs w:val="24"/>
          <w:highlight w:val="none"/>
        </w:rPr>
        <w:t>。</w:t>
      </w:r>
    </w:p>
    <w:p w14:paraId="549C9013">
      <w:pPr>
        <w:numPr>
          <w:ilvl w:val="0"/>
          <w:numId w:val="0"/>
        </w:numPr>
        <w:spacing w:line="600" w:lineRule="auto"/>
        <w:jc w:val="center"/>
        <w:outlineLvl w:val="2"/>
        <w:rPr>
          <w:rFonts w:hint="eastAsia" w:ascii="仿宋" w:hAnsi="仿宋" w:eastAsia="仿宋" w:cs="仿宋"/>
          <w:b/>
          <w:color w:val="auto"/>
          <w:sz w:val="28"/>
          <w:szCs w:val="28"/>
          <w:highlight w:val="none"/>
        </w:rPr>
      </w:pPr>
      <w:bookmarkStart w:id="58" w:name="_Toc4609"/>
      <w:bookmarkStart w:id="59" w:name="_Toc24055"/>
      <w:r>
        <w:rPr>
          <w:rFonts w:hint="eastAsia" w:ascii="仿宋" w:hAnsi="仿宋" w:eastAsia="仿宋" w:cs="仿宋"/>
          <w:b/>
          <w:color w:val="auto"/>
          <w:sz w:val="28"/>
          <w:szCs w:val="28"/>
          <w:highlight w:val="none"/>
          <w:lang w:eastAsia="zh-CN"/>
        </w:rPr>
        <w:t>七、</w:t>
      </w:r>
      <w:r>
        <w:rPr>
          <w:rFonts w:hint="eastAsia" w:ascii="仿宋" w:hAnsi="仿宋" w:eastAsia="仿宋" w:cs="仿宋"/>
          <w:b/>
          <w:color w:val="auto"/>
          <w:sz w:val="28"/>
          <w:szCs w:val="28"/>
          <w:highlight w:val="none"/>
        </w:rPr>
        <w:t>签定合同</w:t>
      </w:r>
      <w:bookmarkEnd w:id="58"/>
      <w:bookmarkEnd w:id="59"/>
    </w:p>
    <w:p w14:paraId="02EC2D6C">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26、签定合同</w:t>
      </w:r>
    </w:p>
    <w:p w14:paraId="55C2CC90">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26.1 中标人依据《中标通知书》与采购人签订采购合同，签订时间为《中标通知书》发出之日起7个工作日内</w:t>
      </w:r>
      <w:r>
        <w:rPr>
          <w:rFonts w:hint="eastAsia" w:ascii="仿宋" w:hAnsi="仿宋" w:eastAsia="仿宋" w:cs="仿宋"/>
          <w:color w:val="auto"/>
          <w:sz w:val="24"/>
          <w:szCs w:val="24"/>
          <w:highlight w:val="none"/>
          <w:lang w:eastAsia="zh-CN"/>
        </w:rPr>
        <w:t>。</w:t>
      </w:r>
    </w:p>
    <w:p w14:paraId="561E1D9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26.2 中标合同不得转让。合同分包需在投标文件中予以说明，并需经招标人同意。否则，招标人有权取消中标人的中标资格。</w:t>
      </w:r>
    </w:p>
    <w:p w14:paraId="3CFDE74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26.3 招标人如遇中标人违约，可从侯选中标人中重新选定中标人，并签定经济合同。</w:t>
      </w:r>
    </w:p>
    <w:p w14:paraId="29EE281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26.4 合同的制订由招标人、中标人、招标代理机构三方参加，为确保合同双方的利益均等，由招标代理机构在合同制订过程中进行协调。</w:t>
      </w:r>
    </w:p>
    <w:p w14:paraId="0A565B3E">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26.5 合同需经招标人、中标人双方签字盖章后即生效。招标人、中标人亦可自愿申请公证。</w:t>
      </w:r>
    </w:p>
    <w:p w14:paraId="6BBC85C7">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27、合同的组成</w:t>
      </w:r>
    </w:p>
    <w:p w14:paraId="5B5FE11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 下列文件均为合同不可分割部分：</w:t>
      </w:r>
    </w:p>
    <w:p w14:paraId="244978A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27.1.1 专用合同；</w:t>
      </w:r>
    </w:p>
    <w:p w14:paraId="53270CF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27.1.2 合同条款；</w:t>
      </w:r>
    </w:p>
    <w:p w14:paraId="4A68C85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27.1.3 中标通知书；</w:t>
      </w:r>
    </w:p>
    <w:p w14:paraId="004ECD7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27.1.4 乙方中标的投标文件；</w:t>
      </w:r>
    </w:p>
    <w:p w14:paraId="74C38E7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27.1.5 招标文件；</w:t>
      </w:r>
    </w:p>
    <w:p w14:paraId="1BEA3DE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27.1.6 评标答疑记录。</w:t>
      </w:r>
    </w:p>
    <w:p w14:paraId="517EACF8">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28、履约保证金</w:t>
      </w:r>
    </w:p>
    <w:p w14:paraId="240110D5">
      <w:pPr>
        <w:pStyle w:val="14"/>
        <w:overflowPunct w:val="0"/>
        <w:spacing w:line="360" w:lineRule="auto"/>
        <w:ind w:firstLine="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 xml:space="preserve">     28.1 《中华人民共和国政府采购法实施条例》第四十八条</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履约保证金的数额不得超过政府采购合同金额的10%。中标人与招标人签订合同前提交履约保证金，如中标人未按招标文件规定的工期供货、安装和调试完毕，则扣除履约保证金</w:t>
      </w:r>
      <w:r>
        <w:rPr>
          <w:rFonts w:hint="eastAsia" w:ascii="仿宋" w:hAnsi="仿宋" w:eastAsia="仿宋" w:cs="仿宋"/>
          <w:b/>
          <w:bCs/>
          <w:color w:val="auto"/>
          <w:sz w:val="24"/>
          <w:szCs w:val="24"/>
          <w:highlight w:val="none"/>
        </w:rPr>
        <w:t>。</w:t>
      </w:r>
    </w:p>
    <w:p w14:paraId="2A9CBC3F">
      <w:pPr>
        <w:pStyle w:val="14"/>
        <w:overflowPunct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28.2 履约保证金（无息）将在乙方履行完成合同所有义务后凭乙方的收款收据在五天内退返乙方。</w:t>
      </w:r>
    </w:p>
    <w:p w14:paraId="22E78226">
      <w:pPr>
        <w:numPr>
          <w:ilvl w:val="0"/>
          <w:numId w:val="0"/>
        </w:numPr>
        <w:spacing w:line="360" w:lineRule="auto"/>
        <w:jc w:val="center"/>
        <w:outlineLvl w:val="2"/>
        <w:rPr>
          <w:rFonts w:hint="eastAsia" w:ascii="仿宋" w:hAnsi="仿宋" w:eastAsia="仿宋" w:cs="仿宋"/>
          <w:b/>
          <w:bCs w:val="0"/>
          <w:color w:val="auto"/>
          <w:sz w:val="28"/>
          <w:szCs w:val="28"/>
          <w:highlight w:val="none"/>
        </w:rPr>
      </w:pPr>
      <w:bookmarkStart w:id="60" w:name="_Toc18703"/>
      <w:bookmarkStart w:id="61" w:name="_Toc28496"/>
      <w:r>
        <w:rPr>
          <w:rFonts w:hint="eastAsia" w:ascii="仿宋" w:hAnsi="仿宋" w:eastAsia="仿宋" w:cs="仿宋"/>
          <w:b/>
          <w:bCs w:val="0"/>
          <w:color w:val="auto"/>
          <w:sz w:val="28"/>
          <w:szCs w:val="28"/>
          <w:highlight w:val="none"/>
          <w:lang w:eastAsia="zh-CN"/>
        </w:rPr>
        <w:t>八、</w:t>
      </w:r>
      <w:r>
        <w:rPr>
          <w:rFonts w:hint="eastAsia" w:ascii="仿宋" w:hAnsi="仿宋" w:eastAsia="仿宋" w:cs="仿宋"/>
          <w:b/>
          <w:bCs w:val="0"/>
          <w:color w:val="auto"/>
          <w:sz w:val="28"/>
          <w:szCs w:val="28"/>
          <w:highlight w:val="none"/>
        </w:rPr>
        <w:t>法律责任</w:t>
      </w:r>
    </w:p>
    <w:p w14:paraId="2C9AA1D5">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w:t>
      </w:r>
      <w:r>
        <w:rPr>
          <w:rFonts w:hint="eastAsia" w:ascii="仿宋" w:hAnsi="仿宋" w:eastAsia="仿宋" w:cs="仿宋"/>
          <w:b/>
          <w:bCs w:val="0"/>
          <w:color w:val="auto"/>
          <w:sz w:val="24"/>
          <w:szCs w:val="24"/>
          <w:highlight w:val="none"/>
          <w:lang w:val="en-US" w:eastAsia="zh-CN"/>
        </w:rPr>
        <w:t>.</w:t>
      </w:r>
      <w:r>
        <w:rPr>
          <w:rFonts w:hint="eastAsia" w:ascii="仿宋" w:hAnsi="仿宋" w:eastAsia="仿宋" w:cs="仿宋"/>
          <w:b/>
          <w:bCs w:val="0"/>
          <w:color w:val="auto"/>
          <w:sz w:val="24"/>
          <w:szCs w:val="24"/>
          <w:highlight w:val="none"/>
        </w:rPr>
        <w:t>法律责任</w:t>
      </w:r>
    </w:p>
    <w:p w14:paraId="588369DA">
      <w:pPr>
        <w:spacing w:line="360" w:lineRule="auto"/>
        <w:ind w:firstLine="482" w:firstLineChars="200"/>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29.1</w:t>
      </w:r>
      <w:r>
        <w:rPr>
          <w:rFonts w:hint="eastAsia" w:ascii="仿宋" w:hAnsi="仿宋" w:eastAsia="仿宋" w:cs="仿宋"/>
          <w:b/>
          <w:bCs w:val="0"/>
          <w:color w:val="auto"/>
          <w:sz w:val="24"/>
          <w:szCs w:val="24"/>
          <w:highlight w:val="none"/>
        </w:rPr>
        <w:tab/>
      </w:r>
      <w:r>
        <w:rPr>
          <w:rFonts w:hint="eastAsia" w:ascii="仿宋" w:hAnsi="仿宋" w:eastAsia="仿宋" w:cs="仿宋"/>
          <w:b/>
          <w:bCs w:val="0"/>
          <w:color w:val="auto"/>
          <w:sz w:val="24"/>
          <w:szCs w:val="24"/>
          <w:highlight w:val="none"/>
        </w:rPr>
        <w:t xml:space="preserve">投标人有下列情形之一的，处以政府采购项目采购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 </w:t>
      </w:r>
    </w:p>
    <w:p w14:paraId="0B7BFDD2">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（一）提供虚假材料谋取中标的； </w:t>
      </w:r>
    </w:p>
    <w:p w14:paraId="5283E9BB">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（二）采取不正当手段诋毁、排挤其他投标人的；</w:t>
      </w:r>
    </w:p>
    <w:p w14:paraId="1B1B08A5">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（三）与招标人、采购人、其他投标人恶意串通的； </w:t>
      </w:r>
    </w:p>
    <w:p w14:paraId="2C9F7C89">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（四）向招标人、采购人行贿或者提供其他不正当利益的； </w:t>
      </w:r>
    </w:p>
    <w:p w14:paraId="0FE00319">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（五）在招标过程中与招标人、采购人进行协商谈判、不按照招标文件、投标文件订立合同，或者与采购人另行订立背离合同实质性内容的协议的； </w:t>
      </w:r>
    </w:p>
    <w:p w14:paraId="717AFE38">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（六）拒绝有关部门监督检查或者提供虚假情况的。 </w:t>
      </w:r>
    </w:p>
    <w:p w14:paraId="19795EF3">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投标人有前款第（一）至（五）项情形之一的，中标无效。 </w:t>
      </w:r>
    </w:p>
    <w:p w14:paraId="46B537BF">
      <w:pPr>
        <w:spacing w:line="360" w:lineRule="auto"/>
        <w:ind w:firstLine="482" w:firstLineChars="200"/>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29.2</w:t>
      </w:r>
      <w:r>
        <w:rPr>
          <w:rFonts w:hint="eastAsia" w:ascii="仿宋" w:hAnsi="仿宋" w:eastAsia="仿宋" w:cs="仿宋"/>
          <w:b/>
          <w:bCs w:val="0"/>
          <w:color w:val="auto"/>
          <w:sz w:val="24"/>
          <w:szCs w:val="24"/>
          <w:highlight w:val="none"/>
        </w:rPr>
        <w:tab/>
      </w:r>
      <w:r>
        <w:rPr>
          <w:rFonts w:hint="eastAsia" w:ascii="仿宋" w:hAnsi="仿宋" w:eastAsia="仿宋" w:cs="仿宋"/>
          <w:b/>
          <w:bCs w:val="0"/>
          <w:color w:val="auto"/>
          <w:sz w:val="24"/>
          <w:szCs w:val="24"/>
          <w:highlight w:val="none"/>
        </w:rPr>
        <w:t>中标人有下列情形之一的，招标人不予退还其交纳的投标保证金；情节严重的，由财政部门将其列入不良行为记录名单，在一至三年内禁止参加政府采购活动，并予以通报：</w:t>
      </w:r>
    </w:p>
    <w:p w14:paraId="47F3B3A3">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（一）中标后无正当理由不与采购人签订合同的；</w:t>
      </w:r>
    </w:p>
    <w:p w14:paraId="6A66C32C">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（二）将中标项目转让给他人，或者在投标文件中未说明，且未经招标人同意，将中标项目分包给他人的；</w:t>
      </w:r>
    </w:p>
    <w:p w14:paraId="3C5FA99E">
      <w:pPr>
        <w:pStyle w:val="20"/>
        <w:tabs>
          <w:tab w:val="left" w:pos="9214"/>
        </w:tabs>
        <w:spacing w:after="0"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（三）拒绝履行合同义务的。</w:t>
      </w:r>
    </w:p>
    <w:p w14:paraId="211A0792">
      <w:pPr>
        <w:numPr>
          <w:ilvl w:val="0"/>
          <w:numId w:val="0"/>
        </w:numPr>
        <w:spacing w:line="480" w:lineRule="auto"/>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九、</w:t>
      </w:r>
      <w:r>
        <w:rPr>
          <w:rFonts w:hint="eastAsia" w:ascii="仿宋" w:hAnsi="仿宋" w:eastAsia="仿宋" w:cs="仿宋"/>
          <w:b/>
          <w:color w:val="auto"/>
          <w:sz w:val="28"/>
          <w:szCs w:val="28"/>
          <w:highlight w:val="none"/>
        </w:rPr>
        <w:t>特别提示</w:t>
      </w:r>
      <w:bookmarkEnd w:id="60"/>
      <w:bookmarkEnd w:id="61"/>
    </w:p>
    <w:p w14:paraId="3F2EC15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30、投标人应认真研读招标文件，充分考虑招标文件中的技术要求和合同条款后编制投标文件。</w:t>
      </w:r>
    </w:p>
    <w:p w14:paraId="40AB96B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31、如招标文件中未提供的各类表格样式，投标人可另行设计表格样式，但力求内容完整，表达清晰、准确。</w:t>
      </w:r>
    </w:p>
    <w:p w14:paraId="75F4085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32</w:t>
      </w:r>
      <w:r>
        <w:rPr>
          <w:rFonts w:hint="eastAsia" w:ascii="仿宋" w:hAnsi="仿宋" w:eastAsia="仿宋" w:cs="仿宋"/>
          <w:color w:val="auto"/>
          <w:sz w:val="24"/>
          <w:szCs w:val="24"/>
          <w:highlight w:val="none"/>
        </w:rPr>
        <w:t xml:space="preserve">、本项目实行网上投标，采用电子投标文件。若供应商参与投标，自行承担投标一切费用。 </w:t>
      </w:r>
    </w:p>
    <w:p w14:paraId="6EA94F0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33</w:t>
      </w:r>
      <w:r>
        <w:rPr>
          <w:rFonts w:hint="eastAsia" w:ascii="仿宋" w:hAnsi="仿宋" w:eastAsia="仿宋" w:cs="仿宋"/>
          <w:color w:val="auto"/>
          <w:sz w:val="24"/>
          <w:szCs w:val="24"/>
          <w:highlight w:val="none"/>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1CAA73D4">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2CA1CE3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1275CC9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、本招标文件是根据《中华人民共和国招标投标法》规定编制的，解释权属新疆</w:t>
      </w:r>
      <w:r>
        <w:rPr>
          <w:rFonts w:hint="eastAsia" w:ascii="仿宋" w:hAnsi="仿宋" w:eastAsia="仿宋" w:cs="仿宋"/>
          <w:color w:val="auto"/>
          <w:sz w:val="24"/>
          <w:szCs w:val="24"/>
          <w:highlight w:val="none"/>
          <w:lang w:val="en-US" w:eastAsia="zh-CN"/>
        </w:rPr>
        <w:t>庆信达</w:t>
      </w:r>
      <w:r>
        <w:rPr>
          <w:rFonts w:hint="eastAsia" w:ascii="仿宋" w:hAnsi="仿宋" w:eastAsia="仿宋" w:cs="仿宋"/>
          <w:color w:val="auto"/>
          <w:sz w:val="24"/>
          <w:szCs w:val="24"/>
          <w:highlight w:val="none"/>
        </w:rPr>
        <w:t>项目管理有限公司。</w:t>
      </w:r>
    </w:p>
    <w:p w14:paraId="1E4234AF">
      <w:pPr>
        <w:spacing w:line="480" w:lineRule="auto"/>
        <w:jc w:val="center"/>
        <w:outlineLvl w:val="2"/>
        <w:rPr>
          <w:rFonts w:hint="eastAsia" w:ascii="仿宋" w:hAnsi="仿宋" w:eastAsia="仿宋" w:cs="仿宋"/>
          <w:b/>
          <w:color w:val="auto"/>
          <w:sz w:val="28"/>
          <w:szCs w:val="28"/>
          <w:highlight w:val="none"/>
        </w:rPr>
      </w:pPr>
      <w:bookmarkStart w:id="62" w:name="_Toc15933"/>
      <w:bookmarkStart w:id="63" w:name="_Toc22021"/>
      <w:r>
        <w:rPr>
          <w:rFonts w:hint="eastAsia" w:ascii="仿宋" w:hAnsi="仿宋" w:eastAsia="仿宋" w:cs="仿宋"/>
          <w:b/>
          <w:color w:val="auto"/>
          <w:sz w:val="28"/>
          <w:szCs w:val="28"/>
          <w:highlight w:val="none"/>
        </w:rPr>
        <w:t>十、招标失败条件</w:t>
      </w:r>
      <w:bookmarkEnd w:id="62"/>
      <w:bookmarkEnd w:id="63"/>
    </w:p>
    <w:p w14:paraId="76407E8A">
      <w:pPr>
        <w:pStyle w:val="24"/>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34.出现影响采购公正的违法、违规行为的；</w:t>
      </w:r>
    </w:p>
    <w:p w14:paraId="3DE82F2E">
      <w:pPr>
        <w:pStyle w:val="24"/>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35.因重大变故，采购任务取消的；</w:t>
      </w:r>
    </w:p>
    <w:p w14:paraId="3F5B5170">
      <w:pPr>
        <w:pStyle w:val="24"/>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36.招标响应文件截止时间后，实际参与的供应商不足法定家数的；</w:t>
      </w:r>
    </w:p>
    <w:p w14:paraId="4679C659">
      <w:pPr>
        <w:pStyle w:val="24"/>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37.最终报价均超过采购预算的；</w:t>
      </w:r>
    </w:p>
    <w:p w14:paraId="31FDC82F">
      <w:pPr>
        <w:pStyle w:val="14"/>
        <w:overflowPunct w:val="0"/>
        <w:spacing w:line="360" w:lineRule="auto"/>
        <w:ind w:firstLine="480" w:firstLineChars="200"/>
        <w:rPr>
          <w:rFonts w:hint="eastAsia" w:ascii="仿宋" w:hAnsi="仿宋" w:eastAsia="仿宋" w:cs="仿宋"/>
          <w:b/>
          <w:color w:val="auto"/>
          <w:sz w:val="28"/>
          <w:szCs w:val="28"/>
          <w:highlight w:val="none"/>
        </w:rPr>
      </w:pPr>
      <w:r>
        <w:rPr>
          <w:rFonts w:hint="eastAsia" w:ascii="仿宋" w:hAnsi="仿宋" w:eastAsia="仿宋" w:cs="仿宋"/>
          <w:bCs/>
          <w:color w:val="auto"/>
          <w:szCs w:val="24"/>
          <w:highlight w:val="none"/>
        </w:rPr>
        <w:t>38.对招标文件作出实质性响应的供应商不足法定家数的；</w:t>
      </w:r>
    </w:p>
    <w:p w14:paraId="030B483B">
      <w:pPr>
        <w:spacing w:line="360" w:lineRule="auto"/>
        <w:ind w:left="720"/>
        <w:jc w:val="center"/>
        <w:outlineLvl w:val="2"/>
        <w:rPr>
          <w:rFonts w:hint="eastAsia" w:ascii="仿宋" w:hAnsi="仿宋" w:eastAsia="仿宋" w:cs="仿宋"/>
          <w:color w:val="auto"/>
          <w:sz w:val="28"/>
          <w:szCs w:val="28"/>
          <w:highlight w:val="none"/>
        </w:rPr>
      </w:pPr>
      <w:r>
        <w:rPr>
          <w:rFonts w:hint="eastAsia" w:ascii="仿宋" w:hAnsi="仿宋" w:eastAsia="仿宋" w:cs="仿宋"/>
          <w:b/>
          <w:color w:val="auto"/>
          <w:sz w:val="28"/>
          <w:szCs w:val="28"/>
          <w:highlight w:val="none"/>
        </w:rPr>
        <w:t>十一、质疑及答复</w:t>
      </w:r>
    </w:p>
    <w:p w14:paraId="37ADAB34">
      <w:pPr>
        <w:keepNext w:val="0"/>
        <w:keepLines w:val="0"/>
        <w:pageBreakBefore w:val="0"/>
        <w:widowControl w:val="0"/>
        <w:kinsoku/>
        <w:wordWrap/>
        <w:overflowPunct/>
        <w:topLinePunct w:val="0"/>
        <w:autoSpaceDE/>
        <w:autoSpaceDN/>
        <w:bidi w:val="0"/>
        <w:adjustRightInd/>
        <w:snapToGrid/>
        <w:spacing w:line="408" w:lineRule="auto"/>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39、质疑的提出</w:t>
      </w:r>
      <w:r>
        <w:rPr>
          <w:rFonts w:hint="eastAsia" w:ascii="仿宋" w:hAnsi="仿宋" w:eastAsia="仿宋" w:cs="仿宋"/>
          <w:color w:val="auto"/>
          <w:sz w:val="24"/>
          <w:szCs w:val="24"/>
          <w:highlight w:val="none"/>
        </w:rPr>
        <w:tab/>
      </w:r>
    </w:p>
    <w:p w14:paraId="41B7C3D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39.1 本采购文件中所称质疑及答复，是指参加本次采购活动的供应商对政府采购活动中的采购文件、采购过程和中标结果向采购方提出质疑，采购方答复质疑的行为。</w:t>
      </w:r>
    </w:p>
    <w:p w14:paraId="3DD8FBB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39.2 供应商认为采购文件、采购过程和中标结果使自己的权益受到损害的，可以在知道或者应知其权益受到损害之日起 7 个工作日内，以书面形式向采购方提出质疑。</w:t>
      </w:r>
    </w:p>
    <w:p w14:paraId="6CBA911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39.2.1供应商应知其权益受到损害之日，是指：</w:t>
      </w:r>
    </w:p>
    <w:p w14:paraId="1CC1209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（一）对可以质疑的采购文件提出质疑的，为收到采购文件之日或者采购文件公告期限届满之日；</w:t>
      </w:r>
    </w:p>
    <w:p w14:paraId="6EAFA2B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（二）对采购过程提出质疑的，为各采购程序环节结束之日；</w:t>
      </w:r>
    </w:p>
    <w:p w14:paraId="1D4B506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（三）对中标结果提出质疑的，为中标结果公告期限届满之日。</w:t>
      </w:r>
    </w:p>
    <w:p w14:paraId="6DA5C91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39.3 对可以质疑的采购文件提出质疑的，质疑人为参与本项目的报价方或潜在报价方。可质疑的文件为采购公告以及采购文件（包括属于其组成部分的澄清、修改、补充文件和评审标准、合同文本等）。</w:t>
      </w:r>
    </w:p>
    <w:p w14:paraId="1E3ACD0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39.4 对采购过程和中标结果提出质疑的，质疑人为直接参与本项目的报价方。采购过程,即从采购项目信息公告发布起到中标结果公告止，包括采购文件的发出、提交投标文件、投标文件开启、评审等各个采购程序环节。</w:t>
      </w:r>
    </w:p>
    <w:p w14:paraId="0F00A4B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39.5   提出质疑应当符合下列条件：</w:t>
      </w:r>
    </w:p>
    <w:p w14:paraId="47FD2DE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（一）质疑主体应当符合有关规定；</w:t>
      </w:r>
    </w:p>
    <w:p w14:paraId="4C5CE2F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（二）在质疑法定期限内提出；</w:t>
      </w:r>
    </w:p>
    <w:p w14:paraId="39E6115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（三）属于可以提出质疑的政府采购事项受理范围和本项目采购人的管辖权范围；</w:t>
      </w:r>
    </w:p>
    <w:p w14:paraId="35AD462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（四）政府采购法律、法规、规章规定的其他条件。</w:t>
      </w:r>
    </w:p>
    <w:p w14:paraId="0DB8B66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39.6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537F6CB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39.7 质疑人所提供的证明材料应当具有真实性、合法性以及与质疑事项的关联性和证明力，否则不能作为认定该质疑事项成立的依据。</w:t>
      </w:r>
    </w:p>
    <w:p w14:paraId="261D67A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39.8 质疑人提出质疑时应当提交质疑函。质疑函包括下列内容：</w:t>
      </w:r>
    </w:p>
    <w:p w14:paraId="44AE2DB9">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（一）提出质疑的质疑人的名称、地址、邮编、联系人及联系电话等；</w:t>
      </w:r>
    </w:p>
    <w:p w14:paraId="02CBE37B">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（二）质疑项目的名称、编号；</w:t>
      </w:r>
    </w:p>
    <w:p w14:paraId="634D0C15">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（三）质疑事项；</w:t>
      </w:r>
    </w:p>
    <w:p w14:paraId="5E0D9DD9">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（四）事实依据和证明材料；</w:t>
      </w:r>
    </w:p>
    <w:p w14:paraId="1708974D">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（五）法律依据；</w:t>
      </w:r>
    </w:p>
    <w:p w14:paraId="2AF9B11D">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（六）提出质疑的日期。</w:t>
      </w:r>
    </w:p>
    <w:p w14:paraId="4427B1F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39.9  质疑函采用实名制。质疑人为自然人的应当由本人签字，并附有效身份证明文件；质疑人为法人或者非法人组织的应当由法定代表人或者负责人签字并加盖公章，并附有效身份证明文件。</w:t>
      </w:r>
    </w:p>
    <w:p w14:paraId="104145E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39.10 质疑人可以委托代理人进行质疑。代理人应当提交授权委托书。授权委托书应当载明委托代理的具体权限、期限和相关事项。</w:t>
      </w:r>
    </w:p>
    <w:p w14:paraId="1BA70AE0">
      <w:pPr>
        <w:keepNext w:val="0"/>
        <w:keepLines w:val="0"/>
        <w:pageBreakBefore w:val="0"/>
        <w:widowControl w:val="0"/>
        <w:kinsoku/>
        <w:wordWrap/>
        <w:overflowPunct/>
        <w:topLinePunct w:val="0"/>
        <w:autoSpaceDE/>
        <w:autoSpaceDN/>
        <w:bidi w:val="0"/>
        <w:adjustRightInd/>
        <w:snapToGrid/>
        <w:spacing w:line="384"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40、质疑的审查和受理</w:t>
      </w:r>
    </w:p>
    <w:p w14:paraId="28206DE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40.1 采购方在收到质疑函后应当及时审查是否符合质疑受理条件，对符合质疑受理条件的，及时予以受理。</w:t>
      </w:r>
    </w:p>
    <w:p w14:paraId="605F791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40.2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对不符合质疑受理条件的，分别按照下列不同情形予以处理：</w:t>
      </w:r>
    </w:p>
    <w:p w14:paraId="6B4AA71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（一）质疑函内容不符合规定的，告知质疑人进行修改并重新提出质疑。修改后质疑事项仍不具体、不明确或者最终递交质疑函的时间超过质疑法定期限的，不予受理；</w:t>
      </w:r>
    </w:p>
    <w:p w14:paraId="2B17290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（二）质疑主体不符合有关规定的，告知质疑人不予受理；</w:t>
      </w:r>
    </w:p>
    <w:p w14:paraId="6A1CF80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（三）超过质疑法定期限提出质疑的，告知质疑人不予受理；</w:t>
      </w:r>
    </w:p>
    <w:p w14:paraId="02E58F5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（四）对不属于可以提出质疑的政府采购事项提出质疑的，告知质疑人不予受理；</w:t>
      </w:r>
    </w:p>
    <w:p w14:paraId="1302F70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（五）质疑不属于本项目采购方管辖的，告知质疑人向有管辖权的采购人提出质疑；</w:t>
      </w:r>
    </w:p>
    <w:p w14:paraId="258F492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（六）质疑不符合其他条件的，告知质疑人不予受理。</w:t>
      </w:r>
    </w:p>
    <w:p w14:paraId="4C67EDA0">
      <w:pPr>
        <w:keepNext w:val="0"/>
        <w:keepLines w:val="0"/>
        <w:pageBreakBefore w:val="0"/>
        <w:widowControl w:val="0"/>
        <w:kinsoku/>
        <w:wordWrap/>
        <w:overflowPunct/>
        <w:topLinePunct w:val="0"/>
        <w:autoSpaceDE/>
        <w:autoSpaceDN/>
        <w:bidi w:val="0"/>
        <w:adjustRightInd/>
        <w:snapToGrid/>
        <w:spacing w:line="384"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41、质疑的处理和答复</w:t>
      </w:r>
    </w:p>
    <w:p w14:paraId="1387394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41.1 按照《政府采购质疑和投诉办法（财政部94号令）》处理及答复质疑。</w:t>
      </w:r>
    </w:p>
    <w:p w14:paraId="13C8E7C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41.2 采购方受理质疑后，将及时把质疑函发送给被质疑人，并要求其在一定限期人提交书面答复，同时提供有关证据、依据和相关材料。</w:t>
      </w:r>
    </w:p>
    <w:p w14:paraId="376E3B19">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41.3 对于质疑事项中涉及的问题较多、情况比较复杂的，为了全面查清事实、取得充分的证据，采购方认为有必要时，可以进行调查取证或者组织质证。</w:t>
      </w:r>
    </w:p>
    <w:p w14:paraId="52246565">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41.4对评审过程、中标结果提出质疑的，采购方可以组织原评审委员会协助答复质疑。</w:t>
      </w:r>
    </w:p>
    <w:p w14:paraId="45DF0062">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41.5质疑处理过程中，质疑人书面申请撤回质疑的，将终止质疑处理程序。</w:t>
      </w:r>
    </w:p>
    <w:p w14:paraId="627E49AF">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41.6质疑人拒绝配合采购方依法对质疑进行调查处理的，采购方将按质疑人自动撤回质疑处理；被质疑人拒绝配合采购方依法对质疑进行调查处理的，采购方将视同其认可质疑事项。</w:t>
      </w:r>
    </w:p>
    <w:p w14:paraId="5D7B371E">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41.7 采购方将在正式受理质疑后 7 个工作日内作出答复，但处理质疑需要进行调查取证、组织专家评审、质疑人及被质疑人提交或补正材料等所需时间，不计算在质疑处理期限内。</w:t>
      </w:r>
    </w:p>
    <w:p w14:paraId="7FBCCC37">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41.8 采购方经调查、论证、核实，认定质疑不能成立的，继续开展采购活动；认定质疑成立的，按照以下情况处理：</w:t>
      </w:r>
    </w:p>
    <w:p w14:paraId="57A64688">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14:paraId="5BC0B231">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（二）对采购过程、中标结果提出的质疑未对中标结果构成影响的，继续开展采购活动；对中标结果构成影响但合格报价方仍不少于 3 家时，依法从合格的中标候选人中另行确定中标报价方，否则将重新开展采购活动。</w:t>
      </w:r>
    </w:p>
    <w:p w14:paraId="5A89FDE0">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41.9 采购方将书面答复质疑，质疑答复包括下列内容：</w:t>
      </w:r>
    </w:p>
    <w:p w14:paraId="41034F61">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（一）质疑人名称；</w:t>
      </w:r>
    </w:p>
    <w:p w14:paraId="6149BDDD">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（二）收到质疑函的日期、质疑项目名称及编号;</w:t>
      </w:r>
    </w:p>
    <w:p w14:paraId="68EEEB58">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（三）质疑事项、质疑答复的具体内容、事实依据和法律依据；</w:t>
      </w:r>
    </w:p>
    <w:p w14:paraId="7117FCFD">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（四）告知质疑人依法投诉的权利；</w:t>
      </w:r>
    </w:p>
    <w:p w14:paraId="0528571B">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（五）质疑答复日期。</w:t>
      </w:r>
    </w:p>
    <w:p w14:paraId="763B4E21">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41.10 质疑人有下列行为之一的，属于虚假、恶意质疑，将由采购方建议财政部门将其列入不良行为记录名单，禁止其 1 至 3 年内参加政府采购活动：</w:t>
      </w:r>
    </w:p>
    <w:p w14:paraId="33ACD395">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（一）受理后发现投诉不符合法定受理条件；</w:t>
      </w:r>
    </w:p>
    <w:p w14:paraId="53C98B0D">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（二）投诉事项缺乏事实依据，投诉事项不成立；</w:t>
      </w:r>
    </w:p>
    <w:p w14:paraId="5438B7EB">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（三）投诉人捏造事实或者提供虚假材料；</w:t>
      </w:r>
    </w:p>
    <w:p w14:paraId="6BE0178E">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（四）投诉人以非法手段取得证明材料。证据来源的合法性存在明显疑问，投诉人无法证明其取得方式合法的，视为以非法手段取得证明材料。</w:t>
      </w:r>
    </w:p>
    <w:p w14:paraId="20A79DA4">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（五）法律法规规定的其他违法情形。</w:t>
      </w:r>
    </w:p>
    <w:p w14:paraId="1B381BFE">
      <w:pPr>
        <w:pStyle w:val="83"/>
        <w:spacing w:line="450" w:lineRule="exact"/>
        <w:jc w:val="center"/>
        <w:outlineLvl w:val="0"/>
        <w:rPr>
          <w:rFonts w:hint="eastAsia" w:ascii="仿宋" w:hAnsi="仿宋" w:eastAsia="仿宋" w:cs="仿宋"/>
          <w:b/>
          <w:bCs/>
          <w:color w:val="auto"/>
          <w:sz w:val="28"/>
          <w:szCs w:val="28"/>
          <w:highlight w:val="none"/>
        </w:rPr>
      </w:pPr>
    </w:p>
    <w:p w14:paraId="504FFFF4">
      <w:pPr>
        <w:pStyle w:val="83"/>
        <w:spacing w:line="450" w:lineRule="exact"/>
        <w:jc w:val="center"/>
        <w:outlineLvl w:val="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质</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疑</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函</w:t>
      </w:r>
    </w:p>
    <w:p w14:paraId="7AB5CE2C">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致：</w:t>
      </w:r>
      <w:r>
        <w:rPr>
          <w:rFonts w:hint="eastAsia" w:ascii="仿宋" w:hAnsi="仿宋" w:eastAsia="仿宋" w:cs="仿宋"/>
          <w:color w:val="auto"/>
          <w:kern w:val="0"/>
          <w:sz w:val="24"/>
          <w:szCs w:val="24"/>
          <w:highlight w:val="none"/>
          <w:u w:val="single"/>
        </w:rPr>
        <w:t xml:space="preserve">               </w:t>
      </w:r>
    </w:p>
    <w:p w14:paraId="27684EB7">
      <w:pPr>
        <w:spacing w:line="48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依据政府采购相关法规，我公司对</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的项目（项目编号：</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）评审活动存在疑问，特提出质疑（详见下表）。</w:t>
      </w:r>
    </w:p>
    <w:p w14:paraId="4AD5601A">
      <w:pPr>
        <w:spacing w:line="48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我公司和本人对此质疑函内容的真实性负责，并愿意承担由此引起的相应处理和法律责任。</w:t>
      </w:r>
    </w:p>
    <w:p w14:paraId="6C1EAC51">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法定代表人（签字并盖名章）：</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身份证号码：</w:t>
      </w:r>
    </w:p>
    <w:p w14:paraId="02F639C7">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固话：</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传真：</w:t>
      </w:r>
      <w:r>
        <w:rPr>
          <w:rFonts w:hint="eastAsia" w:ascii="仿宋" w:hAnsi="仿宋" w:eastAsia="仿宋" w:cs="仿宋"/>
          <w:color w:val="auto"/>
          <w:kern w:val="0"/>
          <w:sz w:val="24"/>
          <w:szCs w:val="24"/>
          <w:highlight w:val="none"/>
        </w:rPr>
        <w:tab/>
      </w:r>
    </w:p>
    <w:p w14:paraId="77F9C116">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手机：</w:t>
      </w:r>
    </w:p>
    <w:p w14:paraId="6608A6F3">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本项目授权委托人（签字并盖名章）：</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身份证号码：</w:t>
      </w:r>
    </w:p>
    <w:p w14:paraId="2A598255">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固话：</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传真：</w:t>
      </w:r>
    </w:p>
    <w:p w14:paraId="0410D762">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手机：</w:t>
      </w:r>
    </w:p>
    <w:p w14:paraId="5CA7048C">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公司地址：</w:t>
      </w:r>
      <w:r>
        <w:rPr>
          <w:rFonts w:hint="eastAsia" w:ascii="仿宋" w:hAnsi="仿宋" w:eastAsia="仿宋" w:cs="仿宋"/>
          <w:color w:val="auto"/>
          <w:kern w:val="0"/>
          <w:sz w:val="24"/>
          <w:szCs w:val="24"/>
          <w:highlight w:val="none"/>
        </w:rPr>
        <w:tab/>
      </w:r>
    </w:p>
    <w:p w14:paraId="769AE0B2">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邮编：</w:t>
      </w:r>
    </w:p>
    <w:p w14:paraId="75A7C284">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质疑人（公章）</w:t>
      </w:r>
    </w:p>
    <w:p w14:paraId="2C5EA489">
      <w:pPr>
        <w:spacing w:line="480" w:lineRule="auto"/>
        <w:jc w:val="righ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年</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 xml:space="preserve">  月 </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日</w:t>
      </w:r>
    </w:p>
    <w:p w14:paraId="3B168AB9">
      <w:pPr>
        <w:spacing w:line="360" w:lineRule="auto"/>
        <w:jc w:val="center"/>
        <w:rPr>
          <w:rFonts w:hint="eastAsia" w:ascii="仿宋" w:hAnsi="仿宋" w:eastAsia="仿宋" w:cs="仿宋"/>
          <w:color w:val="auto"/>
          <w:kern w:val="0"/>
          <w:sz w:val="24"/>
          <w:szCs w:val="24"/>
          <w:highlight w:val="none"/>
        </w:rPr>
      </w:pPr>
    </w:p>
    <w:p w14:paraId="758961E2">
      <w:pP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br w:type="page"/>
      </w:r>
    </w:p>
    <w:p w14:paraId="14A5D2A6">
      <w:pPr>
        <w:spacing w:line="360" w:lineRule="auto"/>
        <w:jc w:val="center"/>
        <w:outlineLvl w:val="0"/>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质疑内容</w:t>
      </w:r>
    </w:p>
    <w:p w14:paraId="63D57BC3">
      <w:pPr>
        <w:spacing w:line="36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2829F5FB">
      <w:pPr>
        <w:spacing w:line="360" w:lineRule="auto"/>
        <w:ind w:firstLine="720" w:firstLineChars="3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项目编号：</w:t>
      </w:r>
      <w:r>
        <w:rPr>
          <w:rFonts w:hint="eastAsia" w:ascii="仿宋" w:hAnsi="仿宋" w:eastAsia="仿宋" w:cs="仿宋"/>
          <w:color w:val="auto"/>
          <w:sz w:val="24"/>
          <w:szCs w:val="24"/>
          <w:highlight w:val="none"/>
          <w:u w:val="single"/>
        </w:rPr>
        <w:t xml:space="preserve">                        </w:t>
      </w:r>
    </w:p>
    <w:tbl>
      <w:tblPr>
        <w:tblStyle w:val="45"/>
        <w:tblW w:w="882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412"/>
        <w:gridCol w:w="7409"/>
      </w:tblGrid>
      <w:tr w14:paraId="5D169D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60" w:hRule="atLeast"/>
          <w:jc w:val="center"/>
        </w:trPr>
        <w:tc>
          <w:tcPr>
            <w:tcW w:w="1412" w:type="dxa"/>
            <w:vMerge w:val="restart"/>
            <w:noWrap w:val="0"/>
            <w:vAlign w:val="center"/>
          </w:tcPr>
          <w:p w14:paraId="05330710">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具体内容</w:t>
            </w:r>
          </w:p>
        </w:tc>
        <w:tc>
          <w:tcPr>
            <w:tcW w:w="7409" w:type="dxa"/>
            <w:noWrap w:val="0"/>
            <w:vAlign w:val="center"/>
          </w:tcPr>
          <w:p w14:paraId="3F944E80">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质疑事项：</w:t>
            </w:r>
          </w:p>
        </w:tc>
      </w:tr>
      <w:tr w14:paraId="5D6BD1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9" w:hRule="atLeast"/>
          <w:jc w:val="center"/>
        </w:trPr>
        <w:tc>
          <w:tcPr>
            <w:tcW w:w="1412" w:type="dxa"/>
            <w:vMerge w:val="continue"/>
            <w:noWrap w:val="0"/>
            <w:vAlign w:val="center"/>
          </w:tcPr>
          <w:p w14:paraId="44EFD66B">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5F3CF066">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主要内容：</w:t>
            </w:r>
          </w:p>
        </w:tc>
      </w:tr>
      <w:tr w14:paraId="271173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1" w:hRule="atLeast"/>
          <w:jc w:val="center"/>
        </w:trPr>
        <w:tc>
          <w:tcPr>
            <w:tcW w:w="1412" w:type="dxa"/>
            <w:vMerge w:val="continue"/>
            <w:noWrap w:val="0"/>
            <w:vAlign w:val="center"/>
          </w:tcPr>
          <w:p w14:paraId="72B0E5AE">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7FEF6953">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事实依据：</w:t>
            </w:r>
          </w:p>
        </w:tc>
      </w:tr>
      <w:tr w14:paraId="74DE60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0" w:hRule="atLeast"/>
          <w:jc w:val="center"/>
        </w:trPr>
        <w:tc>
          <w:tcPr>
            <w:tcW w:w="1412" w:type="dxa"/>
            <w:vMerge w:val="continue"/>
            <w:noWrap w:val="0"/>
            <w:vAlign w:val="center"/>
          </w:tcPr>
          <w:p w14:paraId="770ACDEA">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69C6B183">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适应法规条款：</w:t>
            </w:r>
          </w:p>
        </w:tc>
      </w:tr>
      <w:tr w14:paraId="40C0D3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6" w:hRule="atLeast"/>
          <w:jc w:val="center"/>
        </w:trPr>
        <w:tc>
          <w:tcPr>
            <w:tcW w:w="1412" w:type="dxa"/>
            <w:vMerge w:val="continue"/>
            <w:noWrap w:val="0"/>
            <w:vAlign w:val="center"/>
          </w:tcPr>
          <w:p w14:paraId="11EF7AD5">
            <w:pPr>
              <w:spacing w:line="360" w:lineRule="auto"/>
              <w:jc w:val="center"/>
              <w:rPr>
                <w:rFonts w:hint="eastAsia" w:ascii="仿宋" w:hAnsi="仿宋" w:eastAsia="仿宋" w:cs="仿宋"/>
                <w:color w:val="auto"/>
                <w:kern w:val="0"/>
                <w:sz w:val="24"/>
                <w:szCs w:val="24"/>
                <w:highlight w:val="none"/>
              </w:rPr>
            </w:pPr>
          </w:p>
        </w:tc>
        <w:tc>
          <w:tcPr>
            <w:tcW w:w="7409" w:type="dxa"/>
            <w:noWrap w:val="0"/>
            <w:vAlign w:val="top"/>
          </w:tcPr>
          <w:p w14:paraId="78FEA2CB">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佐证材料：</w:t>
            </w:r>
          </w:p>
        </w:tc>
      </w:tr>
    </w:tbl>
    <w:p w14:paraId="1A8725E9">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备注：</w:t>
      </w:r>
    </w:p>
    <w:p w14:paraId="079A9633">
      <w:pPr>
        <w:spacing w:line="360" w:lineRule="auto"/>
        <w:ind w:firstLine="720" w:firstLineChars="3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1、质疑人的法定代表人办理质疑事务的，在提交质疑函（无需填写授权委托人）的同时，还应提交加盖质疑人公章的营业执照副本复印件和法定代表人的身份证复印件。请持身份证原件用于核对。</w:t>
      </w:r>
    </w:p>
    <w:p w14:paraId="2F1FC4AA">
      <w:pPr>
        <w:spacing w:line="360" w:lineRule="auto"/>
        <w:ind w:firstLine="720" w:firstLineChars="3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授权本项目评审委托人办理质疑事务的，除提交质疑书、加盖质疑人公章的营业执照副本复印件和法定代表人的身份证复印件外，还应当提交由质疑人出具的明确载明授权委托的具体权限和事项的法定代表人授权委托书以及授权委托人的身份证复印件。</w:t>
      </w:r>
    </w:p>
    <w:p w14:paraId="0A659853">
      <w:pPr>
        <w:spacing w:line="360" w:lineRule="auto"/>
        <w:ind w:firstLine="720" w:firstLineChars="3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3、“具体的质疑事项及事实依据”一栏填写不下时，质疑人可另附页（A4），但附纸要求加盖质疑人公章。</w:t>
      </w:r>
    </w:p>
    <w:p w14:paraId="08945B82">
      <w:pPr>
        <w:spacing w:line="360" w:lineRule="auto"/>
        <w:ind w:firstLine="720" w:firstLineChars="3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4、与质疑事项有关的材料应与质疑函合并装订。</w:t>
      </w:r>
    </w:p>
    <w:p w14:paraId="2A02167A">
      <w:pPr>
        <w:spacing w:line="360" w:lineRule="auto"/>
        <w:ind w:firstLine="720" w:firstLineChars="3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5、质疑函一式三份。</w:t>
      </w:r>
    </w:p>
    <w:p w14:paraId="7AF35CE6">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p>
    <w:p w14:paraId="5DAF6926">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p>
    <w:p w14:paraId="68EB644E">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p>
    <w:p w14:paraId="5FEAD6A6">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p>
    <w:p w14:paraId="05371393">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p>
    <w:p w14:paraId="7D56BF9B">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p>
    <w:p w14:paraId="205AC483">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p>
    <w:p w14:paraId="50C007CA">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r>
        <w:rPr>
          <w:rFonts w:hint="eastAsia" w:ascii="仿宋" w:hAnsi="仿宋" w:eastAsia="仿宋" w:cs="仿宋"/>
          <w:b/>
          <w:bCs/>
          <w:color w:val="000000" w:themeColor="text1"/>
          <w:sz w:val="24"/>
          <w:szCs w:val="24"/>
          <w:lang w:val="en-US" w:eastAsia="zh-CN"/>
          <w14:textFill>
            <w14:solidFill>
              <w14:schemeClr w14:val="tx1"/>
            </w14:solidFill>
          </w14:textFill>
        </w:rPr>
        <w:t>42.投诉及处理</w:t>
      </w:r>
    </w:p>
    <w:p w14:paraId="130072BE">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42.1</w:t>
      </w:r>
      <w:r>
        <w:rPr>
          <w:rFonts w:hint="eastAsia" w:ascii="仿宋" w:hAnsi="仿宋" w:eastAsia="仿宋" w:cs="仿宋"/>
          <w:color w:val="000000" w:themeColor="text1"/>
          <w:kern w:val="0"/>
          <w:sz w:val="24"/>
          <w:szCs w:val="24"/>
          <w14:textFill>
            <w14:solidFill>
              <w14:schemeClr w14:val="tx1"/>
            </w14:solidFill>
          </w14:textFill>
        </w:rPr>
        <w:t>质疑供应商对采购人、采购代理机构的答复不满意，或者采购人、采购代理机构未在规定时间内作出答复的，可以在答复期满后15个工作日内向</w:t>
      </w:r>
      <w:r>
        <w:rPr>
          <w:rFonts w:hint="eastAsia" w:ascii="仿宋" w:hAnsi="仿宋" w:eastAsia="仿宋" w:cs="仿宋"/>
          <w:color w:val="000000" w:themeColor="text1"/>
          <w:kern w:val="0"/>
          <w:sz w:val="24"/>
          <w:szCs w:val="24"/>
          <w:lang w:val="en-US" w:eastAsia="zh-CN"/>
          <w14:textFill>
            <w14:solidFill>
              <w14:schemeClr w14:val="tx1"/>
            </w14:solidFill>
          </w14:textFill>
        </w:rPr>
        <w:t>监督</w:t>
      </w:r>
      <w:r>
        <w:rPr>
          <w:rFonts w:hint="eastAsia" w:ascii="仿宋" w:hAnsi="仿宋" w:eastAsia="仿宋" w:cs="仿宋"/>
          <w:color w:val="000000" w:themeColor="text1"/>
          <w:kern w:val="0"/>
          <w:sz w:val="24"/>
          <w:szCs w:val="24"/>
          <w14:textFill>
            <w14:solidFill>
              <w14:schemeClr w14:val="tx1"/>
            </w14:solidFill>
          </w14:textFill>
        </w:rPr>
        <w:t>财政部门提起投诉。</w:t>
      </w:r>
    </w:p>
    <w:p w14:paraId="7A0C4741">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42.2</w:t>
      </w:r>
      <w:r>
        <w:rPr>
          <w:rFonts w:hint="eastAsia" w:ascii="仿宋" w:hAnsi="仿宋" w:eastAsia="仿宋" w:cs="仿宋"/>
          <w:color w:val="000000" w:themeColor="text1"/>
          <w:kern w:val="0"/>
          <w:sz w:val="24"/>
          <w:szCs w:val="24"/>
          <w14:textFill>
            <w14:solidFill>
              <w14:schemeClr w14:val="tx1"/>
            </w14:solidFill>
          </w14:textFill>
        </w:rPr>
        <w:t>投诉人投诉时,应当提交投诉书和必要的证明材料，并按照被投诉采购人、采购代理机构（以下简称被投诉人）和与投诉事项有关的供应商数量提供投诉书的副本。投诉书应当包括下列内容：</w:t>
      </w:r>
    </w:p>
    <w:p w14:paraId="09F674B1">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w:t>
      </w:r>
      <w:r>
        <w:rPr>
          <w:rFonts w:hint="eastAsia" w:ascii="仿宋" w:hAnsi="仿宋" w:eastAsia="仿宋" w:cs="仿宋"/>
          <w:color w:val="000000" w:themeColor="text1"/>
          <w:kern w:val="0"/>
          <w:sz w:val="24"/>
          <w:szCs w:val="24"/>
          <w:lang w:val="en-US" w:eastAsia="zh-CN"/>
          <w14:textFill>
            <w14:solidFill>
              <w14:schemeClr w14:val="tx1"/>
            </w14:solidFill>
          </w14:textFill>
        </w:rPr>
        <w:t>1</w:t>
      </w:r>
      <w:r>
        <w:rPr>
          <w:rFonts w:hint="eastAsia" w:ascii="仿宋" w:hAnsi="仿宋" w:eastAsia="仿宋" w:cs="仿宋"/>
          <w:color w:val="000000" w:themeColor="text1"/>
          <w:kern w:val="0"/>
          <w:sz w:val="24"/>
          <w:szCs w:val="24"/>
          <w14:textFill>
            <w14:solidFill>
              <w14:schemeClr w14:val="tx1"/>
            </w14:solidFill>
          </w14:textFill>
        </w:rPr>
        <w:t>）投诉人和被投诉人的姓名或者名称、通讯地址、邮编、联系人及联系电话；</w:t>
      </w:r>
    </w:p>
    <w:p w14:paraId="61A630D2">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w:t>
      </w:r>
      <w:r>
        <w:rPr>
          <w:rFonts w:hint="eastAsia" w:ascii="仿宋" w:hAnsi="仿宋" w:eastAsia="仿宋" w:cs="仿宋"/>
          <w:color w:val="000000" w:themeColor="text1"/>
          <w:kern w:val="0"/>
          <w:sz w:val="24"/>
          <w:szCs w:val="24"/>
          <w:lang w:val="en-US" w:eastAsia="zh-CN"/>
          <w14:textFill>
            <w14:solidFill>
              <w14:schemeClr w14:val="tx1"/>
            </w14:solidFill>
          </w14:textFill>
        </w:rPr>
        <w:t>2</w:t>
      </w:r>
      <w:r>
        <w:rPr>
          <w:rFonts w:hint="eastAsia" w:ascii="仿宋" w:hAnsi="仿宋" w:eastAsia="仿宋" w:cs="仿宋"/>
          <w:color w:val="000000" w:themeColor="text1"/>
          <w:kern w:val="0"/>
          <w:sz w:val="24"/>
          <w:szCs w:val="24"/>
          <w14:textFill>
            <w14:solidFill>
              <w14:schemeClr w14:val="tx1"/>
            </w14:solidFill>
          </w14:textFill>
        </w:rPr>
        <w:t>）质疑和质疑答复情况说明及相关证明材料；</w:t>
      </w:r>
    </w:p>
    <w:p w14:paraId="1D688BA2">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w:t>
      </w:r>
      <w:r>
        <w:rPr>
          <w:rFonts w:hint="eastAsia" w:ascii="仿宋" w:hAnsi="仿宋" w:eastAsia="仿宋" w:cs="仿宋"/>
          <w:color w:val="000000" w:themeColor="text1"/>
          <w:kern w:val="0"/>
          <w:sz w:val="24"/>
          <w:szCs w:val="24"/>
          <w:lang w:val="en-US" w:eastAsia="zh-CN"/>
          <w14:textFill>
            <w14:solidFill>
              <w14:schemeClr w14:val="tx1"/>
            </w14:solidFill>
          </w14:textFill>
        </w:rPr>
        <w:t>3</w:t>
      </w:r>
      <w:r>
        <w:rPr>
          <w:rFonts w:hint="eastAsia" w:ascii="仿宋" w:hAnsi="仿宋" w:eastAsia="仿宋" w:cs="仿宋"/>
          <w:color w:val="000000" w:themeColor="text1"/>
          <w:kern w:val="0"/>
          <w:sz w:val="24"/>
          <w:szCs w:val="24"/>
          <w14:textFill>
            <w14:solidFill>
              <w14:schemeClr w14:val="tx1"/>
            </w14:solidFill>
          </w14:textFill>
        </w:rPr>
        <w:t>）具体、明确的投诉事项和与投诉事项相关的投诉请求；</w:t>
      </w:r>
    </w:p>
    <w:p w14:paraId="22B2F953">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w:t>
      </w:r>
      <w:r>
        <w:rPr>
          <w:rFonts w:hint="eastAsia" w:ascii="仿宋" w:hAnsi="仿宋" w:eastAsia="仿宋" w:cs="仿宋"/>
          <w:color w:val="000000" w:themeColor="text1"/>
          <w:kern w:val="0"/>
          <w:sz w:val="24"/>
          <w:szCs w:val="24"/>
          <w:lang w:val="en-US" w:eastAsia="zh-CN"/>
          <w14:textFill>
            <w14:solidFill>
              <w14:schemeClr w14:val="tx1"/>
            </w14:solidFill>
          </w14:textFill>
        </w:rPr>
        <w:t>4</w:t>
      </w:r>
      <w:r>
        <w:rPr>
          <w:rFonts w:hint="eastAsia" w:ascii="仿宋" w:hAnsi="仿宋" w:eastAsia="仿宋" w:cs="仿宋"/>
          <w:color w:val="000000" w:themeColor="text1"/>
          <w:kern w:val="0"/>
          <w:sz w:val="24"/>
          <w:szCs w:val="24"/>
          <w14:textFill>
            <w14:solidFill>
              <w14:schemeClr w14:val="tx1"/>
            </w14:solidFill>
          </w14:textFill>
        </w:rPr>
        <w:t>）事实依据；</w:t>
      </w:r>
    </w:p>
    <w:p w14:paraId="21F70D08">
      <w:pPr>
        <w:keepNext w:val="0"/>
        <w:keepLines w:val="0"/>
        <w:pageBreakBefore w:val="0"/>
        <w:widowControl w:val="0"/>
        <w:kinsoku/>
        <w:wordWrap/>
        <w:overflowPunct/>
        <w:topLinePunct w:val="0"/>
        <w:autoSpaceDE/>
        <w:autoSpaceDN/>
        <w:bidi w:val="0"/>
        <w:adjustRightInd/>
        <w:snapToGrid/>
        <w:spacing w:beforeAutospacing="0" w:afterAutospacing="0" w:line="432" w:lineRule="auto"/>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　</w:t>
      </w:r>
      <w:r>
        <w:rPr>
          <w:rFonts w:hint="eastAsia" w:ascii="仿宋" w:hAnsi="仿宋" w:eastAsia="仿宋" w:cs="仿宋"/>
          <w:color w:val="000000" w:themeColor="text1"/>
          <w:kern w:val="0"/>
          <w:sz w:val="24"/>
          <w:szCs w:val="24"/>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4"/>
          <w14:textFill>
            <w14:solidFill>
              <w14:schemeClr w14:val="tx1"/>
            </w14:solidFill>
          </w14:textFill>
        </w:rPr>
        <w:t>（</w:t>
      </w:r>
      <w:r>
        <w:rPr>
          <w:rFonts w:hint="eastAsia" w:ascii="仿宋" w:hAnsi="仿宋" w:eastAsia="仿宋" w:cs="仿宋"/>
          <w:color w:val="000000" w:themeColor="text1"/>
          <w:kern w:val="0"/>
          <w:sz w:val="24"/>
          <w:szCs w:val="24"/>
          <w:lang w:val="en-US" w:eastAsia="zh-CN"/>
          <w14:textFill>
            <w14:solidFill>
              <w14:schemeClr w14:val="tx1"/>
            </w14:solidFill>
          </w14:textFill>
        </w:rPr>
        <w:t>5</w:t>
      </w:r>
      <w:r>
        <w:rPr>
          <w:rFonts w:hint="eastAsia" w:ascii="仿宋" w:hAnsi="仿宋" w:eastAsia="仿宋" w:cs="仿宋"/>
          <w:color w:val="000000" w:themeColor="text1"/>
          <w:kern w:val="0"/>
          <w:sz w:val="24"/>
          <w:szCs w:val="24"/>
          <w14:textFill>
            <w14:solidFill>
              <w14:schemeClr w14:val="tx1"/>
            </w14:solidFill>
          </w14:textFill>
        </w:rPr>
        <w:t>）法律依据；</w:t>
      </w:r>
    </w:p>
    <w:p w14:paraId="70FB6BB0">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w:t>
      </w:r>
      <w:r>
        <w:rPr>
          <w:rFonts w:hint="eastAsia" w:ascii="仿宋" w:hAnsi="仿宋" w:eastAsia="仿宋" w:cs="仿宋"/>
          <w:color w:val="000000" w:themeColor="text1"/>
          <w:kern w:val="0"/>
          <w:sz w:val="24"/>
          <w:szCs w:val="24"/>
          <w:lang w:val="en-US" w:eastAsia="zh-CN"/>
          <w14:textFill>
            <w14:solidFill>
              <w14:schemeClr w14:val="tx1"/>
            </w14:solidFill>
          </w14:textFill>
        </w:rPr>
        <w:t>6</w:t>
      </w:r>
      <w:r>
        <w:rPr>
          <w:rFonts w:hint="eastAsia" w:ascii="仿宋" w:hAnsi="仿宋" w:eastAsia="仿宋" w:cs="仿宋"/>
          <w:color w:val="000000" w:themeColor="text1"/>
          <w:kern w:val="0"/>
          <w:sz w:val="24"/>
          <w:szCs w:val="24"/>
          <w14:textFill>
            <w14:solidFill>
              <w14:schemeClr w14:val="tx1"/>
            </w14:solidFill>
          </w14:textFill>
        </w:rPr>
        <w:t>）提起投诉的日期。</w:t>
      </w:r>
    </w:p>
    <w:p w14:paraId="0D62417C">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42.3</w:t>
      </w:r>
      <w:r>
        <w:rPr>
          <w:rFonts w:hint="eastAsia" w:ascii="仿宋" w:hAnsi="仿宋" w:eastAsia="仿宋" w:cs="仿宋"/>
          <w:color w:val="000000" w:themeColor="text1"/>
          <w:kern w:val="0"/>
          <w:sz w:val="24"/>
          <w:szCs w:val="24"/>
          <w14:textFill>
            <w14:solidFill>
              <w14:schemeClr w14:val="tx1"/>
            </w14:solidFill>
          </w14:textFill>
        </w:rPr>
        <w:t>投诉人为自然人的，应当由本人签字；投诉人为法人或者其他组织的，应当由法定代表人、主要负责人，或者其授权代表签字或者盖章，并加盖公章。</w:t>
      </w:r>
    </w:p>
    <w:p w14:paraId="73BB5CEE">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42.4</w:t>
      </w:r>
      <w:r>
        <w:rPr>
          <w:rFonts w:hint="eastAsia" w:ascii="仿宋" w:hAnsi="仿宋" w:eastAsia="仿宋" w:cs="仿宋"/>
          <w:color w:val="000000" w:themeColor="text1"/>
          <w:kern w:val="0"/>
          <w:sz w:val="24"/>
          <w:szCs w:val="24"/>
          <w14:textFill>
            <w14:solidFill>
              <w14:schemeClr w14:val="tx1"/>
            </w14:solidFill>
          </w14:textFill>
        </w:rPr>
        <w:t>投诉人应当根据规定的信息内容，并按照规定的方式提起投诉。</w:t>
      </w:r>
    </w:p>
    <w:p w14:paraId="5036538C">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240" w:firstLineChars="1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　</w:t>
      </w:r>
      <w:r>
        <w:rPr>
          <w:rFonts w:hint="eastAsia" w:ascii="仿宋" w:hAnsi="仿宋" w:eastAsia="仿宋" w:cs="仿宋"/>
          <w:color w:val="000000" w:themeColor="text1"/>
          <w:kern w:val="0"/>
          <w:sz w:val="24"/>
          <w:szCs w:val="24"/>
          <w:lang w:val="en-US" w:eastAsia="zh-CN"/>
          <w14:textFill>
            <w14:solidFill>
              <w14:schemeClr w14:val="tx1"/>
            </w14:solidFill>
          </w14:textFill>
        </w:rPr>
        <w:t>42.5</w:t>
      </w:r>
      <w:r>
        <w:rPr>
          <w:rFonts w:hint="eastAsia" w:ascii="仿宋" w:hAnsi="仿宋" w:eastAsia="仿宋" w:cs="仿宋"/>
          <w:color w:val="000000" w:themeColor="text1"/>
          <w:kern w:val="0"/>
          <w:sz w:val="24"/>
          <w:szCs w:val="24"/>
          <w14:textFill>
            <w14:solidFill>
              <w14:schemeClr w14:val="tx1"/>
            </w14:solidFill>
          </w14:textFill>
        </w:rPr>
        <w:t>投诉人提起投诉应当符合下列条件：</w:t>
      </w:r>
    </w:p>
    <w:p w14:paraId="72F1D1B3">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　（</w:t>
      </w:r>
      <w:r>
        <w:rPr>
          <w:rFonts w:hint="eastAsia" w:ascii="仿宋" w:hAnsi="仿宋" w:eastAsia="仿宋" w:cs="仿宋"/>
          <w:color w:val="000000" w:themeColor="text1"/>
          <w:kern w:val="0"/>
          <w:sz w:val="24"/>
          <w:szCs w:val="24"/>
          <w:lang w:val="en-US" w:eastAsia="zh-CN"/>
          <w14:textFill>
            <w14:solidFill>
              <w14:schemeClr w14:val="tx1"/>
            </w14:solidFill>
          </w14:textFill>
        </w:rPr>
        <w:t>1</w:t>
      </w:r>
      <w:r>
        <w:rPr>
          <w:rFonts w:hint="eastAsia" w:ascii="仿宋" w:hAnsi="仿宋" w:eastAsia="仿宋" w:cs="仿宋"/>
          <w:color w:val="000000" w:themeColor="text1"/>
          <w:kern w:val="0"/>
          <w:sz w:val="24"/>
          <w:szCs w:val="24"/>
          <w14:textFill>
            <w14:solidFill>
              <w14:schemeClr w14:val="tx1"/>
            </w14:solidFill>
          </w14:textFill>
        </w:rPr>
        <w:t>）提起投诉前已依法进行质疑；</w:t>
      </w:r>
    </w:p>
    <w:p w14:paraId="0EB3B9AA">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　（</w:t>
      </w:r>
      <w:r>
        <w:rPr>
          <w:rFonts w:hint="eastAsia" w:ascii="仿宋" w:hAnsi="仿宋" w:eastAsia="仿宋" w:cs="仿宋"/>
          <w:color w:val="000000" w:themeColor="text1"/>
          <w:kern w:val="0"/>
          <w:sz w:val="24"/>
          <w:szCs w:val="24"/>
          <w:lang w:val="en-US" w:eastAsia="zh-CN"/>
          <w14:textFill>
            <w14:solidFill>
              <w14:schemeClr w14:val="tx1"/>
            </w14:solidFill>
          </w14:textFill>
        </w:rPr>
        <w:t>2</w:t>
      </w:r>
      <w:r>
        <w:rPr>
          <w:rFonts w:hint="eastAsia" w:ascii="仿宋" w:hAnsi="仿宋" w:eastAsia="仿宋" w:cs="仿宋"/>
          <w:color w:val="000000" w:themeColor="text1"/>
          <w:kern w:val="0"/>
          <w:sz w:val="24"/>
          <w:szCs w:val="24"/>
          <w14:textFill>
            <w14:solidFill>
              <w14:schemeClr w14:val="tx1"/>
            </w14:solidFill>
          </w14:textFill>
        </w:rPr>
        <w:t>）投诉书内容符合本办法的规定；</w:t>
      </w:r>
    </w:p>
    <w:p w14:paraId="0FBBE82A">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　（</w:t>
      </w:r>
      <w:r>
        <w:rPr>
          <w:rFonts w:hint="eastAsia" w:ascii="仿宋" w:hAnsi="仿宋" w:eastAsia="仿宋" w:cs="仿宋"/>
          <w:color w:val="000000" w:themeColor="text1"/>
          <w:kern w:val="0"/>
          <w:sz w:val="24"/>
          <w:szCs w:val="24"/>
          <w:lang w:val="en-US" w:eastAsia="zh-CN"/>
          <w14:textFill>
            <w14:solidFill>
              <w14:schemeClr w14:val="tx1"/>
            </w14:solidFill>
          </w14:textFill>
        </w:rPr>
        <w:t>3</w:t>
      </w:r>
      <w:r>
        <w:rPr>
          <w:rFonts w:hint="eastAsia" w:ascii="仿宋" w:hAnsi="仿宋" w:eastAsia="仿宋" w:cs="仿宋"/>
          <w:color w:val="000000" w:themeColor="text1"/>
          <w:kern w:val="0"/>
          <w:sz w:val="24"/>
          <w:szCs w:val="24"/>
          <w14:textFill>
            <w14:solidFill>
              <w14:schemeClr w14:val="tx1"/>
            </w14:solidFill>
          </w14:textFill>
        </w:rPr>
        <w:t>）在投诉有效期限内提起投诉；</w:t>
      </w:r>
    </w:p>
    <w:p w14:paraId="69BE3ECF">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　（</w:t>
      </w:r>
      <w:r>
        <w:rPr>
          <w:rFonts w:hint="eastAsia" w:ascii="仿宋" w:hAnsi="仿宋" w:eastAsia="仿宋" w:cs="仿宋"/>
          <w:color w:val="000000" w:themeColor="text1"/>
          <w:kern w:val="0"/>
          <w:sz w:val="24"/>
          <w:szCs w:val="24"/>
          <w:lang w:val="en-US" w:eastAsia="zh-CN"/>
          <w14:textFill>
            <w14:solidFill>
              <w14:schemeClr w14:val="tx1"/>
            </w14:solidFill>
          </w14:textFill>
        </w:rPr>
        <w:t>4</w:t>
      </w:r>
      <w:r>
        <w:rPr>
          <w:rFonts w:hint="eastAsia" w:ascii="仿宋" w:hAnsi="仿宋" w:eastAsia="仿宋" w:cs="仿宋"/>
          <w:color w:val="000000" w:themeColor="text1"/>
          <w:kern w:val="0"/>
          <w:sz w:val="24"/>
          <w:szCs w:val="24"/>
          <w14:textFill>
            <w14:solidFill>
              <w14:schemeClr w14:val="tx1"/>
            </w14:solidFill>
          </w14:textFill>
        </w:rPr>
        <w:t>）同一投诉事项未经财政部门投诉处理；</w:t>
      </w:r>
    </w:p>
    <w:p w14:paraId="476201BE">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　（</w:t>
      </w:r>
      <w:r>
        <w:rPr>
          <w:rFonts w:hint="eastAsia" w:ascii="仿宋" w:hAnsi="仿宋" w:eastAsia="仿宋" w:cs="仿宋"/>
          <w:color w:val="000000" w:themeColor="text1"/>
          <w:kern w:val="0"/>
          <w:sz w:val="24"/>
          <w:szCs w:val="24"/>
          <w:lang w:val="en-US" w:eastAsia="zh-CN"/>
          <w14:textFill>
            <w14:solidFill>
              <w14:schemeClr w14:val="tx1"/>
            </w14:solidFill>
          </w14:textFill>
        </w:rPr>
        <w:t>5</w:t>
      </w:r>
      <w:r>
        <w:rPr>
          <w:rFonts w:hint="eastAsia" w:ascii="仿宋" w:hAnsi="仿宋" w:eastAsia="仿宋" w:cs="仿宋"/>
          <w:color w:val="000000" w:themeColor="text1"/>
          <w:kern w:val="0"/>
          <w:sz w:val="24"/>
          <w:szCs w:val="24"/>
          <w14:textFill>
            <w14:solidFill>
              <w14:schemeClr w14:val="tx1"/>
            </w14:solidFill>
          </w14:textFill>
        </w:rPr>
        <w:t>）财政部规定的其他条件。</w:t>
      </w:r>
    </w:p>
    <w:p w14:paraId="259DD4C8">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sectPr>
          <w:footerReference r:id="rId3" w:type="default"/>
          <w:pgSz w:w="11906" w:h="16838"/>
          <w:pgMar w:top="1440" w:right="1080" w:bottom="1440" w:left="1080" w:header="851" w:footer="992" w:gutter="0"/>
          <w:pgBorders>
            <w:top w:val="none" w:sz="0" w:space="0"/>
            <w:left w:val="none" w:sz="0" w:space="0"/>
            <w:bottom w:val="none" w:sz="0" w:space="0"/>
            <w:right w:val="none" w:sz="0" w:space="0"/>
          </w:pgBorders>
          <w:pgNumType w:fmt="decimal" w:start="1"/>
          <w:cols w:space="720" w:num="1"/>
          <w:docGrid w:type="lines" w:linePitch="312" w:charSpace="0"/>
        </w:sectPr>
      </w:pPr>
      <w:r>
        <w:rPr>
          <w:rFonts w:hint="eastAsia" w:ascii="仿宋" w:hAnsi="仿宋" w:eastAsia="仿宋" w:cs="仿宋"/>
          <w:color w:val="000000" w:themeColor="text1"/>
          <w:kern w:val="0"/>
          <w:sz w:val="24"/>
          <w:szCs w:val="24"/>
          <w:lang w:val="en-US" w:eastAsia="zh-CN"/>
          <w14:textFill>
            <w14:solidFill>
              <w14:schemeClr w14:val="tx1"/>
            </w14:solidFill>
          </w14:textFill>
        </w:rPr>
        <w:t>42.6</w:t>
      </w:r>
      <w:r>
        <w:rPr>
          <w:rFonts w:hint="eastAsia" w:ascii="仿宋" w:hAnsi="仿宋" w:eastAsia="仿宋" w:cs="仿宋"/>
          <w:color w:val="000000" w:themeColor="text1"/>
          <w:kern w:val="0"/>
          <w:sz w:val="24"/>
          <w:szCs w:val="24"/>
          <w14:textFill>
            <w14:solidFill>
              <w14:schemeClr w14:val="tx1"/>
            </w14:solidFill>
          </w14:textFill>
        </w:rPr>
        <w:t>供应商投诉的事项不得超出已质疑事项的范围，但基于质疑答复内容提出的投诉事项除外。</w:t>
      </w:r>
    </w:p>
    <w:p w14:paraId="1FD5BFC7">
      <w:pPr>
        <w:jc w:val="center"/>
        <w:rPr>
          <w:rFonts w:hint="eastAsia" w:ascii="仿宋" w:hAnsi="仿宋" w:eastAsia="仿宋" w:cs="仿宋"/>
          <w:b/>
          <w:bCs/>
          <w:color w:val="000000" w:themeColor="text1"/>
          <w:kern w:val="0"/>
          <w:sz w:val="28"/>
          <w:szCs w:val="28"/>
          <w14:textFill>
            <w14:solidFill>
              <w14:schemeClr w14:val="tx1"/>
            </w14:solidFill>
          </w14:textFill>
        </w:rPr>
      </w:pPr>
      <w:r>
        <w:rPr>
          <w:rFonts w:hint="eastAsia" w:ascii="仿宋" w:hAnsi="仿宋" w:eastAsia="仿宋" w:cs="仿宋"/>
          <w:b/>
          <w:bCs/>
          <w:color w:val="000000" w:themeColor="text1"/>
          <w:kern w:val="0"/>
          <w:sz w:val="28"/>
          <w:szCs w:val="28"/>
          <w14:textFill>
            <w14:solidFill>
              <w14:schemeClr w14:val="tx1"/>
            </w14:solidFill>
          </w14:textFill>
        </w:rPr>
        <w:t>投诉书范本</w:t>
      </w:r>
    </w:p>
    <w:p w14:paraId="383759BA">
      <w:pPr>
        <w:pStyle w:val="20"/>
        <w:rPr>
          <w:rFonts w:hint="eastAsia" w:ascii="仿宋" w:hAnsi="仿宋" w:eastAsia="仿宋" w:cs="仿宋"/>
        </w:rPr>
      </w:pPr>
    </w:p>
    <w:p w14:paraId="72DD7BD3">
      <w:pPr>
        <w:spacing w:line="360" w:lineRule="auto"/>
        <w:rPr>
          <w:rFonts w:hint="eastAsia" w:ascii="仿宋" w:hAnsi="仿宋" w:eastAsia="仿宋" w:cs="仿宋"/>
          <w:sz w:val="24"/>
          <w:szCs w:val="24"/>
        </w:rPr>
      </w:pPr>
      <w:r>
        <w:rPr>
          <w:rFonts w:hint="eastAsia" w:ascii="仿宋" w:hAnsi="仿宋" w:eastAsia="仿宋" w:cs="仿宋"/>
          <w:sz w:val="24"/>
          <w:szCs w:val="24"/>
        </w:rPr>
        <w:t>一、投诉相关主体基本情况</w:t>
      </w:r>
    </w:p>
    <w:p w14:paraId="15ED0192">
      <w:pPr>
        <w:spacing w:line="360" w:lineRule="auto"/>
        <w:rPr>
          <w:rFonts w:hint="eastAsia" w:ascii="仿宋" w:hAnsi="仿宋" w:eastAsia="仿宋" w:cs="仿宋"/>
          <w:sz w:val="24"/>
          <w:szCs w:val="24"/>
          <w:u w:val="dotted"/>
        </w:rPr>
      </w:pPr>
      <w:r>
        <w:rPr>
          <w:rFonts w:hint="eastAsia" w:ascii="仿宋" w:hAnsi="仿宋" w:eastAsia="仿宋" w:cs="仿宋"/>
          <w:sz w:val="24"/>
          <w:szCs w:val="24"/>
        </w:rPr>
        <w:t>投诉人：</w:t>
      </w:r>
      <w:r>
        <w:rPr>
          <w:rFonts w:hint="eastAsia" w:ascii="仿宋" w:hAnsi="仿宋" w:eastAsia="仿宋" w:cs="仿宋"/>
          <w:sz w:val="24"/>
          <w:szCs w:val="24"/>
          <w:u w:val="dotted"/>
        </w:rPr>
        <w:t xml:space="preserve">                                               </w:t>
      </w:r>
    </w:p>
    <w:p w14:paraId="39491B96">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4C408190">
      <w:pPr>
        <w:tabs>
          <w:tab w:val="left" w:pos="6510"/>
        </w:tabs>
        <w:spacing w:line="360" w:lineRule="auto"/>
        <w:jc w:val="left"/>
        <w:rPr>
          <w:rFonts w:hint="eastAsia" w:ascii="仿宋" w:hAnsi="仿宋" w:eastAsia="仿宋" w:cs="仿宋"/>
          <w:sz w:val="24"/>
          <w:szCs w:val="24"/>
        </w:rPr>
      </w:pPr>
      <w:r>
        <w:rPr>
          <w:rFonts w:hint="eastAsia" w:ascii="仿宋" w:hAnsi="仿宋" w:eastAsia="仿宋" w:cs="仿宋"/>
          <w:sz w:val="24"/>
          <w:szCs w:val="24"/>
        </w:rPr>
        <w:t>法定代表人/主要负责人：</w:t>
      </w: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2C037F5A">
      <w:pPr>
        <w:tabs>
          <w:tab w:val="left" w:pos="6510"/>
        </w:tabs>
        <w:spacing w:line="360" w:lineRule="auto"/>
        <w:rPr>
          <w:rFonts w:hint="eastAsia" w:ascii="仿宋" w:hAnsi="仿宋" w:eastAsia="仿宋" w:cs="仿宋"/>
          <w:sz w:val="24"/>
          <w:szCs w:val="24"/>
          <w:u w:val="dotted"/>
        </w:rPr>
      </w:pP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p>
    <w:p w14:paraId="7F7EE344">
      <w:pPr>
        <w:spacing w:line="360" w:lineRule="auto"/>
        <w:rPr>
          <w:rFonts w:hint="eastAsia" w:ascii="仿宋" w:hAnsi="仿宋" w:eastAsia="仿宋" w:cs="仿宋"/>
          <w:sz w:val="24"/>
          <w:szCs w:val="24"/>
          <w:u w:val="dotted"/>
        </w:rPr>
      </w:pPr>
      <w:r>
        <w:rPr>
          <w:rFonts w:hint="eastAsia" w:ascii="仿宋" w:hAnsi="仿宋" w:eastAsia="仿宋" w:cs="仿宋"/>
          <w:sz w:val="24"/>
          <w:szCs w:val="24"/>
        </w:rPr>
        <w:t>授权代表：</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p>
    <w:p w14:paraId="673575FF">
      <w:pPr>
        <w:spacing w:line="360" w:lineRule="auto"/>
        <w:rPr>
          <w:rFonts w:hint="eastAsia" w:ascii="仿宋" w:hAnsi="仿宋" w:eastAsia="仿宋" w:cs="仿宋"/>
          <w:sz w:val="24"/>
          <w:szCs w:val="24"/>
          <w:u w:val="dotted"/>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u w:val="dotted"/>
        </w:rPr>
        <w:t xml:space="preserve">                   </w:t>
      </w:r>
    </w:p>
    <w:p w14:paraId="7D50E24A">
      <w:pPr>
        <w:spacing w:line="360" w:lineRule="auto"/>
        <w:rPr>
          <w:rFonts w:hint="eastAsia" w:ascii="仿宋" w:hAnsi="仿宋" w:eastAsia="仿宋" w:cs="仿宋"/>
          <w:sz w:val="24"/>
          <w:szCs w:val="24"/>
          <w:u w:val="single"/>
        </w:rPr>
      </w:pPr>
      <w:r>
        <w:rPr>
          <w:rFonts w:hint="eastAsia" w:ascii="仿宋" w:hAnsi="仿宋" w:eastAsia="仿宋" w:cs="仿宋"/>
          <w:sz w:val="24"/>
          <w:szCs w:val="24"/>
        </w:rPr>
        <w:t>被投诉人1：</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0ED7BADA">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64DFB126">
      <w:pPr>
        <w:spacing w:line="360" w:lineRule="auto"/>
        <w:rPr>
          <w:rFonts w:hint="eastAsia" w:ascii="仿宋" w:hAnsi="仿宋" w:eastAsia="仿宋" w:cs="仿宋"/>
          <w:sz w:val="24"/>
          <w:szCs w:val="24"/>
          <w:u w:val="single"/>
        </w:rPr>
      </w:pPr>
      <w:r>
        <w:rPr>
          <w:rFonts w:hint="eastAsia" w:ascii="仿宋" w:hAnsi="仿宋" w:eastAsia="仿宋" w:cs="仿宋"/>
          <w:sz w:val="24"/>
          <w:szCs w:val="24"/>
        </w:rPr>
        <w:t>联系人：</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206EBDC0">
      <w:pPr>
        <w:spacing w:line="360" w:lineRule="auto"/>
        <w:rPr>
          <w:rFonts w:hint="eastAsia" w:ascii="仿宋" w:hAnsi="仿宋" w:eastAsia="仿宋" w:cs="仿宋"/>
          <w:sz w:val="24"/>
          <w:szCs w:val="24"/>
        </w:rPr>
      </w:pPr>
      <w:r>
        <w:rPr>
          <w:rFonts w:hint="eastAsia" w:ascii="仿宋" w:hAnsi="仿宋" w:eastAsia="仿宋" w:cs="仿宋"/>
          <w:sz w:val="24"/>
          <w:szCs w:val="24"/>
        </w:rPr>
        <w:t>被投诉人2</w:t>
      </w:r>
    </w:p>
    <w:p w14:paraId="65D2502B">
      <w:pPr>
        <w:spacing w:line="360" w:lineRule="auto"/>
        <w:rPr>
          <w:rFonts w:hint="eastAsia" w:ascii="仿宋" w:hAnsi="仿宋" w:eastAsia="仿宋" w:cs="仿宋"/>
          <w:sz w:val="24"/>
          <w:szCs w:val="24"/>
          <w:u w:val="single"/>
        </w:rPr>
      </w:pPr>
      <w:r>
        <w:rPr>
          <w:rFonts w:hint="eastAsia" w:ascii="仿宋" w:hAnsi="仿宋" w:eastAsia="仿宋" w:cs="仿宋"/>
          <w:sz w:val="24"/>
          <w:szCs w:val="24"/>
        </w:rPr>
        <w:t>相关供应商：</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729C9F4F">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4B88F828">
      <w:pPr>
        <w:spacing w:line="360" w:lineRule="auto"/>
        <w:rPr>
          <w:rFonts w:hint="eastAsia" w:ascii="仿宋" w:hAnsi="仿宋" w:eastAsia="仿宋" w:cs="仿宋"/>
          <w:sz w:val="24"/>
          <w:szCs w:val="24"/>
          <w:u w:val="single"/>
        </w:rPr>
      </w:pPr>
      <w:r>
        <w:rPr>
          <w:rFonts w:hint="eastAsia" w:ascii="仿宋" w:hAnsi="仿宋" w:eastAsia="仿宋" w:cs="仿宋"/>
          <w:sz w:val="24"/>
          <w:szCs w:val="24"/>
        </w:rPr>
        <w:t>联系人：</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5FD3D322">
      <w:pPr>
        <w:spacing w:line="360" w:lineRule="auto"/>
        <w:rPr>
          <w:rFonts w:hint="eastAsia" w:ascii="仿宋" w:hAnsi="仿宋" w:eastAsia="仿宋" w:cs="仿宋"/>
          <w:sz w:val="24"/>
          <w:szCs w:val="24"/>
        </w:rPr>
      </w:pPr>
      <w:r>
        <w:rPr>
          <w:rFonts w:hint="eastAsia" w:ascii="仿宋" w:hAnsi="仿宋" w:eastAsia="仿宋" w:cs="仿宋"/>
          <w:sz w:val="24"/>
          <w:szCs w:val="24"/>
        </w:rPr>
        <w:t>二、投诉项目基本情况</w:t>
      </w:r>
    </w:p>
    <w:p w14:paraId="481ABFEB">
      <w:pPr>
        <w:spacing w:line="360" w:lineRule="auto"/>
        <w:rPr>
          <w:rFonts w:hint="eastAsia" w:ascii="仿宋" w:hAnsi="仿宋" w:eastAsia="仿宋" w:cs="仿宋"/>
          <w:sz w:val="24"/>
          <w:szCs w:val="24"/>
          <w:u w:val="dotted"/>
        </w:rPr>
      </w:pPr>
      <w:r>
        <w:rPr>
          <w:rFonts w:hint="eastAsia" w:ascii="仿宋" w:hAnsi="仿宋" w:eastAsia="仿宋" w:cs="仿宋"/>
          <w:sz w:val="24"/>
          <w:szCs w:val="24"/>
        </w:rPr>
        <w:t>采购项目名称：</w:t>
      </w:r>
      <w:r>
        <w:rPr>
          <w:rFonts w:hint="eastAsia" w:ascii="仿宋" w:hAnsi="仿宋" w:eastAsia="仿宋" w:cs="仿宋"/>
          <w:sz w:val="24"/>
          <w:szCs w:val="24"/>
          <w:u w:val="dotted"/>
        </w:rPr>
        <w:t xml:space="preserve">                                        </w:t>
      </w:r>
    </w:p>
    <w:p w14:paraId="0A0EF72E">
      <w:pPr>
        <w:spacing w:line="360" w:lineRule="auto"/>
        <w:rPr>
          <w:rFonts w:hint="eastAsia" w:ascii="仿宋" w:hAnsi="仿宋" w:eastAsia="仿宋" w:cs="仿宋"/>
          <w:sz w:val="24"/>
          <w:szCs w:val="24"/>
          <w:u w:val="single"/>
        </w:rPr>
      </w:pPr>
      <w:r>
        <w:rPr>
          <w:rFonts w:hint="eastAsia" w:ascii="仿宋" w:hAnsi="仿宋" w:eastAsia="仿宋" w:cs="仿宋"/>
          <w:sz w:val="24"/>
          <w:szCs w:val="24"/>
        </w:rPr>
        <w:t>采购项目编号：</w:t>
      </w:r>
      <w:r>
        <w:rPr>
          <w:rFonts w:hint="eastAsia" w:ascii="仿宋" w:hAnsi="仿宋" w:eastAsia="仿宋" w:cs="仿宋"/>
          <w:sz w:val="24"/>
          <w:szCs w:val="24"/>
          <w:u w:val="dotted"/>
        </w:rPr>
        <w:t xml:space="preserve">                 </w:t>
      </w:r>
      <w:r>
        <w:rPr>
          <w:rFonts w:hint="eastAsia" w:ascii="仿宋" w:hAnsi="仿宋" w:eastAsia="仿宋" w:cs="仿宋"/>
          <w:sz w:val="24"/>
          <w:szCs w:val="24"/>
        </w:rPr>
        <w:t>包号：</w:t>
      </w:r>
      <w:r>
        <w:rPr>
          <w:rFonts w:hint="eastAsia" w:ascii="仿宋" w:hAnsi="仿宋" w:eastAsia="仿宋" w:cs="仿宋"/>
          <w:sz w:val="24"/>
          <w:szCs w:val="24"/>
          <w:u w:val="dotted"/>
        </w:rPr>
        <w:t xml:space="preserve">              </w:t>
      </w:r>
    </w:p>
    <w:p w14:paraId="776DB62B">
      <w:pPr>
        <w:spacing w:line="360" w:lineRule="auto"/>
        <w:rPr>
          <w:rFonts w:hint="eastAsia" w:ascii="仿宋" w:hAnsi="仿宋" w:eastAsia="仿宋" w:cs="仿宋"/>
          <w:sz w:val="24"/>
          <w:szCs w:val="24"/>
        </w:rPr>
      </w:pPr>
      <w:r>
        <w:rPr>
          <w:rFonts w:hint="eastAsia" w:ascii="仿宋" w:hAnsi="仿宋" w:eastAsia="仿宋" w:cs="仿宋"/>
          <w:sz w:val="24"/>
          <w:szCs w:val="24"/>
        </w:rPr>
        <w:t>采购人名称：</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4900830C">
      <w:pPr>
        <w:spacing w:line="360" w:lineRule="auto"/>
        <w:rPr>
          <w:rFonts w:hint="eastAsia" w:ascii="仿宋" w:hAnsi="仿宋" w:eastAsia="仿宋" w:cs="仿宋"/>
          <w:sz w:val="24"/>
          <w:szCs w:val="24"/>
          <w:u w:val="single"/>
        </w:rPr>
      </w:pPr>
      <w:r>
        <w:rPr>
          <w:rFonts w:hint="eastAsia" w:ascii="仿宋" w:hAnsi="仿宋" w:eastAsia="仿宋" w:cs="仿宋"/>
          <w:sz w:val="24"/>
          <w:szCs w:val="24"/>
        </w:rPr>
        <w:t>代理机构名称：</w:t>
      </w:r>
      <w:r>
        <w:rPr>
          <w:rFonts w:hint="eastAsia" w:ascii="仿宋" w:hAnsi="仿宋" w:eastAsia="仿宋" w:cs="仿宋"/>
          <w:sz w:val="24"/>
          <w:szCs w:val="24"/>
          <w:u w:val="dotted"/>
        </w:rPr>
        <w:t xml:space="preserve">                                         </w:t>
      </w:r>
    </w:p>
    <w:p w14:paraId="38A5A832">
      <w:pPr>
        <w:spacing w:line="360" w:lineRule="auto"/>
        <w:rPr>
          <w:rFonts w:hint="eastAsia" w:ascii="仿宋" w:hAnsi="仿宋" w:eastAsia="仿宋" w:cs="仿宋"/>
          <w:sz w:val="24"/>
          <w:szCs w:val="24"/>
          <w:u w:val="dotted"/>
        </w:rPr>
      </w:pPr>
      <w:r>
        <w:rPr>
          <w:rFonts w:hint="eastAsia" w:ascii="仿宋" w:hAnsi="仿宋" w:eastAsia="仿宋" w:cs="仿宋"/>
          <w:sz w:val="24"/>
          <w:szCs w:val="24"/>
        </w:rPr>
        <w:t>采购文件公告:</w:t>
      </w:r>
      <w:r>
        <w:rPr>
          <w:rFonts w:hint="eastAsia" w:ascii="仿宋" w:hAnsi="仿宋" w:eastAsia="仿宋" w:cs="仿宋"/>
          <w:sz w:val="24"/>
          <w:szCs w:val="24"/>
          <w:u w:val="dotted"/>
        </w:rPr>
        <w:t xml:space="preserve">是/否 </w:t>
      </w:r>
      <w:r>
        <w:rPr>
          <w:rFonts w:hint="eastAsia" w:ascii="仿宋" w:hAnsi="仿宋" w:eastAsia="仿宋" w:cs="仿宋"/>
          <w:sz w:val="24"/>
          <w:szCs w:val="24"/>
        </w:rPr>
        <w:t>公告期限：</w:t>
      </w:r>
      <w:r>
        <w:rPr>
          <w:rFonts w:hint="eastAsia" w:ascii="仿宋" w:hAnsi="仿宋" w:eastAsia="仿宋" w:cs="仿宋"/>
          <w:sz w:val="24"/>
          <w:szCs w:val="24"/>
          <w:u w:val="dotted"/>
        </w:rPr>
        <w:t xml:space="preserve">                                 </w:t>
      </w:r>
    </w:p>
    <w:p w14:paraId="031081BC">
      <w:pPr>
        <w:spacing w:line="360" w:lineRule="auto"/>
        <w:rPr>
          <w:rFonts w:hint="eastAsia" w:ascii="仿宋" w:hAnsi="仿宋" w:eastAsia="仿宋" w:cs="仿宋"/>
          <w:sz w:val="24"/>
          <w:szCs w:val="24"/>
          <w:u w:val="single"/>
        </w:rPr>
      </w:pPr>
      <w:r>
        <w:rPr>
          <w:rFonts w:hint="eastAsia" w:ascii="仿宋" w:hAnsi="仿宋" w:eastAsia="仿宋" w:cs="仿宋"/>
          <w:sz w:val="24"/>
          <w:szCs w:val="24"/>
        </w:rPr>
        <w:t>采购结果公告:</w:t>
      </w:r>
      <w:r>
        <w:rPr>
          <w:rFonts w:hint="eastAsia" w:ascii="仿宋" w:hAnsi="仿宋" w:eastAsia="仿宋" w:cs="仿宋"/>
          <w:sz w:val="24"/>
          <w:szCs w:val="24"/>
          <w:u w:val="dotted"/>
        </w:rPr>
        <w:t xml:space="preserve">是/否 </w:t>
      </w:r>
      <w:r>
        <w:rPr>
          <w:rFonts w:hint="eastAsia" w:ascii="仿宋" w:hAnsi="仿宋" w:eastAsia="仿宋" w:cs="仿宋"/>
          <w:sz w:val="24"/>
          <w:szCs w:val="24"/>
        </w:rPr>
        <w:t>公告期限：</w:t>
      </w:r>
      <w:r>
        <w:rPr>
          <w:rFonts w:hint="eastAsia" w:ascii="仿宋" w:hAnsi="仿宋" w:eastAsia="仿宋" w:cs="仿宋"/>
          <w:sz w:val="24"/>
          <w:szCs w:val="24"/>
          <w:u w:val="dotted"/>
        </w:rPr>
        <w:t xml:space="preserve">                        </w:t>
      </w:r>
    </w:p>
    <w:p w14:paraId="0F156BF1">
      <w:pPr>
        <w:spacing w:line="360" w:lineRule="auto"/>
        <w:rPr>
          <w:rFonts w:hint="eastAsia" w:ascii="仿宋" w:hAnsi="仿宋" w:eastAsia="仿宋" w:cs="仿宋"/>
          <w:sz w:val="24"/>
          <w:szCs w:val="24"/>
        </w:rPr>
      </w:pPr>
      <w:r>
        <w:rPr>
          <w:rFonts w:hint="eastAsia" w:ascii="仿宋" w:hAnsi="仿宋" w:eastAsia="仿宋" w:cs="仿宋"/>
          <w:sz w:val="24"/>
          <w:szCs w:val="24"/>
        </w:rPr>
        <w:t>三、质疑基本情况</w:t>
      </w:r>
    </w:p>
    <w:p w14:paraId="0986579C">
      <w:pPr>
        <w:spacing w:line="360" w:lineRule="auto"/>
        <w:ind w:firstLine="480" w:firstLineChars="200"/>
        <w:rPr>
          <w:rFonts w:hint="eastAsia" w:ascii="仿宋" w:hAnsi="仿宋" w:eastAsia="仿宋" w:cs="仿宋"/>
          <w:sz w:val="24"/>
          <w:szCs w:val="24"/>
          <w:u w:val="dotted"/>
        </w:rPr>
      </w:pPr>
      <w:r>
        <w:rPr>
          <w:rFonts w:hint="eastAsia" w:ascii="仿宋" w:hAnsi="仿宋" w:eastAsia="仿宋" w:cs="仿宋"/>
          <w:sz w:val="24"/>
          <w:szCs w:val="24"/>
        </w:rPr>
        <w:t>投诉人于</w:t>
      </w:r>
      <w:r>
        <w:rPr>
          <w:rFonts w:hint="eastAsia" w:ascii="仿宋" w:hAnsi="仿宋" w:eastAsia="仿宋" w:cs="仿宋"/>
          <w:sz w:val="24"/>
          <w:szCs w:val="24"/>
          <w:u w:val="dotted"/>
        </w:rPr>
        <w:t xml:space="preserve">   </w:t>
      </w:r>
      <w:r>
        <w:rPr>
          <w:rFonts w:hint="eastAsia" w:ascii="仿宋" w:hAnsi="仿宋" w:eastAsia="仿宋" w:cs="仿宋"/>
          <w:sz w:val="24"/>
          <w:szCs w:val="24"/>
        </w:rPr>
        <w:t>年</w:t>
      </w:r>
      <w:r>
        <w:rPr>
          <w:rFonts w:hint="eastAsia" w:ascii="仿宋" w:hAnsi="仿宋" w:eastAsia="仿宋" w:cs="仿宋"/>
          <w:sz w:val="24"/>
          <w:szCs w:val="24"/>
          <w:u w:val="dotted"/>
        </w:rPr>
        <w:t xml:space="preserve">   </w:t>
      </w:r>
      <w:r>
        <w:rPr>
          <w:rFonts w:hint="eastAsia" w:ascii="仿宋" w:hAnsi="仿宋" w:eastAsia="仿宋" w:cs="仿宋"/>
          <w:sz w:val="24"/>
          <w:szCs w:val="24"/>
        </w:rPr>
        <w:t>月</w:t>
      </w:r>
      <w:r>
        <w:rPr>
          <w:rFonts w:hint="eastAsia" w:ascii="仿宋" w:hAnsi="仿宋" w:eastAsia="仿宋" w:cs="仿宋"/>
          <w:sz w:val="24"/>
          <w:szCs w:val="24"/>
          <w:u w:val="dotted"/>
        </w:rPr>
        <w:t xml:space="preserve">  </w:t>
      </w:r>
      <w:r>
        <w:rPr>
          <w:rFonts w:hint="eastAsia" w:ascii="仿宋" w:hAnsi="仿宋" w:eastAsia="仿宋" w:cs="仿宋"/>
          <w:sz w:val="24"/>
          <w:szCs w:val="24"/>
        </w:rPr>
        <w:t>日,向</w:t>
      </w:r>
      <w:r>
        <w:rPr>
          <w:rFonts w:hint="eastAsia" w:ascii="仿宋" w:hAnsi="仿宋" w:eastAsia="仿宋" w:cs="仿宋"/>
          <w:sz w:val="24"/>
          <w:szCs w:val="24"/>
          <w:u w:val="dotted"/>
        </w:rPr>
        <w:t xml:space="preserve">                   </w:t>
      </w:r>
      <w:r>
        <w:rPr>
          <w:rFonts w:hint="eastAsia" w:ascii="仿宋" w:hAnsi="仿宋" w:eastAsia="仿宋" w:cs="仿宋"/>
          <w:sz w:val="24"/>
          <w:szCs w:val="24"/>
        </w:rPr>
        <w:t>提出质疑，质疑事项为：</w:t>
      </w:r>
      <w:r>
        <w:rPr>
          <w:rFonts w:hint="eastAsia" w:ascii="仿宋" w:hAnsi="仿宋" w:eastAsia="仿宋" w:cs="仿宋"/>
          <w:sz w:val="24"/>
          <w:szCs w:val="24"/>
          <w:u w:val="dotted"/>
        </w:rPr>
        <w:t xml:space="preserve">                                </w:t>
      </w:r>
    </w:p>
    <w:p w14:paraId="048B3FEF">
      <w:pPr>
        <w:spacing w:line="360" w:lineRule="auto"/>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3E6294C2">
      <w:pPr>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u w:val="dotted"/>
        </w:rPr>
        <w:t>采购人/代理机构</w:t>
      </w:r>
      <w:r>
        <w:rPr>
          <w:rFonts w:hint="eastAsia" w:ascii="仿宋" w:hAnsi="仿宋" w:eastAsia="仿宋" w:cs="仿宋"/>
          <w:sz w:val="24"/>
          <w:szCs w:val="24"/>
        </w:rPr>
        <w:t>于</w:t>
      </w:r>
      <w:r>
        <w:rPr>
          <w:rFonts w:hint="eastAsia" w:ascii="仿宋" w:hAnsi="仿宋" w:eastAsia="仿宋" w:cs="仿宋"/>
          <w:sz w:val="24"/>
          <w:szCs w:val="24"/>
          <w:u w:val="dotted"/>
        </w:rPr>
        <w:t xml:space="preserve">   </w:t>
      </w:r>
      <w:r>
        <w:rPr>
          <w:rFonts w:hint="eastAsia" w:ascii="仿宋" w:hAnsi="仿宋" w:eastAsia="仿宋" w:cs="仿宋"/>
          <w:sz w:val="24"/>
          <w:szCs w:val="24"/>
        </w:rPr>
        <w:t>年</w:t>
      </w:r>
      <w:r>
        <w:rPr>
          <w:rFonts w:hint="eastAsia" w:ascii="仿宋" w:hAnsi="仿宋" w:eastAsia="仿宋" w:cs="仿宋"/>
          <w:sz w:val="24"/>
          <w:szCs w:val="24"/>
          <w:u w:val="dotted"/>
        </w:rPr>
        <w:t xml:space="preserve">   </w:t>
      </w:r>
      <w:r>
        <w:rPr>
          <w:rFonts w:hint="eastAsia" w:ascii="仿宋" w:hAnsi="仿宋" w:eastAsia="仿宋" w:cs="仿宋"/>
          <w:sz w:val="24"/>
          <w:szCs w:val="24"/>
        </w:rPr>
        <w:t>月</w:t>
      </w:r>
      <w:r>
        <w:rPr>
          <w:rFonts w:hint="eastAsia" w:ascii="仿宋" w:hAnsi="仿宋" w:eastAsia="仿宋" w:cs="仿宋"/>
          <w:sz w:val="24"/>
          <w:szCs w:val="24"/>
          <w:u w:val="dotted"/>
        </w:rPr>
        <w:t xml:space="preserve">   </w:t>
      </w:r>
      <w:r>
        <w:rPr>
          <w:rFonts w:hint="eastAsia" w:ascii="仿宋" w:hAnsi="仿宋" w:eastAsia="仿宋" w:cs="仿宋"/>
          <w:sz w:val="24"/>
          <w:szCs w:val="24"/>
        </w:rPr>
        <w:t>日,就质疑事项作出了答复/没有在法定期限内作出答复。</w:t>
      </w:r>
    </w:p>
    <w:p w14:paraId="38BA7BF4">
      <w:pPr>
        <w:spacing w:line="360" w:lineRule="auto"/>
        <w:rPr>
          <w:rFonts w:hint="eastAsia" w:ascii="仿宋" w:hAnsi="仿宋" w:eastAsia="仿宋" w:cs="仿宋"/>
          <w:sz w:val="24"/>
          <w:szCs w:val="24"/>
        </w:rPr>
      </w:pPr>
      <w:r>
        <w:rPr>
          <w:rFonts w:hint="eastAsia" w:ascii="仿宋" w:hAnsi="仿宋" w:eastAsia="仿宋" w:cs="仿宋"/>
          <w:sz w:val="24"/>
          <w:szCs w:val="24"/>
        </w:rPr>
        <w:t>四、投诉事项具体内容</w:t>
      </w:r>
    </w:p>
    <w:p w14:paraId="4D648053">
      <w:pPr>
        <w:spacing w:line="360" w:lineRule="auto"/>
        <w:rPr>
          <w:rFonts w:hint="eastAsia" w:ascii="仿宋" w:hAnsi="仿宋" w:eastAsia="仿宋" w:cs="仿宋"/>
          <w:sz w:val="24"/>
          <w:szCs w:val="24"/>
          <w:u w:val="single"/>
        </w:rPr>
      </w:pPr>
      <w:r>
        <w:rPr>
          <w:rFonts w:hint="eastAsia" w:ascii="仿宋" w:hAnsi="仿宋" w:eastAsia="仿宋" w:cs="仿宋"/>
          <w:sz w:val="24"/>
          <w:szCs w:val="24"/>
        </w:rPr>
        <w:t>投诉事项 1：</w:t>
      </w:r>
      <w:r>
        <w:rPr>
          <w:rFonts w:hint="eastAsia" w:ascii="仿宋" w:hAnsi="仿宋" w:eastAsia="仿宋" w:cs="仿宋"/>
          <w:sz w:val="24"/>
          <w:szCs w:val="24"/>
          <w:u w:val="dotted"/>
        </w:rPr>
        <w:t xml:space="preserve">                                       </w:t>
      </w:r>
    </w:p>
    <w:p w14:paraId="12896E3C">
      <w:pPr>
        <w:spacing w:line="360" w:lineRule="auto"/>
        <w:rPr>
          <w:rFonts w:hint="eastAsia" w:ascii="仿宋" w:hAnsi="仿宋" w:eastAsia="仿宋" w:cs="仿宋"/>
          <w:sz w:val="24"/>
          <w:szCs w:val="24"/>
        </w:rPr>
      </w:pPr>
      <w:r>
        <w:rPr>
          <w:rFonts w:hint="eastAsia" w:ascii="仿宋" w:hAnsi="仿宋" w:eastAsia="仿宋" w:cs="仿宋"/>
          <w:sz w:val="24"/>
          <w:szCs w:val="24"/>
        </w:rPr>
        <w:t>事实依据：</w:t>
      </w:r>
      <w:r>
        <w:rPr>
          <w:rFonts w:hint="eastAsia" w:ascii="仿宋" w:hAnsi="仿宋" w:eastAsia="仿宋" w:cs="仿宋"/>
          <w:sz w:val="24"/>
          <w:szCs w:val="24"/>
          <w:u w:val="dotted"/>
        </w:rPr>
        <w:t xml:space="preserve">                                         </w:t>
      </w:r>
    </w:p>
    <w:p w14:paraId="7FF7412F">
      <w:pPr>
        <w:spacing w:line="360" w:lineRule="auto"/>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p>
    <w:p w14:paraId="70B46695">
      <w:pPr>
        <w:spacing w:line="360" w:lineRule="auto"/>
        <w:rPr>
          <w:rFonts w:hint="eastAsia" w:ascii="仿宋" w:hAnsi="仿宋" w:eastAsia="仿宋" w:cs="仿宋"/>
          <w:sz w:val="24"/>
          <w:szCs w:val="24"/>
          <w:u w:val="single"/>
        </w:rPr>
      </w:pPr>
      <w:r>
        <w:rPr>
          <w:rFonts w:hint="eastAsia" w:ascii="仿宋" w:hAnsi="仿宋" w:eastAsia="仿宋" w:cs="仿宋"/>
          <w:sz w:val="24"/>
          <w:szCs w:val="24"/>
        </w:rPr>
        <w:t>法律依据：</w:t>
      </w:r>
      <w:r>
        <w:rPr>
          <w:rFonts w:hint="eastAsia" w:ascii="仿宋" w:hAnsi="仿宋" w:eastAsia="仿宋" w:cs="仿宋"/>
          <w:sz w:val="24"/>
          <w:szCs w:val="24"/>
          <w:u w:val="dotted"/>
        </w:rPr>
        <w:t xml:space="preserve">                                          </w:t>
      </w:r>
    </w:p>
    <w:p w14:paraId="26A2C651">
      <w:pPr>
        <w:spacing w:line="360" w:lineRule="auto"/>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p>
    <w:p w14:paraId="5F8F5BD8">
      <w:pPr>
        <w:spacing w:line="360" w:lineRule="auto"/>
        <w:rPr>
          <w:rFonts w:hint="eastAsia" w:ascii="仿宋" w:hAnsi="仿宋" w:eastAsia="仿宋" w:cs="仿宋"/>
          <w:sz w:val="24"/>
          <w:szCs w:val="24"/>
        </w:rPr>
      </w:pPr>
      <w:r>
        <w:rPr>
          <w:rFonts w:hint="eastAsia" w:ascii="仿宋" w:hAnsi="仿宋" w:eastAsia="仿宋" w:cs="仿宋"/>
          <w:sz w:val="24"/>
          <w:szCs w:val="24"/>
        </w:rPr>
        <w:t>投诉事项2</w:t>
      </w:r>
    </w:p>
    <w:p w14:paraId="25B32C76">
      <w:pPr>
        <w:spacing w:line="360" w:lineRule="auto"/>
        <w:rPr>
          <w:rFonts w:hint="eastAsia" w:ascii="仿宋" w:hAnsi="仿宋" w:eastAsia="仿宋" w:cs="仿宋"/>
          <w:sz w:val="24"/>
          <w:szCs w:val="24"/>
          <w:u w:val="dotted"/>
        </w:rPr>
      </w:pPr>
      <w:r>
        <w:rPr>
          <w:rFonts w:hint="eastAsia" w:ascii="仿宋" w:hAnsi="仿宋" w:eastAsia="仿宋" w:cs="仿宋"/>
          <w:sz w:val="24"/>
          <w:szCs w:val="24"/>
        </w:rPr>
        <w:t>……</w:t>
      </w:r>
    </w:p>
    <w:p w14:paraId="70E51ABD">
      <w:pPr>
        <w:spacing w:line="360" w:lineRule="auto"/>
        <w:rPr>
          <w:rFonts w:hint="eastAsia" w:ascii="仿宋" w:hAnsi="仿宋" w:eastAsia="仿宋" w:cs="仿宋"/>
          <w:sz w:val="24"/>
          <w:szCs w:val="24"/>
        </w:rPr>
      </w:pPr>
      <w:r>
        <w:rPr>
          <w:rFonts w:hint="eastAsia" w:ascii="仿宋" w:hAnsi="仿宋" w:eastAsia="仿宋" w:cs="仿宋"/>
          <w:sz w:val="24"/>
          <w:szCs w:val="24"/>
        </w:rPr>
        <w:t>五、与投诉事项相关的投诉请求</w:t>
      </w:r>
    </w:p>
    <w:p w14:paraId="142C82B6">
      <w:pPr>
        <w:spacing w:line="360" w:lineRule="auto"/>
        <w:rPr>
          <w:rFonts w:hint="eastAsia" w:ascii="仿宋" w:hAnsi="仿宋" w:eastAsia="仿宋" w:cs="仿宋"/>
          <w:sz w:val="24"/>
          <w:szCs w:val="24"/>
        </w:rPr>
      </w:pPr>
      <w:r>
        <w:rPr>
          <w:rFonts w:hint="eastAsia" w:ascii="仿宋" w:hAnsi="仿宋" w:eastAsia="仿宋" w:cs="仿宋"/>
          <w:sz w:val="24"/>
          <w:szCs w:val="24"/>
        </w:rPr>
        <w:t>请求：</w:t>
      </w: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3919154E">
      <w:pPr>
        <w:spacing w:line="360" w:lineRule="auto"/>
        <w:rPr>
          <w:rFonts w:hint="eastAsia" w:ascii="仿宋" w:hAnsi="仿宋" w:eastAsia="仿宋" w:cs="仿宋"/>
          <w:sz w:val="24"/>
          <w:szCs w:val="24"/>
          <w:u w:val="single"/>
        </w:rPr>
      </w:pPr>
      <w:r>
        <w:rPr>
          <w:rFonts w:hint="eastAsia" w:ascii="仿宋" w:hAnsi="仿宋" w:eastAsia="仿宋" w:cs="仿宋"/>
          <w:sz w:val="24"/>
          <w:szCs w:val="24"/>
        </w:rPr>
        <w:t xml:space="preserve">                                                                                                    </w:t>
      </w:r>
    </w:p>
    <w:p w14:paraId="2700D644">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签字(签章)：                   公章：                      </w:t>
      </w:r>
    </w:p>
    <w:p w14:paraId="652F26A1">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日期：    </w:t>
      </w:r>
    </w:p>
    <w:p w14:paraId="47619A90">
      <w:pPr>
        <w:spacing w:line="360" w:lineRule="auto"/>
        <w:rPr>
          <w:rFonts w:hint="eastAsia" w:ascii="仿宋" w:hAnsi="仿宋" w:eastAsia="仿宋" w:cs="仿宋"/>
          <w:b/>
          <w:sz w:val="24"/>
          <w:szCs w:val="24"/>
        </w:rPr>
      </w:pPr>
    </w:p>
    <w:p w14:paraId="1E867EC8">
      <w:pPr>
        <w:spacing w:line="480" w:lineRule="auto"/>
        <w:rPr>
          <w:rFonts w:hint="eastAsia" w:ascii="仿宋" w:hAnsi="仿宋" w:eastAsia="仿宋" w:cs="仿宋"/>
          <w:b/>
          <w:sz w:val="24"/>
          <w:szCs w:val="24"/>
        </w:rPr>
      </w:pPr>
      <w:r>
        <w:rPr>
          <w:rFonts w:hint="eastAsia" w:ascii="仿宋" w:hAnsi="仿宋" w:eastAsia="仿宋" w:cs="仿宋"/>
          <w:b/>
          <w:sz w:val="24"/>
          <w:szCs w:val="24"/>
        </w:rPr>
        <w:t>投诉书制作说明：</w:t>
      </w:r>
    </w:p>
    <w:p w14:paraId="6A0BCF9B">
      <w:pPr>
        <w:widowControl/>
        <w:spacing w:line="480" w:lineRule="auto"/>
        <w:ind w:firstLine="480" w:firstLineChars="200"/>
        <w:rPr>
          <w:rFonts w:hint="eastAsia" w:ascii="仿宋" w:hAnsi="仿宋" w:eastAsia="仿宋" w:cs="仿宋"/>
          <w:kern w:val="0"/>
          <w:sz w:val="24"/>
          <w:szCs w:val="24"/>
        </w:rPr>
      </w:pPr>
      <w:r>
        <w:rPr>
          <w:rFonts w:hint="eastAsia" w:ascii="仿宋" w:hAnsi="仿宋" w:eastAsia="仿宋" w:cs="仿宋"/>
          <w:sz w:val="24"/>
          <w:szCs w:val="24"/>
        </w:rPr>
        <w:t>1.投诉人提起投诉时，应当提交投诉书和必要的证明材料，并按照被投诉人和与投诉事项有关的供应商数量提供投诉书副本。</w:t>
      </w:r>
    </w:p>
    <w:p w14:paraId="3E0C919A">
      <w:pPr>
        <w:widowControl/>
        <w:spacing w:line="480" w:lineRule="auto"/>
        <w:ind w:firstLine="480" w:firstLineChars="200"/>
        <w:jc w:val="left"/>
        <w:rPr>
          <w:rFonts w:hint="eastAsia" w:ascii="仿宋" w:hAnsi="仿宋" w:eastAsia="仿宋" w:cs="仿宋"/>
          <w:kern w:val="0"/>
          <w:sz w:val="24"/>
          <w:szCs w:val="24"/>
        </w:rPr>
      </w:pPr>
      <w:r>
        <w:rPr>
          <w:rFonts w:hint="eastAsia" w:ascii="仿宋" w:hAnsi="仿宋" w:eastAsia="仿宋" w:cs="仿宋"/>
          <w:sz w:val="24"/>
          <w:szCs w:val="24"/>
        </w:rPr>
        <w:t>2.投诉人若委托代理人进行投诉的，投诉书应按照要求列明“授权代表”的有关内容，并在附件中提交由</w:t>
      </w:r>
      <w:r>
        <w:rPr>
          <w:rFonts w:hint="eastAsia" w:ascii="仿宋" w:hAnsi="仿宋" w:eastAsia="仿宋" w:cs="仿宋"/>
          <w:kern w:val="0"/>
          <w:sz w:val="24"/>
          <w:szCs w:val="24"/>
        </w:rPr>
        <w:t>投诉人签署的授权委托书。授权委托书应当载明代理人的姓名或者名称、代理事项、具体权限、期限和相关事项。</w:t>
      </w:r>
    </w:p>
    <w:p w14:paraId="598B2F97">
      <w:pPr>
        <w:widowControl/>
        <w:spacing w:line="48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3.投诉人若对项目的某一分包进行投诉，投诉书应列明具体分包号。</w:t>
      </w:r>
    </w:p>
    <w:p w14:paraId="3352C21D">
      <w:pPr>
        <w:widowControl/>
        <w:spacing w:line="48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4.投诉书应简要列明质疑事项，质疑函、质疑答复等作为附件材料提供。</w:t>
      </w:r>
    </w:p>
    <w:p w14:paraId="1F997E08">
      <w:pPr>
        <w:widowControl/>
        <w:spacing w:line="48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5.投诉书的投诉事项应具体、明确，并有必要的事实依据和法律依据。</w:t>
      </w:r>
    </w:p>
    <w:p w14:paraId="4ECDDAD1">
      <w:pPr>
        <w:widowControl/>
        <w:spacing w:line="48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6.投诉书的投诉请求应与投诉事项相关。</w:t>
      </w:r>
    </w:p>
    <w:p w14:paraId="4BDE8CBD">
      <w:pPr>
        <w:spacing w:line="480" w:lineRule="auto"/>
        <w:rPr>
          <w:rFonts w:hint="eastAsia" w:ascii="仿宋" w:hAnsi="仿宋" w:eastAsia="仿宋" w:cs="仿宋"/>
          <w:b w:val="0"/>
          <w:bCs/>
          <w:color w:val="000000" w:themeColor="text1"/>
          <w:sz w:val="28"/>
          <w:szCs w:val="28"/>
          <w14:textFill>
            <w14:solidFill>
              <w14:schemeClr w14:val="tx1"/>
            </w14:solidFill>
          </w14:textFill>
        </w:rPr>
      </w:pPr>
      <w:r>
        <w:rPr>
          <w:rFonts w:hint="eastAsia" w:ascii="仿宋" w:hAnsi="仿宋" w:eastAsia="仿宋" w:cs="仿宋"/>
          <w:sz w:val="24"/>
          <w:szCs w:val="24"/>
        </w:rPr>
        <w:t>7.投诉人为自然人的，投诉书应当由本人签字；投诉人为法人或者其他组织的，投诉书应当由法定代表人、主要负责人，或者其授权代表签字或者盖章，并加盖公章。</w:t>
      </w:r>
      <w:r>
        <w:rPr>
          <w:rFonts w:hint="eastAsia" w:ascii="仿宋" w:hAnsi="仿宋" w:eastAsia="仿宋" w:cs="仿宋"/>
          <w:color w:val="000000" w:themeColor="text1"/>
          <w14:textFill>
            <w14:solidFill>
              <w14:schemeClr w14:val="tx1"/>
            </w14:solidFill>
          </w14:textFill>
        </w:rPr>
        <w:br w:type="page"/>
      </w:r>
    </w:p>
    <w:bookmarkEnd w:id="44"/>
    <w:bookmarkEnd w:id="45"/>
    <w:p w14:paraId="4267B9D3">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0"/>
        <w:rPr>
          <w:rFonts w:hint="eastAsia" w:ascii="仿宋" w:hAnsi="仿宋" w:eastAsia="仿宋" w:cs="仿宋"/>
          <w:b/>
          <w:bCs/>
          <w:color w:val="auto"/>
          <w:sz w:val="40"/>
          <w:szCs w:val="40"/>
          <w:highlight w:val="none"/>
          <w:lang w:val="en-US" w:eastAsia="zh-CN"/>
        </w:rPr>
      </w:pPr>
      <w:bookmarkStart w:id="64" w:name="_Toc23028"/>
      <w:bookmarkStart w:id="65" w:name="_Toc6417"/>
      <w:bookmarkStart w:id="66" w:name="_Toc1354"/>
      <w:bookmarkStart w:id="67" w:name="_Toc20110"/>
      <w:bookmarkStart w:id="68" w:name="_Toc29710"/>
      <w:r>
        <w:rPr>
          <w:rFonts w:hint="eastAsia" w:ascii="仿宋" w:hAnsi="仿宋" w:eastAsia="仿宋" w:cs="仿宋"/>
          <w:b/>
          <w:bCs/>
          <w:color w:val="auto"/>
          <w:sz w:val="40"/>
          <w:szCs w:val="40"/>
          <w:highlight w:val="none"/>
          <w:lang w:val="en-US" w:eastAsia="zh-CN"/>
        </w:rPr>
        <w:t>第二章   评标办法及标准</w:t>
      </w:r>
    </w:p>
    <w:bookmarkEnd w:id="64"/>
    <w:bookmarkEnd w:id="65"/>
    <w:bookmarkEnd w:id="66"/>
    <w:bookmarkEnd w:id="67"/>
    <w:bookmarkEnd w:id="68"/>
    <w:p w14:paraId="30F67BFD">
      <w:pPr>
        <w:keepNext w:val="0"/>
        <w:keepLines w:val="0"/>
        <w:pageBreakBefore w:val="0"/>
        <w:widowControl w:val="0"/>
        <w:tabs>
          <w:tab w:val="left" w:pos="360"/>
          <w:tab w:val="left" w:pos="900"/>
        </w:tabs>
        <w:kinsoku/>
        <w:wordWrap/>
        <w:overflowPunct/>
        <w:topLinePunct w:val="0"/>
        <w:autoSpaceDE/>
        <w:autoSpaceDN/>
        <w:bidi w:val="0"/>
        <w:adjustRightInd/>
        <w:snapToGrid w:val="0"/>
        <w:spacing w:line="288" w:lineRule="auto"/>
        <w:jc w:val="left"/>
        <w:textAlignment w:val="auto"/>
        <w:outlineLvl w:val="1"/>
        <w:rPr>
          <w:rFonts w:hint="eastAsia" w:ascii="仿宋" w:hAnsi="仿宋" w:eastAsia="仿宋" w:cs="仿宋"/>
          <w:b/>
          <w:sz w:val="28"/>
          <w:szCs w:val="28"/>
        </w:rPr>
      </w:pPr>
      <w:bookmarkStart w:id="69" w:name="_Toc99301422"/>
      <w:bookmarkStart w:id="70" w:name="_Toc19312"/>
      <w:bookmarkStart w:id="71" w:name="_Toc700"/>
      <w:bookmarkStart w:id="72" w:name="_Toc32237"/>
      <w:bookmarkStart w:id="73" w:name="_Toc18832"/>
      <w:bookmarkStart w:id="74" w:name="_Toc26060"/>
      <w:bookmarkStart w:id="75" w:name="_Toc13536"/>
      <w:bookmarkStart w:id="76" w:name="_Toc24194"/>
      <w:bookmarkStart w:id="77" w:name="_Toc20061"/>
      <w:bookmarkStart w:id="78" w:name="_Toc25254"/>
      <w:bookmarkStart w:id="79" w:name="_Toc19723"/>
      <w:bookmarkStart w:id="80" w:name="_Toc28817"/>
      <w:bookmarkStart w:id="81" w:name="_Toc7241"/>
      <w:bookmarkStart w:id="82" w:name="_Toc11973"/>
      <w:r>
        <w:rPr>
          <w:rFonts w:hint="eastAsia" w:ascii="仿宋" w:hAnsi="仿宋" w:eastAsia="仿宋" w:cs="仿宋"/>
          <w:b/>
          <w:sz w:val="28"/>
          <w:szCs w:val="28"/>
        </w:rPr>
        <w:t>一、资格审查程序</w:t>
      </w:r>
      <w:bookmarkEnd w:id="69"/>
    </w:p>
    <w:p w14:paraId="69A15A70">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88" w:lineRule="auto"/>
        <w:ind w:leftChars="-50" w:right="62" w:rightChars="0" w:firstLine="480" w:firstLineChars="200"/>
        <w:textAlignment w:val="auto"/>
        <w:outlineLvl w:val="1"/>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开标结束后，采购人或采购代理机构将根据《资格审查要求》中的规定，对投标人进行资格审查，并形成资格审查结果。</w:t>
      </w:r>
    </w:p>
    <w:p w14:paraId="179344F0">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88" w:lineRule="auto"/>
        <w:ind w:leftChars="-50" w:right="62" w:rightChars="0" w:firstLine="480" w:firstLineChars="200"/>
        <w:textAlignment w:val="auto"/>
        <w:outlineLvl w:val="1"/>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《资格审查要求》中对格式有要求的，除招标文件另有规定外，均为“实质性格式”文件。</w:t>
      </w:r>
    </w:p>
    <w:p w14:paraId="034674D2">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88" w:lineRule="auto"/>
        <w:ind w:leftChars="-50" w:right="62" w:rightChars="0" w:firstLine="480" w:firstLineChars="200"/>
        <w:textAlignment w:val="auto"/>
        <w:outlineLvl w:val="1"/>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投标人《资格证明文件》有任何一项不符合《资格审查要求》的，资格审查不合格，其</w:t>
      </w:r>
      <w:r>
        <w:rPr>
          <w:rFonts w:hint="eastAsia" w:ascii="仿宋" w:hAnsi="仿宋" w:eastAsia="仿宋" w:cs="仿宋"/>
          <w:b/>
          <w:sz w:val="24"/>
          <w:szCs w:val="24"/>
        </w:rPr>
        <w:t>投标无效</w:t>
      </w:r>
      <w:r>
        <w:rPr>
          <w:rFonts w:hint="eastAsia" w:ascii="仿宋" w:hAnsi="仿宋" w:eastAsia="仿宋" w:cs="仿宋"/>
          <w:sz w:val="24"/>
          <w:szCs w:val="24"/>
        </w:rPr>
        <w:t>。</w:t>
      </w:r>
    </w:p>
    <w:p w14:paraId="5368BECA">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88" w:lineRule="auto"/>
        <w:ind w:leftChars="-50" w:right="62" w:rightChars="0" w:firstLine="480" w:firstLineChars="200"/>
        <w:textAlignment w:val="auto"/>
        <w:outlineLvl w:val="1"/>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资格审查合格的投标人不足3家的，不进行评标。</w:t>
      </w:r>
    </w:p>
    <w:p w14:paraId="0A2B4E6A">
      <w:pPr>
        <w:keepNext w:val="0"/>
        <w:keepLines w:val="0"/>
        <w:pageBreakBefore w:val="0"/>
        <w:widowControl w:val="0"/>
        <w:tabs>
          <w:tab w:val="left" w:pos="360"/>
          <w:tab w:val="left" w:pos="900"/>
        </w:tabs>
        <w:kinsoku/>
        <w:wordWrap/>
        <w:overflowPunct/>
        <w:topLinePunct w:val="0"/>
        <w:autoSpaceDE/>
        <w:autoSpaceDN/>
        <w:bidi w:val="0"/>
        <w:adjustRightInd/>
        <w:snapToGrid w:val="0"/>
        <w:spacing w:line="288" w:lineRule="auto"/>
        <w:jc w:val="left"/>
        <w:textAlignment w:val="auto"/>
        <w:outlineLvl w:val="1"/>
        <w:rPr>
          <w:rFonts w:hint="eastAsia" w:ascii="仿宋" w:hAnsi="仿宋" w:eastAsia="仿宋" w:cs="仿宋"/>
          <w:b/>
          <w:sz w:val="28"/>
          <w:szCs w:val="28"/>
        </w:rPr>
      </w:pPr>
      <w:r>
        <w:rPr>
          <w:rFonts w:hint="eastAsia" w:ascii="仿宋" w:hAnsi="仿宋" w:eastAsia="仿宋" w:cs="仿宋"/>
          <w:b/>
          <w:sz w:val="28"/>
          <w:szCs w:val="28"/>
        </w:rPr>
        <w:t>二、资格审查要求</w:t>
      </w:r>
    </w:p>
    <w:tbl>
      <w:tblPr>
        <w:tblStyle w:val="45"/>
        <w:tblW w:w="1038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5"/>
        <w:gridCol w:w="2512"/>
        <w:gridCol w:w="6298"/>
        <w:gridCol w:w="800"/>
      </w:tblGrid>
      <w:tr w14:paraId="55D11F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1" w:hRule="atLeast"/>
          <w:jc w:val="center"/>
        </w:trPr>
        <w:tc>
          <w:tcPr>
            <w:tcW w:w="775" w:type="dxa"/>
            <w:noWrap w:val="0"/>
            <w:vAlign w:val="center"/>
          </w:tcPr>
          <w:p w14:paraId="3B5D748F">
            <w:pPr>
              <w:keepNext w:val="0"/>
              <w:keepLines w:val="0"/>
              <w:pageBreakBefore w:val="0"/>
              <w:widowControl w:val="0"/>
              <w:tabs>
                <w:tab w:val="left" w:pos="1080"/>
              </w:tabs>
              <w:kinsoku/>
              <w:wordWrap/>
              <w:overflowPunct/>
              <w:topLinePunct w:val="0"/>
              <w:autoSpaceDE/>
              <w:autoSpaceDN/>
              <w:bidi w:val="0"/>
              <w:adjustRightInd w:val="0"/>
              <w:snapToGrid w:val="0"/>
              <w:spacing w:line="324" w:lineRule="auto"/>
              <w:ind w:left="0"/>
              <w:jc w:val="center"/>
              <w:textAlignment w:val="auto"/>
              <w:rPr>
                <w:rFonts w:hint="eastAsia" w:ascii="仿宋" w:hAnsi="仿宋" w:eastAsia="仿宋" w:cs="仿宋"/>
                <w:b/>
                <w:color w:val="auto"/>
                <w:sz w:val="24"/>
                <w:szCs w:val="24"/>
              </w:rPr>
            </w:pPr>
            <w:bookmarkStart w:id="83" w:name="_Hlt487972895"/>
            <w:bookmarkEnd w:id="83"/>
            <w:r>
              <w:rPr>
                <w:rFonts w:hint="eastAsia" w:ascii="仿宋" w:hAnsi="仿宋" w:eastAsia="仿宋" w:cs="仿宋"/>
                <w:b/>
                <w:color w:val="auto"/>
                <w:sz w:val="24"/>
                <w:szCs w:val="24"/>
              </w:rPr>
              <w:t>序号</w:t>
            </w:r>
          </w:p>
        </w:tc>
        <w:tc>
          <w:tcPr>
            <w:tcW w:w="2512" w:type="dxa"/>
            <w:noWrap w:val="0"/>
            <w:vAlign w:val="center"/>
          </w:tcPr>
          <w:p w14:paraId="1E46B949">
            <w:pPr>
              <w:keepNext w:val="0"/>
              <w:keepLines w:val="0"/>
              <w:pageBreakBefore w:val="0"/>
              <w:widowControl w:val="0"/>
              <w:tabs>
                <w:tab w:val="left" w:pos="1080"/>
              </w:tabs>
              <w:kinsoku/>
              <w:wordWrap/>
              <w:overflowPunct/>
              <w:topLinePunct w:val="0"/>
              <w:autoSpaceDE/>
              <w:autoSpaceDN/>
              <w:bidi w:val="0"/>
              <w:adjustRightInd w:val="0"/>
              <w:snapToGrid w:val="0"/>
              <w:spacing w:line="324" w:lineRule="auto"/>
              <w:ind w:left="0"/>
              <w:jc w:val="center"/>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审查因素</w:t>
            </w:r>
          </w:p>
        </w:tc>
        <w:tc>
          <w:tcPr>
            <w:tcW w:w="6298" w:type="dxa"/>
            <w:noWrap w:val="0"/>
            <w:vAlign w:val="center"/>
          </w:tcPr>
          <w:p w14:paraId="2A665F3C">
            <w:pPr>
              <w:keepNext w:val="0"/>
              <w:keepLines w:val="0"/>
              <w:pageBreakBefore w:val="0"/>
              <w:widowControl w:val="0"/>
              <w:tabs>
                <w:tab w:val="left" w:pos="1080"/>
              </w:tabs>
              <w:kinsoku/>
              <w:wordWrap/>
              <w:overflowPunct/>
              <w:topLinePunct w:val="0"/>
              <w:autoSpaceDE/>
              <w:autoSpaceDN/>
              <w:bidi w:val="0"/>
              <w:adjustRightInd w:val="0"/>
              <w:snapToGrid w:val="0"/>
              <w:spacing w:line="324" w:lineRule="auto"/>
              <w:ind w:left="0"/>
              <w:jc w:val="center"/>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审查内容</w:t>
            </w:r>
          </w:p>
        </w:tc>
        <w:tc>
          <w:tcPr>
            <w:tcW w:w="800" w:type="dxa"/>
            <w:noWrap w:val="0"/>
            <w:vAlign w:val="center"/>
          </w:tcPr>
          <w:p w14:paraId="1B7B71DA">
            <w:pPr>
              <w:keepNext w:val="0"/>
              <w:keepLines w:val="0"/>
              <w:pageBreakBefore w:val="0"/>
              <w:widowControl w:val="0"/>
              <w:tabs>
                <w:tab w:val="left" w:pos="1080"/>
              </w:tabs>
              <w:kinsoku/>
              <w:wordWrap/>
              <w:overflowPunct/>
              <w:topLinePunct w:val="0"/>
              <w:autoSpaceDE/>
              <w:autoSpaceDN/>
              <w:bidi w:val="0"/>
              <w:adjustRightInd w:val="0"/>
              <w:snapToGrid w:val="0"/>
              <w:spacing w:line="324" w:lineRule="auto"/>
              <w:jc w:val="center"/>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lang w:eastAsia="zh-CN"/>
              </w:rPr>
              <w:t>备注</w:t>
            </w:r>
          </w:p>
        </w:tc>
      </w:tr>
      <w:tr w14:paraId="53E5B9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7" w:hRule="atLeast"/>
          <w:jc w:val="center"/>
        </w:trPr>
        <w:tc>
          <w:tcPr>
            <w:tcW w:w="775" w:type="dxa"/>
            <w:noWrap w:val="0"/>
            <w:vAlign w:val="center"/>
          </w:tcPr>
          <w:p w14:paraId="696EB7B9">
            <w:pPr>
              <w:keepNext w:val="0"/>
              <w:keepLines w:val="0"/>
              <w:pageBreakBefore w:val="0"/>
              <w:widowControl w:val="0"/>
              <w:tabs>
                <w:tab w:val="left" w:pos="1080"/>
              </w:tabs>
              <w:kinsoku/>
              <w:wordWrap/>
              <w:overflowPunct/>
              <w:topLinePunct w:val="0"/>
              <w:autoSpaceDE/>
              <w:autoSpaceDN/>
              <w:bidi w:val="0"/>
              <w:adjustRightInd w:val="0"/>
              <w:snapToGrid w:val="0"/>
              <w:spacing w:line="324"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1</w:t>
            </w:r>
          </w:p>
        </w:tc>
        <w:tc>
          <w:tcPr>
            <w:tcW w:w="2512" w:type="dxa"/>
            <w:noWrap w:val="0"/>
            <w:vAlign w:val="center"/>
          </w:tcPr>
          <w:p w14:paraId="47E0F8CE">
            <w:pPr>
              <w:keepNext w:val="0"/>
              <w:keepLines w:val="0"/>
              <w:pageBreakBefore w:val="0"/>
              <w:widowControl w:val="0"/>
              <w:tabs>
                <w:tab w:val="left" w:pos="1080"/>
              </w:tabs>
              <w:kinsoku/>
              <w:wordWrap/>
              <w:overflowPunct/>
              <w:topLinePunct w:val="0"/>
              <w:autoSpaceDE/>
              <w:autoSpaceDN/>
              <w:bidi w:val="0"/>
              <w:adjustRightInd w:val="0"/>
              <w:snapToGrid w:val="0"/>
              <w:spacing w:line="324" w:lineRule="auto"/>
              <w:ind w:left="0" w:right="62"/>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营业执照（</w:t>
            </w:r>
            <w:r>
              <w:rPr>
                <w:rFonts w:hint="eastAsia" w:ascii="仿宋" w:hAnsi="仿宋" w:eastAsia="仿宋" w:cs="仿宋"/>
                <w:color w:val="auto"/>
                <w:kern w:val="2"/>
                <w:sz w:val="24"/>
                <w:szCs w:val="24"/>
                <w:lang w:val="en-US" w:eastAsia="zh-CN" w:bidi="ar-SA"/>
              </w:rPr>
              <w:t>三证合一</w:t>
            </w:r>
            <w:r>
              <w:rPr>
                <w:rFonts w:hint="eastAsia" w:ascii="仿宋" w:hAnsi="仿宋" w:eastAsia="仿宋" w:cs="仿宋"/>
                <w:color w:val="auto"/>
                <w:sz w:val="24"/>
                <w:szCs w:val="24"/>
                <w:lang w:val="en-US" w:eastAsia="zh-CN"/>
              </w:rPr>
              <w:t>）</w:t>
            </w:r>
          </w:p>
        </w:tc>
        <w:tc>
          <w:tcPr>
            <w:tcW w:w="6298" w:type="dxa"/>
            <w:noWrap w:val="0"/>
            <w:vAlign w:val="center"/>
          </w:tcPr>
          <w:p w14:paraId="7CCA4A8D">
            <w:pPr>
              <w:keepNext w:val="0"/>
              <w:keepLines w:val="0"/>
              <w:pageBreakBefore w:val="0"/>
              <w:widowControl w:val="0"/>
              <w:tabs>
                <w:tab w:val="left" w:pos="1080"/>
              </w:tabs>
              <w:kinsoku/>
              <w:wordWrap/>
              <w:overflowPunct/>
              <w:topLinePunct w:val="0"/>
              <w:autoSpaceDE/>
              <w:autoSpaceDN/>
              <w:bidi w:val="0"/>
              <w:adjustRightInd w:val="0"/>
              <w:snapToGrid w:val="0"/>
              <w:spacing w:line="324" w:lineRule="auto"/>
              <w:ind w:left="0" w:right="62"/>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是否提供</w:t>
            </w:r>
            <w:r>
              <w:rPr>
                <w:rFonts w:hint="eastAsia" w:ascii="仿宋" w:hAnsi="仿宋" w:eastAsia="仿宋" w:cs="仿宋"/>
                <w:color w:val="auto"/>
                <w:kern w:val="2"/>
                <w:sz w:val="24"/>
                <w:szCs w:val="24"/>
                <w:lang w:val="en-US" w:eastAsia="zh-CN" w:bidi="ar"/>
              </w:rPr>
              <w:t>有效经年检合格的“三证合一”营业执照</w:t>
            </w:r>
            <w:r>
              <w:rPr>
                <w:rFonts w:hint="eastAsia" w:ascii="仿宋" w:hAnsi="仿宋" w:eastAsia="仿宋" w:cs="仿宋"/>
                <w:color w:val="auto"/>
                <w:sz w:val="24"/>
                <w:szCs w:val="24"/>
                <w:lang w:val="en-US" w:eastAsia="zh-CN"/>
              </w:rPr>
              <w:t>；</w:t>
            </w:r>
          </w:p>
        </w:tc>
        <w:tc>
          <w:tcPr>
            <w:tcW w:w="800" w:type="dxa"/>
            <w:noWrap w:val="0"/>
            <w:vAlign w:val="center"/>
          </w:tcPr>
          <w:p w14:paraId="1927072A">
            <w:pPr>
              <w:keepNext w:val="0"/>
              <w:keepLines w:val="0"/>
              <w:pageBreakBefore w:val="0"/>
              <w:widowControl w:val="0"/>
              <w:tabs>
                <w:tab w:val="left" w:pos="1080"/>
              </w:tabs>
              <w:kinsoku/>
              <w:wordWrap/>
              <w:overflowPunct/>
              <w:topLinePunct w:val="0"/>
              <w:autoSpaceDE/>
              <w:autoSpaceDN/>
              <w:bidi w:val="0"/>
              <w:adjustRightInd w:val="0"/>
              <w:snapToGrid w:val="0"/>
              <w:spacing w:line="324" w:lineRule="auto"/>
              <w:ind w:left="0" w:right="62"/>
              <w:jc w:val="center"/>
              <w:textAlignment w:val="auto"/>
              <w:rPr>
                <w:rFonts w:hint="eastAsia" w:ascii="仿宋" w:hAnsi="仿宋" w:eastAsia="仿宋" w:cs="仿宋"/>
                <w:color w:val="auto"/>
                <w:sz w:val="24"/>
                <w:szCs w:val="24"/>
              </w:rPr>
            </w:pPr>
          </w:p>
        </w:tc>
      </w:tr>
      <w:tr w14:paraId="1F6312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jc w:val="center"/>
        </w:trPr>
        <w:tc>
          <w:tcPr>
            <w:tcW w:w="775" w:type="dxa"/>
            <w:noWrap w:val="0"/>
            <w:vAlign w:val="center"/>
          </w:tcPr>
          <w:p w14:paraId="65C0C86D">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2</w:t>
            </w:r>
          </w:p>
        </w:tc>
        <w:tc>
          <w:tcPr>
            <w:tcW w:w="2512" w:type="dxa"/>
            <w:noWrap w:val="0"/>
            <w:vAlign w:val="center"/>
          </w:tcPr>
          <w:p w14:paraId="1DCC6298">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法人身份证明或授权委托书</w:t>
            </w:r>
          </w:p>
        </w:tc>
        <w:tc>
          <w:tcPr>
            <w:tcW w:w="6298" w:type="dxa"/>
            <w:noWrap w:val="0"/>
            <w:vAlign w:val="center"/>
          </w:tcPr>
          <w:p w14:paraId="2ECD5877">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color w:val="auto"/>
                <w:kern w:val="2"/>
                <w:sz w:val="24"/>
                <w:szCs w:val="24"/>
                <w:lang w:val="en-US" w:eastAsia="zh-CN" w:bidi="ar"/>
              </w:rPr>
              <w:t>法定代表人身份证明书</w:t>
            </w: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及法定代表人</w:t>
            </w:r>
            <w:r>
              <w:rPr>
                <w:rFonts w:hint="eastAsia" w:ascii="仿宋" w:hAnsi="仿宋" w:eastAsia="仿宋" w:cs="仿宋"/>
                <w:color w:val="auto"/>
                <w:kern w:val="2"/>
                <w:sz w:val="24"/>
                <w:szCs w:val="24"/>
                <w:lang w:val="en-US" w:eastAsia="zh-CN" w:bidi="ar"/>
              </w:rPr>
              <w:t>身份证复印件</w:t>
            </w: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或</w:t>
            </w:r>
            <w:r>
              <w:rPr>
                <w:rFonts w:hint="eastAsia" w:ascii="仿宋" w:hAnsi="仿宋" w:eastAsia="仿宋" w:cs="仿宋"/>
                <w:color w:val="auto"/>
                <w:kern w:val="2"/>
                <w:sz w:val="24"/>
                <w:szCs w:val="24"/>
                <w:lang w:val="en-US" w:eastAsia="zh-CN" w:bidi="ar"/>
              </w:rPr>
              <w:t>法定代表人授权委托书及被委托人身份证复印件</w:t>
            </w: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w:t>
            </w:r>
          </w:p>
        </w:tc>
        <w:tc>
          <w:tcPr>
            <w:tcW w:w="800" w:type="dxa"/>
            <w:noWrap w:val="0"/>
            <w:vAlign w:val="center"/>
          </w:tcPr>
          <w:p w14:paraId="46437D3E">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0" w:right="62"/>
              <w:jc w:val="center"/>
              <w:textAlignment w:val="auto"/>
              <w:rPr>
                <w:rFonts w:hint="eastAsia" w:ascii="仿宋" w:hAnsi="仿宋" w:eastAsia="仿宋" w:cs="仿宋"/>
                <w:color w:val="auto"/>
                <w:sz w:val="24"/>
                <w:szCs w:val="24"/>
              </w:rPr>
            </w:pPr>
          </w:p>
        </w:tc>
      </w:tr>
      <w:tr w14:paraId="1BE3C6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95" w:hRule="atLeast"/>
          <w:jc w:val="center"/>
        </w:trPr>
        <w:tc>
          <w:tcPr>
            <w:tcW w:w="775" w:type="dxa"/>
            <w:noWrap w:val="0"/>
            <w:vAlign w:val="center"/>
          </w:tcPr>
          <w:p w14:paraId="27F5EC2A">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3</w:t>
            </w:r>
          </w:p>
        </w:tc>
        <w:tc>
          <w:tcPr>
            <w:tcW w:w="2512" w:type="dxa"/>
            <w:noWrap w:val="0"/>
            <w:vAlign w:val="center"/>
          </w:tcPr>
          <w:p w14:paraId="2D73ACA5">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社保证明</w:t>
            </w:r>
          </w:p>
        </w:tc>
        <w:tc>
          <w:tcPr>
            <w:tcW w:w="6298" w:type="dxa"/>
            <w:noWrap w:val="0"/>
            <w:vAlign w:val="center"/>
          </w:tcPr>
          <w:p w14:paraId="76136989">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16" w:lineRule="auto"/>
              <w:ind w:left="120" w:leftChars="0" w:right="0"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是否提供</w:t>
            </w:r>
            <w:r>
              <w:rPr>
                <w:rFonts w:hint="eastAsia" w:ascii="仿宋" w:hAnsi="仿宋" w:eastAsia="仿宋" w:cs="仿宋"/>
                <w:color w:val="auto"/>
                <w:kern w:val="2"/>
                <w:sz w:val="24"/>
                <w:szCs w:val="24"/>
                <w:lang w:val="en-US" w:eastAsia="zh-CN" w:bidi="ar"/>
              </w:rPr>
              <w:t>本单位缴纳的近三个月（近三个月是指2025年01月-2025年03月）社保缴纳证明（社保缴费凭证，新成立不足三个月的公司以实际发生的为准）；</w:t>
            </w:r>
          </w:p>
        </w:tc>
        <w:tc>
          <w:tcPr>
            <w:tcW w:w="800" w:type="dxa"/>
            <w:noWrap w:val="0"/>
            <w:vAlign w:val="center"/>
          </w:tcPr>
          <w:p w14:paraId="12E4F424">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0" w:right="62"/>
              <w:jc w:val="center"/>
              <w:textAlignment w:val="auto"/>
              <w:rPr>
                <w:rFonts w:hint="eastAsia" w:ascii="仿宋" w:hAnsi="仿宋" w:eastAsia="仿宋" w:cs="仿宋"/>
                <w:color w:val="auto"/>
                <w:sz w:val="24"/>
                <w:szCs w:val="24"/>
              </w:rPr>
            </w:pPr>
          </w:p>
        </w:tc>
      </w:tr>
      <w:tr w14:paraId="11BA7B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8" w:hRule="atLeast"/>
          <w:jc w:val="center"/>
        </w:trPr>
        <w:tc>
          <w:tcPr>
            <w:tcW w:w="775" w:type="dxa"/>
            <w:noWrap w:val="0"/>
            <w:vAlign w:val="center"/>
          </w:tcPr>
          <w:p w14:paraId="71FBF934">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4</w:t>
            </w:r>
          </w:p>
        </w:tc>
        <w:tc>
          <w:tcPr>
            <w:tcW w:w="2512" w:type="dxa"/>
            <w:noWrap w:val="0"/>
            <w:vAlign w:val="center"/>
          </w:tcPr>
          <w:p w14:paraId="7DD98FEF">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审计报告</w:t>
            </w:r>
          </w:p>
        </w:tc>
        <w:tc>
          <w:tcPr>
            <w:tcW w:w="6298" w:type="dxa"/>
            <w:noWrap w:val="0"/>
            <w:vAlign w:val="center"/>
          </w:tcPr>
          <w:p w14:paraId="47BD6CE3">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16" w:lineRule="auto"/>
              <w:ind w:left="120" w:leftChars="0" w:right="0"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是否提供</w:t>
            </w:r>
            <w:r>
              <w:rPr>
                <w:rFonts w:hint="eastAsia" w:ascii="仿宋" w:hAnsi="仿宋" w:eastAsia="仿宋" w:cs="仿宋"/>
                <w:color w:val="auto"/>
                <w:kern w:val="2"/>
                <w:sz w:val="24"/>
                <w:szCs w:val="24"/>
                <w:highlight w:val="none"/>
                <w:lang w:val="en-US" w:eastAsia="zh-CN" w:bidi="ar"/>
              </w:rPr>
              <w:t>2023年度或2024年度第三方审计机构出具的财务审计报告(2024年10月后新成立公司可不提供）</w:t>
            </w:r>
            <w:r>
              <w:rPr>
                <w:rFonts w:hint="eastAsia" w:ascii="仿宋" w:hAnsi="仿宋" w:eastAsia="仿宋" w:cs="仿宋"/>
                <w:color w:val="auto"/>
                <w:kern w:val="2"/>
                <w:sz w:val="24"/>
                <w:szCs w:val="24"/>
                <w:lang w:val="en-US" w:eastAsia="zh-CN" w:bidi="ar"/>
              </w:rPr>
              <w:t>；</w:t>
            </w:r>
          </w:p>
        </w:tc>
        <w:tc>
          <w:tcPr>
            <w:tcW w:w="800" w:type="dxa"/>
            <w:noWrap w:val="0"/>
            <w:vAlign w:val="center"/>
          </w:tcPr>
          <w:p w14:paraId="75D1EAEB">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0" w:right="62"/>
              <w:jc w:val="center"/>
              <w:textAlignment w:val="auto"/>
              <w:rPr>
                <w:rFonts w:hint="eastAsia" w:ascii="仿宋" w:hAnsi="仿宋" w:eastAsia="仿宋" w:cs="仿宋"/>
                <w:color w:val="auto"/>
                <w:sz w:val="24"/>
                <w:szCs w:val="24"/>
              </w:rPr>
            </w:pPr>
          </w:p>
        </w:tc>
      </w:tr>
      <w:tr w14:paraId="5569E7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81" w:hRule="atLeast"/>
          <w:jc w:val="center"/>
        </w:trPr>
        <w:tc>
          <w:tcPr>
            <w:tcW w:w="775" w:type="dxa"/>
            <w:noWrap w:val="0"/>
            <w:vAlign w:val="center"/>
          </w:tcPr>
          <w:p w14:paraId="5C81A580">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5</w:t>
            </w:r>
          </w:p>
        </w:tc>
        <w:tc>
          <w:tcPr>
            <w:tcW w:w="2512" w:type="dxa"/>
            <w:noWrap w:val="0"/>
            <w:vAlign w:val="center"/>
          </w:tcPr>
          <w:p w14:paraId="5A211F6D">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eastAsia="zh-CN"/>
              </w:rPr>
              <w:t>完税证明</w:t>
            </w:r>
          </w:p>
        </w:tc>
        <w:tc>
          <w:tcPr>
            <w:tcW w:w="6298" w:type="dxa"/>
            <w:noWrap w:val="0"/>
            <w:vAlign w:val="center"/>
          </w:tcPr>
          <w:p w14:paraId="481B18EB">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16" w:lineRule="auto"/>
              <w:ind w:left="120" w:leftChars="0" w:right="0"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是否提供</w:t>
            </w:r>
            <w:r>
              <w:rPr>
                <w:rFonts w:hint="eastAsia" w:ascii="仿宋" w:hAnsi="仿宋" w:eastAsia="仿宋" w:cs="仿宋"/>
                <w:color w:val="auto"/>
                <w:kern w:val="2"/>
                <w:sz w:val="24"/>
                <w:szCs w:val="24"/>
                <w:lang w:val="en-US" w:eastAsia="zh-CN" w:bidi="ar"/>
              </w:rPr>
              <w:t>税务部门出具近三个月（近三个月是指2025年01月-2025年03月）依法缴纳税收的完税证明（需含增值税、印花税等税种；如当月无需缴税需提供税务机关出具的无欠税证明），新成立公司按实际发生提供税务机关出具的无欠税证明；</w:t>
            </w:r>
          </w:p>
        </w:tc>
        <w:tc>
          <w:tcPr>
            <w:tcW w:w="800" w:type="dxa"/>
            <w:noWrap w:val="0"/>
            <w:vAlign w:val="center"/>
          </w:tcPr>
          <w:p w14:paraId="36A84059">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0" w:right="62"/>
              <w:jc w:val="center"/>
              <w:textAlignment w:val="auto"/>
              <w:rPr>
                <w:rFonts w:hint="eastAsia" w:ascii="仿宋" w:hAnsi="仿宋" w:eastAsia="仿宋" w:cs="仿宋"/>
                <w:color w:val="auto"/>
                <w:sz w:val="24"/>
                <w:szCs w:val="24"/>
              </w:rPr>
            </w:pPr>
          </w:p>
        </w:tc>
      </w:tr>
      <w:tr w14:paraId="5DFE96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11" w:hRule="atLeast"/>
          <w:jc w:val="center"/>
        </w:trPr>
        <w:tc>
          <w:tcPr>
            <w:tcW w:w="775" w:type="dxa"/>
            <w:noWrap w:val="0"/>
            <w:vAlign w:val="center"/>
          </w:tcPr>
          <w:p w14:paraId="5761DA4D">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6</w:t>
            </w:r>
          </w:p>
        </w:tc>
        <w:tc>
          <w:tcPr>
            <w:tcW w:w="2512" w:type="dxa"/>
            <w:noWrap w:val="0"/>
            <w:vAlign w:val="center"/>
          </w:tcPr>
          <w:p w14:paraId="3FBF5A04">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投标人信用记录</w:t>
            </w:r>
          </w:p>
        </w:tc>
        <w:tc>
          <w:tcPr>
            <w:tcW w:w="6298" w:type="dxa"/>
            <w:noWrap w:val="0"/>
            <w:vAlign w:val="center"/>
          </w:tcPr>
          <w:p w14:paraId="2D0D4888">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
              </w:rPr>
              <w:t>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r>
              <w:rPr>
                <w:rFonts w:hint="eastAsia" w:ascii="仿宋" w:hAnsi="仿宋" w:eastAsia="仿宋" w:cs="仿宋"/>
                <w:color w:val="auto"/>
                <w:kern w:val="2"/>
                <w:sz w:val="24"/>
                <w:szCs w:val="24"/>
                <w:lang w:val="en-US" w:eastAsia="zh-CN" w:bidi="ar-SA"/>
              </w:rPr>
              <w:t>；</w:t>
            </w:r>
          </w:p>
        </w:tc>
        <w:tc>
          <w:tcPr>
            <w:tcW w:w="800" w:type="dxa"/>
            <w:noWrap w:val="0"/>
            <w:vAlign w:val="center"/>
          </w:tcPr>
          <w:p w14:paraId="47940F38">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0" w:right="62"/>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以招标代理机构现场查询为准</w:t>
            </w:r>
          </w:p>
        </w:tc>
      </w:tr>
      <w:tr w14:paraId="07C6FE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2" w:hRule="atLeast"/>
          <w:jc w:val="center"/>
        </w:trPr>
        <w:tc>
          <w:tcPr>
            <w:tcW w:w="775" w:type="dxa"/>
            <w:noWrap w:val="0"/>
            <w:vAlign w:val="center"/>
          </w:tcPr>
          <w:p w14:paraId="342758C5">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7</w:t>
            </w:r>
          </w:p>
        </w:tc>
        <w:tc>
          <w:tcPr>
            <w:tcW w:w="2512" w:type="dxa"/>
            <w:noWrap w:val="0"/>
            <w:vAlign w:val="center"/>
          </w:tcPr>
          <w:p w14:paraId="4A265887">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供应商关系</w:t>
            </w:r>
          </w:p>
        </w:tc>
        <w:tc>
          <w:tcPr>
            <w:tcW w:w="6298" w:type="dxa"/>
            <w:noWrap w:val="0"/>
            <w:vAlign w:val="center"/>
          </w:tcPr>
          <w:p w14:paraId="08016288">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
              </w:rPr>
              <w:t>企业负责人为同一人或者存在直接控股、管理关系的不同供应商，不得参加同一合同项下的政府采购活动。否则，皆取消投标资格</w:t>
            </w:r>
            <w:r>
              <w:rPr>
                <w:rFonts w:hint="eastAsia" w:ascii="仿宋" w:hAnsi="仿宋" w:eastAsia="仿宋" w:cs="仿宋"/>
                <w:color w:val="000000" w:themeColor="text1"/>
                <w:kern w:val="2"/>
                <w:sz w:val="24"/>
                <w:szCs w:val="24"/>
                <w:lang w:val="en-US" w:eastAsia="zh-CN" w:bidi="ar-SA"/>
                <w14:textFill>
                  <w14:solidFill>
                    <w14:schemeClr w14:val="tx1"/>
                  </w14:solidFill>
                </w14:textFill>
              </w:rPr>
              <w:t>（提供承诺书，格式自拟；若不提供或提供虚假材料，将作否决投标处理！）；</w:t>
            </w:r>
          </w:p>
        </w:tc>
        <w:tc>
          <w:tcPr>
            <w:tcW w:w="800" w:type="dxa"/>
            <w:noWrap w:val="0"/>
            <w:vAlign w:val="center"/>
          </w:tcPr>
          <w:p w14:paraId="5647EFBA">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0" w:right="62"/>
              <w:jc w:val="center"/>
              <w:textAlignment w:val="auto"/>
              <w:rPr>
                <w:rFonts w:hint="eastAsia" w:ascii="仿宋" w:hAnsi="仿宋" w:eastAsia="仿宋" w:cs="仿宋"/>
                <w:color w:val="auto"/>
                <w:sz w:val="24"/>
                <w:szCs w:val="24"/>
              </w:rPr>
            </w:pPr>
          </w:p>
        </w:tc>
      </w:tr>
      <w:tr w14:paraId="036EE4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8" w:hRule="atLeast"/>
          <w:jc w:val="center"/>
        </w:trPr>
        <w:tc>
          <w:tcPr>
            <w:tcW w:w="775" w:type="dxa"/>
            <w:noWrap w:val="0"/>
            <w:vAlign w:val="center"/>
          </w:tcPr>
          <w:p w14:paraId="5E04B646">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8</w:t>
            </w:r>
          </w:p>
        </w:tc>
        <w:tc>
          <w:tcPr>
            <w:tcW w:w="2512" w:type="dxa"/>
            <w:noWrap w:val="0"/>
            <w:vAlign w:val="center"/>
          </w:tcPr>
          <w:p w14:paraId="2A5D92C6">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eastAsia="zh-CN"/>
              </w:rPr>
              <w:t>投标保证金</w:t>
            </w:r>
          </w:p>
        </w:tc>
        <w:tc>
          <w:tcPr>
            <w:tcW w:w="6298" w:type="dxa"/>
            <w:noWrap w:val="0"/>
            <w:vAlign w:val="center"/>
          </w:tcPr>
          <w:p w14:paraId="6365A26B">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是否按照采购文件要求足额缴纳投标保证金；</w:t>
            </w:r>
          </w:p>
        </w:tc>
        <w:tc>
          <w:tcPr>
            <w:tcW w:w="800" w:type="dxa"/>
            <w:noWrap w:val="0"/>
            <w:vAlign w:val="center"/>
          </w:tcPr>
          <w:p w14:paraId="7E32A7A8">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0" w:right="62"/>
              <w:jc w:val="center"/>
              <w:textAlignment w:val="auto"/>
              <w:rPr>
                <w:rFonts w:hint="eastAsia" w:ascii="仿宋" w:hAnsi="仿宋" w:eastAsia="仿宋" w:cs="仿宋"/>
                <w:color w:val="auto"/>
                <w:sz w:val="24"/>
                <w:szCs w:val="24"/>
              </w:rPr>
            </w:pPr>
          </w:p>
        </w:tc>
      </w:tr>
      <w:tr w14:paraId="754DE7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 w:hRule="atLeast"/>
          <w:jc w:val="center"/>
        </w:trPr>
        <w:tc>
          <w:tcPr>
            <w:tcW w:w="775" w:type="dxa"/>
            <w:noWrap w:val="0"/>
            <w:vAlign w:val="center"/>
          </w:tcPr>
          <w:p w14:paraId="24A30E0E">
            <w:pPr>
              <w:keepNext w:val="0"/>
              <w:keepLines w:val="0"/>
              <w:pageBreakBefore w:val="0"/>
              <w:widowControl w:val="0"/>
              <w:tabs>
                <w:tab w:val="left" w:pos="1080"/>
              </w:tabs>
              <w:kinsoku/>
              <w:wordWrap/>
              <w:overflowPunct/>
              <w:topLinePunct w:val="0"/>
              <w:autoSpaceDE/>
              <w:autoSpaceDN/>
              <w:bidi w:val="0"/>
              <w:adjustRightInd w:val="0"/>
              <w:snapToGrid w:val="0"/>
              <w:spacing w:line="240" w:lineRule="auto"/>
              <w:ind w:left="0" w:leftChars="0" w:right="62" w:rightChars="0"/>
              <w:jc w:val="center"/>
              <w:textAlignment w:val="auto"/>
              <w:rPr>
                <w:rFonts w:hint="default" w:ascii="仿宋" w:hAnsi="仿宋" w:eastAsia="仿宋" w:cs="仿宋"/>
                <w:color w:val="auto"/>
                <w:kern w:val="2"/>
                <w:sz w:val="24"/>
                <w:szCs w:val="24"/>
                <w:lang w:val="en-US" w:eastAsia="zh-CN" w:bidi="ar"/>
              </w:rPr>
            </w:pPr>
            <w:r>
              <w:rPr>
                <w:rFonts w:hint="eastAsia" w:ascii="仿宋" w:hAnsi="仿宋" w:eastAsia="仿宋" w:cs="仿宋"/>
                <w:color w:val="auto"/>
                <w:sz w:val="24"/>
                <w:szCs w:val="24"/>
                <w:lang w:val="en-US" w:eastAsia="zh-CN"/>
              </w:rPr>
              <w:t>9</w:t>
            </w:r>
          </w:p>
        </w:tc>
        <w:tc>
          <w:tcPr>
            <w:tcW w:w="2512" w:type="dxa"/>
            <w:noWrap w:val="0"/>
            <w:vAlign w:val="center"/>
          </w:tcPr>
          <w:p w14:paraId="2E5058A0">
            <w:pPr>
              <w:keepNext w:val="0"/>
              <w:keepLines w:val="0"/>
              <w:pageBreakBefore w:val="0"/>
              <w:widowControl w:val="0"/>
              <w:tabs>
                <w:tab w:val="left" w:pos="1080"/>
              </w:tabs>
              <w:kinsoku/>
              <w:wordWrap/>
              <w:overflowPunct/>
              <w:topLinePunct w:val="0"/>
              <w:autoSpaceDE/>
              <w:autoSpaceDN/>
              <w:bidi w:val="0"/>
              <w:adjustRightInd w:val="0"/>
              <w:snapToGrid w:val="0"/>
              <w:spacing w:line="240"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highlight w:val="none"/>
                <w:lang w:val="en-US" w:eastAsia="zh-CN" w:bidi="ar-SA"/>
              </w:rPr>
              <w:t>供应商应为中小企业或供应商以合同分包形式参与采购活动，获得采购合同的供应商将采购合同中的30%分包给一家或多家中小企业。</w:t>
            </w:r>
          </w:p>
        </w:tc>
        <w:tc>
          <w:tcPr>
            <w:tcW w:w="6298" w:type="dxa"/>
            <w:noWrap w:val="0"/>
            <w:vAlign w:val="center"/>
          </w:tcPr>
          <w:p w14:paraId="2085BCE5">
            <w:pPr>
              <w:keepNext w:val="0"/>
              <w:keepLines w:val="0"/>
              <w:pageBreakBefore w:val="0"/>
              <w:widowControl w:val="0"/>
              <w:tabs>
                <w:tab w:val="left" w:pos="1080"/>
              </w:tabs>
              <w:kinsoku/>
              <w:wordWrap/>
              <w:overflowPunct/>
              <w:topLinePunct w:val="0"/>
              <w:autoSpaceDE/>
              <w:autoSpaceDN/>
              <w:bidi w:val="0"/>
              <w:adjustRightInd w:val="0"/>
              <w:snapToGrid w:val="0"/>
              <w:spacing w:line="240" w:lineRule="auto"/>
              <w:ind w:left="120" w:leftChars="0" w:right="62" w:rightChars="0" w:hanging="120" w:hangingChars="5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请根据要求单独上传《中小企业声明函》，格式以采购文件要求为准。</w:t>
            </w:r>
          </w:p>
          <w:p w14:paraId="6EF10658">
            <w:pPr>
              <w:keepNext w:val="0"/>
              <w:keepLines w:val="0"/>
              <w:pageBreakBefore w:val="0"/>
              <w:widowControl w:val="0"/>
              <w:tabs>
                <w:tab w:val="left" w:pos="1080"/>
              </w:tabs>
              <w:kinsoku/>
              <w:wordWrap/>
              <w:overflowPunct/>
              <w:topLinePunct w:val="0"/>
              <w:autoSpaceDE/>
              <w:autoSpaceDN/>
              <w:bidi w:val="0"/>
              <w:adjustRightInd w:val="0"/>
              <w:snapToGrid w:val="0"/>
              <w:spacing w:line="240"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highlight w:val="none"/>
                <w:lang w:val="en-US" w:eastAsia="zh-CN" w:bidi="ar-SA"/>
              </w:rPr>
              <w:t>请根据要求单独上传《分包意向协议》，并在分包意向协议中进行相关比例说明。格式以采购文件要求为准。</w:t>
            </w:r>
          </w:p>
        </w:tc>
        <w:tc>
          <w:tcPr>
            <w:tcW w:w="800" w:type="dxa"/>
            <w:noWrap w:val="0"/>
            <w:vAlign w:val="center"/>
          </w:tcPr>
          <w:p w14:paraId="3213A655">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0" w:right="62"/>
              <w:jc w:val="center"/>
              <w:textAlignment w:val="auto"/>
              <w:rPr>
                <w:rFonts w:hint="eastAsia" w:ascii="仿宋" w:hAnsi="仿宋" w:eastAsia="仿宋" w:cs="仿宋"/>
                <w:color w:val="auto"/>
                <w:sz w:val="24"/>
                <w:szCs w:val="24"/>
              </w:rPr>
            </w:pPr>
          </w:p>
        </w:tc>
      </w:tr>
      <w:tr w14:paraId="62A6CF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98" w:hRule="atLeast"/>
          <w:jc w:val="center"/>
        </w:trPr>
        <w:tc>
          <w:tcPr>
            <w:tcW w:w="775" w:type="dxa"/>
            <w:noWrap w:val="0"/>
            <w:vAlign w:val="center"/>
          </w:tcPr>
          <w:p w14:paraId="1B2147E2">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120" w:leftChars="0" w:right="62" w:rightChars="0" w:hanging="120" w:hangingChars="50"/>
              <w:jc w:val="center"/>
              <w:textAlignment w:val="auto"/>
              <w:rPr>
                <w:rFonts w:hint="default"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10</w:t>
            </w:r>
          </w:p>
        </w:tc>
        <w:tc>
          <w:tcPr>
            <w:tcW w:w="2512" w:type="dxa"/>
            <w:noWrap w:val="0"/>
            <w:vAlign w:val="center"/>
          </w:tcPr>
          <w:p w14:paraId="0EA1D685">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特定资格</w:t>
            </w:r>
          </w:p>
        </w:tc>
        <w:tc>
          <w:tcPr>
            <w:tcW w:w="6298" w:type="dxa"/>
            <w:noWrap w:val="0"/>
            <w:vAlign w:val="center"/>
          </w:tcPr>
          <w:p w14:paraId="7F5F00DF">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right="62" w:rightChars="0"/>
              <w:jc w:val="left"/>
              <w:textAlignment w:val="auto"/>
              <w:rPr>
                <w:rFonts w:hint="default" w:ascii="仿宋" w:hAnsi="仿宋" w:eastAsia="仿宋" w:cs="仿宋"/>
                <w:color w:val="auto"/>
                <w:kern w:val="2"/>
                <w:sz w:val="24"/>
                <w:szCs w:val="24"/>
                <w:lang w:val="en-US" w:eastAsia="zh-CN" w:bidi="ar"/>
              </w:rPr>
            </w:pPr>
            <w:r>
              <w:rPr>
                <w:rFonts w:hint="eastAsia" w:ascii="仿宋" w:hAnsi="仿宋" w:eastAsia="仿宋" w:cs="仿宋"/>
                <w:b w:val="0"/>
                <w:bCs w:val="0"/>
                <w:color w:val="auto"/>
                <w:sz w:val="24"/>
                <w:szCs w:val="24"/>
                <w:highlight w:val="none"/>
                <w:lang w:val="en-US" w:eastAsia="zh-CN"/>
              </w:rPr>
              <w:t>如若投标人为制造商的需提供《医疗器械生产企业许可证》及《第二类医疗器械经营备案凭证》，如若投标人为代理商或经销商的需提供该产品制造商的《医疗器械生产企业许可证》及代理商或经销商的《第二类医疗器械经营备案凭证》。</w:t>
            </w:r>
          </w:p>
        </w:tc>
        <w:tc>
          <w:tcPr>
            <w:tcW w:w="800" w:type="dxa"/>
            <w:noWrap w:val="0"/>
            <w:vAlign w:val="center"/>
          </w:tcPr>
          <w:p w14:paraId="335491BD">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0" w:right="62"/>
              <w:jc w:val="center"/>
              <w:textAlignment w:val="auto"/>
              <w:rPr>
                <w:rFonts w:hint="eastAsia" w:ascii="仿宋" w:hAnsi="仿宋" w:eastAsia="仿宋" w:cs="仿宋"/>
                <w:color w:val="auto"/>
                <w:sz w:val="24"/>
                <w:szCs w:val="24"/>
              </w:rPr>
            </w:pPr>
          </w:p>
        </w:tc>
      </w:tr>
      <w:tr w14:paraId="31E3E3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jc w:val="center"/>
        </w:trPr>
        <w:tc>
          <w:tcPr>
            <w:tcW w:w="10385" w:type="dxa"/>
            <w:gridSpan w:val="4"/>
            <w:noWrap w:val="0"/>
            <w:vAlign w:val="center"/>
          </w:tcPr>
          <w:p w14:paraId="4C5DA981">
            <w:pPr>
              <w:keepNext w:val="0"/>
              <w:keepLines w:val="0"/>
              <w:pageBreakBefore w:val="0"/>
              <w:widowControl w:val="0"/>
              <w:tabs>
                <w:tab w:val="left" w:pos="1080"/>
              </w:tabs>
              <w:kinsoku/>
              <w:wordWrap/>
              <w:overflowPunct/>
              <w:topLinePunct w:val="0"/>
              <w:autoSpaceDE/>
              <w:autoSpaceDN/>
              <w:bidi w:val="0"/>
              <w:adjustRightInd w:val="0"/>
              <w:snapToGrid w:val="0"/>
              <w:spacing w:line="216" w:lineRule="auto"/>
              <w:ind w:left="0" w:right="62"/>
              <w:jc w:val="left"/>
              <w:textAlignment w:val="auto"/>
              <w:rPr>
                <w:rFonts w:hint="eastAsia" w:ascii="仿宋" w:hAnsi="仿宋" w:eastAsia="仿宋" w:cs="仿宋"/>
                <w:color w:val="auto"/>
                <w:sz w:val="24"/>
                <w:szCs w:val="24"/>
              </w:rPr>
            </w:pPr>
            <w:r>
              <w:rPr>
                <w:rFonts w:hint="eastAsia" w:ascii="仿宋" w:hAnsi="仿宋" w:eastAsia="仿宋" w:cs="仿宋"/>
                <w:b/>
                <w:bCs w:val="0"/>
                <w:i w:val="0"/>
                <w:caps w:val="0"/>
                <w:color w:val="auto"/>
                <w:spacing w:val="0"/>
                <w:kern w:val="2"/>
                <w:sz w:val="24"/>
                <w:szCs w:val="24"/>
                <w:highlight w:val="none"/>
                <w:shd w:val="clear" w:color="auto" w:fill="FFFFFF"/>
                <w:lang w:val="en-US" w:eastAsia="zh-CN" w:bidi="ar-SA"/>
              </w:rPr>
              <w:t>结论（通过〝√〞，不通过〝×〞）（以上评审有任意一项不通过，作否决投标处理，不进入下一环节。）</w:t>
            </w:r>
          </w:p>
        </w:tc>
      </w:tr>
    </w:tbl>
    <w:p w14:paraId="77AE577D">
      <w:pPr>
        <w:pStyle w:val="54"/>
        <w:rPr>
          <w:rFonts w:hint="eastAsia" w:ascii="仿宋" w:hAnsi="仿宋" w:eastAsia="仿宋" w:cs="仿宋"/>
          <w:lang w:val="en-US" w:eastAsia="zh-CN"/>
        </w:r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148E677A">
      <w:pPr>
        <w:tabs>
          <w:tab w:val="left" w:pos="360"/>
          <w:tab w:val="left" w:pos="900"/>
        </w:tabs>
        <w:snapToGrid w:val="0"/>
        <w:spacing w:line="360" w:lineRule="auto"/>
        <w:jc w:val="both"/>
        <w:outlineLvl w:val="1"/>
        <w:rPr>
          <w:rFonts w:hint="eastAsia" w:ascii="仿宋" w:hAnsi="仿宋" w:eastAsia="仿宋" w:cs="仿宋"/>
          <w:b/>
          <w:sz w:val="28"/>
          <w:szCs w:val="28"/>
        </w:rPr>
      </w:pPr>
      <w:r>
        <w:rPr>
          <w:rFonts w:hint="eastAsia" w:ascii="仿宋" w:hAnsi="仿宋" w:eastAsia="仿宋" w:cs="仿宋"/>
          <w:b/>
          <w:sz w:val="28"/>
          <w:szCs w:val="28"/>
          <w:lang w:val="en-US" w:eastAsia="zh-CN"/>
        </w:rPr>
        <w:t>三</w:t>
      </w:r>
      <w:r>
        <w:rPr>
          <w:rFonts w:hint="eastAsia" w:ascii="仿宋" w:hAnsi="仿宋" w:eastAsia="仿宋" w:cs="仿宋"/>
          <w:b/>
          <w:sz w:val="28"/>
          <w:szCs w:val="28"/>
        </w:rPr>
        <w:t>、评标方法</w:t>
      </w:r>
    </w:p>
    <w:p w14:paraId="39EF97F4">
      <w:pPr>
        <w:numPr>
          <w:ilvl w:val="0"/>
          <w:numId w:val="6"/>
        </w:numPr>
        <w:tabs>
          <w:tab w:val="left" w:pos="360"/>
        </w:tabs>
        <w:snapToGrid w:val="0"/>
        <w:spacing w:line="360" w:lineRule="auto"/>
        <w:outlineLvl w:val="1"/>
        <w:rPr>
          <w:rFonts w:hint="eastAsia" w:ascii="仿宋" w:hAnsi="仿宋" w:eastAsia="仿宋" w:cs="仿宋"/>
          <w:sz w:val="24"/>
          <w:szCs w:val="24"/>
        </w:rPr>
      </w:pPr>
      <w:bookmarkStart w:id="84" w:name="_Toc226337237"/>
      <w:bookmarkStart w:id="85" w:name="_Toc150480779"/>
      <w:bookmarkStart w:id="86" w:name="_Toc151193783"/>
      <w:bookmarkStart w:id="87" w:name="_Toc150774746"/>
      <w:bookmarkStart w:id="88" w:name="_Toc149720834"/>
      <w:bookmarkStart w:id="89" w:name="_Toc127151541"/>
      <w:bookmarkStart w:id="90" w:name="_Toc164608810"/>
      <w:bookmarkStart w:id="91" w:name="_Toc127151742"/>
      <w:bookmarkStart w:id="92" w:name="_Toc151193639"/>
      <w:bookmarkStart w:id="93" w:name="_Toc226965814"/>
      <w:bookmarkStart w:id="94" w:name="_Toc150509292"/>
      <w:bookmarkStart w:id="95" w:name="_Toc127161455"/>
      <w:bookmarkStart w:id="96" w:name="_Toc164229236"/>
      <w:bookmarkStart w:id="97" w:name="_Toc305158809"/>
      <w:bookmarkStart w:id="98" w:name="_Toc264969231"/>
      <w:bookmarkStart w:id="99" w:name="_Toc195842906"/>
      <w:bookmarkStart w:id="100" w:name="_Toc151193929"/>
      <w:bookmarkStart w:id="101" w:name="_Toc164351635"/>
      <w:bookmarkStart w:id="102" w:name="_Toc305158883"/>
      <w:bookmarkStart w:id="103" w:name="_Toc265228379"/>
      <w:bookmarkStart w:id="104" w:name="_Toc164608655"/>
      <w:bookmarkStart w:id="105" w:name="_Toc150774641"/>
      <w:bookmarkStart w:id="106" w:name="_Toc151190168"/>
      <w:bookmarkStart w:id="107" w:name="_Toc151193855"/>
      <w:bookmarkStart w:id="108" w:name="_Toc164229382"/>
      <w:bookmarkStart w:id="109" w:name="_Toc151193711"/>
      <w:bookmarkStart w:id="110" w:name="_Toc142311043"/>
      <w:bookmarkStart w:id="111" w:name="_Toc226965731"/>
      <w:bookmarkStart w:id="112" w:name="_Toc226309785"/>
      <w:bookmarkStart w:id="113" w:name="_Toc353825551"/>
      <w:bookmarkStart w:id="114" w:name="_Toc353873941"/>
      <w:r>
        <w:rPr>
          <w:rFonts w:hint="eastAsia" w:ascii="仿宋" w:hAnsi="仿宋" w:eastAsia="仿宋" w:cs="仿宋"/>
          <w:sz w:val="24"/>
          <w:szCs w:val="24"/>
        </w:rPr>
        <w:t>投标文件的符合性审查</w:t>
      </w:r>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p>
    <w:p w14:paraId="44B26008">
      <w:pPr>
        <w:numPr>
          <w:ilvl w:val="0"/>
          <w:numId w:val="0"/>
        </w:numPr>
        <w:tabs>
          <w:tab w:val="left" w:pos="1080"/>
        </w:tabs>
        <w:snapToGrid w:val="0"/>
        <w:spacing w:line="360" w:lineRule="auto"/>
        <w:ind w:leftChars="-50" w:right="62" w:rightChars="0"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1.1</w:t>
      </w:r>
      <w:r>
        <w:rPr>
          <w:rFonts w:hint="eastAsia" w:ascii="仿宋" w:hAnsi="仿宋" w:eastAsia="仿宋" w:cs="仿宋"/>
          <w:sz w:val="24"/>
          <w:szCs w:val="24"/>
        </w:rPr>
        <w:t>评标委员会对资格审查合格的投标人的投标文件进行符合性审查，以确定其是否满足招标文件的实质性要求。</w:t>
      </w:r>
      <w:bookmarkStart w:id="115" w:name="_Toc520356167"/>
    </w:p>
    <w:p w14:paraId="095282B9">
      <w:pPr>
        <w:numPr>
          <w:ilvl w:val="0"/>
          <w:numId w:val="0"/>
        </w:numPr>
        <w:tabs>
          <w:tab w:val="left" w:pos="1080"/>
        </w:tabs>
        <w:snapToGrid w:val="0"/>
        <w:spacing w:line="360" w:lineRule="auto"/>
        <w:ind w:leftChars="-50" w:right="62" w:rightChars="0"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1.2</w:t>
      </w:r>
      <w:r>
        <w:rPr>
          <w:rFonts w:hint="eastAsia" w:ascii="仿宋" w:hAnsi="仿宋" w:eastAsia="仿宋" w:cs="仿宋"/>
          <w:sz w:val="24"/>
          <w:szCs w:val="24"/>
        </w:rPr>
        <w:t>评标委员会根据《符合性审查要求》中规定的审查因素和审查内容，对投标人的投标文件是否实质上响应招标文件进行符合性审查，并形成符合性审查评审结果。投标人《商务技术文件》有任何一项不符合《符合性审查要求》</w:t>
      </w:r>
      <w:bookmarkEnd w:id="115"/>
      <w:r>
        <w:rPr>
          <w:rFonts w:hint="eastAsia" w:ascii="仿宋" w:hAnsi="仿宋" w:eastAsia="仿宋" w:cs="仿宋"/>
          <w:sz w:val="24"/>
          <w:szCs w:val="24"/>
        </w:rPr>
        <w:t>要求的</w:t>
      </w:r>
      <w:r>
        <w:rPr>
          <w:rFonts w:hint="eastAsia" w:ascii="仿宋" w:hAnsi="仿宋" w:eastAsia="仿宋" w:cs="仿宋"/>
          <w:b/>
          <w:sz w:val="24"/>
          <w:szCs w:val="24"/>
        </w:rPr>
        <w:t>投标无效</w:t>
      </w:r>
      <w:r>
        <w:rPr>
          <w:rFonts w:hint="eastAsia" w:ascii="仿宋" w:hAnsi="仿宋" w:eastAsia="仿宋" w:cs="仿宋"/>
          <w:sz w:val="24"/>
          <w:szCs w:val="24"/>
        </w:rPr>
        <w:t>。</w:t>
      </w:r>
    </w:p>
    <w:p w14:paraId="33AF2947">
      <w:pPr>
        <w:tabs>
          <w:tab w:val="left" w:pos="900"/>
          <w:tab w:val="left" w:pos="1080"/>
          <w:tab w:val="left" w:pos="1589"/>
        </w:tabs>
        <w:snapToGrid w:val="0"/>
        <w:spacing w:line="360" w:lineRule="auto"/>
        <w:ind w:leftChars="-170" w:hanging="357" w:hangingChars="148"/>
        <w:jc w:val="center"/>
        <w:rPr>
          <w:rFonts w:hint="eastAsia" w:ascii="仿宋" w:hAnsi="仿宋" w:eastAsia="仿宋" w:cs="仿宋"/>
          <w:b/>
          <w:color w:val="000000"/>
          <w:sz w:val="24"/>
          <w:szCs w:val="24"/>
        </w:rPr>
      </w:pPr>
      <w:r>
        <w:rPr>
          <w:rFonts w:hint="eastAsia" w:ascii="仿宋" w:hAnsi="仿宋" w:eastAsia="仿宋" w:cs="仿宋"/>
          <w:b/>
          <w:sz w:val="24"/>
          <w:szCs w:val="24"/>
        </w:rPr>
        <w:t>符合性审查要求</w:t>
      </w:r>
    </w:p>
    <w:tbl>
      <w:tblPr>
        <w:tblStyle w:val="45"/>
        <w:tblW w:w="105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
        <w:gridCol w:w="2079"/>
        <w:gridCol w:w="7509"/>
      </w:tblGrid>
      <w:tr w14:paraId="4D4D4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935" w:type="dxa"/>
            <w:noWrap w:val="0"/>
            <w:vAlign w:val="center"/>
          </w:tcPr>
          <w:p w14:paraId="6B483B75">
            <w:pPr>
              <w:keepNext w:val="0"/>
              <w:keepLines w:val="0"/>
              <w:pageBreakBefore w:val="0"/>
              <w:widowControl/>
              <w:kinsoku/>
              <w:wordWrap/>
              <w:overflowPunct/>
              <w:topLinePunct w:val="0"/>
              <w:autoSpaceDE/>
              <w:autoSpaceDN/>
              <w:bidi w:val="0"/>
              <w:adjustRightInd/>
              <w:spacing w:line="312" w:lineRule="auto"/>
              <w:jc w:val="center"/>
              <w:textAlignment w:val="auto"/>
              <w:rPr>
                <w:rFonts w:hint="eastAsia" w:ascii="仿宋" w:hAnsi="仿宋" w:eastAsia="仿宋" w:cs="仿宋"/>
                <w:b/>
                <w:color w:val="000000"/>
                <w:kern w:val="0"/>
                <w:sz w:val="24"/>
                <w:szCs w:val="24"/>
              </w:rPr>
            </w:pPr>
            <w:r>
              <w:rPr>
                <w:rFonts w:hint="eastAsia" w:ascii="仿宋" w:hAnsi="仿宋" w:eastAsia="仿宋" w:cs="仿宋"/>
                <w:b/>
                <w:color w:val="000000"/>
                <w:kern w:val="0"/>
                <w:sz w:val="24"/>
                <w:szCs w:val="24"/>
              </w:rPr>
              <w:t>序号</w:t>
            </w:r>
          </w:p>
        </w:tc>
        <w:tc>
          <w:tcPr>
            <w:tcW w:w="2079" w:type="dxa"/>
            <w:noWrap w:val="0"/>
            <w:vAlign w:val="center"/>
          </w:tcPr>
          <w:p w14:paraId="4A1DD0F3">
            <w:pPr>
              <w:keepNext w:val="0"/>
              <w:keepLines w:val="0"/>
              <w:pageBreakBefore w:val="0"/>
              <w:widowControl/>
              <w:kinsoku/>
              <w:wordWrap/>
              <w:overflowPunct/>
              <w:topLinePunct w:val="0"/>
              <w:autoSpaceDE/>
              <w:autoSpaceDN/>
              <w:bidi w:val="0"/>
              <w:adjustRightInd/>
              <w:spacing w:line="312" w:lineRule="auto"/>
              <w:jc w:val="center"/>
              <w:textAlignment w:val="auto"/>
              <w:rPr>
                <w:rFonts w:hint="eastAsia" w:ascii="仿宋" w:hAnsi="仿宋" w:eastAsia="仿宋" w:cs="仿宋"/>
                <w:b/>
                <w:color w:val="000000"/>
                <w:kern w:val="0"/>
                <w:sz w:val="24"/>
                <w:szCs w:val="24"/>
              </w:rPr>
            </w:pPr>
            <w:r>
              <w:rPr>
                <w:rFonts w:hint="eastAsia" w:ascii="仿宋" w:hAnsi="仿宋" w:eastAsia="仿宋" w:cs="仿宋"/>
                <w:b/>
                <w:color w:val="000000"/>
                <w:kern w:val="0"/>
                <w:sz w:val="24"/>
                <w:szCs w:val="24"/>
              </w:rPr>
              <w:t>审查因素</w:t>
            </w:r>
          </w:p>
        </w:tc>
        <w:tc>
          <w:tcPr>
            <w:tcW w:w="7509" w:type="dxa"/>
            <w:noWrap w:val="0"/>
            <w:vAlign w:val="center"/>
          </w:tcPr>
          <w:p w14:paraId="5CA6F092">
            <w:pPr>
              <w:keepNext w:val="0"/>
              <w:keepLines w:val="0"/>
              <w:pageBreakBefore w:val="0"/>
              <w:widowControl/>
              <w:kinsoku/>
              <w:wordWrap/>
              <w:overflowPunct/>
              <w:topLinePunct w:val="0"/>
              <w:autoSpaceDE/>
              <w:autoSpaceDN/>
              <w:bidi w:val="0"/>
              <w:adjustRightInd/>
              <w:spacing w:line="312" w:lineRule="auto"/>
              <w:jc w:val="center"/>
              <w:textAlignment w:val="auto"/>
              <w:rPr>
                <w:rFonts w:hint="eastAsia" w:ascii="仿宋" w:hAnsi="仿宋" w:eastAsia="仿宋" w:cs="仿宋"/>
                <w:b/>
                <w:color w:val="000000"/>
                <w:kern w:val="0"/>
                <w:sz w:val="24"/>
                <w:szCs w:val="24"/>
              </w:rPr>
            </w:pPr>
            <w:r>
              <w:rPr>
                <w:rFonts w:hint="eastAsia" w:ascii="仿宋" w:hAnsi="仿宋" w:eastAsia="仿宋" w:cs="仿宋"/>
                <w:b/>
                <w:color w:val="000000"/>
                <w:kern w:val="0"/>
                <w:sz w:val="24"/>
                <w:szCs w:val="24"/>
              </w:rPr>
              <w:t>审查内容</w:t>
            </w:r>
          </w:p>
        </w:tc>
      </w:tr>
      <w:tr w14:paraId="46BB3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935" w:type="dxa"/>
            <w:noWrap w:val="0"/>
            <w:vAlign w:val="center"/>
          </w:tcPr>
          <w:p w14:paraId="23160067">
            <w:pPr>
              <w:keepNext w:val="0"/>
              <w:keepLines w:val="0"/>
              <w:pageBreakBefore w:val="0"/>
              <w:tabs>
                <w:tab w:val="left" w:pos="1080"/>
              </w:tabs>
              <w:kinsoku/>
              <w:wordWrap/>
              <w:overflowPunct/>
              <w:topLinePunct w:val="0"/>
              <w:autoSpaceDE/>
              <w:autoSpaceDN/>
              <w:bidi w:val="0"/>
              <w:adjustRightInd/>
              <w:snapToGrid w:val="0"/>
              <w:spacing w:line="312" w:lineRule="auto"/>
              <w:ind w:left="0" w:leftChars="0" w:right="62" w:righ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1</w:t>
            </w:r>
          </w:p>
        </w:tc>
        <w:tc>
          <w:tcPr>
            <w:tcW w:w="2079" w:type="dxa"/>
            <w:noWrap w:val="0"/>
            <w:vAlign w:val="center"/>
          </w:tcPr>
          <w:p w14:paraId="6D02ACEC">
            <w:pPr>
              <w:keepNext w:val="0"/>
              <w:keepLines w:val="0"/>
              <w:pageBreakBefore w:val="0"/>
              <w:tabs>
                <w:tab w:val="left" w:pos="1080"/>
                <w:tab w:val="right" w:pos="1727"/>
              </w:tabs>
              <w:kinsoku/>
              <w:wordWrap/>
              <w:overflowPunct/>
              <w:topLinePunct w:val="0"/>
              <w:autoSpaceDE/>
              <w:autoSpaceDN/>
              <w:bidi w:val="0"/>
              <w:adjustRightInd/>
              <w:snapToGrid w:val="0"/>
              <w:spacing w:line="312" w:lineRule="auto"/>
              <w:ind w:left="0" w:leftChars="0" w:right="62" w:righ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签字、盖章</w:t>
            </w:r>
          </w:p>
        </w:tc>
        <w:tc>
          <w:tcPr>
            <w:tcW w:w="7509" w:type="dxa"/>
            <w:noWrap w:val="0"/>
            <w:vAlign w:val="center"/>
          </w:tcPr>
          <w:p w14:paraId="35B6DAAA">
            <w:pPr>
              <w:keepNext w:val="0"/>
              <w:keepLines w:val="0"/>
              <w:pageBreakBefore w:val="0"/>
              <w:tabs>
                <w:tab w:val="left" w:pos="1080"/>
              </w:tabs>
              <w:kinsoku/>
              <w:wordWrap/>
              <w:overflowPunct/>
              <w:topLinePunct w:val="0"/>
              <w:autoSpaceDE/>
              <w:autoSpaceDN/>
              <w:bidi w:val="0"/>
              <w:adjustRightInd/>
              <w:snapToGrid w:val="0"/>
              <w:spacing w:line="312" w:lineRule="auto"/>
              <w:ind w:left="0" w:leftChars="0" w:right="62" w:rightChars="0" w:firstLine="0" w:firstLineChars="0"/>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highlight w:val="none"/>
                <w:lang w:val="en-US" w:eastAsia="zh-CN" w:bidi="ar"/>
              </w:rPr>
              <w:t>投标响应文件签字盖章是否满足招标文件要求；</w:t>
            </w:r>
          </w:p>
        </w:tc>
      </w:tr>
      <w:tr w14:paraId="5EEC5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935" w:type="dxa"/>
            <w:noWrap w:val="0"/>
            <w:vAlign w:val="center"/>
          </w:tcPr>
          <w:p w14:paraId="705A98D3">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2</w:t>
            </w:r>
          </w:p>
        </w:tc>
        <w:tc>
          <w:tcPr>
            <w:tcW w:w="2079" w:type="dxa"/>
            <w:noWrap w:val="0"/>
            <w:vAlign w:val="center"/>
          </w:tcPr>
          <w:p w14:paraId="51FD3CAD">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响应文件编制</w:t>
            </w:r>
          </w:p>
        </w:tc>
        <w:tc>
          <w:tcPr>
            <w:tcW w:w="7509" w:type="dxa"/>
            <w:noWrap w:val="0"/>
            <w:vAlign w:val="center"/>
          </w:tcPr>
          <w:p w14:paraId="266320C9">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color w:val="000000"/>
                <w:kern w:val="0"/>
                <w:sz w:val="24"/>
                <w:szCs w:val="24"/>
                <w:highlight w:val="none"/>
                <w:lang w:val="en-US" w:eastAsia="zh-CN" w:bidi="ar"/>
              </w:rPr>
              <w:t>投标响应文件是否按招标文件要求编制，内容是否全面或字迹是否模糊、辨认不清的；</w:t>
            </w:r>
          </w:p>
        </w:tc>
      </w:tr>
      <w:tr w14:paraId="6D7F5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935" w:type="dxa"/>
            <w:noWrap w:val="0"/>
            <w:vAlign w:val="center"/>
          </w:tcPr>
          <w:p w14:paraId="5F64AB19">
            <w:pPr>
              <w:keepNext w:val="0"/>
              <w:keepLines w:val="0"/>
              <w:pageBreakBefore w:val="0"/>
              <w:widowControl w:val="0"/>
              <w:tabs>
                <w:tab w:val="left" w:pos="1080"/>
              </w:tabs>
              <w:kinsoku/>
              <w:wordWrap/>
              <w:overflowPunct/>
              <w:topLinePunct w:val="0"/>
              <w:autoSpaceDE/>
              <w:autoSpaceDN/>
              <w:bidi w:val="0"/>
              <w:adjustRightInd/>
              <w:snapToGrid w:val="0"/>
              <w:spacing w:line="312" w:lineRule="auto"/>
              <w:ind w:left="0" w:leftChars="0" w:right="62" w:righ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3</w:t>
            </w:r>
          </w:p>
        </w:tc>
        <w:tc>
          <w:tcPr>
            <w:tcW w:w="2079" w:type="dxa"/>
            <w:noWrap w:val="0"/>
            <w:vAlign w:val="center"/>
          </w:tcPr>
          <w:p w14:paraId="4BC63DDA">
            <w:pPr>
              <w:keepNext w:val="0"/>
              <w:keepLines w:val="0"/>
              <w:pageBreakBefore w:val="0"/>
              <w:widowControl w:val="0"/>
              <w:tabs>
                <w:tab w:val="left" w:pos="1080"/>
              </w:tabs>
              <w:kinsoku/>
              <w:wordWrap/>
              <w:overflowPunct/>
              <w:topLinePunct w:val="0"/>
              <w:autoSpaceDE/>
              <w:autoSpaceDN/>
              <w:bidi w:val="0"/>
              <w:adjustRightInd/>
              <w:snapToGrid w:val="0"/>
              <w:spacing w:line="312" w:lineRule="auto"/>
              <w:ind w:left="0" w:leftChars="0" w:right="62" w:righ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响应文件内容</w:t>
            </w:r>
          </w:p>
        </w:tc>
        <w:tc>
          <w:tcPr>
            <w:tcW w:w="7509" w:type="dxa"/>
            <w:noWrap w:val="0"/>
            <w:vAlign w:val="center"/>
          </w:tcPr>
          <w:p w14:paraId="76DC3ABE">
            <w:pPr>
              <w:keepNext w:val="0"/>
              <w:keepLines w:val="0"/>
              <w:pageBreakBefore w:val="0"/>
              <w:widowControl w:val="0"/>
              <w:tabs>
                <w:tab w:val="left" w:pos="1080"/>
              </w:tabs>
              <w:kinsoku/>
              <w:wordWrap/>
              <w:overflowPunct/>
              <w:topLinePunct w:val="0"/>
              <w:autoSpaceDE/>
              <w:autoSpaceDN/>
              <w:bidi w:val="0"/>
              <w:adjustRightInd/>
              <w:snapToGrid w:val="0"/>
              <w:spacing w:line="312" w:lineRule="auto"/>
              <w:ind w:left="0" w:leftChars="0" w:right="62" w:rightChars="0" w:firstLine="0" w:firstLineChars="0"/>
              <w:jc w:val="left"/>
              <w:textAlignment w:val="auto"/>
              <w:rPr>
                <w:rFonts w:hint="eastAsia" w:ascii="仿宋" w:hAnsi="仿宋" w:eastAsia="仿宋" w:cs="仿宋"/>
                <w:sz w:val="24"/>
                <w:szCs w:val="24"/>
              </w:rPr>
            </w:pPr>
            <w:r>
              <w:rPr>
                <w:rFonts w:hint="eastAsia" w:ascii="仿宋" w:hAnsi="仿宋" w:eastAsia="仿宋" w:cs="仿宋"/>
                <w:color w:val="000000"/>
                <w:kern w:val="2"/>
                <w:sz w:val="24"/>
                <w:szCs w:val="24"/>
                <w:lang w:val="en-US" w:eastAsia="zh-CN"/>
              </w:rPr>
              <w:t>投标文件是否不齐全或者内容虚假的；</w:t>
            </w:r>
          </w:p>
        </w:tc>
      </w:tr>
      <w:tr w14:paraId="7998A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935" w:type="dxa"/>
            <w:noWrap w:val="0"/>
            <w:vAlign w:val="center"/>
          </w:tcPr>
          <w:p w14:paraId="6E88410A">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w:t>
            </w:r>
          </w:p>
        </w:tc>
        <w:tc>
          <w:tcPr>
            <w:tcW w:w="2079" w:type="dxa"/>
            <w:noWrap w:val="0"/>
            <w:vAlign w:val="center"/>
          </w:tcPr>
          <w:p w14:paraId="0B8DA3B2">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投标报价</w:t>
            </w:r>
          </w:p>
        </w:tc>
        <w:tc>
          <w:tcPr>
            <w:tcW w:w="7509" w:type="dxa"/>
            <w:noWrap w:val="0"/>
            <w:vAlign w:val="center"/>
          </w:tcPr>
          <w:p w14:paraId="0140AE9C">
            <w:pPr>
              <w:tabs>
                <w:tab w:val="left" w:pos="1080"/>
              </w:tabs>
              <w:snapToGrid w:val="0"/>
              <w:spacing w:line="240" w:lineRule="auto"/>
              <w:ind w:left="0" w:leftChars="0" w:right="62" w:rightChars="0" w:firstLine="0" w:firstLineChars="0"/>
              <w:jc w:val="left"/>
              <w:rPr>
                <w:rFonts w:hint="eastAsia" w:ascii="仿宋" w:hAnsi="仿宋" w:eastAsia="仿宋" w:cs="仿宋"/>
                <w:color w:val="000000"/>
                <w:kern w:val="2"/>
                <w:sz w:val="24"/>
                <w:szCs w:val="24"/>
                <w:lang w:val="en-US" w:eastAsia="zh-CN"/>
              </w:rPr>
            </w:pPr>
            <w:r>
              <w:rPr>
                <w:rFonts w:hint="eastAsia" w:ascii="仿宋" w:hAnsi="仿宋" w:eastAsia="仿宋" w:cs="仿宋"/>
                <w:b w:val="0"/>
                <w:bCs/>
                <w:i w:val="0"/>
                <w:color w:val="000000"/>
                <w:spacing w:val="0"/>
                <w:kern w:val="2"/>
                <w:sz w:val="24"/>
                <w:szCs w:val="24"/>
                <w:shd w:val="clear" w:color="auto" w:fill="FFFFFF"/>
                <w:lang w:val="en-US" w:eastAsia="zh-CN" w:bidi="ar-SA"/>
              </w:rPr>
              <w:t>投标人对同一招标项目做出两个或两个以上报价未明确效力；超出预算总价的；标的名称及数量与招标文件不符的；</w:t>
            </w:r>
          </w:p>
        </w:tc>
      </w:tr>
      <w:tr w14:paraId="6EC66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 w:hRule="atLeast"/>
          <w:jc w:val="center"/>
        </w:trPr>
        <w:tc>
          <w:tcPr>
            <w:tcW w:w="935" w:type="dxa"/>
            <w:noWrap w:val="0"/>
            <w:vAlign w:val="center"/>
          </w:tcPr>
          <w:p w14:paraId="48ABA3BE">
            <w:pPr>
              <w:keepNext w:val="0"/>
              <w:keepLines w:val="0"/>
              <w:pageBreakBefore w:val="0"/>
              <w:widowControl w:val="0"/>
              <w:tabs>
                <w:tab w:val="left" w:pos="1080"/>
              </w:tabs>
              <w:kinsoku/>
              <w:wordWrap/>
              <w:overflowPunct/>
              <w:topLinePunct w:val="0"/>
              <w:autoSpaceDE/>
              <w:autoSpaceDN/>
              <w:bidi w:val="0"/>
              <w:adjustRightInd/>
              <w:snapToGrid w:val="0"/>
              <w:spacing w:line="312" w:lineRule="auto"/>
              <w:ind w:left="0" w:leftChars="0" w:right="62" w:righ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5</w:t>
            </w:r>
          </w:p>
        </w:tc>
        <w:tc>
          <w:tcPr>
            <w:tcW w:w="2079" w:type="dxa"/>
            <w:noWrap w:val="0"/>
            <w:vAlign w:val="center"/>
          </w:tcPr>
          <w:p w14:paraId="78F8EAD5">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right="62" w:rightChars="0" w:firstLine="0" w:firstLineChars="0"/>
              <w:jc w:val="center"/>
              <w:textAlignment w:val="auto"/>
              <w:rPr>
                <w:rFonts w:hint="eastAsia" w:ascii="仿宋" w:hAnsi="仿宋" w:eastAsia="仿宋" w:cs="仿宋"/>
                <w:sz w:val="24"/>
                <w:szCs w:val="24"/>
                <w:lang w:val="en-US"/>
              </w:rPr>
            </w:pPr>
            <w:r>
              <w:rPr>
                <w:rFonts w:hint="eastAsia" w:ascii="仿宋" w:hAnsi="仿宋" w:eastAsia="仿宋" w:cs="仿宋"/>
                <w:color w:val="auto"/>
                <w:sz w:val="24"/>
                <w:szCs w:val="24"/>
                <w:lang w:val="en-US" w:eastAsia="zh-CN"/>
              </w:rPr>
              <w:t>供货期、质保期</w:t>
            </w:r>
          </w:p>
        </w:tc>
        <w:tc>
          <w:tcPr>
            <w:tcW w:w="7509" w:type="dxa"/>
            <w:noWrap w:val="0"/>
            <w:vAlign w:val="center"/>
          </w:tcPr>
          <w:p w14:paraId="3AF14F13">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right="62" w:rightChars="0" w:firstLine="0" w:firstLineChars="0"/>
              <w:jc w:val="left"/>
              <w:textAlignment w:val="auto"/>
              <w:rPr>
                <w:rFonts w:hint="eastAsia" w:ascii="仿宋" w:hAnsi="仿宋" w:eastAsia="仿宋" w:cs="仿宋"/>
                <w:sz w:val="24"/>
                <w:szCs w:val="24"/>
              </w:rPr>
            </w:pPr>
            <w:r>
              <w:rPr>
                <w:rFonts w:hint="eastAsia" w:ascii="仿宋" w:hAnsi="仿宋" w:eastAsia="仿宋" w:cs="仿宋"/>
                <w:color w:val="auto"/>
                <w:kern w:val="0"/>
                <w:sz w:val="24"/>
                <w:szCs w:val="24"/>
                <w:highlight w:val="none"/>
                <w:lang w:val="en-US" w:eastAsia="zh-CN" w:bidi="ar"/>
              </w:rPr>
              <w:t>投标文件记载的招标项目供货期、质保期是否满足招标文件要求；</w:t>
            </w:r>
          </w:p>
        </w:tc>
      </w:tr>
      <w:tr w14:paraId="2F91E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935" w:type="dxa"/>
            <w:noWrap w:val="0"/>
            <w:vAlign w:val="center"/>
          </w:tcPr>
          <w:p w14:paraId="4AFCC348">
            <w:pPr>
              <w:keepNext w:val="0"/>
              <w:keepLines w:val="0"/>
              <w:pageBreakBefore w:val="0"/>
              <w:widowControl w:val="0"/>
              <w:tabs>
                <w:tab w:val="left" w:pos="1080"/>
              </w:tabs>
              <w:kinsoku/>
              <w:wordWrap/>
              <w:overflowPunct/>
              <w:topLinePunct w:val="0"/>
              <w:autoSpaceDE/>
              <w:autoSpaceDN/>
              <w:bidi w:val="0"/>
              <w:adjustRightInd/>
              <w:snapToGrid w:val="0"/>
              <w:spacing w:line="312" w:lineRule="auto"/>
              <w:ind w:left="0" w:leftChars="0" w:right="62" w:righ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6</w:t>
            </w:r>
          </w:p>
        </w:tc>
        <w:tc>
          <w:tcPr>
            <w:tcW w:w="2079" w:type="dxa"/>
            <w:noWrap w:val="0"/>
            <w:vAlign w:val="center"/>
          </w:tcPr>
          <w:p w14:paraId="4128F481">
            <w:pPr>
              <w:keepNext w:val="0"/>
              <w:keepLines w:val="0"/>
              <w:pageBreakBefore w:val="0"/>
              <w:widowControl w:val="0"/>
              <w:tabs>
                <w:tab w:val="left" w:pos="1080"/>
              </w:tabs>
              <w:kinsoku/>
              <w:wordWrap/>
              <w:overflowPunct/>
              <w:topLinePunct w:val="0"/>
              <w:autoSpaceDE/>
              <w:autoSpaceDN/>
              <w:bidi w:val="0"/>
              <w:adjustRightInd/>
              <w:snapToGrid w:val="0"/>
              <w:spacing w:line="312" w:lineRule="auto"/>
              <w:ind w:left="0" w:leftChars="0" w:right="62" w:righ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投标有效期</w:t>
            </w:r>
          </w:p>
        </w:tc>
        <w:tc>
          <w:tcPr>
            <w:tcW w:w="7509" w:type="dxa"/>
            <w:noWrap w:val="0"/>
            <w:vAlign w:val="center"/>
          </w:tcPr>
          <w:p w14:paraId="5D334939">
            <w:pPr>
              <w:keepNext w:val="0"/>
              <w:keepLines w:val="0"/>
              <w:pageBreakBefore w:val="0"/>
              <w:widowControl w:val="0"/>
              <w:tabs>
                <w:tab w:val="left" w:pos="1080"/>
              </w:tabs>
              <w:kinsoku/>
              <w:wordWrap/>
              <w:overflowPunct/>
              <w:topLinePunct w:val="0"/>
              <w:autoSpaceDE/>
              <w:autoSpaceDN/>
              <w:bidi w:val="0"/>
              <w:adjustRightInd/>
              <w:snapToGrid w:val="0"/>
              <w:spacing w:line="312" w:lineRule="auto"/>
              <w:ind w:left="0" w:leftChars="0" w:right="62" w:rightChars="0"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投标文件中承诺的投标有效期满足招标文件中载明的投标有效期的；</w:t>
            </w:r>
          </w:p>
        </w:tc>
      </w:tr>
      <w:tr w14:paraId="2C1A5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935" w:type="dxa"/>
            <w:noWrap w:val="0"/>
            <w:vAlign w:val="center"/>
          </w:tcPr>
          <w:p w14:paraId="55763FD3">
            <w:pPr>
              <w:keepNext w:val="0"/>
              <w:keepLines w:val="0"/>
              <w:pageBreakBefore w:val="0"/>
              <w:widowControl w:val="0"/>
              <w:tabs>
                <w:tab w:val="left" w:pos="1080"/>
              </w:tabs>
              <w:kinsoku/>
              <w:wordWrap/>
              <w:overflowPunct/>
              <w:topLinePunct w:val="0"/>
              <w:autoSpaceDE/>
              <w:autoSpaceDN/>
              <w:bidi w:val="0"/>
              <w:adjustRightInd/>
              <w:snapToGrid w:val="0"/>
              <w:spacing w:line="312" w:lineRule="auto"/>
              <w:ind w:left="0" w:leftChars="0" w:right="62" w:righ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7</w:t>
            </w:r>
          </w:p>
        </w:tc>
        <w:tc>
          <w:tcPr>
            <w:tcW w:w="2079" w:type="dxa"/>
            <w:noWrap w:val="0"/>
            <w:vAlign w:val="center"/>
          </w:tcPr>
          <w:p w14:paraId="661FC23A">
            <w:pPr>
              <w:keepNext w:val="0"/>
              <w:keepLines w:val="0"/>
              <w:pageBreakBefore w:val="0"/>
              <w:widowControl w:val="0"/>
              <w:tabs>
                <w:tab w:val="left" w:pos="1080"/>
              </w:tabs>
              <w:kinsoku/>
              <w:wordWrap/>
              <w:overflowPunct/>
              <w:topLinePunct w:val="0"/>
              <w:autoSpaceDE/>
              <w:autoSpaceDN/>
              <w:bidi w:val="0"/>
              <w:adjustRightInd/>
              <w:snapToGrid w:val="0"/>
              <w:spacing w:line="312" w:lineRule="auto"/>
              <w:ind w:left="0" w:leftChars="0" w:right="62" w:righ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商务条款</w:t>
            </w:r>
          </w:p>
        </w:tc>
        <w:tc>
          <w:tcPr>
            <w:tcW w:w="7509" w:type="dxa"/>
            <w:noWrap w:val="0"/>
            <w:vAlign w:val="center"/>
          </w:tcPr>
          <w:p w14:paraId="3601A44F">
            <w:pPr>
              <w:keepNext w:val="0"/>
              <w:keepLines w:val="0"/>
              <w:pageBreakBefore w:val="0"/>
              <w:widowControl w:val="0"/>
              <w:tabs>
                <w:tab w:val="left" w:pos="1080"/>
              </w:tabs>
              <w:kinsoku/>
              <w:wordWrap/>
              <w:overflowPunct/>
              <w:topLinePunct w:val="0"/>
              <w:autoSpaceDE/>
              <w:autoSpaceDN/>
              <w:bidi w:val="0"/>
              <w:adjustRightInd/>
              <w:snapToGrid w:val="0"/>
              <w:spacing w:line="312" w:lineRule="auto"/>
              <w:ind w:left="0" w:leftChars="0" w:right="62" w:rightChars="0" w:firstLine="0" w:firstLineChars="0"/>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商务条款是否有偏离情况的；</w:t>
            </w:r>
          </w:p>
        </w:tc>
      </w:tr>
      <w:tr w14:paraId="5CACB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1C16703C">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8</w:t>
            </w:r>
          </w:p>
        </w:tc>
        <w:tc>
          <w:tcPr>
            <w:tcW w:w="2079" w:type="dxa"/>
            <w:noWrap w:val="0"/>
            <w:vAlign w:val="center"/>
          </w:tcPr>
          <w:p w14:paraId="07A68814">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报价合理性</w:t>
            </w:r>
          </w:p>
        </w:tc>
        <w:tc>
          <w:tcPr>
            <w:tcW w:w="7509" w:type="dxa"/>
            <w:noWrap w:val="0"/>
            <w:vAlign w:val="center"/>
          </w:tcPr>
          <w:p w14:paraId="22DD74B1">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sz w:val="24"/>
                <w:szCs w:val="24"/>
                <w:lang w:val="en-US" w:eastAsia="zh-CN"/>
              </w:rPr>
              <w:t>报价合理，或投标人的报价明显低于其他通过符合性审查投标人的报价，有可能影响产品质量或者不能诚信履约的，能够应评标委员会要求在规定时间内证明其报价合理性的；</w:t>
            </w:r>
          </w:p>
        </w:tc>
      </w:tr>
      <w:tr w14:paraId="62D19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7C9F2541">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9</w:t>
            </w:r>
          </w:p>
        </w:tc>
        <w:tc>
          <w:tcPr>
            <w:tcW w:w="2079" w:type="dxa"/>
            <w:noWrap w:val="0"/>
            <w:vAlign w:val="center"/>
          </w:tcPr>
          <w:p w14:paraId="06BBE29E">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公平竞争</w:t>
            </w:r>
          </w:p>
        </w:tc>
        <w:tc>
          <w:tcPr>
            <w:tcW w:w="7509" w:type="dxa"/>
            <w:noWrap w:val="0"/>
            <w:vAlign w:val="center"/>
          </w:tcPr>
          <w:p w14:paraId="065E12CD">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sz w:val="24"/>
                <w:szCs w:val="24"/>
                <w:lang w:val="en-US" w:eastAsia="zh-CN"/>
              </w:rPr>
              <w:t>投标人遵循公平竞争的原则，不存在恶意串通，妨碍其他投标人的竞争行为，不存在损害采购人或者其他投标人的合法权益情形的；</w:t>
            </w:r>
          </w:p>
        </w:tc>
      </w:tr>
      <w:tr w14:paraId="3E7BC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0" w:hRule="atLeast"/>
          <w:jc w:val="center"/>
        </w:trPr>
        <w:tc>
          <w:tcPr>
            <w:tcW w:w="935" w:type="dxa"/>
            <w:noWrap w:val="0"/>
            <w:vAlign w:val="center"/>
          </w:tcPr>
          <w:p w14:paraId="63E9AFAC">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10</w:t>
            </w:r>
          </w:p>
        </w:tc>
        <w:tc>
          <w:tcPr>
            <w:tcW w:w="2079" w:type="dxa"/>
            <w:noWrap w:val="0"/>
            <w:vAlign w:val="center"/>
          </w:tcPr>
          <w:p w14:paraId="765F59CB">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串通投标</w:t>
            </w:r>
          </w:p>
        </w:tc>
        <w:tc>
          <w:tcPr>
            <w:tcW w:w="7509" w:type="dxa"/>
            <w:noWrap w:val="0"/>
            <w:vAlign w:val="center"/>
          </w:tcPr>
          <w:p w14:paraId="5EF880BB">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sz w:val="24"/>
                <w:szCs w:val="24"/>
                <w:lang w:val="en-US" w:eastAsia="zh-CN"/>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p>
        </w:tc>
      </w:tr>
      <w:tr w14:paraId="6ABFF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935" w:type="dxa"/>
            <w:noWrap w:val="0"/>
            <w:vAlign w:val="center"/>
          </w:tcPr>
          <w:p w14:paraId="1FC88E6A">
            <w:pPr>
              <w:keepNext w:val="0"/>
              <w:keepLines w:val="0"/>
              <w:pageBreakBefore w:val="0"/>
              <w:widowControl w:val="0"/>
              <w:tabs>
                <w:tab w:val="left" w:pos="1080"/>
              </w:tabs>
              <w:kinsoku/>
              <w:wordWrap/>
              <w:overflowPunct/>
              <w:topLinePunct w:val="0"/>
              <w:autoSpaceDE/>
              <w:autoSpaceDN/>
              <w:bidi w:val="0"/>
              <w:adjustRightInd/>
              <w:snapToGrid w:val="0"/>
              <w:spacing w:line="312" w:lineRule="auto"/>
              <w:ind w:left="0" w:leftChars="0" w:right="62" w:rightChars="0" w:firstLine="0" w:firstLineChars="0"/>
              <w:jc w:val="center"/>
              <w:textAlignment w:val="auto"/>
              <w:rPr>
                <w:rFonts w:hint="eastAsia" w:ascii="仿宋" w:hAnsi="仿宋" w:eastAsia="仿宋" w:cs="仿宋"/>
                <w:sz w:val="24"/>
                <w:szCs w:val="24"/>
                <w:lang w:val="en-US"/>
              </w:rPr>
            </w:pPr>
            <w:r>
              <w:rPr>
                <w:rFonts w:hint="eastAsia" w:ascii="仿宋" w:hAnsi="仿宋" w:eastAsia="仿宋" w:cs="仿宋"/>
                <w:sz w:val="24"/>
                <w:szCs w:val="24"/>
                <w:lang w:val="en-US" w:eastAsia="zh-CN"/>
              </w:rPr>
              <w:t>11</w:t>
            </w:r>
          </w:p>
        </w:tc>
        <w:tc>
          <w:tcPr>
            <w:tcW w:w="2079" w:type="dxa"/>
            <w:noWrap w:val="0"/>
            <w:vAlign w:val="center"/>
          </w:tcPr>
          <w:p w14:paraId="2573677A">
            <w:pPr>
              <w:keepNext w:val="0"/>
              <w:keepLines w:val="0"/>
              <w:pageBreakBefore w:val="0"/>
              <w:widowControl w:val="0"/>
              <w:tabs>
                <w:tab w:val="left" w:pos="1080"/>
              </w:tabs>
              <w:kinsoku/>
              <w:wordWrap/>
              <w:overflowPunct/>
              <w:topLinePunct w:val="0"/>
              <w:autoSpaceDE/>
              <w:autoSpaceDN/>
              <w:bidi w:val="0"/>
              <w:adjustRightInd/>
              <w:snapToGrid w:val="0"/>
              <w:spacing w:line="312" w:lineRule="auto"/>
              <w:ind w:left="0" w:leftChars="0" w:right="62" w:righ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附加条件</w:t>
            </w:r>
          </w:p>
        </w:tc>
        <w:tc>
          <w:tcPr>
            <w:tcW w:w="7509" w:type="dxa"/>
            <w:noWrap w:val="0"/>
            <w:vAlign w:val="center"/>
          </w:tcPr>
          <w:p w14:paraId="42E33772">
            <w:pPr>
              <w:keepNext w:val="0"/>
              <w:keepLines w:val="0"/>
              <w:pageBreakBefore w:val="0"/>
              <w:widowControl w:val="0"/>
              <w:tabs>
                <w:tab w:val="left" w:pos="1080"/>
              </w:tabs>
              <w:kinsoku/>
              <w:wordWrap/>
              <w:overflowPunct/>
              <w:topLinePunct w:val="0"/>
              <w:autoSpaceDE/>
              <w:autoSpaceDN/>
              <w:bidi w:val="0"/>
              <w:adjustRightInd/>
              <w:snapToGrid w:val="0"/>
              <w:spacing w:line="312" w:lineRule="auto"/>
              <w:ind w:left="0" w:leftChars="0" w:right="62" w:rightChars="0"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投标文件未含有采购人不能接受的附加条件的；</w:t>
            </w:r>
          </w:p>
        </w:tc>
      </w:tr>
      <w:tr w14:paraId="5BA48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30CA45FA">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12</w:t>
            </w:r>
          </w:p>
        </w:tc>
        <w:tc>
          <w:tcPr>
            <w:tcW w:w="2079" w:type="dxa"/>
            <w:noWrap w:val="0"/>
            <w:vAlign w:val="center"/>
          </w:tcPr>
          <w:p w14:paraId="606DA284">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其他无效情形</w:t>
            </w:r>
          </w:p>
        </w:tc>
        <w:tc>
          <w:tcPr>
            <w:tcW w:w="7509" w:type="dxa"/>
            <w:noWrap w:val="0"/>
            <w:vAlign w:val="center"/>
          </w:tcPr>
          <w:p w14:paraId="281D7BA6">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sz w:val="24"/>
                <w:szCs w:val="24"/>
                <w:lang w:val="en-US" w:eastAsia="zh-CN"/>
              </w:rPr>
              <w:t>投标人、投标文件不存在不符合法律、法规和招标文件规定的其他无效情形；</w:t>
            </w:r>
          </w:p>
        </w:tc>
      </w:tr>
      <w:tr w14:paraId="4A551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10523" w:type="dxa"/>
            <w:gridSpan w:val="3"/>
            <w:noWrap w:val="0"/>
            <w:vAlign w:val="center"/>
          </w:tcPr>
          <w:p w14:paraId="28368D36">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lang w:val="en-US" w:eastAsia="zh-CN"/>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结论（通过〝√〞，不通过〝×〞）（以上评审有任意一项不通过，则不进入下一环节）</w:t>
            </w:r>
          </w:p>
        </w:tc>
      </w:tr>
      <w:bookmarkEnd w:id="113"/>
      <w:bookmarkEnd w:id="114"/>
    </w:tbl>
    <w:p w14:paraId="1705774A">
      <w:pPr>
        <w:tabs>
          <w:tab w:val="left" w:pos="360"/>
          <w:tab w:val="left" w:pos="900"/>
        </w:tabs>
        <w:snapToGrid w:val="0"/>
        <w:spacing w:line="360" w:lineRule="auto"/>
        <w:jc w:val="both"/>
        <w:outlineLvl w:val="1"/>
        <w:rPr>
          <w:rFonts w:hint="eastAsia" w:ascii="仿宋" w:hAnsi="仿宋" w:eastAsia="仿宋" w:cs="仿宋"/>
          <w:b/>
          <w:sz w:val="28"/>
          <w:szCs w:val="28"/>
          <w:lang w:val="en-US" w:eastAsia="zh-CN"/>
        </w:rPr>
      </w:pPr>
      <w:r>
        <w:rPr>
          <w:rFonts w:hint="eastAsia" w:ascii="仿宋" w:hAnsi="仿宋" w:eastAsia="仿宋" w:cs="仿宋"/>
          <w:b/>
          <w:sz w:val="28"/>
          <w:szCs w:val="28"/>
          <w:lang w:val="en-US" w:eastAsia="zh-CN"/>
        </w:rPr>
        <w:t>四、评标标准</w:t>
      </w:r>
    </w:p>
    <w:tbl>
      <w:tblPr>
        <w:tblStyle w:val="45"/>
        <w:tblW w:w="5751" w:type="pct"/>
        <w:jc w:val="center"/>
        <w:tblLayout w:type="fixed"/>
        <w:tblCellMar>
          <w:top w:w="0" w:type="dxa"/>
          <w:left w:w="108" w:type="dxa"/>
          <w:bottom w:w="0" w:type="dxa"/>
          <w:right w:w="108" w:type="dxa"/>
        </w:tblCellMar>
      </w:tblPr>
      <w:tblGrid>
        <w:gridCol w:w="1105"/>
        <w:gridCol w:w="1308"/>
        <w:gridCol w:w="731"/>
        <w:gridCol w:w="6665"/>
      </w:tblGrid>
      <w:tr w14:paraId="3E320C02">
        <w:tblPrEx>
          <w:tblCellMar>
            <w:top w:w="0" w:type="dxa"/>
            <w:left w:w="108" w:type="dxa"/>
            <w:bottom w:w="0" w:type="dxa"/>
            <w:right w:w="108" w:type="dxa"/>
          </w:tblCellMar>
        </w:tblPrEx>
        <w:trPr>
          <w:trHeight w:val="286" w:hRule="atLeast"/>
          <w:jc w:val="center"/>
        </w:trPr>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58B381">
            <w:pPr>
              <w:spacing w:line="24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bidi="ar"/>
              </w:rPr>
              <w:t>类别</w:t>
            </w:r>
          </w:p>
        </w:tc>
        <w:tc>
          <w:tcPr>
            <w:tcW w:w="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CE63C7">
            <w:pPr>
              <w:spacing w:line="24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bidi="ar"/>
              </w:rPr>
              <w:t>评审要素</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DCEE1D">
            <w:pPr>
              <w:spacing w:line="24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bidi="ar"/>
              </w:rPr>
              <w:t>分值</w:t>
            </w:r>
          </w:p>
        </w:tc>
        <w:tc>
          <w:tcPr>
            <w:tcW w:w="33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F10A43">
            <w:pPr>
              <w:spacing w:line="24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bidi="ar"/>
              </w:rPr>
              <w:t>考评的主要内容（评分细则）</w:t>
            </w:r>
          </w:p>
        </w:tc>
      </w:tr>
      <w:tr w14:paraId="298E21B9">
        <w:tblPrEx>
          <w:tblCellMar>
            <w:top w:w="0" w:type="dxa"/>
            <w:left w:w="108" w:type="dxa"/>
            <w:bottom w:w="0" w:type="dxa"/>
            <w:right w:w="108" w:type="dxa"/>
          </w:tblCellMar>
        </w:tblPrEx>
        <w:trPr>
          <w:trHeight w:val="0" w:hRule="atLeast"/>
          <w:jc w:val="center"/>
        </w:trPr>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F206ED">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价格部分（</w:t>
            </w:r>
            <w:r>
              <w:rPr>
                <w:rFonts w:hint="eastAsia" w:ascii="仿宋" w:hAnsi="仿宋" w:eastAsia="仿宋" w:cs="仿宋"/>
                <w:color w:val="auto"/>
                <w:sz w:val="24"/>
                <w:szCs w:val="24"/>
                <w:highlight w:val="none"/>
                <w:lang w:val="en-US" w:eastAsia="zh-CN" w:bidi="ar"/>
              </w:rPr>
              <w:t>30</w:t>
            </w:r>
            <w:r>
              <w:rPr>
                <w:rFonts w:hint="eastAsia" w:ascii="仿宋" w:hAnsi="仿宋" w:eastAsia="仿宋" w:cs="仿宋"/>
                <w:color w:val="auto"/>
                <w:sz w:val="24"/>
                <w:szCs w:val="24"/>
                <w:highlight w:val="none"/>
                <w:lang w:bidi="ar"/>
              </w:rPr>
              <w:t>分）</w:t>
            </w:r>
          </w:p>
        </w:tc>
        <w:tc>
          <w:tcPr>
            <w:tcW w:w="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4A7858">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价格</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83D0AE">
            <w:pPr>
              <w:spacing w:line="24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bidi="ar"/>
              </w:rPr>
              <w:t>30</w:t>
            </w:r>
          </w:p>
        </w:tc>
        <w:tc>
          <w:tcPr>
            <w:tcW w:w="33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1313A1">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在价格评分时，满足招标文件要求且投标报价最低的为评标基准价，其价格分为满分；其它供应商的价格分统一按照下列公式计算：投标报价得分=（评标基准价/投标报价）×</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×100。注：价格评分取值至小数点后第2位，2位以后四舍五入。</w:t>
            </w:r>
          </w:p>
          <w:p w14:paraId="22BF823F">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委员会认为投标人的报价明显低于其他通过符合性审查投标人的报价，有可能影响产品质量或者不能诚信履约的，评标委员会有权要求其在评标现场合理的时间内提供书面说明，必要时提交相关证明材料；投标人如不能证明其报价合理性的，评标委员会应当将其作为无效投标处理。</w:t>
            </w:r>
          </w:p>
        </w:tc>
      </w:tr>
      <w:tr w14:paraId="5BF21F8F">
        <w:tblPrEx>
          <w:tblCellMar>
            <w:top w:w="0" w:type="dxa"/>
            <w:left w:w="108" w:type="dxa"/>
            <w:bottom w:w="0" w:type="dxa"/>
            <w:right w:w="108" w:type="dxa"/>
          </w:tblCellMar>
        </w:tblPrEx>
        <w:trPr>
          <w:trHeight w:val="0" w:hRule="atLeast"/>
          <w:jc w:val="center"/>
        </w:trPr>
        <w:tc>
          <w:tcPr>
            <w:tcW w:w="563" w:type="pct"/>
            <w:vMerge w:val="restart"/>
            <w:tcBorders>
              <w:top w:val="single" w:color="000000" w:sz="4" w:space="0"/>
              <w:left w:val="single" w:color="000000" w:sz="4" w:space="0"/>
              <w:right w:val="single" w:color="000000" w:sz="4" w:space="0"/>
            </w:tcBorders>
            <w:shd w:val="clear" w:color="auto" w:fill="auto"/>
            <w:vAlign w:val="center"/>
          </w:tcPr>
          <w:p w14:paraId="100C0729">
            <w:pPr>
              <w:spacing w:line="24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商务+技术部分（70分）</w:t>
            </w:r>
          </w:p>
        </w:tc>
        <w:tc>
          <w:tcPr>
            <w:tcW w:w="666" w:type="pct"/>
            <w:vMerge w:val="restart"/>
            <w:tcBorders>
              <w:top w:val="single" w:color="000000" w:sz="4" w:space="0"/>
              <w:left w:val="single" w:color="000000" w:sz="4" w:space="0"/>
              <w:right w:val="single" w:color="000000" w:sz="4" w:space="0"/>
            </w:tcBorders>
            <w:shd w:val="clear" w:color="auto" w:fill="auto"/>
            <w:vAlign w:val="center"/>
          </w:tcPr>
          <w:p w14:paraId="4BD4DCA3">
            <w:pPr>
              <w:spacing w:line="240" w:lineRule="auto"/>
              <w:jc w:val="center"/>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bidi="ar"/>
              </w:rPr>
              <w:t>售后服务</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0207DA">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bidi="ar"/>
              </w:rPr>
              <w:t>5</w:t>
            </w:r>
          </w:p>
        </w:tc>
        <w:tc>
          <w:tcPr>
            <w:tcW w:w="33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256812">
            <w:pPr>
              <w:spacing w:line="240" w:lineRule="auto"/>
              <w:jc w:val="left"/>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val="en-US" w:eastAsia="zh-CN" w:bidi="ar"/>
              </w:rPr>
              <w:t>售后服务方案：投标人需提供售后服务方案，方案内容包括但不限于：</w:t>
            </w:r>
          </w:p>
          <w:p w14:paraId="2D7ED178">
            <w:pPr>
              <w:spacing w:line="240" w:lineRule="auto"/>
              <w:jc w:val="left"/>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val="en-US" w:eastAsia="zh-CN" w:bidi="ar"/>
              </w:rPr>
              <w:t>A.售后服务内容；</w:t>
            </w:r>
          </w:p>
          <w:p w14:paraId="3698EA65">
            <w:pPr>
              <w:spacing w:line="240" w:lineRule="auto"/>
              <w:jc w:val="left"/>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val="en-US" w:eastAsia="zh-CN" w:bidi="ar"/>
              </w:rPr>
              <w:t>B.服务方式；</w:t>
            </w:r>
          </w:p>
          <w:p w14:paraId="03BF9E8F">
            <w:pPr>
              <w:spacing w:line="240" w:lineRule="auto"/>
              <w:jc w:val="left"/>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val="en-US" w:eastAsia="zh-CN" w:bidi="ar"/>
              </w:rPr>
              <w:t>C.售后人员配备及相对应的保障措施等。</w:t>
            </w:r>
          </w:p>
          <w:p w14:paraId="539D9F86">
            <w:pPr>
              <w:spacing w:line="240" w:lineRule="auto"/>
              <w:jc w:val="left"/>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val="en-US" w:eastAsia="zh-CN" w:bidi="ar"/>
              </w:rPr>
              <w:t>评审专家根据提供的售后服务方案内容进行评审。</w:t>
            </w:r>
          </w:p>
          <w:p w14:paraId="7D6BA120">
            <w:pPr>
              <w:spacing w:line="240" w:lineRule="auto"/>
              <w:jc w:val="left"/>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val="en-US" w:eastAsia="zh-CN" w:bidi="ar"/>
              </w:rPr>
              <w:t>1.售后服务方案内容完整，内容阐述详尽细致，思路清晰，保障措施可行性强，遇到问题时能在24小时内响应并解决，至少能够提供售后服务中类似问题处理方法5项参考案例，参考案例需有实际性与设备内容具有关联性，得5分，否则不得分；</w:t>
            </w:r>
          </w:p>
          <w:p w14:paraId="0071BE82">
            <w:pPr>
              <w:spacing w:line="240" w:lineRule="auto"/>
              <w:jc w:val="left"/>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val="en-US" w:eastAsia="zh-CN" w:bidi="ar"/>
              </w:rPr>
              <w:t>2.售后服务方案内容完整，内容阐述过于简略，售后服务内容不够科学合理，保障措施阐述过于简略，遇到问题时能在48小时内响应并解决，至少能够提供售后服务中类似问题处理方法3项参考案例，参考案例需有实际性与设备内容具有关联性，得3分，否则不得分；</w:t>
            </w:r>
          </w:p>
          <w:p w14:paraId="2BD05546">
            <w:pPr>
              <w:spacing w:line="240" w:lineRule="auto"/>
              <w:jc w:val="left"/>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val="en-US" w:eastAsia="zh-CN" w:bidi="ar"/>
              </w:rPr>
              <w:t>3.售后服务方案内容完整，内容阐述混乱，无条理性、无逻辑性，不够清晰，无售后服务重点内容，保障措施阐述过于简略，遇到问题时能在72小时内响应并解决，至少能够提供售后服务中类似问题处理方法1项参考案例，参考案例需有实际性与设备内容具有关联性，得1分，否则不得分；</w:t>
            </w:r>
          </w:p>
          <w:p w14:paraId="0DD35AF6">
            <w:pPr>
              <w:spacing w:line="240" w:lineRule="auto"/>
              <w:jc w:val="left"/>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val="en-US" w:eastAsia="zh-CN" w:bidi="ar"/>
              </w:rPr>
              <w:t>4.方案内容不完整、缺少[A'B'C]任意1项内容不得分。</w:t>
            </w:r>
          </w:p>
        </w:tc>
      </w:tr>
      <w:tr w14:paraId="0F89814C">
        <w:tblPrEx>
          <w:tblCellMar>
            <w:top w:w="0" w:type="dxa"/>
            <w:left w:w="108" w:type="dxa"/>
            <w:bottom w:w="0" w:type="dxa"/>
            <w:right w:w="108" w:type="dxa"/>
          </w:tblCellMar>
        </w:tblPrEx>
        <w:trPr>
          <w:trHeight w:val="0" w:hRule="atLeast"/>
          <w:jc w:val="center"/>
        </w:trPr>
        <w:tc>
          <w:tcPr>
            <w:tcW w:w="563" w:type="pct"/>
            <w:vMerge w:val="continue"/>
            <w:tcBorders>
              <w:left w:val="single" w:color="000000" w:sz="4" w:space="0"/>
              <w:right w:val="single" w:color="000000" w:sz="4" w:space="0"/>
            </w:tcBorders>
            <w:shd w:val="clear" w:color="auto" w:fill="auto"/>
            <w:vAlign w:val="center"/>
          </w:tcPr>
          <w:p w14:paraId="7774DC4A">
            <w:pPr>
              <w:spacing w:line="240" w:lineRule="auto"/>
              <w:jc w:val="center"/>
              <w:rPr>
                <w:rFonts w:hint="eastAsia" w:ascii="仿宋" w:hAnsi="仿宋" w:eastAsia="仿宋" w:cs="仿宋"/>
                <w:color w:val="auto"/>
                <w:sz w:val="24"/>
                <w:szCs w:val="24"/>
                <w:highlight w:val="none"/>
                <w:lang w:bidi="ar"/>
              </w:rPr>
            </w:pPr>
          </w:p>
        </w:tc>
        <w:tc>
          <w:tcPr>
            <w:tcW w:w="666" w:type="pct"/>
            <w:vMerge w:val="continue"/>
            <w:tcBorders>
              <w:left w:val="single" w:color="000000" w:sz="4" w:space="0"/>
              <w:bottom w:val="single" w:color="000000" w:sz="4" w:space="0"/>
              <w:right w:val="single" w:color="000000" w:sz="4" w:space="0"/>
            </w:tcBorders>
            <w:shd w:val="clear" w:color="auto" w:fill="auto"/>
            <w:vAlign w:val="center"/>
          </w:tcPr>
          <w:p w14:paraId="3C4B0046">
            <w:pPr>
              <w:spacing w:line="240" w:lineRule="auto"/>
              <w:jc w:val="center"/>
              <w:rPr>
                <w:rFonts w:hint="default" w:ascii="仿宋" w:hAnsi="仿宋" w:eastAsia="仿宋" w:cs="仿宋"/>
                <w:color w:val="auto"/>
                <w:sz w:val="24"/>
                <w:szCs w:val="24"/>
                <w:highlight w:val="none"/>
                <w:lang w:val="en-US" w:eastAsia="zh-CN" w:bidi="ar"/>
              </w:rPr>
            </w:pP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F6992A">
            <w:pPr>
              <w:spacing w:line="240" w:lineRule="auto"/>
              <w:jc w:val="center"/>
              <w:rPr>
                <w:rFonts w:hint="default"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val="en-US" w:eastAsia="zh-CN" w:bidi="ar"/>
              </w:rPr>
              <w:t>4</w:t>
            </w:r>
          </w:p>
        </w:tc>
        <w:tc>
          <w:tcPr>
            <w:tcW w:w="33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164491">
            <w:pPr>
              <w:spacing w:line="240" w:lineRule="auto"/>
              <w:jc w:val="left"/>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val="en-US" w:eastAsia="zh-CN" w:bidi="ar"/>
              </w:rPr>
              <w:t>投标人在项目实施地设有完善的售后服务点。</w:t>
            </w:r>
          </w:p>
          <w:p w14:paraId="10BF30A6">
            <w:pPr>
              <w:numPr>
                <w:ilvl w:val="0"/>
                <w:numId w:val="7"/>
              </w:numPr>
              <w:spacing w:line="240" w:lineRule="auto"/>
              <w:jc w:val="left"/>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val="en-US" w:eastAsia="zh-CN" w:bidi="ar"/>
              </w:rPr>
              <w:t>人员要求：本地化售后服务人员至少2人，其中一名需具有兽医资格证，一名设备维护的软件工程师，此项全部满足得2分，否则不得分，满分2分。（需提供相关人员身份证、有效的资格证书及劳动合同或近一个月社保作为评审依据，未提供证身份证、有效的资格证书、劳动合同或社保的，或提供资料不全的不得分；）</w:t>
            </w:r>
          </w:p>
          <w:p w14:paraId="51BA6505">
            <w:pPr>
              <w:numPr>
                <w:ilvl w:val="0"/>
                <w:numId w:val="7"/>
              </w:numPr>
              <w:spacing w:line="240" w:lineRule="auto"/>
              <w:jc w:val="left"/>
              <w:rPr>
                <w:rFonts w:hint="default"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val="en-US" w:eastAsia="zh-CN" w:bidi="ar"/>
              </w:rPr>
              <w:t>售后服务站点要求：投标人需在项目所在地设有完善的售后服务站点，售后服务站点需能体现售后服务能力，以上全部满足的得2分，满分2分。（需提供屋内售后服务设施设备图片、房屋租赁合同及房屋房产证或购房合同、租赁发票等信息。）</w:t>
            </w:r>
          </w:p>
        </w:tc>
      </w:tr>
      <w:tr w14:paraId="629D3E23">
        <w:tblPrEx>
          <w:tblCellMar>
            <w:top w:w="0" w:type="dxa"/>
            <w:left w:w="108" w:type="dxa"/>
            <w:bottom w:w="0" w:type="dxa"/>
            <w:right w:w="108" w:type="dxa"/>
          </w:tblCellMar>
        </w:tblPrEx>
        <w:trPr>
          <w:trHeight w:val="0" w:hRule="atLeast"/>
          <w:jc w:val="center"/>
        </w:trPr>
        <w:tc>
          <w:tcPr>
            <w:tcW w:w="563" w:type="pct"/>
            <w:vMerge w:val="continue"/>
            <w:tcBorders>
              <w:left w:val="single" w:color="000000" w:sz="4" w:space="0"/>
              <w:right w:val="single" w:color="000000" w:sz="4" w:space="0"/>
            </w:tcBorders>
            <w:shd w:val="clear" w:color="auto" w:fill="auto"/>
            <w:vAlign w:val="center"/>
          </w:tcPr>
          <w:p w14:paraId="7CE0F9BA">
            <w:pPr>
              <w:spacing w:line="240" w:lineRule="auto"/>
              <w:jc w:val="center"/>
              <w:rPr>
                <w:rFonts w:hint="eastAsia" w:ascii="仿宋" w:hAnsi="仿宋" w:eastAsia="仿宋" w:cs="仿宋"/>
                <w:color w:val="auto"/>
                <w:sz w:val="24"/>
                <w:szCs w:val="24"/>
                <w:highlight w:val="none"/>
              </w:rPr>
            </w:pPr>
          </w:p>
        </w:tc>
        <w:tc>
          <w:tcPr>
            <w:tcW w:w="666" w:type="pct"/>
            <w:tcBorders>
              <w:left w:val="single" w:color="000000" w:sz="4" w:space="0"/>
              <w:bottom w:val="single" w:color="000000" w:sz="4" w:space="0"/>
              <w:right w:val="single" w:color="000000" w:sz="4" w:space="0"/>
            </w:tcBorders>
            <w:shd w:val="clear" w:color="auto" w:fill="auto"/>
            <w:vAlign w:val="center"/>
          </w:tcPr>
          <w:p w14:paraId="7E06D8F9">
            <w:pPr>
              <w:spacing w:line="240" w:lineRule="auto"/>
              <w:jc w:val="center"/>
              <w:rPr>
                <w:rFonts w:hint="default"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val="en-US" w:eastAsia="zh-CN" w:bidi="ar"/>
              </w:rPr>
              <w:t>项目团队</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8486DA">
            <w:pPr>
              <w:spacing w:line="240" w:lineRule="auto"/>
              <w:jc w:val="center"/>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val="en-US" w:eastAsia="zh-CN" w:bidi="ar"/>
              </w:rPr>
              <w:t>6</w:t>
            </w:r>
          </w:p>
        </w:tc>
        <w:tc>
          <w:tcPr>
            <w:tcW w:w="33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057EC6">
            <w:pPr>
              <w:spacing w:line="240" w:lineRule="auto"/>
              <w:jc w:val="left"/>
              <w:rPr>
                <w:rFonts w:hint="eastAsia" w:ascii="仿宋" w:hAnsi="仿宋" w:eastAsia="仿宋" w:cs="仿宋"/>
                <w:color w:val="auto"/>
                <w:sz w:val="24"/>
                <w:szCs w:val="24"/>
                <w:highlight w:val="none"/>
                <w:lang w:eastAsia="zh-CN" w:bidi="ar"/>
              </w:rPr>
            </w:pPr>
            <w:r>
              <w:rPr>
                <w:rFonts w:hint="eastAsia" w:ascii="仿宋" w:hAnsi="仿宋" w:eastAsia="仿宋" w:cs="仿宋"/>
                <w:color w:val="auto"/>
                <w:sz w:val="24"/>
                <w:szCs w:val="24"/>
                <w:highlight w:val="none"/>
                <w:lang w:eastAsia="zh-CN" w:bidi="ar"/>
              </w:rPr>
              <w:t>针对本项目具备项目总负责1人，现场指挥1人员，安装调试2人员满足本次项目基本要求4人的得4分，在基本要求4人的基础上每增加一人得1分，最多得6分，在基本要求4人的基础上每少一人的扣2分，扣完为止。</w:t>
            </w:r>
          </w:p>
          <w:p w14:paraId="552EEA4A">
            <w:pPr>
              <w:spacing w:line="240" w:lineRule="auto"/>
              <w:jc w:val="left"/>
              <w:rPr>
                <w:rFonts w:hint="eastAsia" w:ascii="仿宋" w:hAnsi="仿宋" w:eastAsia="仿宋" w:cs="仿宋"/>
                <w:color w:val="auto"/>
                <w:sz w:val="24"/>
                <w:szCs w:val="24"/>
                <w:highlight w:val="none"/>
                <w:lang w:eastAsia="zh-CN" w:bidi="ar"/>
              </w:rPr>
            </w:pPr>
            <w:r>
              <w:rPr>
                <w:rFonts w:hint="eastAsia" w:ascii="仿宋" w:hAnsi="仿宋" w:eastAsia="仿宋" w:cs="仿宋"/>
                <w:color w:val="auto"/>
                <w:sz w:val="24"/>
                <w:szCs w:val="24"/>
                <w:highlight w:val="none"/>
                <w:lang w:eastAsia="zh-CN" w:bidi="ar"/>
              </w:rPr>
              <w:t>需提供相关人员身份证及劳动合同或近一个月社保作为评审依据，未提供证身份证、劳动合同或社保的，或提供资料不全的不得分；</w:t>
            </w:r>
          </w:p>
        </w:tc>
      </w:tr>
      <w:tr w14:paraId="5D251642">
        <w:tblPrEx>
          <w:tblCellMar>
            <w:top w:w="0" w:type="dxa"/>
            <w:left w:w="108" w:type="dxa"/>
            <w:bottom w:w="0" w:type="dxa"/>
            <w:right w:w="108" w:type="dxa"/>
          </w:tblCellMar>
        </w:tblPrEx>
        <w:trPr>
          <w:trHeight w:val="0" w:hRule="atLeast"/>
          <w:jc w:val="center"/>
        </w:trPr>
        <w:tc>
          <w:tcPr>
            <w:tcW w:w="563" w:type="pct"/>
            <w:vMerge w:val="continue"/>
            <w:tcBorders>
              <w:left w:val="single" w:color="000000" w:sz="4" w:space="0"/>
              <w:right w:val="single" w:color="000000" w:sz="4" w:space="0"/>
            </w:tcBorders>
            <w:shd w:val="clear" w:color="auto" w:fill="auto"/>
            <w:vAlign w:val="center"/>
          </w:tcPr>
          <w:p w14:paraId="395603BF">
            <w:pPr>
              <w:spacing w:line="240" w:lineRule="auto"/>
              <w:jc w:val="center"/>
              <w:rPr>
                <w:rFonts w:hint="eastAsia" w:ascii="仿宋" w:hAnsi="仿宋" w:eastAsia="仿宋" w:cs="仿宋"/>
                <w:color w:val="auto"/>
                <w:sz w:val="24"/>
                <w:szCs w:val="24"/>
                <w:highlight w:val="none"/>
              </w:rPr>
            </w:pPr>
          </w:p>
        </w:tc>
        <w:tc>
          <w:tcPr>
            <w:tcW w:w="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F539CE">
            <w:pPr>
              <w:spacing w:line="240" w:lineRule="auto"/>
              <w:jc w:val="center"/>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培训方案</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EF3B23">
            <w:pPr>
              <w:spacing w:line="240" w:lineRule="auto"/>
              <w:jc w:val="center"/>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val="en-US" w:eastAsia="zh-CN" w:bidi="ar"/>
              </w:rPr>
              <w:t>10</w:t>
            </w:r>
          </w:p>
        </w:tc>
        <w:tc>
          <w:tcPr>
            <w:tcW w:w="33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ED2C66">
            <w:pPr>
              <w:spacing w:line="240" w:lineRule="auto"/>
              <w:jc w:val="left"/>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产品培训方案：投标人需提供产品日常使用及维护的培训方案，方案内容包括但不限于：</w:t>
            </w:r>
          </w:p>
          <w:p w14:paraId="3E9EAF63">
            <w:pPr>
              <w:spacing w:line="240" w:lineRule="auto"/>
              <w:jc w:val="left"/>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A.培训目标；B.培训时间安排；C.培训组织方式、人员人数、培训次数；D.培训课程内容等，评审专家根据提供的产品培训方案内容进行评审。</w:t>
            </w:r>
          </w:p>
          <w:p w14:paraId="11F9B7CB">
            <w:pPr>
              <w:spacing w:line="240" w:lineRule="auto"/>
              <w:jc w:val="left"/>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1.产品日常使用及维护的培训方案内容完整包函上述 4 项内容，但内容详细清晰，具有连续性；培训目标能够满足日常操作及维护；培训时间不低于3天、培训组织方式科学合理；参与培训人员至少3人、培训次数至少2次，并有明确说明，培训课程介绍详细并且清晰内容全面，得</w:t>
            </w:r>
            <w:r>
              <w:rPr>
                <w:rFonts w:hint="eastAsia" w:ascii="仿宋" w:hAnsi="仿宋" w:eastAsia="仿宋" w:cs="仿宋"/>
                <w:color w:val="auto"/>
                <w:sz w:val="24"/>
                <w:szCs w:val="24"/>
                <w:highlight w:val="none"/>
                <w:lang w:val="en-US" w:eastAsia="zh-CN" w:bidi="ar"/>
              </w:rPr>
              <w:t>10</w:t>
            </w:r>
            <w:r>
              <w:rPr>
                <w:rFonts w:hint="eastAsia" w:ascii="仿宋" w:hAnsi="仿宋" w:eastAsia="仿宋" w:cs="仿宋"/>
                <w:color w:val="auto"/>
                <w:sz w:val="24"/>
                <w:szCs w:val="24"/>
                <w:highlight w:val="none"/>
                <w:lang w:bidi="ar"/>
              </w:rPr>
              <w:t>分；</w:t>
            </w:r>
          </w:p>
          <w:p w14:paraId="44574038">
            <w:pPr>
              <w:spacing w:line="240" w:lineRule="auto"/>
              <w:jc w:val="left"/>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2.产品日常使用及维护的培训方案内容完整包函上述 4 项内容，但内容阐述简略，具有连续性；培训目标阐述不够具体明确；培训时间不低于2天、培训组织方式不够合理；参与培训人员、培训次数无明确说明，培训课程介绍简略，得</w:t>
            </w:r>
            <w:r>
              <w:rPr>
                <w:rFonts w:hint="eastAsia" w:ascii="仿宋" w:hAnsi="仿宋" w:eastAsia="仿宋" w:cs="仿宋"/>
                <w:color w:val="auto"/>
                <w:sz w:val="24"/>
                <w:szCs w:val="24"/>
                <w:highlight w:val="none"/>
                <w:lang w:val="en-US" w:eastAsia="zh-CN" w:bidi="ar"/>
              </w:rPr>
              <w:t>6</w:t>
            </w:r>
            <w:r>
              <w:rPr>
                <w:rFonts w:hint="eastAsia" w:ascii="仿宋" w:hAnsi="仿宋" w:eastAsia="仿宋" w:cs="仿宋"/>
                <w:color w:val="auto"/>
                <w:sz w:val="24"/>
                <w:szCs w:val="24"/>
                <w:highlight w:val="none"/>
                <w:lang w:bidi="ar"/>
              </w:rPr>
              <w:t>分；</w:t>
            </w:r>
          </w:p>
          <w:p w14:paraId="3E1CD243">
            <w:pPr>
              <w:spacing w:line="240" w:lineRule="auto"/>
              <w:jc w:val="left"/>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3.产品日常使用及维护的培训方案内容完整包函上述 4 项内容，但内容阐述混乱，无连续性；培训目标阐述不够具体明确；培训时间不低于1天、培训组织方式不合理或无阐述；参与培训人员、培训次数无说明，培训课程介绍混乱，不具有可实施性，得</w:t>
            </w:r>
            <w:r>
              <w:rPr>
                <w:rFonts w:hint="eastAsia" w:ascii="仿宋" w:hAnsi="仿宋" w:eastAsia="仿宋" w:cs="仿宋"/>
                <w:color w:val="auto"/>
                <w:sz w:val="24"/>
                <w:szCs w:val="24"/>
                <w:highlight w:val="none"/>
                <w:lang w:val="en-US" w:eastAsia="zh-CN" w:bidi="ar"/>
              </w:rPr>
              <w:t>3</w:t>
            </w:r>
            <w:r>
              <w:rPr>
                <w:rFonts w:hint="eastAsia" w:ascii="仿宋" w:hAnsi="仿宋" w:eastAsia="仿宋" w:cs="仿宋"/>
                <w:color w:val="auto"/>
                <w:sz w:val="24"/>
                <w:szCs w:val="24"/>
                <w:highlight w:val="none"/>
                <w:lang w:bidi="ar"/>
              </w:rPr>
              <w:t>分；</w:t>
            </w:r>
          </w:p>
          <w:p w14:paraId="3CA01827">
            <w:pPr>
              <w:spacing w:line="240" w:lineRule="auto"/>
              <w:jc w:val="left"/>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4.方案内容不完整、缺少[A'B'C'D]任意1项内容不得分；</w:t>
            </w:r>
          </w:p>
        </w:tc>
      </w:tr>
      <w:tr w14:paraId="3C621737">
        <w:tblPrEx>
          <w:tblCellMar>
            <w:top w:w="0" w:type="dxa"/>
            <w:left w:w="108" w:type="dxa"/>
            <w:bottom w:w="0" w:type="dxa"/>
            <w:right w:w="108" w:type="dxa"/>
          </w:tblCellMar>
        </w:tblPrEx>
        <w:trPr>
          <w:trHeight w:val="0" w:hRule="atLeast"/>
          <w:jc w:val="center"/>
        </w:trPr>
        <w:tc>
          <w:tcPr>
            <w:tcW w:w="563" w:type="pct"/>
            <w:vMerge w:val="continue"/>
            <w:tcBorders>
              <w:left w:val="single" w:color="000000" w:sz="4" w:space="0"/>
              <w:right w:val="single" w:color="000000" w:sz="4" w:space="0"/>
            </w:tcBorders>
            <w:shd w:val="clear" w:color="auto" w:fill="auto"/>
            <w:vAlign w:val="center"/>
          </w:tcPr>
          <w:p w14:paraId="58B9E48F">
            <w:pPr>
              <w:spacing w:line="240" w:lineRule="auto"/>
              <w:jc w:val="center"/>
              <w:rPr>
                <w:rFonts w:hint="eastAsia" w:ascii="仿宋" w:hAnsi="仿宋" w:eastAsia="仿宋" w:cs="仿宋"/>
                <w:color w:val="auto"/>
                <w:sz w:val="24"/>
                <w:szCs w:val="24"/>
                <w:highlight w:val="none"/>
              </w:rPr>
            </w:pPr>
          </w:p>
        </w:tc>
        <w:tc>
          <w:tcPr>
            <w:tcW w:w="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2C1E73">
            <w:pPr>
              <w:spacing w:line="240" w:lineRule="auto"/>
              <w:jc w:val="center"/>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业绩</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A2B4AD">
            <w:pPr>
              <w:spacing w:line="240" w:lineRule="auto"/>
              <w:jc w:val="center"/>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val="en-US" w:eastAsia="zh-CN" w:bidi="ar"/>
              </w:rPr>
              <w:t>2</w:t>
            </w:r>
          </w:p>
        </w:tc>
        <w:tc>
          <w:tcPr>
            <w:tcW w:w="33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289D60">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近三年（2022年</w:t>
            </w:r>
            <w:r>
              <w:rPr>
                <w:rFonts w:hint="eastAsia" w:ascii="仿宋" w:hAnsi="仿宋" w:eastAsia="仿宋" w:cs="仿宋"/>
                <w:color w:val="auto"/>
                <w:sz w:val="24"/>
                <w:szCs w:val="24"/>
                <w:highlight w:val="none"/>
                <w:lang w:val="en-US" w:eastAsia="zh-CN"/>
              </w:rPr>
              <w:t>04</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至今，以合同签订时间为准），投标人</w:t>
            </w:r>
            <w:r>
              <w:rPr>
                <w:rFonts w:hint="eastAsia" w:ascii="仿宋" w:hAnsi="仿宋" w:eastAsia="仿宋" w:cs="仿宋"/>
                <w:color w:val="auto"/>
                <w:sz w:val="24"/>
                <w:szCs w:val="24"/>
                <w:highlight w:val="none"/>
                <w:lang w:val="en-US" w:eastAsia="zh-CN"/>
              </w:rPr>
              <w:t>或制造商</w:t>
            </w:r>
            <w:r>
              <w:rPr>
                <w:rFonts w:hint="eastAsia" w:ascii="仿宋" w:hAnsi="仿宋" w:eastAsia="仿宋" w:cs="仿宋"/>
                <w:color w:val="auto"/>
                <w:sz w:val="24"/>
                <w:szCs w:val="24"/>
                <w:highlight w:val="none"/>
              </w:rPr>
              <w:t>具有本项目类似业绩得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分，最高得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分。以投标人</w:t>
            </w:r>
            <w:r>
              <w:rPr>
                <w:rFonts w:hint="eastAsia" w:ascii="仿宋" w:hAnsi="仿宋" w:eastAsia="仿宋" w:cs="仿宋"/>
                <w:color w:val="auto"/>
                <w:sz w:val="24"/>
                <w:szCs w:val="24"/>
                <w:highlight w:val="none"/>
                <w:lang w:val="en-US" w:eastAsia="zh-CN"/>
              </w:rPr>
              <w:t>或制造商</w:t>
            </w:r>
            <w:r>
              <w:rPr>
                <w:rFonts w:hint="eastAsia" w:ascii="仿宋" w:hAnsi="仿宋" w:eastAsia="仿宋" w:cs="仿宋"/>
                <w:color w:val="auto"/>
                <w:sz w:val="24"/>
                <w:szCs w:val="24"/>
                <w:highlight w:val="none"/>
              </w:rPr>
              <w:t>提供的加盖公章的中标通知书</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有效合同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项目验收单</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合同</w:t>
            </w:r>
            <w:r>
              <w:rPr>
                <w:rFonts w:hint="eastAsia" w:ascii="仿宋" w:hAnsi="仿宋" w:eastAsia="仿宋" w:cs="仿宋"/>
                <w:color w:val="auto"/>
                <w:sz w:val="24"/>
                <w:szCs w:val="24"/>
                <w:highlight w:val="none"/>
              </w:rPr>
              <w:t>至少应提供甲乙双方页、产品内容页、盖章部分等关键页</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作为</w:t>
            </w:r>
            <w:r>
              <w:rPr>
                <w:rFonts w:hint="eastAsia" w:ascii="仿宋" w:hAnsi="仿宋" w:eastAsia="仿宋" w:cs="仿宋"/>
                <w:color w:val="auto"/>
                <w:sz w:val="24"/>
                <w:szCs w:val="24"/>
                <w:highlight w:val="none"/>
              </w:rPr>
              <w:t>为评审依据</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未提供的或提供信息不符合招标文件要求的不得分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注：中标通知书、合同、项目验收单缺一不可，</w:t>
            </w:r>
            <w:r>
              <w:rPr>
                <w:rFonts w:hint="eastAsia" w:ascii="仿宋" w:hAnsi="仿宋" w:eastAsia="仿宋" w:cs="仿宋"/>
                <w:color w:val="auto"/>
                <w:sz w:val="24"/>
                <w:szCs w:val="24"/>
                <w:highlight w:val="none"/>
              </w:rPr>
              <w:t>未提供的或提供信息</w:t>
            </w:r>
            <w:r>
              <w:rPr>
                <w:rFonts w:hint="eastAsia" w:ascii="仿宋" w:hAnsi="仿宋" w:eastAsia="仿宋" w:cs="仿宋"/>
                <w:color w:val="auto"/>
                <w:sz w:val="24"/>
                <w:szCs w:val="24"/>
                <w:highlight w:val="none"/>
                <w:lang w:val="en-US" w:eastAsia="zh-CN"/>
              </w:rPr>
              <w:t>不全的</w:t>
            </w:r>
            <w:r>
              <w:rPr>
                <w:rFonts w:hint="eastAsia" w:ascii="仿宋" w:hAnsi="仿宋" w:eastAsia="仿宋" w:cs="仿宋"/>
                <w:color w:val="auto"/>
                <w:sz w:val="24"/>
                <w:szCs w:val="24"/>
                <w:highlight w:val="none"/>
              </w:rPr>
              <w:t>不得分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p>
        </w:tc>
      </w:tr>
      <w:tr w14:paraId="2937142C">
        <w:tblPrEx>
          <w:tblCellMar>
            <w:top w:w="0" w:type="dxa"/>
            <w:left w:w="108" w:type="dxa"/>
            <w:bottom w:w="0" w:type="dxa"/>
            <w:right w:w="108" w:type="dxa"/>
          </w:tblCellMar>
        </w:tblPrEx>
        <w:trPr>
          <w:trHeight w:val="0" w:hRule="atLeast"/>
          <w:jc w:val="center"/>
        </w:trPr>
        <w:tc>
          <w:tcPr>
            <w:tcW w:w="563" w:type="pct"/>
            <w:vMerge w:val="continue"/>
            <w:tcBorders>
              <w:left w:val="single" w:color="000000" w:sz="4" w:space="0"/>
              <w:right w:val="single" w:color="000000" w:sz="4" w:space="0"/>
            </w:tcBorders>
            <w:shd w:val="clear" w:color="auto" w:fill="auto"/>
            <w:vAlign w:val="center"/>
          </w:tcPr>
          <w:p w14:paraId="3A3A2F67">
            <w:pPr>
              <w:spacing w:line="240" w:lineRule="auto"/>
              <w:jc w:val="center"/>
              <w:rPr>
                <w:rFonts w:hint="eastAsia" w:ascii="仿宋" w:hAnsi="仿宋" w:eastAsia="仿宋" w:cs="仿宋"/>
                <w:color w:val="auto"/>
                <w:sz w:val="24"/>
                <w:szCs w:val="24"/>
                <w:highlight w:val="none"/>
              </w:rPr>
            </w:pPr>
          </w:p>
        </w:tc>
        <w:tc>
          <w:tcPr>
            <w:tcW w:w="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606105">
            <w:pPr>
              <w:spacing w:line="240" w:lineRule="auto"/>
              <w:jc w:val="center"/>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质量保证措施</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5DBD43">
            <w:pPr>
              <w:spacing w:line="240" w:lineRule="auto"/>
              <w:jc w:val="center"/>
              <w:rPr>
                <w:rFonts w:hint="default"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val="en-US" w:eastAsia="zh-CN" w:bidi="ar"/>
              </w:rPr>
              <w:t>8</w:t>
            </w:r>
          </w:p>
        </w:tc>
        <w:tc>
          <w:tcPr>
            <w:tcW w:w="33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D01D1E">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供应商针对本项目提供质量保证措施，内容包含但不限于：①质量保障计划、②质量控制流程、③质量管理措施、④应急保障措施，措施方案完整、完全满足项目需求、合理、内容无错误或无缺陷的得</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分；每缺少一项内容扣</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分；每有一项内容不能完全针对本项目或阐述不清楚的或存在缺陷的扣</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扣完为止，未提供不得分。注：内容存在缺陷是指：①该项内容描述前后不一致；②该项内容所阐述的项目信息与本项目实际信息不一致；③该项内容阐述的各类方案明显不符合本项目实际情况；④该项内容描述与本项目实际情况不符；⑤该项内容套用其他项目内容。</w:t>
            </w:r>
          </w:p>
        </w:tc>
      </w:tr>
      <w:tr w14:paraId="271CCA14">
        <w:tblPrEx>
          <w:tblCellMar>
            <w:top w:w="0" w:type="dxa"/>
            <w:left w:w="108" w:type="dxa"/>
            <w:bottom w:w="0" w:type="dxa"/>
            <w:right w:w="108" w:type="dxa"/>
          </w:tblCellMar>
        </w:tblPrEx>
        <w:trPr>
          <w:trHeight w:val="0" w:hRule="atLeast"/>
          <w:jc w:val="center"/>
        </w:trPr>
        <w:tc>
          <w:tcPr>
            <w:tcW w:w="563" w:type="pct"/>
            <w:vMerge w:val="continue"/>
            <w:tcBorders>
              <w:left w:val="single" w:color="000000" w:sz="4" w:space="0"/>
              <w:right w:val="single" w:color="000000" w:sz="4" w:space="0"/>
            </w:tcBorders>
            <w:shd w:val="clear" w:color="auto" w:fill="auto"/>
            <w:vAlign w:val="center"/>
          </w:tcPr>
          <w:p w14:paraId="3F4E4420">
            <w:pPr>
              <w:spacing w:line="240" w:lineRule="auto"/>
              <w:jc w:val="center"/>
              <w:rPr>
                <w:rFonts w:hint="eastAsia" w:ascii="仿宋" w:hAnsi="仿宋" w:eastAsia="仿宋" w:cs="仿宋"/>
                <w:color w:val="auto"/>
                <w:sz w:val="24"/>
                <w:szCs w:val="24"/>
                <w:highlight w:val="none"/>
              </w:rPr>
            </w:pPr>
          </w:p>
        </w:tc>
        <w:tc>
          <w:tcPr>
            <w:tcW w:w="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A6D7FC">
            <w:pPr>
              <w:spacing w:line="240" w:lineRule="auto"/>
              <w:jc w:val="center"/>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企业实力</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DA47FC">
            <w:pPr>
              <w:spacing w:line="240" w:lineRule="auto"/>
              <w:jc w:val="center"/>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val="en-US" w:eastAsia="zh-CN" w:bidi="ar"/>
              </w:rPr>
              <w:t>3</w:t>
            </w:r>
          </w:p>
        </w:tc>
        <w:tc>
          <w:tcPr>
            <w:tcW w:w="33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352A8E">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投标人或所投产品生产厂家具备ISO系列质量管理体系认证证书、职业健康安全管理体系认证证书、ISO环境管理体系认证证书复印件盖章的，每提供一个得1分，满分3分；</w:t>
            </w:r>
          </w:p>
          <w:p w14:paraId="1006C24B">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（注：提供相关证书应在全国认证认可信息公共服务平台http://cx.cnca.cn/CertECloud/index/index/page可查，如不提供，或无法查询，此项得0分）</w:t>
            </w:r>
          </w:p>
        </w:tc>
      </w:tr>
      <w:tr w14:paraId="13BDC533">
        <w:tblPrEx>
          <w:tblCellMar>
            <w:top w:w="0" w:type="dxa"/>
            <w:left w:w="108" w:type="dxa"/>
            <w:bottom w:w="0" w:type="dxa"/>
            <w:right w:w="108" w:type="dxa"/>
          </w:tblCellMar>
        </w:tblPrEx>
        <w:trPr>
          <w:trHeight w:val="0" w:hRule="atLeast"/>
          <w:jc w:val="center"/>
        </w:trPr>
        <w:tc>
          <w:tcPr>
            <w:tcW w:w="563" w:type="pct"/>
            <w:vMerge w:val="continue"/>
            <w:tcBorders>
              <w:left w:val="single" w:color="000000" w:sz="4" w:space="0"/>
              <w:right w:val="single" w:color="000000" w:sz="4" w:space="0"/>
            </w:tcBorders>
            <w:shd w:val="clear" w:color="auto" w:fill="auto"/>
            <w:vAlign w:val="center"/>
          </w:tcPr>
          <w:p w14:paraId="4040079C">
            <w:pPr>
              <w:spacing w:line="240" w:lineRule="auto"/>
              <w:jc w:val="center"/>
              <w:rPr>
                <w:rFonts w:hint="eastAsia" w:ascii="仿宋" w:hAnsi="仿宋" w:eastAsia="仿宋" w:cs="仿宋"/>
                <w:color w:val="auto"/>
                <w:sz w:val="24"/>
                <w:szCs w:val="24"/>
                <w:highlight w:val="none"/>
              </w:rPr>
            </w:pPr>
          </w:p>
        </w:tc>
        <w:tc>
          <w:tcPr>
            <w:tcW w:w="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CDCBA6">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技术功能响应及完整性</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C1A255">
            <w:pPr>
              <w:spacing w:line="24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bidi="ar"/>
              </w:rPr>
              <w:t>22</w:t>
            </w:r>
          </w:p>
        </w:tc>
        <w:tc>
          <w:tcPr>
            <w:tcW w:w="33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3A4DB8">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投标设备完全满足招标文件技术指标、参数要求的得</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每有一项不满足的扣</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，有超过</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lang w:eastAsia="zh-CN"/>
              </w:rPr>
              <w:t>项以上（含</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lang w:eastAsia="zh-CN"/>
              </w:rPr>
              <w:t>项）不满足，该项得分为0。</w:t>
            </w:r>
          </w:p>
          <w:p w14:paraId="293A6339">
            <w:pPr>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注：</w:t>
            </w:r>
          </w:p>
          <w:p w14:paraId="7115D5B4">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评审依据：投标人对招标文件第三章《采购需求》中的技术参数要求作出全面、真实的反映，投标人除如实填写技术规格偏离表外，投标文件中必须提供最新技术支持资料支持参数，技术规格偏离表的应答（技术支持资料以制造商公开发布的印刷资料和检测机构出具的检测报告为准。若制造商公开发布的印刷资料与检测机构出具的检测报告不一致，以检测机构出具的检测报告为准），若投标文件中最新技术支持资料参数与技术规格偏离表应答不符或无技术资料支持该应答，而投标人又未在投标文件中作出说明和解释的，视为不响应该项技术参数要求。评标委员会根据上述提供的证明材料赋分</w:t>
            </w:r>
            <w:r>
              <w:rPr>
                <w:rFonts w:hint="eastAsia" w:ascii="仿宋" w:hAnsi="仿宋" w:eastAsia="仿宋" w:cs="仿宋"/>
                <w:color w:val="auto"/>
                <w:sz w:val="24"/>
                <w:szCs w:val="24"/>
                <w:highlight w:val="none"/>
              </w:rPr>
              <w:t>。</w:t>
            </w:r>
          </w:p>
          <w:p w14:paraId="7A0C6715">
            <w:pPr>
              <w:spacing w:line="240" w:lineRule="auto"/>
              <w:jc w:val="lef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要求：1.供应商须对照采购文件“采购需求”全部内容逐条在《规格、技术参数偏离表》中列明响应内容及是否偏离等情况，要求提供相关证明资料，须在“说明”栏点对点说明证明资料在《投标文件》的具体位置或页码），投标人须对本采购文件技术要求进行点对点应答，必须根据本采购文件的要求,结合所投产品的实际参数值，进行逐条逐项答复说明和解释。</w:t>
            </w:r>
          </w:p>
          <w:p w14:paraId="0F1DD303">
            <w:pPr>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2.上述材料均需提供清晰的彩色扫描件，</w:t>
            </w:r>
            <w:r>
              <w:rPr>
                <w:rFonts w:hint="eastAsia" w:ascii="仿宋" w:hAnsi="仿宋" w:eastAsia="仿宋" w:cs="仿宋"/>
                <w:b/>
                <w:bCs/>
                <w:color w:val="auto"/>
                <w:sz w:val="24"/>
                <w:szCs w:val="24"/>
                <w:highlight w:val="none"/>
              </w:rPr>
              <w:t>未提供的或提供信息</w:t>
            </w:r>
            <w:r>
              <w:rPr>
                <w:rFonts w:hint="eastAsia" w:ascii="仿宋" w:hAnsi="仿宋" w:eastAsia="仿宋" w:cs="仿宋"/>
                <w:b/>
                <w:bCs/>
                <w:color w:val="auto"/>
                <w:sz w:val="24"/>
                <w:szCs w:val="24"/>
                <w:highlight w:val="none"/>
                <w:lang w:val="en-US" w:eastAsia="zh-CN"/>
              </w:rPr>
              <w:t>不完整或不清晰导致无法辨认的</w:t>
            </w:r>
            <w:r>
              <w:rPr>
                <w:rFonts w:hint="eastAsia" w:ascii="仿宋" w:hAnsi="仿宋" w:eastAsia="仿宋" w:cs="仿宋"/>
                <w:b/>
                <w:bCs/>
                <w:color w:val="auto"/>
                <w:sz w:val="24"/>
                <w:szCs w:val="24"/>
                <w:highlight w:val="none"/>
              </w:rPr>
              <w:t>不得分</w:t>
            </w:r>
            <w:r>
              <w:rPr>
                <w:rFonts w:hint="eastAsia" w:ascii="仿宋" w:hAnsi="仿宋" w:eastAsia="仿宋" w:cs="仿宋"/>
                <w:b/>
                <w:bCs/>
                <w:color w:val="auto"/>
                <w:sz w:val="24"/>
                <w:szCs w:val="24"/>
                <w:highlight w:val="none"/>
                <w:lang w:eastAsia="zh-CN"/>
              </w:rPr>
              <w:t>。</w:t>
            </w:r>
          </w:p>
        </w:tc>
      </w:tr>
      <w:tr w14:paraId="37E8E3A3">
        <w:tblPrEx>
          <w:tblCellMar>
            <w:top w:w="0" w:type="dxa"/>
            <w:left w:w="108" w:type="dxa"/>
            <w:bottom w:w="0" w:type="dxa"/>
            <w:right w:w="108" w:type="dxa"/>
          </w:tblCellMar>
        </w:tblPrEx>
        <w:trPr>
          <w:trHeight w:val="0" w:hRule="atLeast"/>
          <w:jc w:val="center"/>
        </w:trPr>
        <w:tc>
          <w:tcPr>
            <w:tcW w:w="563" w:type="pct"/>
            <w:vMerge w:val="continue"/>
            <w:tcBorders>
              <w:left w:val="single" w:color="000000" w:sz="4" w:space="0"/>
              <w:bottom w:val="single" w:color="auto" w:sz="4" w:space="0"/>
              <w:right w:val="single" w:color="000000" w:sz="4" w:space="0"/>
            </w:tcBorders>
            <w:shd w:val="clear" w:color="auto" w:fill="auto"/>
            <w:vAlign w:val="center"/>
          </w:tcPr>
          <w:p w14:paraId="5C304A9F">
            <w:pPr>
              <w:spacing w:line="240" w:lineRule="auto"/>
              <w:jc w:val="center"/>
              <w:rPr>
                <w:rFonts w:hint="eastAsia" w:ascii="仿宋" w:hAnsi="仿宋" w:eastAsia="仿宋" w:cs="仿宋"/>
                <w:color w:val="auto"/>
                <w:sz w:val="24"/>
                <w:szCs w:val="24"/>
                <w:highlight w:val="none"/>
              </w:rPr>
            </w:pPr>
          </w:p>
        </w:tc>
        <w:tc>
          <w:tcPr>
            <w:tcW w:w="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B435EE">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实施组织计划</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5D7465">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bidi="ar"/>
              </w:rPr>
              <w:t>10</w:t>
            </w:r>
          </w:p>
        </w:tc>
        <w:tc>
          <w:tcPr>
            <w:tcW w:w="33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A3DA7B">
            <w:pPr>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pacing w:val="6"/>
                <w:sz w:val="24"/>
                <w:szCs w:val="24"/>
                <w:highlight w:val="none"/>
              </w:rPr>
              <w:t>实施</w:t>
            </w:r>
            <w:r>
              <w:rPr>
                <w:rFonts w:hint="eastAsia" w:ascii="仿宋" w:hAnsi="仿宋" w:eastAsia="仿宋" w:cs="仿宋"/>
                <w:color w:val="auto"/>
                <w:sz w:val="24"/>
                <w:szCs w:val="24"/>
                <w:highlight w:val="none"/>
                <w:lang w:val="en-US" w:eastAsia="zh-CN"/>
              </w:rPr>
              <w:t>方案：投标人需结合采购需求充分了解本项目的要求及目标，提供实施方案，实施方案内容包括但不限于:</w:t>
            </w:r>
          </w:p>
          <w:p w14:paraId="512C6A5B">
            <w:pPr>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A.供货实施方案（供货实施方案需根据本项目实际情况进行。）；</w:t>
            </w:r>
          </w:p>
          <w:p w14:paraId="1EDED0BB">
            <w:pPr>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B.相应项目进度计划、质量保证措施；</w:t>
            </w:r>
          </w:p>
          <w:p w14:paraId="18203B4A">
            <w:pPr>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C.人员管理制度；</w:t>
            </w:r>
          </w:p>
          <w:p w14:paraId="15572290">
            <w:pPr>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D.应急响应计划及故障处理方案、处理时效；</w:t>
            </w:r>
          </w:p>
          <w:p w14:paraId="35F496B4">
            <w:pPr>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E.定期巡检服务计划；</w:t>
            </w:r>
          </w:p>
          <w:p w14:paraId="5E1B546C">
            <w:pPr>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评审专家根据提供的实施方案内容进行评审。</w:t>
            </w:r>
          </w:p>
          <w:p w14:paraId="015B3E2B">
            <w:pPr>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实施方案内容完善、全面、具有可实施性、针对性,思路清晰新颖，有具体的实施流程（程序），具有可执行性；有项目重点难点分析及建议，其中重点难点分析透彻详细有相应的解决方案，建议点能够贴切本项目采购需求且契合度较高，并能够结合实际情况提供建设性意见，得10分；</w:t>
            </w:r>
          </w:p>
          <w:p w14:paraId="762001A2">
            <w:pPr>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实施方案内容较为简单，具有可实施性、不具有针对性,内容阐述简略，逻辑性较差；有项目重点难点分析及建议，其中重点难点分析简单不够深入透彻，相应的解决方案和建议点较为简单与本项目采购需求契合度较低，未能够结合实际情况提供建设性意见，得6分；</w:t>
            </w:r>
          </w:p>
          <w:p w14:paraId="5D43BA63">
            <w:pPr>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3.实施方案不具有可实施性、不具有针对性,内容混乱无逻辑，无连续性；有项目重点难点分析及建议，其中重点难点分析叙述简略，无相应的解决方案，建议点不切实际；未提供建设性意见，得3分；</w:t>
            </w:r>
          </w:p>
          <w:p w14:paraId="154F0F72">
            <w:pPr>
              <w:spacing w:line="240" w:lineRule="auto"/>
              <w:jc w:val="left"/>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val="en-US" w:eastAsia="zh-CN"/>
              </w:rPr>
              <w:t>4.方案内容不完整、缺少[A'B'C'D'E]任意1项内容不得分。</w:t>
            </w:r>
          </w:p>
        </w:tc>
      </w:tr>
    </w:tbl>
    <w:p w14:paraId="411CD37E">
      <w:pPr>
        <w:pStyle w:val="54"/>
        <w:spacing w:line="240" w:lineRule="auto"/>
        <w:jc w:val="center"/>
        <w:rPr>
          <w:rFonts w:hint="eastAsia" w:ascii="仿宋" w:hAnsi="仿宋" w:eastAsia="仿宋" w:cs="仿宋"/>
          <w:sz w:val="24"/>
          <w:szCs w:val="24"/>
          <w:lang w:val="en-US" w:eastAsia="zh-CN"/>
        </w:r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6331CF6E">
      <w:pPr>
        <w:numPr>
          <w:ilvl w:val="0"/>
          <w:numId w:val="8"/>
        </w:numPr>
        <w:spacing w:line="720" w:lineRule="auto"/>
        <w:jc w:val="center"/>
        <w:rPr>
          <w:rFonts w:hint="eastAsia" w:ascii="仿宋" w:hAnsi="仿宋" w:eastAsia="仿宋" w:cs="仿宋"/>
          <w:b/>
          <w:bCs/>
          <w:sz w:val="48"/>
          <w:szCs w:val="48"/>
          <w:highlight w:val="none"/>
        </w:rPr>
      </w:pPr>
      <w:r>
        <w:rPr>
          <w:rFonts w:hint="eastAsia" w:ascii="仿宋" w:hAnsi="仿宋" w:eastAsia="仿宋" w:cs="仿宋"/>
          <w:b/>
          <w:bCs/>
          <w:sz w:val="48"/>
          <w:szCs w:val="48"/>
          <w:highlight w:val="none"/>
          <w:lang w:val="en-US" w:eastAsia="zh-CN"/>
        </w:rPr>
        <w:t xml:space="preserve"> </w:t>
      </w:r>
      <w:r>
        <w:rPr>
          <w:rFonts w:hint="eastAsia" w:ascii="仿宋" w:hAnsi="仿宋" w:eastAsia="仿宋" w:cs="仿宋"/>
          <w:b/>
          <w:bCs/>
          <w:sz w:val="40"/>
          <w:szCs w:val="40"/>
          <w:highlight w:val="none"/>
          <w:lang w:val="en-US" w:eastAsia="zh-CN"/>
        </w:rPr>
        <w:t>采购需求</w:t>
      </w:r>
    </w:p>
    <w:p w14:paraId="1793BA08">
      <w:pPr>
        <w:pStyle w:val="4"/>
        <w:spacing w:before="0" w:after="0" w:line="360" w:lineRule="auto"/>
        <w:rPr>
          <w:rFonts w:hint="eastAsia" w:ascii="仿宋" w:hAnsi="仿宋" w:eastAsia="仿宋" w:cs="仿宋"/>
          <w:sz w:val="24"/>
          <w:szCs w:val="24"/>
        </w:rPr>
      </w:pPr>
      <w:r>
        <w:rPr>
          <w:rFonts w:hint="eastAsia" w:ascii="仿宋" w:hAnsi="仿宋" w:eastAsia="仿宋" w:cs="仿宋"/>
          <w:sz w:val="28"/>
          <w:szCs w:val="28"/>
        </w:rPr>
        <w:t>一、采购需求及内容</w:t>
      </w:r>
    </w:p>
    <w:tbl>
      <w:tblPr>
        <w:tblStyle w:val="155"/>
        <w:tblW w:w="1046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88"/>
        <w:gridCol w:w="1737"/>
        <w:gridCol w:w="749"/>
        <w:gridCol w:w="737"/>
        <w:gridCol w:w="5658"/>
        <w:gridCol w:w="900"/>
      </w:tblGrid>
      <w:tr w14:paraId="48C867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688" w:type="dxa"/>
            <w:noWrap w:val="0"/>
            <w:vAlign w:val="center"/>
          </w:tcPr>
          <w:p w14:paraId="6A5E397F">
            <w:pPr>
              <w:keepNext w:val="0"/>
              <w:keepLines w:val="0"/>
              <w:pageBreakBefore w:val="0"/>
              <w:kinsoku/>
              <w:wordWrap/>
              <w:overflowPunct/>
              <w:topLinePunct w:val="0"/>
              <w:autoSpaceDE/>
              <w:autoSpaceDN/>
              <w:bidi w:val="0"/>
              <w:adjustRightInd/>
              <w:snapToGrid w:val="0"/>
              <w:spacing w:line="240" w:lineRule="auto"/>
              <w:jc w:val="center"/>
              <w:rPr>
                <w:rFonts w:hint="eastAsia" w:ascii="仿宋" w:hAnsi="仿宋" w:eastAsia="仿宋" w:cs="仿宋"/>
                <w:b/>
                <w:bCs/>
                <w:sz w:val="24"/>
                <w:szCs w:val="24"/>
              </w:rPr>
            </w:pPr>
            <w:r>
              <w:rPr>
                <w:rFonts w:hint="eastAsia" w:ascii="仿宋" w:hAnsi="仿宋" w:eastAsia="仿宋" w:cs="仿宋"/>
                <w:b/>
                <w:bCs/>
                <w:sz w:val="24"/>
                <w:szCs w:val="24"/>
              </w:rPr>
              <w:t>序号</w:t>
            </w:r>
          </w:p>
        </w:tc>
        <w:tc>
          <w:tcPr>
            <w:tcW w:w="1737" w:type="dxa"/>
            <w:noWrap w:val="0"/>
            <w:vAlign w:val="center"/>
          </w:tcPr>
          <w:p w14:paraId="5014F093">
            <w:pPr>
              <w:keepNext w:val="0"/>
              <w:keepLines w:val="0"/>
              <w:pageBreakBefore w:val="0"/>
              <w:kinsoku/>
              <w:wordWrap/>
              <w:overflowPunct/>
              <w:topLinePunct w:val="0"/>
              <w:autoSpaceDE/>
              <w:autoSpaceDN/>
              <w:bidi w:val="0"/>
              <w:adjustRightInd/>
              <w:snapToGrid w:val="0"/>
              <w:spacing w:line="240" w:lineRule="auto"/>
              <w:jc w:val="center"/>
              <w:rPr>
                <w:rFonts w:hint="eastAsia" w:ascii="仿宋" w:hAnsi="仿宋" w:eastAsia="仿宋" w:cs="仿宋"/>
                <w:b/>
                <w:bCs/>
                <w:sz w:val="24"/>
                <w:szCs w:val="24"/>
              </w:rPr>
            </w:pPr>
            <w:r>
              <w:rPr>
                <w:rFonts w:hint="eastAsia" w:ascii="仿宋" w:hAnsi="仿宋" w:eastAsia="仿宋" w:cs="仿宋"/>
                <w:b/>
                <w:bCs/>
                <w:sz w:val="24"/>
                <w:szCs w:val="24"/>
              </w:rPr>
              <w:t>标的名称</w:t>
            </w:r>
          </w:p>
        </w:tc>
        <w:tc>
          <w:tcPr>
            <w:tcW w:w="749" w:type="dxa"/>
            <w:noWrap w:val="0"/>
            <w:vAlign w:val="center"/>
          </w:tcPr>
          <w:p w14:paraId="4F110C5E">
            <w:pPr>
              <w:keepNext w:val="0"/>
              <w:keepLines w:val="0"/>
              <w:pageBreakBefore w:val="0"/>
              <w:kinsoku/>
              <w:wordWrap/>
              <w:overflowPunct/>
              <w:topLinePunct w:val="0"/>
              <w:autoSpaceDE/>
              <w:autoSpaceDN/>
              <w:bidi w:val="0"/>
              <w:adjustRightInd/>
              <w:snapToGrid w:val="0"/>
              <w:spacing w:line="240" w:lineRule="auto"/>
              <w:jc w:val="center"/>
              <w:rPr>
                <w:rFonts w:hint="eastAsia" w:ascii="仿宋" w:hAnsi="仿宋" w:eastAsia="仿宋" w:cs="仿宋"/>
                <w:b/>
                <w:bCs/>
                <w:sz w:val="24"/>
                <w:szCs w:val="24"/>
              </w:rPr>
            </w:pPr>
            <w:r>
              <w:rPr>
                <w:rFonts w:hint="eastAsia" w:ascii="仿宋" w:hAnsi="仿宋" w:eastAsia="仿宋" w:cs="仿宋"/>
                <w:b/>
                <w:bCs/>
                <w:sz w:val="24"/>
                <w:szCs w:val="24"/>
              </w:rPr>
              <w:t>单位</w:t>
            </w:r>
          </w:p>
        </w:tc>
        <w:tc>
          <w:tcPr>
            <w:tcW w:w="737" w:type="dxa"/>
            <w:noWrap w:val="0"/>
            <w:vAlign w:val="center"/>
          </w:tcPr>
          <w:p w14:paraId="6A95335D">
            <w:pPr>
              <w:keepNext w:val="0"/>
              <w:keepLines w:val="0"/>
              <w:pageBreakBefore w:val="0"/>
              <w:kinsoku/>
              <w:wordWrap/>
              <w:overflowPunct/>
              <w:topLinePunct w:val="0"/>
              <w:autoSpaceDE/>
              <w:autoSpaceDN/>
              <w:bidi w:val="0"/>
              <w:adjustRightInd/>
              <w:snapToGrid w:val="0"/>
              <w:spacing w:line="240" w:lineRule="auto"/>
              <w:jc w:val="center"/>
              <w:rPr>
                <w:rFonts w:hint="eastAsia" w:ascii="仿宋" w:hAnsi="仿宋" w:eastAsia="仿宋" w:cs="仿宋"/>
                <w:b/>
                <w:bCs/>
                <w:sz w:val="24"/>
                <w:szCs w:val="24"/>
              </w:rPr>
            </w:pPr>
            <w:r>
              <w:rPr>
                <w:rFonts w:hint="eastAsia" w:ascii="仿宋" w:hAnsi="仿宋" w:eastAsia="仿宋" w:cs="仿宋"/>
                <w:b/>
                <w:bCs/>
                <w:sz w:val="24"/>
                <w:szCs w:val="24"/>
              </w:rPr>
              <w:t>数量</w:t>
            </w:r>
          </w:p>
        </w:tc>
        <w:tc>
          <w:tcPr>
            <w:tcW w:w="5658" w:type="dxa"/>
            <w:noWrap w:val="0"/>
            <w:vAlign w:val="center"/>
          </w:tcPr>
          <w:p w14:paraId="34B63A39">
            <w:pPr>
              <w:keepNext w:val="0"/>
              <w:keepLines w:val="0"/>
              <w:pageBreakBefore w:val="0"/>
              <w:kinsoku/>
              <w:wordWrap/>
              <w:overflowPunct/>
              <w:topLinePunct w:val="0"/>
              <w:autoSpaceDE/>
              <w:autoSpaceDN/>
              <w:bidi w:val="0"/>
              <w:adjustRightInd/>
              <w:snapToGrid w:val="0"/>
              <w:spacing w:line="240" w:lineRule="auto"/>
              <w:jc w:val="center"/>
              <w:rPr>
                <w:rFonts w:hint="eastAsia" w:ascii="仿宋" w:hAnsi="仿宋" w:eastAsia="仿宋" w:cs="仿宋"/>
                <w:b/>
                <w:bCs/>
                <w:sz w:val="24"/>
                <w:szCs w:val="24"/>
              </w:rPr>
            </w:pPr>
            <w:r>
              <w:rPr>
                <w:rFonts w:hint="eastAsia" w:ascii="仿宋" w:hAnsi="仿宋" w:eastAsia="仿宋" w:cs="仿宋"/>
                <w:b/>
                <w:bCs/>
                <w:sz w:val="24"/>
                <w:szCs w:val="24"/>
              </w:rPr>
              <w:t>规格技术参数</w:t>
            </w:r>
          </w:p>
        </w:tc>
        <w:tc>
          <w:tcPr>
            <w:tcW w:w="900" w:type="dxa"/>
            <w:noWrap w:val="0"/>
            <w:vAlign w:val="center"/>
          </w:tcPr>
          <w:p w14:paraId="310B2DBD">
            <w:pPr>
              <w:keepNext w:val="0"/>
              <w:keepLines w:val="0"/>
              <w:pageBreakBefore w:val="0"/>
              <w:kinsoku/>
              <w:wordWrap/>
              <w:overflowPunct/>
              <w:topLinePunct w:val="0"/>
              <w:autoSpaceDE/>
              <w:autoSpaceDN/>
              <w:bidi w:val="0"/>
              <w:adjustRightInd/>
              <w:snapToGrid w:val="0"/>
              <w:spacing w:line="240" w:lineRule="auto"/>
              <w:jc w:val="center"/>
              <w:rPr>
                <w:rFonts w:hint="eastAsia" w:ascii="仿宋" w:hAnsi="仿宋" w:eastAsia="仿宋" w:cs="仿宋"/>
                <w:b/>
                <w:bCs/>
                <w:sz w:val="24"/>
                <w:szCs w:val="24"/>
              </w:rPr>
            </w:pPr>
            <w:r>
              <w:rPr>
                <w:rFonts w:hint="eastAsia" w:ascii="仿宋" w:hAnsi="仿宋" w:eastAsia="仿宋" w:cs="仿宋"/>
                <w:b/>
                <w:bCs/>
                <w:sz w:val="24"/>
                <w:szCs w:val="24"/>
              </w:rPr>
              <w:t>备注</w:t>
            </w:r>
          </w:p>
        </w:tc>
      </w:tr>
      <w:tr w14:paraId="25F174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688" w:type="dxa"/>
            <w:noWrap w:val="0"/>
            <w:vAlign w:val="center"/>
          </w:tcPr>
          <w:p w14:paraId="48D20CB2">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1</w:t>
            </w:r>
          </w:p>
        </w:tc>
        <w:tc>
          <w:tcPr>
            <w:tcW w:w="1737" w:type="dxa"/>
            <w:noWrap w:val="0"/>
            <w:vAlign w:val="center"/>
          </w:tcPr>
          <w:p w14:paraId="2F0C8166">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B型超声诊断仪</w:t>
            </w:r>
          </w:p>
        </w:tc>
        <w:tc>
          <w:tcPr>
            <w:tcW w:w="749" w:type="dxa"/>
            <w:noWrap w:val="0"/>
            <w:vAlign w:val="center"/>
          </w:tcPr>
          <w:p w14:paraId="3E6FAE54">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台</w:t>
            </w:r>
          </w:p>
        </w:tc>
        <w:tc>
          <w:tcPr>
            <w:tcW w:w="737" w:type="dxa"/>
            <w:noWrap w:val="0"/>
            <w:vAlign w:val="center"/>
          </w:tcPr>
          <w:p w14:paraId="00D61A54">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30</w:t>
            </w:r>
          </w:p>
        </w:tc>
        <w:tc>
          <w:tcPr>
            <w:tcW w:w="5658" w:type="dxa"/>
            <w:noWrap w:val="0"/>
            <w:vAlign w:val="center"/>
          </w:tcPr>
          <w:p w14:paraId="0283AC96">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1．具有系统设置功能：时间、TV制式、节能、字符亮度、医院名、按键音、网格、无线开关；</w:t>
            </w:r>
          </w:p>
          <w:p w14:paraId="7088121E">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2．具有模式转换功能：B、B／B、4B、B／M、M五种；</w:t>
            </w:r>
          </w:p>
          <w:p w14:paraId="4B31C7B4">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3．具有图像亮度、对比度可调节功能。</w:t>
            </w:r>
          </w:p>
          <w:p w14:paraId="7C20DC6C">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4．具有近场、远场、总增益、动态范围可调功能；</w:t>
            </w:r>
          </w:p>
          <w:p w14:paraId="497DD7FD">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1）智能TGC控制：远、近场调节；近场：0～-31dB；远场：0～31dB;</w:t>
            </w:r>
          </w:p>
          <w:p w14:paraId="2AC5EE0E">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2）增益范围：0～127dB；  </w:t>
            </w:r>
          </w:p>
          <w:p w14:paraId="33BFABE9">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3）动态调节范围：27～90dB；</w:t>
            </w:r>
          </w:p>
          <w:p w14:paraId="74BA6E13">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5．具有深度范围选择功能：深度范围8种，最大显示深度大于270mm;</w:t>
            </w:r>
          </w:p>
          <w:p w14:paraId="092CE9BF">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6．具有变频功能：4变频（根据探头不同，变频点不同）；</w:t>
            </w:r>
          </w:p>
          <w:p w14:paraId="2E7BFF7A">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7．具有帧相关功能：0、1、2、3四种；</w:t>
            </w:r>
          </w:p>
          <w:p w14:paraId="4B75B9A0">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8．具有图像处理功能：0、1、2、3四种；</w:t>
            </w:r>
          </w:p>
          <w:p w14:paraId="6A363681">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9．具有边缘增强功能：0、1、2、3四种；</w:t>
            </w:r>
          </w:p>
          <w:p w14:paraId="795A0D77">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10．具有放大与加彩功能：</w:t>
            </w:r>
          </w:p>
          <w:p w14:paraId="257D2EBA">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11．具有图像上下、左右翻转功能；</w:t>
            </w:r>
          </w:p>
          <w:p w14:paraId="6A589748">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12．具有彩色选择功能：8种彩色图像的转换（包括一种黑白图像）；</w:t>
            </w:r>
          </w:p>
          <w:p w14:paraId="1FDF2576">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13．具有焦点位置可调功能；</w:t>
            </w:r>
          </w:p>
          <w:p w14:paraId="299BF6F9">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14．具有图像冻结／解冻功能：</w:t>
            </w:r>
          </w:p>
          <w:p w14:paraId="00C4454C">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15．具有背膘测量功能：显示背膘标尺，便于直观目测背膘厚度；</w:t>
            </w:r>
          </w:p>
          <w:p w14:paraId="64780EA5">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16．具有图像参数恢复功能；</w:t>
            </w:r>
          </w:p>
          <w:p w14:paraId="7A657DD8">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17．具有体位标记功能：共有31种带有探头位置的体位标记：</w:t>
            </w:r>
          </w:p>
          <w:p w14:paraId="0E2259EE">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18．具有图像存储功能：一键存储，可永久存储200幅以上；</w:t>
            </w:r>
          </w:p>
          <w:p w14:paraId="19740F66">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19．具有图像管理功能：存储、打开、删除、浏览、转存、传输图像到APP软件或其他外接设备；</w:t>
            </w:r>
          </w:p>
          <w:p w14:paraId="1CF06CCA">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20．具有电影回放功能：246帧以上：</w:t>
            </w:r>
          </w:p>
          <w:p w14:paraId="3202A533">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21．具有时钟显示、病例信息、图像注释功能；</w:t>
            </w:r>
          </w:p>
          <w:p w14:paraId="20A858D0">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22．具有检查列表管理功能：存储、查看、删除检查列表；</w:t>
            </w:r>
          </w:p>
          <w:p w14:paraId="39C3DDCD">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23．具有距离、周长、面积、体积、斜率、心率、周期常规测量功能；</w:t>
            </w:r>
          </w:p>
          <w:p w14:paraId="5BD3072E">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1）常规测量功能包括：距离、周长、面积（椭圆法、标点法）、体积等：</w:t>
            </w:r>
          </w:p>
          <w:p w14:paraId="394CD3AD">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2）心脏常规测量包括：斜率、心率、周期；</w:t>
            </w:r>
          </w:p>
          <w:p w14:paraId="4A13AB31">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24．具有牛、马、羊、犬、猫、猪等动物的孕周和预产期产科测量与计算功能：</w:t>
            </w:r>
          </w:p>
          <w:p w14:paraId="20A82348">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25．具有背膘厚度、眼肌厚度、瘦肉率等测量功能；</w:t>
            </w:r>
          </w:p>
          <w:p w14:paraId="70782EDD">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26．具有产科报告功能；</w:t>
            </w:r>
          </w:p>
          <w:p w14:paraId="3039C410">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其他参数</w:t>
            </w:r>
          </w:p>
          <w:p w14:paraId="216941A9">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1．使用方式：背带悬挂式。</w:t>
            </w:r>
          </w:p>
          <w:p w14:paraId="0019DA37">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2．遮光配置：高档遮光罩。</w:t>
            </w:r>
          </w:p>
          <w:p w14:paraId="2A8B8852">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3．防水性能：整机防水</w:t>
            </w:r>
          </w:p>
          <w:p w14:paraId="2E5233EE">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4．显示屏：大于等于8.0°液晶显示屏；</w:t>
            </w:r>
          </w:p>
          <w:p w14:paraId="1823DBDE">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5．界面语言：中文、英文、法文、俄文、西班牙文、葡萄牙文等：</w:t>
            </w:r>
          </w:p>
          <w:p w14:paraId="5D39500F">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6．单探头接口配置，具有自动识别技术，支持多种探头选配；</w:t>
            </w:r>
          </w:p>
          <w:p w14:paraId="313F428F">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7．灰阶：256级；</w:t>
            </w:r>
          </w:p>
          <w:p w14:paraId="139E7589">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9．显示模式：VGA；</w:t>
            </w:r>
          </w:p>
          <w:p w14:paraId="0393E292">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10．扫描模式：电子变频线阵、电子变频凸阵：</w:t>
            </w:r>
          </w:p>
          <w:p w14:paraId="58DD2C47">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11．扫描线数：160线／帧以上；</w:t>
            </w:r>
          </w:p>
          <w:p w14:paraId="62859AC8">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12．帧率：60帧／秒以上：</w:t>
            </w:r>
          </w:p>
          <w:p w14:paraId="28FD90E3">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13．支持大容量U盘或外部存储设备（支持文件管理、软件升级和一键存储功能），使诊断输出更加方便简单；</w:t>
            </w:r>
          </w:p>
          <w:p w14:paraId="25F95891">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14．Wifi类型：802.11g／20MHz／2.4G。</w:t>
            </w:r>
          </w:p>
          <w:p w14:paraId="4ECD9C4B">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15．双电源供电。电源：100-240V～±10％ 1.2-0.6A 频率：50-60Hz±1Hz。</w:t>
            </w:r>
          </w:p>
          <w:p w14:paraId="01CA8088">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16．电池配置：大容量（大于5500mAh）锂电池一块，可支持机器工作约6至7小时。</w:t>
            </w:r>
          </w:p>
          <w:p w14:paraId="63C854FF">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产品配置：</w:t>
            </w:r>
          </w:p>
          <w:p w14:paraId="63044728">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主要基本配置：</w:t>
            </w:r>
          </w:p>
          <w:p w14:paraId="775D5295">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1．主机：一台；</w:t>
            </w:r>
          </w:p>
          <w:p w14:paraId="72BB3C44">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2.6.5MHz牛用直肠探头：一个；羊用6.5MHZ直肠带手柄探头。</w:t>
            </w:r>
          </w:p>
          <w:p w14:paraId="4F19307E">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3.5MHZ大凸凸阵探头</w:t>
            </w:r>
          </w:p>
          <w:p w14:paraId="10DACA9F">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3．电源适配器：1个；</w:t>
            </w:r>
          </w:p>
          <w:p w14:paraId="25D85C86">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4．电源线：1根</w:t>
            </w:r>
          </w:p>
          <w:p w14:paraId="44D0D1BF">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5．内置电池：1块；</w:t>
            </w:r>
          </w:p>
          <w:p w14:paraId="367F0B56">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6．塑料密封箱：1个；</w:t>
            </w:r>
          </w:p>
          <w:p w14:paraId="2B908689">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7．挂带：1根；</w:t>
            </w:r>
          </w:p>
          <w:p w14:paraId="0B42FA23">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8、遮光罩：1个</w:t>
            </w:r>
          </w:p>
          <w:p w14:paraId="28253BD3">
            <w:pPr>
              <w:keepNext w:val="0"/>
              <w:keepLines w:val="0"/>
              <w:pageBreakBefore w:val="0"/>
              <w:kinsoku/>
              <w:wordWrap/>
              <w:overflowPunct/>
              <w:topLinePunct w:val="0"/>
              <w:autoSpaceDE/>
              <w:autoSpaceDN/>
              <w:bidi w:val="0"/>
              <w:adjustRightInd/>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9．插座起子：1个；</w:t>
            </w:r>
          </w:p>
        </w:tc>
        <w:tc>
          <w:tcPr>
            <w:tcW w:w="900" w:type="dxa"/>
            <w:noWrap w:val="0"/>
            <w:vAlign w:val="center"/>
          </w:tcPr>
          <w:p w14:paraId="51A277F6">
            <w:pPr>
              <w:keepNext w:val="0"/>
              <w:keepLines w:val="0"/>
              <w:pageBreakBefore w:val="0"/>
              <w:kinsoku/>
              <w:wordWrap/>
              <w:overflowPunct/>
              <w:topLinePunct w:val="0"/>
              <w:autoSpaceDE/>
              <w:autoSpaceDN/>
              <w:bidi w:val="0"/>
              <w:adjustRightInd/>
              <w:snapToGrid w:val="0"/>
              <w:spacing w:line="240" w:lineRule="auto"/>
              <w:jc w:val="center"/>
              <w:rPr>
                <w:rFonts w:hint="eastAsia" w:ascii="仿宋" w:hAnsi="仿宋" w:eastAsia="仿宋" w:cs="仿宋"/>
                <w:sz w:val="24"/>
                <w:szCs w:val="24"/>
              </w:rPr>
            </w:pPr>
          </w:p>
        </w:tc>
      </w:tr>
      <w:tr w14:paraId="6AB786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688" w:type="dxa"/>
            <w:noWrap w:val="0"/>
            <w:vAlign w:val="center"/>
          </w:tcPr>
          <w:p w14:paraId="1ACD5A36">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2</w:t>
            </w:r>
          </w:p>
        </w:tc>
        <w:tc>
          <w:tcPr>
            <w:tcW w:w="1737" w:type="dxa"/>
            <w:noWrap w:val="0"/>
            <w:vAlign w:val="center"/>
          </w:tcPr>
          <w:p w14:paraId="25C37B01">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冰箱</w:t>
            </w:r>
          </w:p>
        </w:tc>
        <w:tc>
          <w:tcPr>
            <w:tcW w:w="749" w:type="dxa"/>
            <w:noWrap w:val="0"/>
            <w:vAlign w:val="center"/>
          </w:tcPr>
          <w:p w14:paraId="6D9EA379">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台</w:t>
            </w:r>
          </w:p>
        </w:tc>
        <w:tc>
          <w:tcPr>
            <w:tcW w:w="737" w:type="dxa"/>
            <w:noWrap w:val="0"/>
            <w:vAlign w:val="center"/>
          </w:tcPr>
          <w:p w14:paraId="0D24E406">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70</w:t>
            </w:r>
          </w:p>
        </w:tc>
        <w:tc>
          <w:tcPr>
            <w:tcW w:w="5658" w:type="dxa"/>
            <w:noWrap w:val="0"/>
            <w:vAlign w:val="center"/>
          </w:tcPr>
          <w:p w14:paraId="427A274D">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产品类别：三开门；总容积：206L；冷藏室容积：110L；冷冻</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室容积：53L；变温室容积：43L；温控方式：机械温控；制冷</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方式：直冷；制冷能力：3.5kg/24h；气候类型：ST-SN-N；能</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效等级：1 级；额走耗电量：0.49 度/天；噪声值：38db。</w:t>
            </w:r>
          </w:p>
        </w:tc>
        <w:tc>
          <w:tcPr>
            <w:tcW w:w="900" w:type="dxa"/>
            <w:noWrap w:val="0"/>
            <w:vAlign w:val="center"/>
          </w:tcPr>
          <w:p w14:paraId="5E7A76F7">
            <w:pPr>
              <w:keepNext w:val="0"/>
              <w:keepLines w:val="0"/>
              <w:pageBreakBefore w:val="0"/>
              <w:kinsoku/>
              <w:wordWrap/>
              <w:overflowPunct/>
              <w:topLinePunct w:val="0"/>
              <w:autoSpaceDE/>
              <w:autoSpaceDN/>
              <w:bidi w:val="0"/>
              <w:adjustRightInd/>
              <w:snapToGrid w:val="0"/>
              <w:spacing w:line="240" w:lineRule="auto"/>
              <w:jc w:val="center"/>
              <w:rPr>
                <w:rFonts w:hint="eastAsia" w:ascii="仿宋" w:hAnsi="仿宋" w:eastAsia="仿宋" w:cs="仿宋"/>
                <w:sz w:val="24"/>
                <w:szCs w:val="24"/>
              </w:rPr>
            </w:pPr>
          </w:p>
        </w:tc>
      </w:tr>
      <w:tr w14:paraId="4DA5B1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688" w:type="dxa"/>
            <w:noWrap w:val="0"/>
            <w:vAlign w:val="center"/>
          </w:tcPr>
          <w:p w14:paraId="0F298555">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3</w:t>
            </w:r>
          </w:p>
        </w:tc>
        <w:tc>
          <w:tcPr>
            <w:tcW w:w="1737" w:type="dxa"/>
            <w:noWrap w:val="0"/>
            <w:vAlign w:val="center"/>
          </w:tcPr>
          <w:p w14:paraId="71991B43">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疫苗专用箱</w:t>
            </w:r>
          </w:p>
        </w:tc>
        <w:tc>
          <w:tcPr>
            <w:tcW w:w="749" w:type="dxa"/>
            <w:noWrap w:val="0"/>
            <w:vAlign w:val="center"/>
          </w:tcPr>
          <w:p w14:paraId="37344EAC">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个</w:t>
            </w:r>
          </w:p>
        </w:tc>
        <w:tc>
          <w:tcPr>
            <w:tcW w:w="737" w:type="dxa"/>
            <w:noWrap w:val="0"/>
            <w:vAlign w:val="center"/>
          </w:tcPr>
          <w:p w14:paraId="60275C47">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70</w:t>
            </w:r>
          </w:p>
        </w:tc>
        <w:tc>
          <w:tcPr>
            <w:tcW w:w="5658" w:type="dxa"/>
            <w:noWrap w:val="0"/>
            <w:vAlign w:val="center"/>
          </w:tcPr>
          <w:p w14:paraId="6AE2DADE">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12L药品恒温箱，适用范围：疫苗，血清，干扰素，胰岛素。供电方式：家用 220v，车载接口，外接电池续航 6-8小时。外部尺寸：约42X28X30cm。内部尺寸：约34X16X20cm。调温0-65°，精准控温 2-8℃。食品级 ABS 料，全铝内胆。箱体保温层：聚氨酯发泡。智能化操作面板。可拆卸隔板。</w:t>
            </w:r>
          </w:p>
        </w:tc>
        <w:tc>
          <w:tcPr>
            <w:tcW w:w="900" w:type="dxa"/>
            <w:noWrap w:val="0"/>
            <w:vAlign w:val="center"/>
          </w:tcPr>
          <w:p w14:paraId="74B966F4">
            <w:pPr>
              <w:keepNext w:val="0"/>
              <w:keepLines w:val="0"/>
              <w:pageBreakBefore w:val="0"/>
              <w:kinsoku/>
              <w:wordWrap/>
              <w:overflowPunct/>
              <w:topLinePunct w:val="0"/>
              <w:autoSpaceDE/>
              <w:autoSpaceDN/>
              <w:bidi w:val="0"/>
              <w:adjustRightInd/>
              <w:snapToGrid w:val="0"/>
              <w:spacing w:line="240" w:lineRule="auto"/>
              <w:jc w:val="center"/>
              <w:rPr>
                <w:rFonts w:hint="eastAsia" w:ascii="仿宋" w:hAnsi="仿宋" w:eastAsia="仿宋" w:cs="仿宋"/>
                <w:sz w:val="24"/>
                <w:szCs w:val="24"/>
              </w:rPr>
            </w:pPr>
          </w:p>
        </w:tc>
      </w:tr>
      <w:tr w14:paraId="170FB0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688" w:type="dxa"/>
            <w:noWrap w:val="0"/>
            <w:vAlign w:val="center"/>
          </w:tcPr>
          <w:p w14:paraId="37FC0214">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4</w:t>
            </w:r>
          </w:p>
        </w:tc>
        <w:tc>
          <w:tcPr>
            <w:tcW w:w="1737" w:type="dxa"/>
            <w:noWrap w:val="0"/>
            <w:vAlign w:val="center"/>
          </w:tcPr>
          <w:p w14:paraId="0AE83E40">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助产器</w:t>
            </w:r>
          </w:p>
        </w:tc>
        <w:tc>
          <w:tcPr>
            <w:tcW w:w="749" w:type="dxa"/>
            <w:noWrap w:val="0"/>
            <w:vAlign w:val="center"/>
          </w:tcPr>
          <w:p w14:paraId="1AE967FD">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个</w:t>
            </w:r>
          </w:p>
        </w:tc>
        <w:tc>
          <w:tcPr>
            <w:tcW w:w="737" w:type="dxa"/>
            <w:noWrap w:val="0"/>
            <w:vAlign w:val="center"/>
          </w:tcPr>
          <w:p w14:paraId="06856192">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70</w:t>
            </w:r>
          </w:p>
        </w:tc>
        <w:tc>
          <w:tcPr>
            <w:tcW w:w="5658" w:type="dxa"/>
            <w:noWrap w:val="0"/>
            <w:vAlign w:val="center"/>
          </w:tcPr>
          <w:p w14:paraId="33861315">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牛用助产器，不锈钢材质，长度约2米，齿轮滑动，尼龙绳。</w:t>
            </w:r>
          </w:p>
        </w:tc>
        <w:tc>
          <w:tcPr>
            <w:tcW w:w="900" w:type="dxa"/>
            <w:noWrap w:val="0"/>
            <w:vAlign w:val="center"/>
          </w:tcPr>
          <w:p w14:paraId="4DD52498">
            <w:pPr>
              <w:keepNext w:val="0"/>
              <w:keepLines w:val="0"/>
              <w:pageBreakBefore w:val="0"/>
              <w:kinsoku/>
              <w:wordWrap/>
              <w:overflowPunct/>
              <w:topLinePunct w:val="0"/>
              <w:autoSpaceDE/>
              <w:autoSpaceDN/>
              <w:bidi w:val="0"/>
              <w:adjustRightInd/>
              <w:snapToGrid w:val="0"/>
              <w:spacing w:line="240" w:lineRule="auto"/>
              <w:jc w:val="center"/>
              <w:rPr>
                <w:rFonts w:hint="eastAsia" w:ascii="仿宋" w:hAnsi="仿宋" w:eastAsia="仿宋" w:cs="仿宋"/>
                <w:sz w:val="24"/>
                <w:szCs w:val="24"/>
              </w:rPr>
            </w:pPr>
          </w:p>
        </w:tc>
      </w:tr>
      <w:tr w14:paraId="1FB69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688" w:type="dxa"/>
            <w:noWrap w:val="0"/>
            <w:vAlign w:val="center"/>
          </w:tcPr>
          <w:p w14:paraId="6A5CE96C">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5</w:t>
            </w:r>
          </w:p>
        </w:tc>
        <w:tc>
          <w:tcPr>
            <w:tcW w:w="1737" w:type="dxa"/>
            <w:noWrap w:val="0"/>
            <w:vAlign w:val="center"/>
          </w:tcPr>
          <w:p w14:paraId="2363BFDA">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牛羊保定架子</w:t>
            </w:r>
          </w:p>
        </w:tc>
        <w:tc>
          <w:tcPr>
            <w:tcW w:w="749" w:type="dxa"/>
            <w:noWrap w:val="0"/>
            <w:vAlign w:val="center"/>
          </w:tcPr>
          <w:p w14:paraId="46366DC8">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组</w:t>
            </w:r>
          </w:p>
        </w:tc>
        <w:tc>
          <w:tcPr>
            <w:tcW w:w="737" w:type="dxa"/>
            <w:noWrap w:val="0"/>
            <w:vAlign w:val="center"/>
          </w:tcPr>
          <w:p w14:paraId="66FF1493">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70</w:t>
            </w:r>
          </w:p>
        </w:tc>
        <w:tc>
          <w:tcPr>
            <w:tcW w:w="5658" w:type="dxa"/>
            <w:noWrap w:val="0"/>
            <w:vAlign w:val="center"/>
          </w:tcPr>
          <w:p w14:paraId="278D534A">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定制保定架，单个长度0.8米；地上高度1.8米；地下高度0.8米，采用混凝土灌注；定制保定架均包含安装。</w:t>
            </w:r>
          </w:p>
        </w:tc>
        <w:tc>
          <w:tcPr>
            <w:tcW w:w="900" w:type="dxa"/>
            <w:noWrap w:val="0"/>
            <w:vAlign w:val="center"/>
          </w:tcPr>
          <w:p w14:paraId="7FF2C7FC">
            <w:pPr>
              <w:keepNext w:val="0"/>
              <w:keepLines w:val="0"/>
              <w:pageBreakBefore w:val="0"/>
              <w:kinsoku/>
              <w:wordWrap/>
              <w:overflowPunct/>
              <w:topLinePunct w:val="0"/>
              <w:autoSpaceDE/>
              <w:autoSpaceDN/>
              <w:bidi w:val="0"/>
              <w:adjustRightInd/>
              <w:snapToGrid w:val="0"/>
              <w:spacing w:line="240" w:lineRule="auto"/>
              <w:jc w:val="center"/>
              <w:rPr>
                <w:rFonts w:hint="eastAsia" w:ascii="仿宋" w:hAnsi="仿宋" w:eastAsia="仿宋" w:cs="仿宋"/>
                <w:sz w:val="24"/>
                <w:szCs w:val="24"/>
              </w:rPr>
            </w:pPr>
          </w:p>
        </w:tc>
      </w:tr>
      <w:tr w14:paraId="045FCE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688" w:type="dxa"/>
            <w:noWrap w:val="0"/>
            <w:vAlign w:val="center"/>
          </w:tcPr>
          <w:p w14:paraId="1CBC3AF8">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6</w:t>
            </w:r>
          </w:p>
        </w:tc>
        <w:tc>
          <w:tcPr>
            <w:tcW w:w="1737" w:type="dxa"/>
            <w:noWrap w:val="0"/>
            <w:vAlign w:val="center"/>
          </w:tcPr>
          <w:p w14:paraId="5388C1B7">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高压灭菌锅</w:t>
            </w:r>
          </w:p>
        </w:tc>
        <w:tc>
          <w:tcPr>
            <w:tcW w:w="749" w:type="dxa"/>
            <w:noWrap w:val="0"/>
            <w:vAlign w:val="center"/>
          </w:tcPr>
          <w:p w14:paraId="39310F93">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台</w:t>
            </w:r>
          </w:p>
        </w:tc>
        <w:tc>
          <w:tcPr>
            <w:tcW w:w="737" w:type="dxa"/>
            <w:noWrap w:val="0"/>
            <w:vAlign w:val="center"/>
          </w:tcPr>
          <w:p w14:paraId="2520F75C">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70</w:t>
            </w:r>
          </w:p>
        </w:tc>
        <w:tc>
          <w:tcPr>
            <w:tcW w:w="5658" w:type="dxa"/>
            <w:noWrap w:val="0"/>
            <w:vAlign w:val="center"/>
          </w:tcPr>
          <w:p w14:paraId="01CD5D0C">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18L双阀带排气软管，304不锈钢，内筒置物直径约 280*285mm、外筒直径约300*320mm，额定温度126℃/0.142Mpa，双刻度压力表，带自动放气阀，30 分钟内升温，电热管为304不锈钢防干烧（2KW）产品重量约 13.5kg，产品尺寸直径约400*425mm。</w:t>
            </w:r>
          </w:p>
        </w:tc>
        <w:tc>
          <w:tcPr>
            <w:tcW w:w="900" w:type="dxa"/>
            <w:noWrap w:val="0"/>
            <w:vAlign w:val="center"/>
          </w:tcPr>
          <w:p w14:paraId="43C32881">
            <w:pPr>
              <w:keepNext w:val="0"/>
              <w:keepLines w:val="0"/>
              <w:pageBreakBefore w:val="0"/>
              <w:kinsoku/>
              <w:wordWrap/>
              <w:overflowPunct/>
              <w:topLinePunct w:val="0"/>
              <w:autoSpaceDE/>
              <w:autoSpaceDN/>
              <w:bidi w:val="0"/>
              <w:adjustRightInd/>
              <w:snapToGrid w:val="0"/>
              <w:spacing w:line="240" w:lineRule="auto"/>
              <w:jc w:val="center"/>
              <w:rPr>
                <w:rFonts w:hint="eastAsia" w:ascii="仿宋" w:hAnsi="仿宋" w:eastAsia="仿宋" w:cs="仿宋"/>
                <w:sz w:val="24"/>
                <w:szCs w:val="24"/>
              </w:rPr>
            </w:pPr>
          </w:p>
        </w:tc>
      </w:tr>
      <w:tr w14:paraId="085B42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688" w:type="dxa"/>
            <w:noWrap w:val="0"/>
            <w:vAlign w:val="center"/>
          </w:tcPr>
          <w:p w14:paraId="0E279470">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7</w:t>
            </w:r>
          </w:p>
        </w:tc>
        <w:tc>
          <w:tcPr>
            <w:tcW w:w="1737" w:type="dxa"/>
            <w:noWrap w:val="0"/>
            <w:vAlign w:val="center"/>
          </w:tcPr>
          <w:p w14:paraId="2EF0E290">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兽药货架</w:t>
            </w:r>
          </w:p>
        </w:tc>
        <w:tc>
          <w:tcPr>
            <w:tcW w:w="749" w:type="dxa"/>
            <w:noWrap w:val="0"/>
            <w:vAlign w:val="center"/>
          </w:tcPr>
          <w:p w14:paraId="11857785">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组</w:t>
            </w:r>
          </w:p>
        </w:tc>
        <w:tc>
          <w:tcPr>
            <w:tcW w:w="737" w:type="dxa"/>
            <w:noWrap w:val="0"/>
            <w:vAlign w:val="center"/>
          </w:tcPr>
          <w:p w14:paraId="09AF8DC5">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70</w:t>
            </w:r>
          </w:p>
        </w:tc>
        <w:tc>
          <w:tcPr>
            <w:tcW w:w="5658" w:type="dxa"/>
            <w:noWrap w:val="0"/>
            <w:vAlign w:val="center"/>
          </w:tcPr>
          <w:p w14:paraId="0AF583C4">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高1米*长1.2米*宽 50 带柜，3个为一组，铁皮制作。</w:t>
            </w:r>
          </w:p>
        </w:tc>
        <w:tc>
          <w:tcPr>
            <w:tcW w:w="900" w:type="dxa"/>
            <w:noWrap w:val="0"/>
            <w:vAlign w:val="center"/>
          </w:tcPr>
          <w:p w14:paraId="5EFE2131">
            <w:pPr>
              <w:keepNext w:val="0"/>
              <w:keepLines w:val="0"/>
              <w:pageBreakBefore w:val="0"/>
              <w:kinsoku/>
              <w:wordWrap/>
              <w:overflowPunct/>
              <w:topLinePunct w:val="0"/>
              <w:autoSpaceDE/>
              <w:autoSpaceDN/>
              <w:bidi w:val="0"/>
              <w:adjustRightInd/>
              <w:snapToGrid w:val="0"/>
              <w:spacing w:line="240" w:lineRule="auto"/>
              <w:jc w:val="center"/>
              <w:rPr>
                <w:rFonts w:hint="eastAsia" w:ascii="仿宋" w:hAnsi="仿宋" w:eastAsia="仿宋" w:cs="仿宋"/>
                <w:sz w:val="24"/>
                <w:szCs w:val="24"/>
              </w:rPr>
            </w:pPr>
          </w:p>
        </w:tc>
      </w:tr>
      <w:tr w14:paraId="1DF4AD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688" w:type="dxa"/>
            <w:noWrap w:val="0"/>
            <w:vAlign w:val="center"/>
          </w:tcPr>
          <w:p w14:paraId="4BA0755E">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8</w:t>
            </w:r>
          </w:p>
        </w:tc>
        <w:tc>
          <w:tcPr>
            <w:tcW w:w="1737" w:type="dxa"/>
            <w:noWrap w:val="0"/>
            <w:vAlign w:val="center"/>
          </w:tcPr>
          <w:p w14:paraId="5618A1F5">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转移防疫栏</w:t>
            </w:r>
          </w:p>
        </w:tc>
        <w:tc>
          <w:tcPr>
            <w:tcW w:w="749" w:type="dxa"/>
            <w:noWrap w:val="0"/>
            <w:vAlign w:val="center"/>
          </w:tcPr>
          <w:p w14:paraId="1DFD5F71">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组</w:t>
            </w:r>
          </w:p>
        </w:tc>
        <w:tc>
          <w:tcPr>
            <w:tcW w:w="737" w:type="dxa"/>
            <w:noWrap w:val="0"/>
            <w:vAlign w:val="center"/>
          </w:tcPr>
          <w:p w14:paraId="1C57CE01">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70</w:t>
            </w:r>
          </w:p>
        </w:tc>
        <w:tc>
          <w:tcPr>
            <w:tcW w:w="5658" w:type="dxa"/>
            <w:noWrap w:val="0"/>
            <w:vAlign w:val="center"/>
          </w:tcPr>
          <w:p w14:paraId="5E0CBE63">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定制转移防疫栏：单个长度1.5米，高度1.0米，表面做防锈和刷漆处理，每组120个。</w:t>
            </w:r>
          </w:p>
        </w:tc>
        <w:tc>
          <w:tcPr>
            <w:tcW w:w="900" w:type="dxa"/>
            <w:noWrap w:val="0"/>
            <w:vAlign w:val="center"/>
          </w:tcPr>
          <w:p w14:paraId="632E6672">
            <w:pPr>
              <w:keepNext w:val="0"/>
              <w:keepLines w:val="0"/>
              <w:pageBreakBefore w:val="0"/>
              <w:kinsoku/>
              <w:wordWrap/>
              <w:overflowPunct/>
              <w:topLinePunct w:val="0"/>
              <w:autoSpaceDE/>
              <w:autoSpaceDN/>
              <w:bidi w:val="0"/>
              <w:adjustRightInd/>
              <w:snapToGrid w:val="0"/>
              <w:spacing w:line="240" w:lineRule="auto"/>
              <w:jc w:val="center"/>
              <w:rPr>
                <w:rFonts w:hint="eastAsia" w:ascii="仿宋" w:hAnsi="仿宋" w:eastAsia="仿宋" w:cs="仿宋"/>
                <w:sz w:val="24"/>
                <w:szCs w:val="24"/>
              </w:rPr>
            </w:pPr>
          </w:p>
        </w:tc>
      </w:tr>
      <w:tr w14:paraId="475CB1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688" w:type="dxa"/>
            <w:noWrap w:val="0"/>
            <w:vAlign w:val="center"/>
          </w:tcPr>
          <w:p w14:paraId="79BCBB78">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9</w:t>
            </w:r>
          </w:p>
        </w:tc>
        <w:tc>
          <w:tcPr>
            <w:tcW w:w="1737" w:type="dxa"/>
            <w:noWrap w:val="0"/>
            <w:vAlign w:val="center"/>
          </w:tcPr>
          <w:p w14:paraId="7FAC4E4C">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水浴锅</w:t>
            </w:r>
          </w:p>
        </w:tc>
        <w:tc>
          <w:tcPr>
            <w:tcW w:w="749" w:type="dxa"/>
            <w:noWrap w:val="0"/>
            <w:vAlign w:val="center"/>
          </w:tcPr>
          <w:p w14:paraId="1D977DED">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个</w:t>
            </w:r>
          </w:p>
        </w:tc>
        <w:tc>
          <w:tcPr>
            <w:tcW w:w="737" w:type="dxa"/>
            <w:noWrap w:val="0"/>
            <w:vAlign w:val="center"/>
          </w:tcPr>
          <w:p w14:paraId="38EFA90D">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70</w:t>
            </w:r>
          </w:p>
        </w:tc>
        <w:tc>
          <w:tcPr>
            <w:tcW w:w="5658" w:type="dxa"/>
            <w:noWrap w:val="0"/>
            <w:vAlign w:val="center"/>
          </w:tcPr>
          <w:p w14:paraId="6B9B1785">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规格：单四孔；加热功率(W)：1000；电源电压(V)：AC220V 50Hz；控温范围(C)：室温+10-100；温度波动度(C)：±1；容积(L)：约8.4；工作室尺寸(长 x 宽 x 深)：约620x170x80mmm；外形尺寸(长 x 宽 x 深)：约775x215x195mm；盖圈数量(个/孔)：5；盖圈尺寸(mm)：φ120、φ97、φ75、φ55、φ40；净重/毛重(KG)：约5/8.5。</w:t>
            </w:r>
          </w:p>
        </w:tc>
        <w:tc>
          <w:tcPr>
            <w:tcW w:w="900" w:type="dxa"/>
            <w:noWrap w:val="0"/>
            <w:vAlign w:val="center"/>
          </w:tcPr>
          <w:p w14:paraId="7E87DE51">
            <w:pPr>
              <w:keepNext w:val="0"/>
              <w:keepLines w:val="0"/>
              <w:pageBreakBefore w:val="0"/>
              <w:kinsoku/>
              <w:wordWrap/>
              <w:overflowPunct/>
              <w:topLinePunct w:val="0"/>
              <w:autoSpaceDE/>
              <w:autoSpaceDN/>
              <w:bidi w:val="0"/>
              <w:adjustRightInd/>
              <w:snapToGrid w:val="0"/>
              <w:spacing w:line="240" w:lineRule="auto"/>
              <w:jc w:val="center"/>
              <w:rPr>
                <w:rFonts w:hint="eastAsia" w:ascii="仿宋" w:hAnsi="仿宋" w:eastAsia="仿宋" w:cs="仿宋"/>
                <w:sz w:val="24"/>
                <w:szCs w:val="24"/>
              </w:rPr>
            </w:pPr>
          </w:p>
        </w:tc>
      </w:tr>
      <w:tr w14:paraId="17020B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688" w:type="dxa"/>
            <w:noWrap w:val="0"/>
            <w:vAlign w:val="center"/>
          </w:tcPr>
          <w:p w14:paraId="520041BD">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10</w:t>
            </w:r>
          </w:p>
        </w:tc>
        <w:tc>
          <w:tcPr>
            <w:tcW w:w="1737" w:type="dxa"/>
            <w:noWrap w:val="0"/>
            <w:vAlign w:val="center"/>
          </w:tcPr>
          <w:p w14:paraId="7EB6ED56">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治疗设备</w:t>
            </w:r>
          </w:p>
        </w:tc>
        <w:tc>
          <w:tcPr>
            <w:tcW w:w="749" w:type="dxa"/>
            <w:noWrap w:val="0"/>
            <w:vAlign w:val="center"/>
          </w:tcPr>
          <w:p w14:paraId="3CF48889">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rPr>
            </w:pPr>
            <w:r>
              <w:rPr>
                <w:rFonts w:hint="eastAsia" w:ascii="仿宋" w:hAnsi="仿宋" w:eastAsia="仿宋" w:cs="仿宋"/>
                <w:i w:val="0"/>
                <w:iCs w:val="0"/>
                <w:color w:val="000000"/>
                <w:kern w:val="0"/>
                <w:sz w:val="24"/>
                <w:szCs w:val="24"/>
                <w:u w:val="none"/>
                <w:lang w:val="en-US" w:eastAsia="zh-CN" w:bidi="ar"/>
              </w:rPr>
              <w:t>套</w:t>
            </w:r>
          </w:p>
        </w:tc>
        <w:tc>
          <w:tcPr>
            <w:tcW w:w="737" w:type="dxa"/>
            <w:noWrap w:val="0"/>
            <w:vAlign w:val="center"/>
          </w:tcPr>
          <w:p w14:paraId="6A30B272">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70</w:t>
            </w:r>
          </w:p>
        </w:tc>
        <w:tc>
          <w:tcPr>
            <w:tcW w:w="5658" w:type="dxa"/>
            <w:noWrap w:val="0"/>
            <w:vAlign w:val="center"/>
          </w:tcPr>
          <w:p w14:paraId="70CF1FB8">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仿宋" w:hAnsi="仿宋" w:eastAsia="仿宋" w:cs="仿宋"/>
                <w:sz w:val="24"/>
                <w:szCs w:val="24"/>
                <w:lang w:val="en-US" w:eastAsia="zh-CN"/>
              </w:rPr>
            </w:pPr>
            <w:r>
              <w:rPr>
                <w:rFonts w:hint="eastAsia" w:ascii="仿宋" w:hAnsi="仿宋" w:eastAsia="仿宋" w:cs="仿宋"/>
                <w:i w:val="0"/>
                <w:iCs w:val="0"/>
                <w:color w:val="000000"/>
                <w:kern w:val="0"/>
                <w:sz w:val="24"/>
                <w:szCs w:val="24"/>
                <w:u w:val="none"/>
                <w:lang w:val="en-US" w:eastAsia="zh-CN" w:bidi="ar"/>
              </w:rPr>
              <w:t>诊断器材：听诊器，体温计(电子)；治疗器材：注射器，针头(7，9，12，16 号)，输液器，导胃管(羊，马)，灌药瓶(牛)，穿刺针(用放气)，吸尔球，牛胃强磁缺铁器；手术器材：手术刀具:包括手术刀，手术剪刀，手术镊子，止血钳，持针器，缝合针，线等一套；</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消毒器材：不锈钢消毒盒；保定器械：牛鼻钳子，羊用手术台。</w:t>
            </w:r>
          </w:p>
        </w:tc>
        <w:tc>
          <w:tcPr>
            <w:tcW w:w="900" w:type="dxa"/>
            <w:noWrap w:val="0"/>
            <w:vAlign w:val="center"/>
          </w:tcPr>
          <w:p w14:paraId="37D2CEB8">
            <w:pPr>
              <w:keepNext w:val="0"/>
              <w:keepLines w:val="0"/>
              <w:pageBreakBefore w:val="0"/>
              <w:kinsoku/>
              <w:wordWrap/>
              <w:overflowPunct/>
              <w:topLinePunct w:val="0"/>
              <w:autoSpaceDE/>
              <w:autoSpaceDN/>
              <w:bidi w:val="0"/>
              <w:adjustRightInd/>
              <w:snapToGrid w:val="0"/>
              <w:spacing w:line="240" w:lineRule="auto"/>
              <w:jc w:val="center"/>
              <w:rPr>
                <w:rFonts w:hint="eastAsia" w:ascii="仿宋" w:hAnsi="仿宋" w:eastAsia="仿宋" w:cs="仿宋"/>
                <w:sz w:val="24"/>
                <w:szCs w:val="24"/>
              </w:rPr>
            </w:pPr>
          </w:p>
        </w:tc>
      </w:tr>
    </w:tbl>
    <w:p w14:paraId="20C412AF">
      <w:pPr>
        <w:keepNext w:val="0"/>
        <w:keepLines w:val="0"/>
        <w:pageBreakBefore w:val="0"/>
        <w:widowControl w:val="0"/>
        <w:numPr>
          <w:ilvl w:val="0"/>
          <w:numId w:val="0"/>
        </w:numPr>
        <w:kinsoku/>
        <w:wordWrap/>
        <w:overflowPunct/>
        <w:topLinePunct w:val="0"/>
        <w:autoSpaceDE/>
        <w:autoSpaceDN/>
        <w:bidi w:val="0"/>
        <w:adjustRightInd/>
        <w:snapToGrid/>
        <w:spacing w:line="408" w:lineRule="auto"/>
        <w:textAlignment w:val="auto"/>
        <w:rPr>
          <w:rFonts w:hint="default" w:ascii="仿宋" w:hAnsi="仿宋" w:eastAsia="仿宋" w:cs="仿宋"/>
          <w:b w:val="0"/>
          <w:bCs/>
          <w:sz w:val="24"/>
          <w:szCs w:val="24"/>
          <w:lang w:val="en-US" w:eastAsia="zh-CN"/>
        </w:rPr>
      </w:pPr>
      <w:r>
        <w:rPr>
          <w:rFonts w:hint="eastAsia" w:ascii="仿宋" w:hAnsi="仿宋" w:eastAsia="仿宋" w:cs="仿宋"/>
          <w:b/>
          <w:bCs w:val="0"/>
          <w:sz w:val="24"/>
          <w:szCs w:val="24"/>
          <w:lang w:val="en-US" w:eastAsia="zh-CN"/>
        </w:rPr>
        <w:t>注：</w:t>
      </w:r>
      <w:r>
        <w:rPr>
          <w:rFonts w:hint="eastAsia" w:ascii="仿宋" w:hAnsi="仿宋" w:eastAsia="仿宋" w:cs="仿宋"/>
          <w:b w:val="0"/>
          <w:bCs/>
          <w:sz w:val="24"/>
          <w:szCs w:val="24"/>
          <w:lang w:val="en-US" w:eastAsia="zh-CN"/>
        </w:rPr>
        <w:t>1.</w:t>
      </w:r>
      <w:r>
        <w:rPr>
          <w:rFonts w:hint="eastAsia" w:ascii="仿宋" w:hAnsi="仿宋" w:eastAsia="仿宋" w:cs="仿宋"/>
          <w:bCs/>
          <w:sz w:val="24"/>
          <w:szCs w:val="24"/>
        </w:rPr>
        <w:t>以上设备包含所有运输、人工、相关辅材、税金、工作站、相关设备接入口对接链接等费用，为交钥匙工程</w:t>
      </w:r>
      <w:r>
        <w:rPr>
          <w:rFonts w:hint="eastAsia" w:ascii="仿宋" w:hAnsi="仿宋" w:eastAsia="仿宋" w:cs="仿宋"/>
          <w:b w:val="0"/>
          <w:bCs/>
          <w:sz w:val="24"/>
          <w:szCs w:val="24"/>
          <w:lang w:val="en-US" w:eastAsia="zh-CN"/>
        </w:rPr>
        <w:t>。</w:t>
      </w:r>
    </w:p>
    <w:p w14:paraId="477814D5">
      <w:pPr>
        <w:keepNext w:val="0"/>
        <w:keepLines w:val="0"/>
        <w:pageBreakBefore w:val="0"/>
        <w:widowControl w:val="0"/>
        <w:numPr>
          <w:ilvl w:val="0"/>
          <w:numId w:val="0"/>
        </w:numPr>
        <w:kinsoku/>
        <w:wordWrap/>
        <w:overflowPunct/>
        <w:topLinePunct w:val="0"/>
        <w:autoSpaceDE/>
        <w:autoSpaceDN/>
        <w:bidi w:val="0"/>
        <w:adjustRightInd/>
        <w:snapToGrid/>
        <w:spacing w:line="408" w:lineRule="auto"/>
        <w:ind w:firstLine="480" w:firstLineChars="200"/>
        <w:textAlignment w:val="auto"/>
        <w:rPr>
          <w:rFonts w:hint="eastAsia" w:ascii="仿宋" w:hAnsi="仿宋" w:eastAsia="仿宋" w:cs="仿宋"/>
          <w:b w:val="0"/>
          <w:bCs/>
          <w:sz w:val="24"/>
          <w:szCs w:val="24"/>
        </w:rPr>
      </w:pPr>
      <w:r>
        <w:rPr>
          <w:rFonts w:hint="eastAsia" w:ascii="仿宋" w:hAnsi="仿宋" w:eastAsia="仿宋" w:cs="仿宋"/>
          <w:b w:val="0"/>
          <w:bCs/>
          <w:sz w:val="24"/>
          <w:szCs w:val="24"/>
          <w:lang w:val="en-US" w:eastAsia="zh-CN"/>
        </w:rPr>
        <w:t>2.</w:t>
      </w:r>
      <w:r>
        <w:rPr>
          <w:rFonts w:hint="eastAsia" w:ascii="仿宋" w:hAnsi="仿宋" w:eastAsia="仿宋" w:cs="仿宋"/>
          <w:b w:val="0"/>
          <w:bCs/>
          <w:sz w:val="24"/>
          <w:szCs w:val="24"/>
        </w:rPr>
        <w:t>投标人应当在投标文件中列出完成本项目并通过验收所需的所有各项服务等明细表及全部费用。中标人必须确保整体通过用户方及有关主管部门验收，所发生的验收费用由中标人承担；投标人应踏勘现场</w:t>
      </w:r>
      <w:r>
        <w:rPr>
          <w:rFonts w:hint="eastAsia" w:ascii="仿宋" w:hAnsi="仿宋" w:eastAsia="仿宋" w:cs="仿宋"/>
          <w:b w:val="0"/>
          <w:bCs/>
          <w:sz w:val="24"/>
          <w:szCs w:val="24"/>
          <w:lang w:eastAsia="zh-CN"/>
        </w:rPr>
        <w:t>（</w:t>
      </w:r>
      <w:r>
        <w:rPr>
          <w:rFonts w:hint="eastAsia" w:ascii="仿宋" w:hAnsi="仿宋" w:eastAsia="仿宋" w:cs="仿宋"/>
          <w:color w:val="000000" w:themeColor="text1"/>
          <w:sz w:val="24"/>
          <w:szCs w:val="24"/>
          <w14:textFill>
            <w14:solidFill>
              <w14:schemeClr w14:val="tx1"/>
            </w14:solidFill>
          </w14:textFill>
        </w:rPr>
        <w:t>投标人自行对项目现场和其周围环境进行考察</w:t>
      </w:r>
      <w:r>
        <w:rPr>
          <w:rFonts w:hint="eastAsia" w:ascii="仿宋" w:hAnsi="仿宋" w:eastAsia="仿宋" w:cs="仿宋"/>
          <w:b w:val="0"/>
          <w:bCs/>
          <w:sz w:val="24"/>
          <w:szCs w:val="24"/>
          <w:lang w:eastAsia="zh-CN"/>
        </w:rPr>
        <w:t>）</w:t>
      </w:r>
      <w:r>
        <w:rPr>
          <w:rFonts w:hint="eastAsia" w:ascii="仿宋" w:hAnsi="仿宋" w:eastAsia="仿宋" w:cs="仿宋"/>
          <w:b w:val="0"/>
          <w:bCs/>
          <w:sz w:val="24"/>
          <w:szCs w:val="24"/>
        </w:rPr>
        <w:t>，如投标人因未及时踏勘现场而导致的报价缺项漏项废标、或中标后无法完工，投标人自行承担一切后果</w:t>
      </w:r>
      <w:r>
        <w:rPr>
          <w:rFonts w:hint="eastAsia" w:ascii="仿宋" w:hAnsi="仿宋" w:eastAsia="仿宋" w:cs="仿宋"/>
          <w:b w:val="0"/>
          <w:bCs/>
          <w:sz w:val="24"/>
          <w:szCs w:val="24"/>
          <w:lang w:eastAsia="zh-CN"/>
        </w:rPr>
        <w:t>。</w:t>
      </w:r>
      <w:r>
        <w:rPr>
          <w:rFonts w:hint="eastAsia" w:ascii="仿宋" w:hAnsi="仿宋" w:eastAsia="仿宋" w:cs="仿宋"/>
          <w:b w:val="0"/>
          <w:bCs/>
          <w:sz w:val="24"/>
          <w:szCs w:val="24"/>
        </w:rPr>
        <w:cr/>
      </w:r>
      <w:r>
        <w:rPr>
          <w:rFonts w:hint="eastAsia" w:ascii="仿宋" w:hAnsi="仿宋" w:eastAsia="仿宋" w:cs="仿宋"/>
          <w:b w:val="0"/>
          <w:bCs/>
          <w:sz w:val="24"/>
          <w:szCs w:val="24"/>
          <w:lang w:val="en-US" w:eastAsia="zh-CN"/>
        </w:rPr>
        <w:t xml:space="preserve">   3.</w:t>
      </w:r>
      <w:r>
        <w:rPr>
          <w:rFonts w:hint="eastAsia" w:ascii="仿宋" w:hAnsi="仿宋" w:eastAsia="仿宋" w:cs="仿宋"/>
          <w:b w:val="0"/>
          <w:bCs/>
          <w:sz w:val="24"/>
          <w:szCs w:val="24"/>
        </w:rPr>
        <w:t>如对本招标文件有任何疑问或要求澄清，请按本招标文件的规定提出，否则视同理解和接受。</w:t>
      </w:r>
    </w:p>
    <w:p w14:paraId="3283E8C6">
      <w:pPr>
        <w:pStyle w:val="4"/>
        <w:pageBreakBefore w:val="0"/>
        <w:wordWrap/>
        <w:overflowPunct/>
        <w:topLinePunct w:val="0"/>
        <w:bidi w:val="0"/>
        <w:spacing w:before="0" w:after="0" w:line="413" w:lineRule="auto"/>
        <w:ind w:firstLine="538" w:firstLineChars="200"/>
        <w:rPr>
          <w:rFonts w:hint="default" w:ascii="仿宋" w:hAnsi="仿宋" w:eastAsia="仿宋" w:cs="仿宋"/>
          <w:b/>
          <w:bCs/>
          <w:color w:val="auto"/>
          <w:spacing w:val="14"/>
          <w:sz w:val="24"/>
          <w:szCs w:val="24"/>
          <w:highlight w:val="none"/>
          <w:lang w:val="en-US" w:eastAsia="zh-CN"/>
        </w:rPr>
      </w:pPr>
      <w:r>
        <w:rPr>
          <w:rFonts w:hint="eastAsia" w:ascii="仿宋" w:hAnsi="仿宋" w:eastAsia="仿宋" w:cs="仿宋"/>
          <w:b/>
          <w:bCs/>
          <w:color w:val="auto"/>
          <w:spacing w:val="14"/>
          <w:sz w:val="24"/>
          <w:szCs w:val="24"/>
          <w:highlight w:val="none"/>
          <w:lang w:val="en-US" w:eastAsia="zh-CN"/>
        </w:rPr>
        <w:t>4.</w:t>
      </w:r>
      <w:r>
        <w:rPr>
          <w:rFonts w:hint="eastAsia" w:ascii="仿宋" w:hAnsi="仿宋" w:eastAsia="仿宋" w:cs="仿宋"/>
          <w:b/>
          <w:bCs/>
          <w:color w:val="auto"/>
          <w:spacing w:val="14"/>
          <w:sz w:val="24"/>
          <w:szCs w:val="24"/>
          <w:highlight w:val="none"/>
        </w:rPr>
        <w:t>温馨提示：</w:t>
      </w:r>
      <w:r>
        <w:rPr>
          <w:rFonts w:hint="eastAsia" w:ascii="仿宋" w:hAnsi="仿宋" w:eastAsia="仿宋" w:cs="仿宋"/>
          <w:b/>
          <w:bCs/>
          <w:color w:val="auto"/>
          <w:spacing w:val="14"/>
          <w:sz w:val="24"/>
          <w:szCs w:val="24"/>
          <w:highlight w:val="none"/>
          <w:lang w:val="en-US" w:eastAsia="zh-CN"/>
        </w:rPr>
        <w:t>（1）</w:t>
      </w:r>
      <w:r>
        <w:rPr>
          <w:rFonts w:hint="eastAsia" w:ascii="仿宋" w:hAnsi="仿宋" w:eastAsia="仿宋" w:cs="仿宋"/>
          <w:b/>
          <w:bCs/>
          <w:color w:val="auto"/>
          <w:spacing w:val="14"/>
          <w:sz w:val="24"/>
          <w:szCs w:val="24"/>
          <w:highlight w:val="none"/>
        </w:rPr>
        <w:t>各投标供应商一律不得删除或更改采购方提供的规格参数、数量及主要配置、功能等，如供应商需特殊备注，可加行进行备注</w:t>
      </w:r>
      <w:r>
        <w:rPr>
          <w:rFonts w:hint="eastAsia" w:ascii="仿宋" w:hAnsi="仿宋" w:eastAsia="仿宋" w:cs="仿宋"/>
          <w:b/>
          <w:bCs/>
          <w:color w:val="auto"/>
          <w:spacing w:val="14"/>
          <w:sz w:val="24"/>
          <w:szCs w:val="24"/>
          <w:highlight w:val="none"/>
          <w:lang w:eastAsia="zh-CN"/>
        </w:rPr>
        <w:t>。</w:t>
      </w:r>
      <w:r>
        <w:rPr>
          <w:rFonts w:hint="eastAsia" w:ascii="仿宋" w:hAnsi="仿宋" w:eastAsia="仿宋" w:cs="仿宋"/>
          <w:b/>
          <w:bCs/>
          <w:color w:val="auto"/>
          <w:spacing w:val="14"/>
          <w:sz w:val="24"/>
          <w:szCs w:val="24"/>
          <w:highlight w:val="none"/>
          <w:lang w:val="en-US" w:eastAsia="zh-CN"/>
        </w:rPr>
        <w:t>（2）</w:t>
      </w:r>
      <w:r>
        <w:rPr>
          <w:rFonts w:hint="eastAsia" w:ascii="仿宋" w:hAnsi="仿宋" w:eastAsia="仿宋" w:cs="仿宋"/>
          <w:b/>
          <w:bCs/>
          <w:color w:val="auto"/>
          <w:spacing w:val="14"/>
          <w:sz w:val="24"/>
          <w:szCs w:val="24"/>
          <w:highlight w:val="none"/>
        </w:rPr>
        <w:t>若投标供应商提供虚假材料谋取中标、成交的；采取不正当手段诋毁</w:t>
      </w:r>
      <w:r>
        <w:rPr>
          <w:rFonts w:hint="eastAsia" w:ascii="仿宋" w:hAnsi="仿宋" w:eastAsia="仿宋" w:cs="仿宋"/>
          <w:b/>
          <w:bCs/>
          <w:color w:val="auto"/>
          <w:spacing w:val="14"/>
          <w:sz w:val="24"/>
          <w:szCs w:val="24"/>
          <w:highlight w:val="none"/>
          <w:lang w:eastAsia="zh-CN"/>
        </w:rPr>
        <w:t>、</w:t>
      </w:r>
      <w:r>
        <w:rPr>
          <w:rFonts w:hint="eastAsia" w:ascii="仿宋" w:hAnsi="仿宋" w:eastAsia="仿宋" w:cs="仿宋"/>
          <w:b/>
          <w:bCs/>
          <w:color w:val="auto"/>
          <w:spacing w:val="14"/>
          <w:sz w:val="24"/>
          <w:szCs w:val="24"/>
          <w:highlight w:val="none"/>
        </w:rPr>
        <w:t>排挤其他供应商的;严格按照《政府采购法》的第七十七条规定依法追究法律责任。</w:t>
      </w:r>
      <w:r>
        <w:rPr>
          <w:rFonts w:hint="eastAsia" w:ascii="仿宋" w:hAnsi="仿宋" w:eastAsia="仿宋" w:cs="仿宋"/>
          <w:b/>
          <w:bCs/>
          <w:color w:val="auto"/>
          <w:spacing w:val="14"/>
          <w:sz w:val="24"/>
          <w:szCs w:val="24"/>
          <w:highlight w:val="none"/>
          <w:lang w:val="en-US" w:eastAsia="zh-CN"/>
        </w:rPr>
        <w:t>（3）为有助于投标人选择投标产品，项目说明中提供了推荐品牌（或型号）、参考品牌（或型号）等，但这些品牌（或型号）仅供参考，并无限制性。投标人可以选择性能不低于推荐（或参考）的品牌（或型号）的其他品牌产品，但投标时应当提供有关技术证明资料，未提供的可能导致投标无效。</w:t>
      </w:r>
    </w:p>
    <w:p w14:paraId="7205055C">
      <w:pPr>
        <w:pStyle w:val="4"/>
        <w:pageBreakBefore w:val="0"/>
        <w:wordWrap/>
        <w:overflowPunct/>
        <w:topLinePunct w:val="0"/>
        <w:bidi w:val="0"/>
        <w:spacing w:before="0" w:after="0" w:line="413" w:lineRule="auto"/>
        <w:ind w:firstLine="536" w:firstLineChars="200"/>
        <w:rPr>
          <w:rFonts w:hint="eastAsia" w:ascii="仿宋" w:hAnsi="仿宋" w:eastAsia="仿宋" w:cs="仿宋"/>
          <w:b w:val="0"/>
          <w:bCs w:val="0"/>
          <w:color w:val="auto"/>
          <w:spacing w:val="14"/>
          <w:sz w:val="24"/>
          <w:szCs w:val="24"/>
          <w:lang w:eastAsia="zh-CN"/>
        </w:rPr>
      </w:pPr>
      <w:r>
        <w:rPr>
          <w:rFonts w:hint="eastAsia" w:ascii="仿宋" w:hAnsi="仿宋" w:eastAsia="仿宋" w:cs="仿宋"/>
          <w:b w:val="0"/>
          <w:bCs w:val="0"/>
          <w:color w:val="auto"/>
          <w:spacing w:val="14"/>
          <w:sz w:val="24"/>
          <w:szCs w:val="24"/>
          <w:lang w:val="en-US" w:eastAsia="zh-CN"/>
        </w:rPr>
        <w:t>5.</w:t>
      </w:r>
      <w:r>
        <w:rPr>
          <w:rFonts w:hint="eastAsia" w:ascii="仿宋" w:hAnsi="仿宋" w:eastAsia="仿宋" w:cs="仿宋"/>
          <w:b w:val="0"/>
          <w:bCs w:val="0"/>
          <w:color w:val="auto"/>
          <w:spacing w:val="14"/>
          <w:sz w:val="24"/>
          <w:szCs w:val="24"/>
        </w:rPr>
        <w:t>投标方投标前应认真阅读招标要求标准的所有内容，如果投标书未满足采购要求标准</w:t>
      </w:r>
      <w:r>
        <w:rPr>
          <w:rFonts w:hint="eastAsia" w:ascii="仿宋" w:hAnsi="仿宋" w:eastAsia="仿宋" w:cs="仿宋"/>
          <w:b w:val="0"/>
          <w:bCs w:val="0"/>
          <w:color w:val="auto"/>
          <w:spacing w:val="14"/>
          <w:sz w:val="24"/>
          <w:szCs w:val="24"/>
          <w:lang w:eastAsia="zh-CN"/>
        </w:rPr>
        <w:t>，</w:t>
      </w:r>
      <w:r>
        <w:rPr>
          <w:rFonts w:hint="eastAsia" w:ascii="仿宋" w:hAnsi="仿宋" w:eastAsia="仿宋" w:cs="仿宋"/>
          <w:b w:val="0"/>
          <w:bCs w:val="0"/>
          <w:color w:val="auto"/>
          <w:spacing w:val="14"/>
          <w:sz w:val="24"/>
          <w:szCs w:val="24"/>
        </w:rPr>
        <w:t>责任由投标方负责</w:t>
      </w:r>
      <w:r>
        <w:rPr>
          <w:rFonts w:hint="eastAsia" w:ascii="仿宋" w:hAnsi="仿宋" w:eastAsia="仿宋" w:cs="仿宋"/>
          <w:b w:val="0"/>
          <w:bCs w:val="0"/>
          <w:color w:val="auto"/>
          <w:spacing w:val="14"/>
          <w:sz w:val="24"/>
          <w:szCs w:val="24"/>
          <w:lang w:eastAsia="zh-CN"/>
        </w:rPr>
        <w:t>。</w:t>
      </w:r>
    </w:p>
    <w:p w14:paraId="11D633E4">
      <w:pPr>
        <w:pStyle w:val="14"/>
        <w:keepNext w:val="0"/>
        <w:keepLines w:val="0"/>
        <w:pageBreakBefore w:val="0"/>
        <w:widowControl w:val="0"/>
        <w:kinsoku/>
        <w:wordWrap/>
        <w:overflowPunct/>
        <w:topLinePunct w:val="0"/>
        <w:autoSpaceDE/>
        <w:autoSpaceDN/>
        <w:bidi w:val="0"/>
        <w:adjustRightInd/>
        <w:snapToGrid/>
        <w:spacing w:line="413" w:lineRule="auto"/>
        <w:ind w:left="0" w:leftChars="0" w:firstLine="0" w:firstLineChars="0"/>
        <w:jc w:val="center"/>
        <w:textAlignment w:val="auto"/>
        <w:outlineLvl w:val="1"/>
        <w:rPr>
          <w:rFonts w:hint="eastAsia" w:ascii="仿宋" w:hAnsi="仿宋" w:eastAsia="仿宋" w:cs="仿宋"/>
          <w:b/>
          <w:color w:val="000000" w:themeColor="text1"/>
          <w:sz w:val="28"/>
          <w:szCs w:val="28"/>
          <w:lang w:val="en-US" w:eastAsia="zh-CN"/>
          <w14:textFill>
            <w14:solidFill>
              <w14:schemeClr w14:val="tx1"/>
            </w14:solidFill>
          </w14:textFill>
        </w:rPr>
      </w:pPr>
      <w:r>
        <w:rPr>
          <w:rFonts w:hint="eastAsia" w:ascii="仿宋" w:hAnsi="仿宋" w:eastAsia="仿宋" w:cs="仿宋"/>
          <w:b/>
          <w:color w:val="000000" w:themeColor="text1"/>
          <w:sz w:val="28"/>
          <w:szCs w:val="28"/>
          <w:lang w:val="en-US" w:eastAsia="zh-CN"/>
          <w14:textFill>
            <w14:solidFill>
              <w14:schemeClr w14:val="tx1"/>
            </w14:solidFill>
          </w14:textFill>
        </w:rPr>
        <w:t>二、建设地点</w:t>
      </w:r>
    </w:p>
    <w:p w14:paraId="1CBE647E">
      <w:pPr>
        <w:pStyle w:val="14"/>
        <w:keepNext w:val="0"/>
        <w:keepLines w:val="0"/>
        <w:pageBreakBefore w:val="0"/>
        <w:widowControl w:val="0"/>
        <w:numPr>
          <w:ilvl w:val="0"/>
          <w:numId w:val="0"/>
        </w:numPr>
        <w:kinsoku/>
        <w:wordWrap/>
        <w:overflowPunct/>
        <w:topLinePunct w:val="0"/>
        <w:autoSpaceDE/>
        <w:autoSpaceDN/>
        <w:bidi w:val="0"/>
        <w:adjustRightInd/>
        <w:snapToGrid/>
        <w:spacing w:line="413" w:lineRule="auto"/>
        <w:ind w:leftChars="0" w:firstLine="536" w:firstLineChars="200"/>
        <w:jc w:val="left"/>
        <w:textAlignment w:val="auto"/>
        <w:outlineLvl w:val="1"/>
        <w:rPr>
          <w:rFonts w:hint="eastAsia" w:ascii="仿宋" w:hAnsi="仿宋" w:eastAsia="仿宋" w:cs="仿宋"/>
          <w:b w:val="0"/>
          <w:bCs w:val="0"/>
          <w:color w:val="auto"/>
          <w:spacing w:val="14"/>
          <w:kern w:val="2"/>
          <w:sz w:val="24"/>
          <w:szCs w:val="24"/>
          <w:lang w:val="en-US" w:eastAsia="zh-CN" w:bidi="ar-SA"/>
        </w:rPr>
      </w:pPr>
      <w:r>
        <w:rPr>
          <w:rFonts w:hint="eastAsia" w:ascii="仿宋" w:hAnsi="仿宋" w:eastAsia="仿宋" w:cs="仿宋"/>
          <w:b w:val="0"/>
          <w:bCs w:val="0"/>
          <w:color w:val="auto"/>
          <w:spacing w:val="14"/>
          <w:kern w:val="2"/>
          <w:sz w:val="24"/>
          <w:szCs w:val="24"/>
          <w:lang w:val="en-US" w:eastAsia="zh-CN" w:bidi="ar-SA"/>
        </w:rPr>
        <w:t>于田县16个乡镇场70个村级兽医服务网点，具体如下：</w:t>
      </w:r>
    </w:p>
    <w:tbl>
      <w:tblPr>
        <w:tblStyle w:val="155"/>
        <w:tblW w:w="1095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21"/>
        <w:gridCol w:w="1354"/>
        <w:gridCol w:w="3787"/>
        <w:gridCol w:w="5188"/>
      </w:tblGrid>
      <w:tr w14:paraId="065E4E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9" w:hRule="atLeast"/>
          <w:jc w:val="center"/>
        </w:trPr>
        <w:tc>
          <w:tcPr>
            <w:tcW w:w="621" w:type="dxa"/>
            <w:vAlign w:val="center"/>
          </w:tcPr>
          <w:p w14:paraId="7C9DDFBD">
            <w:pPr>
              <w:pStyle w:val="154"/>
              <w:spacing w:before="92" w:line="240" w:lineRule="auto"/>
              <w:jc w:val="center"/>
              <w:rPr>
                <w:rFonts w:hint="eastAsia" w:ascii="仿宋" w:hAnsi="仿宋" w:eastAsia="仿宋" w:cs="仿宋"/>
                <w:b/>
                <w:bCs/>
                <w:sz w:val="24"/>
                <w:szCs w:val="24"/>
              </w:rPr>
            </w:pPr>
            <w:r>
              <w:rPr>
                <w:rFonts w:hint="eastAsia" w:ascii="仿宋" w:hAnsi="仿宋" w:eastAsia="仿宋" w:cs="仿宋"/>
                <w:b/>
                <w:bCs/>
                <w:spacing w:val="5"/>
                <w:sz w:val="24"/>
                <w:szCs w:val="24"/>
              </w:rPr>
              <w:t>序号</w:t>
            </w:r>
          </w:p>
        </w:tc>
        <w:tc>
          <w:tcPr>
            <w:tcW w:w="1354" w:type="dxa"/>
            <w:vAlign w:val="center"/>
          </w:tcPr>
          <w:p w14:paraId="202DA8D4">
            <w:pPr>
              <w:pStyle w:val="154"/>
              <w:spacing w:before="93" w:line="240" w:lineRule="auto"/>
              <w:jc w:val="center"/>
              <w:rPr>
                <w:rFonts w:hint="eastAsia" w:ascii="仿宋" w:hAnsi="仿宋" w:eastAsia="仿宋" w:cs="仿宋"/>
                <w:b/>
                <w:bCs/>
                <w:sz w:val="24"/>
                <w:szCs w:val="24"/>
              </w:rPr>
            </w:pPr>
            <w:r>
              <w:rPr>
                <w:rFonts w:hint="eastAsia" w:ascii="仿宋" w:hAnsi="仿宋" w:eastAsia="仿宋" w:cs="仿宋"/>
                <w:b/>
                <w:bCs/>
                <w:sz w:val="24"/>
                <w:szCs w:val="24"/>
              </w:rPr>
              <w:t>乡镇</w:t>
            </w:r>
          </w:p>
        </w:tc>
        <w:tc>
          <w:tcPr>
            <w:tcW w:w="3787" w:type="dxa"/>
            <w:vAlign w:val="center"/>
          </w:tcPr>
          <w:p w14:paraId="2F9729B2">
            <w:pPr>
              <w:pStyle w:val="154"/>
              <w:spacing w:before="93" w:line="240" w:lineRule="auto"/>
              <w:jc w:val="center"/>
              <w:rPr>
                <w:rFonts w:hint="eastAsia" w:ascii="仿宋" w:hAnsi="仿宋" w:eastAsia="仿宋" w:cs="仿宋"/>
                <w:b/>
                <w:bCs/>
                <w:sz w:val="24"/>
                <w:szCs w:val="24"/>
              </w:rPr>
            </w:pPr>
            <w:r>
              <w:rPr>
                <w:rFonts w:hint="eastAsia" w:ascii="仿宋" w:hAnsi="仿宋" w:eastAsia="仿宋" w:cs="仿宋"/>
                <w:b/>
                <w:bCs/>
                <w:spacing w:val="8"/>
                <w:sz w:val="24"/>
                <w:szCs w:val="24"/>
              </w:rPr>
              <w:t>服务网点地址</w:t>
            </w:r>
          </w:p>
        </w:tc>
        <w:tc>
          <w:tcPr>
            <w:tcW w:w="5188" w:type="dxa"/>
            <w:vAlign w:val="center"/>
          </w:tcPr>
          <w:p w14:paraId="293729AD">
            <w:pPr>
              <w:pStyle w:val="154"/>
              <w:spacing w:before="93" w:line="240" w:lineRule="auto"/>
              <w:jc w:val="center"/>
              <w:rPr>
                <w:rFonts w:hint="eastAsia" w:ascii="仿宋" w:hAnsi="仿宋" w:eastAsia="仿宋" w:cs="仿宋"/>
                <w:b/>
                <w:bCs/>
                <w:sz w:val="24"/>
                <w:szCs w:val="24"/>
              </w:rPr>
            </w:pPr>
            <w:r>
              <w:rPr>
                <w:rFonts w:hint="eastAsia" w:ascii="仿宋" w:hAnsi="仿宋" w:eastAsia="仿宋" w:cs="仿宋"/>
                <w:b/>
                <w:bCs/>
                <w:spacing w:val="8"/>
                <w:sz w:val="24"/>
                <w:szCs w:val="24"/>
              </w:rPr>
              <w:t>服务网点名称</w:t>
            </w:r>
          </w:p>
        </w:tc>
      </w:tr>
      <w:tr w14:paraId="239CF0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jc w:val="center"/>
        </w:trPr>
        <w:tc>
          <w:tcPr>
            <w:tcW w:w="621" w:type="dxa"/>
            <w:vAlign w:val="center"/>
          </w:tcPr>
          <w:p w14:paraId="7CB60929">
            <w:pPr>
              <w:pStyle w:val="154"/>
              <w:spacing w:before="232" w:line="240" w:lineRule="auto"/>
              <w:jc w:val="center"/>
              <w:rPr>
                <w:rFonts w:hint="eastAsia" w:ascii="仿宋" w:hAnsi="仿宋" w:eastAsia="仿宋" w:cs="仿宋"/>
                <w:sz w:val="24"/>
                <w:szCs w:val="24"/>
              </w:rPr>
            </w:pPr>
            <w:r>
              <w:rPr>
                <w:rFonts w:hint="eastAsia" w:ascii="仿宋" w:hAnsi="仿宋" w:eastAsia="仿宋" w:cs="仿宋"/>
                <w:sz w:val="24"/>
                <w:szCs w:val="24"/>
              </w:rPr>
              <w:t>1</w:t>
            </w:r>
          </w:p>
        </w:tc>
        <w:tc>
          <w:tcPr>
            <w:tcW w:w="1354" w:type="dxa"/>
            <w:vMerge w:val="restart"/>
            <w:tcBorders>
              <w:bottom w:val="nil"/>
            </w:tcBorders>
            <w:vAlign w:val="center"/>
          </w:tcPr>
          <w:p w14:paraId="10A7138F">
            <w:pPr>
              <w:pStyle w:val="154"/>
              <w:spacing w:before="61"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英巴格乡</w:t>
            </w:r>
          </w:p>
        </w:tc>
        <w:tc>
          <w:tcPr>
            <w:tcW w:w="3787" w:type="dxa"/>
            <w:vAlign w:val="center"/>
          </w:tcPr>
          <w:p w14:paraId="32216F4A">
            <w:pPr>
              <w:pStyle w:val="154"/>
              <w:spacing w:before="53"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于田县英巴格乡吐什坎塔合</w:t>
            </w:r>
            <w:r>
              <w:rPr>
                <w:rFonts w:hint="eastAsia" w:ascii="仿宋" w:hAnsi="仿宋" w:eastAsia="仿宋" w:cs="仿宋"/>
                <w:spacing w:val="-1"/>
                <w:sz w:val="24"/>
                <w:szCs w:val="24"/>
              </w:rPr>
              <w:t>塔村</w:t>
            </w:r>
            <w:r>
              <w:rPr>
                <w:rFonts w:hint="eastAsia" w:ascii="仿宋" w:hAnsi="仿宋" w:eastAsia="仿宋" w:cs="仿宋"/>
                <w:spacing w:val="-19"/>
                <w:sz w:val="24"/>
                <w:szCs w:val="24"/>
              </w:rPr>
              <w:t xml:space="preserve"> </w:t>
            </w:r>
            <w:r>
              <w:rPr>
                <w:rFonts w:hint="eastAsia" w:ascii="仿宋" w:hAnsi="仿宋" w:eastAsia="仿宋" w:cs="仿宋"/>
                <w:spacing w:val="-1"/>
                <w:sz w:val="24"/>
                <w:szCs w:val="24"/>
              </w:rPr>
              <w:t>1</w:t>
            </w:r>
            <w:r>
              <w:rPr>
                <w:rFonts w:hint="eastAsia" w:ascii="仿宋" w:hAnsi="仿宋" w:eastAsia="仿宋" w:cs="仿宋"/>
                <w:spacing w:val="-32"/>
                <w:sz w:val="24"/>
                <w:szCs w:val="24"/>
              </w:rPr>
              <w:t xml:space="preserve"> </w:t>
            </w:r>
            <w:r>
              <w:rPr>
                <w:rFonts w:hint="eastAsia" w:ascii="仿宋" w:hAnsi="仿宋" w:eastAsia="仿宋" w:cs="仿宋"/>
                <w:spacing w:val="-1"/>
                <w:sz w:val="24"/>
                <w:szCs w:val="24"/>
              </w:rPr>
              <w:t>小队</w:t>
            </w:r>
          </w:p>
        </w:tc>
        <w:tc>
          <w:tcPr>
            <w:tcW w:w="5188" w:type="dxa"/>
            <w:vAlign w:val="center"/>
          </w:tcPr>
          <w:p w14:paraId="5292E148">
            <w:pPr>
              <w:pStyle w:val="154"/>
              <w:spacing w:before="202"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于田县英巴格乡吐什坎塔合塔村服务网点</w:t>
            </w:r>
          </w:p>
        </w:tc>
      </w:tr>
      <w:tr w14:paraId="5A4D25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jc w:val="center"/>
        </w:trPr>
        <w:tc>
          <w:tcPr>
            <w:tcW w:w="621" w:type="dxa"/>
            <w:vAlign w:val="center"/>
          </w:tcPr>
          <w:p w14:paraId="20EF6F15">
            <w:pPr>
              <w:pStyle w:val="154"/>
              <w:spacing w:before="170" w:line="240" w:lineRule="auto"/>
              <w:jc w:val="center"/>
              <w:rPr>
                <w:rFonts w:hint="eastAsia" w:ascii="仿宋" w:hAnsi="仿宋" w:eastAsia="仿宋" w:cs="仿宋"/>
                <w:sz w:val="24"/>
                <w:szCs w:val="24"/>
              </w:rPr>
            </w:pPr>
            <w:r>
              <w:rPr>
                <w:rFonts w:hint="eastAsia" w:ascii="仿宋" w:hAnsi="仿宋" w:eastAsia="仿宋" w:cs="仿宋"/>
                <w:sz w:val="24"/>
                <w:szCs w:val="24"/>
              </w:rPr>
              <w:t>2</w:t>
            </w:r>
          </w:p>
        </w:tc>
        <w:tc>
          <w:tcPr>
            <w:tcW w:w="1354" w:type="dxa"/>
            <w:vMerge w:val="continue"/>
            <w:tcBorders>
              <w:top w:val="nil"/>
              <w:bottom w:val="nil"/>
            </w:tcBorders>
            <w:vAlign w:val="center"/>
          </w:tcPr>
          <w:p w14:paraId="65421658">
            <w:pPr>
              <w:spacing w:line="240" w:lineRule="auto"/>
              <w:jc w:val="center"/>
              <w:rPr>
                <w:rFonts w:hint="eastAsia" w:ascii="仿宋" w:hAnsi="仿宋" w:eastAsia="仿宋" w:cs="仿宋"/>
                <w:sz w:val="24"/>
                <w:szCs w:val="24"/>
              </w:rPr>
            </w:pPr>
          </w:p>
        </w:tc>
        <w:tc>
          <w:tcPr>
            <w:tcW w:w="3787" w:type="dxa"/>
            <w:vAlign w:val="center"/>
          </w:tcPr>
          <w:p w14:paraId="41A4BB04">
            <w:pPr>
              <w:pStyle w:val="154"/>
              <w:spacing w:before="139" w:line="240" w:lineRule="auto"/>
              <w:jc w:val="center"/>
              <w:rPr>
                <w:rFonts w:hint="eastAsia" w:ascii="仿宋" w:hAnsi="仿宋" w:eastAsia="仿宋" w:cs="仿宋"/>
                <w:sz w:val="24"/>
                <w:szCs w:val="24"/>
              </w:rPr>
            </w:pPr>
            <w:r>
              <w:rPr>
                <w:rFonts w:hint="eastAsia" w:ascii="仿宋" w:hAnsi="仿宋" w:eastAsia="仿宋" w:cs="仿宋"/>
                <w:spacing w:val="5"/>
                <w:sz w:val="24"/>
                <w:szCs w:val="24"/>
              </w:rPr>
              <w:t>于田县巴格恰村</w:t>
            </w:r>
            <w:r>
              <w:rPr>
                <w:rFonts w:hint="eastAsia" w:ascii="仿宋" w:hAnsi="仿宋" w:eastAsia="仿宋" w:cs="仿宋"/>
                <w:spacing w:val="-28"/>
                <w:sz w:val="24"/>
                <w:szCs w:val="24"/>
              </w:rPr>
              <w:t xml:space="preserve"> </w:t>
            </w:r>
            <w:r>
              <w:rPr>
                <w:rFonts w:hint="eastAsia" w:ascii="仿宋" w:hAnsi="仿宋" w:eastAsia="仿宋" w:cs="仿宋"/>
                <w:spacing w:val="5"/>
                <w:sz w:val="24"/>
                <w:szCs w:val="24"/>
              </w:rPr>
              <w:t>2</w:t>
            </w:r>
            <w:r>
              <w:rPr>
                <w:rFonts w:hint="eastAsia" w:ascii="仿宋" w:hAnsi="仿宋" w:eastAsia="仿宋" w:cs="仿宋"/>
                <w:spacing w:val="-30"/>
                <w:sz w:val="24"/>
                <w:szCs w:val="24"/>
              </w:rPr>
              <w:t xml:space="preserve"> </w:t>
            </w:r>
            <w:r>
              <w:rPr>
                <w:rFonts w:hint="eastAsia" w:ascii="仿宋" w:hAnsi="仿宋" w:eastAsia="仿宋" w:cs="仿宋"/>
                <w:spacing w:val="5"/>
                <w:sz w:val="24"/>
                <w:szCs w:val="24"/>
              </w:rPr>
              <w:t>小队</w:t>
            </w:r>
          </w:p>
        </w:tc>
        <w:tc>
          <w:tcPr>
            <w:tcW w:w="5188" w:type="dxa"/>
            <w:vAlign w:val="center"/>
          </w:tcPr>
          <w:p w14:paraId="50A7A355">
            <w:pPr>
              <w:pStyle w:val="154"/>
              <w:spacing w:before="139"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于田县英巴格乡巴格恰村服务网点</w:t>
            </w:r>
          </w:p>
        </w:tc>
      </w:tr>
      <w:tr w14:paraId="7B9751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4" w:hRule="atLeast"/>
          <w:jc w:val="center"/>
        </w:trPr>
        <w:tc>
          <w:tcPr>
            <w:tcW w:w="621" w:type="dxa"/>
            <w:vAlign w:val="center"/>
          </w:tcPr>
          <w:p w14:paraId="21C5FA2B">
            <w:pPr>
              <w:pStyle w:val="154"/>
              <w:spacing w:before="263" w:line="240" w:lineRule="auto"/>
              <w:jc w:val="center"/>
              <w:rPr>
                <w:rFonts w:hint="eastAsia" w:ascii="仿宋" w:hAnsi="仿宋" w:eastAsia="仿宋" w:cs="仿宋"/>
                <w:sz w:val="24"/>
                <w:szCs w:val="24"/>
              </w:rPr>
            </w:pPr>
            <w:r>
              <w:rPr>
                <w:rFonts w:hint="eastAsia" w:ascii="仿宋" w:hAnsi="仿宋" w:eastAsia="仿宋" w:cs="仿宋"/>
                <w:sz w:val="24"/>
                <w:szCs w:val="24"/>
              </w:rPr>
              <w:t>3</w:t>
            </w:r>
          </w:p>
        </w:tc>
        <w:tc>
          <w:tcPr>
            <w:tcW w:w="1354" w:type="dxa"/>
            <w:vMerge w:val="continue"/>
            <w:tcBorders>
              <w:top w:val="nil"/>
              <w:bottom w:val="nil"/>
            </w:tcBorders>
            <w:vAlign w:val="center"/>
          </w:tcPr>
          <w:p w14:paraId="2F19DDBB">
            <w:pPr>
              <w:spacing w:line="240" w:lineRule="auto"/>
              <w:jc w:val="center"/>
              <w:rPr>
                <w:rFonts w:hint="eastAsia" w:ascii="仿宋" w:hAnsi="仿宋" w:eastAsia="仿宋" w:cs="仿宋"/>
                <w:sz w:val="24"/>
                <w:szCs w:val="24"/>
              </w:rPr>
            </w:pPr>
          </w:p>
        </w:tc>
        <w:tc>
          <w:tcPr>
            <w:tcW w:w="3787" w:type="dxa"/>
            <w:vAlign w:val="center"/>
          </w:tcPr>
          <w:p w14:paraId="40EFB1B5">
            <w:pPr>
              <w:pStyle w:val="154"/>
              <w:spacing w:before="80"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于田县库如克依来克村老殡</w:t>
            </w:r>
            <w:r>
              <w:rPr>
                <w:rFonts w:hint="eastAsia" w:ascii="仿宋" w:hAnsi="仿宋" w:eastAsia="仿宋" w:cs="仿宋"/>
                <w:spacing w:val="7"/>
                <w:sz w:val="24"/>
                <w:szCs w:val="24"/>
              </w:rPr>
              <w:t>葬服务中心</w:t>
            </w:r>
          </w:p>
        </w:tc>
        <w:tc>
          <w:tcPr>
            <w:tcW w:w="5188" w:type="dxa"/>
            <w:vAlign w:val="center"/>
          </w:tcPr>
          <w:p w14:paraId="049EA6D0">
            <w:pPr>
              <w:pStyle w:val="154"/>
              <w:spacing w:before="232"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于田县英巴格乡库如克依来克村服务网点</w:t>
            </w:r>
          </w:p>
        </w:tc>
      </w:tr>
      <w:tr w14:paraId="1F9E92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jc w:val="center"/>
        </w:trPr>
        <w:tc>
          <w:tcPr>
            <w:tcW w:w="621" w:type="dxa"/>
            <w:vAlign w:val="center"/>
          </w:tcPr>
          <w:p w14:paraId="7BA28AB3">
            <w:pPr>
              <w:pStyle w:val="154"/>
              <w:spacing w:before="233" w:line="240" w:lineRule="auto"/>
              <w:jc w:val="center"/>
              <w:rPr>
                <w:rFonts w:hint="eastAsia" w:ascii="仿宋" w:hAnsi="仿宋" w:eastAsia="仿宋" w:cs="仿宋"/>
                <w:sz w:val="24"/>
                <w:szCs w:val="24"/>
              </w:rPr>
            </w:pPr>
            <w:r>
              <w:rPr>
                <w:rFonts w:hint="eastAsia" w:ascii="仿宋" w:hAnsi="仿宋" w:eastAsia="仿宋" w:cs="仿宋"/>
                <w:sz w:val="24"/>
                <w:szCs w:val="24"/>
              </w:rPr>
              <w:t>4</w:t>
            </w:r>
          </w:p>
        </w:tc>
        <w:tc>
          <w:tcPr>
            <w:tcW w:w="1354" w:type="dxa"/>
            <w:vMerge w:val="continue"/>
            <w:tcBorders>
              <w:top w:val="nil"/>
            </w:tcBorders>
            <w:vAlign w:val="center"/>
          </w:tcPr>
          <w:p w14:paraId="2B9AA096">
            <w:pPr>
              <w:spacing w:line="240" w:lineRule="auto"/>
              <w:jc w:val="center"/>
              <w:rPr>
                <w:rFonts w:hint="eastAsia" w:ascii="仿宋" w:hAnsi="仿宋" w:eastAsia="仿宋" w:cs="仿宋"/>
                <w:sz w:val="24"/>
                <w:szCs w:val="24"/>
              </w:rPr>
            </w:pPr>
          </w:p>
        </w:tc>
        <w:tc>
          <w:tcPr>
            <w:tcW w:w="3787" w:type="dxa"/>
            <w:vAlign w:val="center"/>
          </w:tcPr>
          <w:p w14:paraId="12CCB90B">
            <w:pPr>
              <w:pStyle w:val="154"/>
              <w:spacing w:before="53"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于田县巴什兰帕村新园村路</w:t>
            </w:r>
            <w:r>
              <w:rPr>
                <w:rFonts w:hint="eastAsia" w:ascii="仿宋" w:hAnsi="仿宋" w:eastAsia="仿宋" w:cs="仿宋"/>
                <w:sz w:val="24"/>
                <w:szCs w:val="24"/>
              </w:rPr>
              <w:t>口</w:t>
            </w:r>
          </w:p>
        </w:tc>
        <w:tc>
          <w:tcPr>
            <w:tcW w:w="5188" w:type="dxa"/>
            <w:vAlign w:val="center"/>
          </w:tcPr>
          <w:p w14:paraId="40438B9B">
            <w:pPr>
              <w:pStyle w:val="154"/>
              <w:spacing w:before="202"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于田县英巴格乡巴什兰帕村服务网点</w:t>
            </w:r>
          </w:p>
        </w:tc>
      </w:tr>
      <w:tr w14:paraId="7048AF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1" w:type="dxa"/>
            <w:vAlign w:val="center"/>
          </w:tcPr>
          <w:p w14:paraId="6B65203C">
            <w:pPr>
              <w:pStyle w:val="154"/>
              <w:spacing w:before="176" w:line="240" w:lineRule="auto"/>
              <w:jc w:val="center"/>
              <w:rPr>
                <w:rFonts w:hint="eastAsia" w:ascii="仿宋" w:hAnsi="仿宋" w:eastAsia="仿宋" w:cs="仿宋"/>
                <w:sz w:val="24"/>
                <w:szCs w:val="24"/>
              </w:rPr>
            </w:pPr>
            <w:r>
              <w:rPr>
                <w:rFonts w:hint="eastAsia" w:ascii="仿宋" w:hAnsi="仿宋" w:eastAsia="仿宋" w:cs="仿宋"/>
                <w:sz w:val="24"/>
                <w:szCs w:val="24"/>
              </w:rPr>
              <w:t>5</w:t>
            </w:r>
          </w:p>
        </w:tc>
        <w:tc>
          <w:tcPr>
            <w:tcW w:w="1354" w:type="dxa"/>
            <w:vMerge w:val="restart"/>
            <w:tcBorders>
              <w:bottom w:val="nil"/>
            </w:tcBorders>
            <w:vAlign w:val="center"/>
          </w:tcPr>
          <w:p w14:paraId="72733504">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加依乡</w:t>
            </w:r>
          </w:p>
        </w:tc>
        <w:tc>
          <w:tcPr>
            <w:tcW w:w="3787" w:type="dxa"/>
            <w:vAlign w:val="center"/>
          </w:tcPr>
          <w:p w14:paraId="1DA79A66">
            <w:pPr>
              <w:pStyle w:val="154"/>
              <w:spacing w:before="144"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于田县加依乡优卡克加依村</w:t>
            </w:r>
          </w:p>
        </w:tc>
        <w:tc>
          <w:tcPr>
            <w:tcW w:w="5188" w:type="dxa"/>
            <w:vAlign w:val="center"/>
          </w:tcPr>
          <w:p w14:paraId="38F34D78">
            <w:pPr>
              <w:pStyle w:val="154"/>
              <w:spacing w:before="144"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于田县加依乡优卡克加依村服务网点</w:t>
            </w:r>
          </w:p>
        </w:tc>
      </w:tr>
      <w:tr w14:paraId="4C509E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4" w:hRule="atLeast"/>
          <w:jc w:val="center"/>
        </w:trPr>
        <w:tc>
          <w:tcPr>
            <w:tcW w:w="621" w:type="dxa"/>
            <w:vAlign w:val="center"/>
          </w:tcPr>
          <w:p w14:paraId="0F393FE7">
            <w:pPr>
              <w:pStyle w:val="154"/>
              <w:spacing w:before="263" w:line="240" w:lineRule="auto"/>
              <w:jc w:val="center"/>
              <w:rPr>
                <w:rFonts w:hint="eastAsia" w:ascii="仿宋" w:hAnsi="仿宋" w:eastAsia="仿宋" w:cs="仿宋"/>
                <w:sz w:val="24"/>
                <w:szCs w:val="24"/>
              </w:rPr>
            </w:pPr>
            <w:r>
              <w:rPr>
                <w:rFonts w:hint="eastAsia" w:ascii="仿宋" w:hAnsi="仿宋" w:eastAsia="仿宋" w:cs="仿宋"/>
                <w:sz w:val="24"/>
                <w:szCs w:val="24"/>
              </w:rPr>
              <w:t>6</w:t>
            </w:r>
          </w:p>
        </w:tc>
        <w:tc>
          <w:tcPr>
            <w:tcW w:w="1354" w:type="dxa"/>
            <w:vMerge w:val="continue"/>
            <w:tcBorders>
              <w:top w:val="nil"/>
              <w:bottom w:val="nil"/>
            </w:tcBorders>
            <w:vAlign w:val="center"/>
          </w:tcPr>
          <w:p w14:paraId="444654F6">
            <w:pPr>
              <w:spacing w:line="240" w:lineRule="auto"/>
              <w:jc w:val="center"/>
              <w:rPr>
                <w:rFonts w:hint="eastAsia" w:ascii="仿宋" w:hAnsi="仿宋" w:eastAsia="仿宋" w:cs="仿宋"/>
                <w:sz w:val="24"/>
                <w:szCs w:val="24"/>
              </w:rPr>
            </w:pPr>
          </w:p>
        </w:tc>
        <w:tc>
          <w:tcPr>
            <w:tcW w:w="3787" w:type="dxa"/>
            <w:vAlign w:val="center"/>
          </w:tcPr>
          <w:p w14:paraId="53A8B89A">
            <w:pPr>
              <w:pStyle w:val="154"/>
              <w:spacing w:before="84"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于田县加依乡巴什英阿瓦提</w:t>
            </w:r>
            <w:r>
              <w:rPr>
                <w:rFonts w:hint="eastAsia" w:ascii="仿宋" w:hAnsi="仿宋" w:eastAsia="仿宋" w:cs="仿宋"/>
                <w:sz w:val="24"/>
                <w:szCs w:val="24"/>
              </w:rPr>
              <w:t>村</w:t>
            </w:r>
          </w:p>
        </w:tc>
        <w:tc>
          <w:tcPr>
            <w:tcW w:w="5188" w:type="dxa"/>
            <w:vAlign w:val="center"/>
          </w:tcPr>
          <w:p w14:paraId="5ADFED2B">
            <w:pPr>
              <w:pStyle w:val="154"/>
              <w:spacing w:before="232"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加依乡巴什英阿瓦提村服务网点</w:t>
            </w:r>
          </w:p>
        </w:tc>
      </w:tr>
      <w:tr w14:paraId="0CFFD0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jc w:val="center"/>
        </w:trPr>
        <w:tc>
          <w:tcPr>
            <w:tcW w:w="621" w:type="dxa"/>
            <w:vAlign w:val="center"/>
          </w:tcPr>
          <w:p w14:paraId="0D356B14">
            <w:pPr>
              <w:pStyle w:val="154"/>
              <w:spacing w:before="207" w:line="240" w:lineRule="auto"/>
              <w:jc w:val="center"/>
              <w:rPr>
                <w:rFonts w:hint="eastAsia" w:ascii="仿宋" w:hAnsi="仿宋" w:eastAsia="仿宋" w:cs="仿宋"/>
                <w:sz w:val="24"/>
                <w:szCs w:val="24"/>
              </w:rPr>
            </w:pPr>
            <w:r>
              <w:rPr>
                <w:rFonts w:hint="eastAsia" w:ascii="仿宋" w:hAnsi="仿宋" w:eastAsia="仿宋" w:cs="仿宋"/>
                <w:sz w:val="24"/>
                <w:szCs w:val="24"/>
              </w:rPr>
              <w:t>7</w:t>
            </w:r>
          </w:p>
        </w:tc>
        <w:tc>
          <w:tcPr>
            <w:tcW w:w="1354" w:type="dxa"/>
            <w:vMerge w:val="continue"/>
            <w:tcBorders>
              <w:top w:val="nil"/>
              <w:bottom w:val="nil"/>
            </w:tcBorders>
            <w:vAlign w:val="center"/>
          </w:tcPr>
          <w:p w14:paraId="24CC450A">
            <w:pPr>
              <w:spacing w:line="240" w:lineRule="auto"/>
              <w:jc w:val="center"/>
              <w:rPr>
                <w:rFonts w:hint="eastAsia" w:ascii="仿宋" w:hAnsi="仿宋" w:eastAsia="仿宋" w:cs="仿宋"/>
                <w:sz w:val="24"/>
                <w:szCs w:val="24"/>
              </w:rPr>
            </w:pPr>
          </w:p>
        </w:tc>
        <w:tc>
          <w:tcPr>
            <w:tcW w:w="3787" w:type="dxa"/>
            <w:vAlign w:val="center"/>
          </w:tcPr>
          <w:p w14:paraId="3ED91CD5">
            <w:pPr>
              <w:pStyle w:val="154"/>
              <w:spacing w:before="175"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阿亚克萨亚提拉</w:t>
            </w:r>
          </w:p>
        </w:tc>
        <w:tc>
          <w:tcPr>
            <w:tcW w:w="5188" w:type="dxa"/>
            <w:vAlign w:val="center"/>
          </w:tcPr>
          <w:p w14:paraId="1CAB637C">
            <w:pPr>
              <w:pStyle w:val="154"/>
              <w:spacing w:before="175"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阿亚克萨亚提拉服务网点</w:t>
            </w:r>
          </w:p>
        </w:tc>
      </w:tr>
      <w:tr w14:paraId="1F2FC6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0" w:hRule="atLeast"/>
          <w:jc w:val="center"/>
        </w:trPr>
        <w:tc>
          <w:tcPr>
            <w:tcW w:w="621" w:type="dxa"/>
            <w:vAlign w:val="center"/>
          </w:tcPr>
          <w:p w14:paraId="494C28EA">
            <w:pPr>
              <w:pStyle w:val="154"/>
              <w:spacing w:before="201" w:line="240" w:lineRule="auto"/>
              <w:jc w:val="center"/>
              <w:rPr>
                <w:rFonts w:hint="eastAsia" w:ascii="仿宋" w:hAnsi="仿宋" w:eastAsia="仿宋" w:cs="仿宋"/>
                <w:sz w:val="24"/>
                <w:szCs w:val="24"/>
              </w:rPr>
            </w:pPr>
            <w:r>
              <w:rPr>
                <w:rFonts w:hint="eastAsia" w:ascii="仿宋" w:hAnsi="仿宋" w:eastAsia="仿宋" w:cs="仿宋"/>
                <w:sz w:val="24"/>
                <w:szCs w:val="24"/>
              </w:rPr>
              <w:t>8</w:t>
            </w:r>
          </w:p>
        </w:tc>
        <w:tc>
          <w:tcPr>
            <w:tcW w:w="1354" w:type="dxa"/>
            <w:vMerge w:val="continue"/>
            <w:tcBorders>
              <w:top w:val="nil"/>
            </w:tcBorders>
            <w:vAlign w:val="center"/>
          </w:tcPr>
          <w:p w14:paraId="1B80AF94">
            <w:pPr>
              <w:spacing w:line="240" w:lineRule="auto"/>
              <w:jc w:val="center"/>
              <w:rPr>
                <w:rFonts w:hint="eastAsia" w:ascii="仿宋" w:hAnsi="仿宋" w:eastAsia="仿宋" w:cs="仿宋"/>
                <w:sz w:val="24"/>
                <w:szCs w:val="24"/>
              </w:rPr>
            </w:pPr>
          </w:p>
        </w:tc>
        <w:tc>
          <w:tcPr>
            <w:tcW w:w="3787" w:type="dxa"/>
            <w:vAlign w:val="center"/>
          </w:tcPr>
          <w:p w14:paraId="0F35CB10">
            <w:pPr>
              <w:pStyle w:val="154"/>
              <w:spacing w:before="170" w:line="240" w:lineRule="auto"/>
              <w:jc w:val="center"/>
              <w:rPr>
                <w:rFonts w:hint="eastAsia" w:ascii="仿宋" w:hAnsi="仿宋" w:eastAsia="仿宋" w:cs="仿宋"/>
                <w:sz w:val="24"/>
                <w:szCs w:val="24"/>
              </w:rPr>
            </w:pPr>
            <w:r>
              <w:rPr>
                <w:rFonts w:hint="eastAsia" w:ascii="仿宋" w:hAnsi="仿宋" w:eastAsia="仿宋" w:cs="仿宋"/>
                <w:spacing w:val="6"/>
                <w:sz w:val="24"/>
                <w:szCs w:val="24"/>
              </w:rPr>
              <w:t>吉日木村</w:t>
            </w:r>
          </w:p>
        </w:tc>
        <w:tc>
          <w:tcPr>
            <w:tcW w:w="5188" w:type="dxa"/>
            <w:vAlign w:val="center"/>
          </w:tcPr>
          <w:p w14:paraId="5A0415AA">
            <w:pPr>
              <w:pStyle w:val="154"/>
              <w:spacing w:before="170"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吉日木村服务网点</w:t>
            </w:r>
          </w:p>
        </w:tc>
      </w:tr>
      <w:tr w14:paraId="4E5846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621" w:type="dxa"/>
            <w:vAlign w:val="center"/>
          </w:tcPr>
          <w:p w14:paraId="2B2AAAD6">
            <w:pPr>
              <w:pStyle w:val="154"/>
              <w:spacing w:before="275" w:line="240" w:lineRule="auto"/>
              <w:jc w:val="center"/>
              <w:rPr>
                <w:rFonts w:hint="eastAsia" w:ascii="仿宋" w:hAnsi="仿宋" w:eastAsia="仿宋" w:cs="仿宋"/>
                <w:sz w:val="24"/>
                <w:szCs w:val="24"/>
              </w:rPr>
            </w:pPr>
            <w:r>
              <w:rPr>
                <w:rFonts w:hint="eastAsia" w:ascii="仿宋" w:hAnsi="仿宋" w:eastAsia="仿宋" w:cs="仿宋"/>
                <w:sz w:val="24"/>
                <w:szCs w:val="24"/>
              </w:rPr>
              <w:t>9</w:t>
            </w:r>
          </w:p>
        </w:tc>
        <w:tc>
          <w:tcPr>
            <w:tcW w:w="1354" w:type="dxa"/>
            <w:vMerge w:val="restart"/>
            <w:tcBorders>
              <w:bottom w:val="nil"/>
            </w:tcBorders>
            <w:vAlign w:val="center"/>
          </w:tcPr>
          <w:p w14:paraId="2D450482">
            <w:pPr>
              <w:pStyle w:val="154"/>
              <w:spacing w:before="62" w:line="240" w:lineRule="auto"/>
              <w:ind w:right="96"/>
              <w:jc w:val="center"/>
              <w:rPr>
                <w:rFonts w:hint="eastAsia" w:ascii="仿宋" w:hAnsi="仿宋" w:eastAsia="仿宋" w:cs="仿宋"/>
                <w:spacing w:val="8"/>
                <w:sz w:val="24"/>
                <w:szCs w:val="24"/>
              </w:rPr>
            </w:pPr>
            <w:r>
              <w:rPr>
                <w:rFonts w:hint="eastAsia" w:ascii="仿宋" w:hAnsi="仿宋" w:eastAsia="仿宋" w:cs="仿宋"/>
                <w:spacing w:val="8"/>
                <w:sz w:val="24"/>
                <w:szCs w:val="24"/>
              </w:rPr>
              <w:t>托格日</w:t>
            </w:r>
          </w:p>
          <w:p w14:paraId="1D2A5FD8">
            <w:pPr>
              <w:pStyle w:val="154"/>
              <w:spacing w:before="62" w:line="240" w:lineRule="auto"/>
              <w:ind w:right="96"/>
              <w:jc w:val="center"/>
              <w:rPr>
                <w:rFonts w:hint="eastAsia" w:ascii="仿宋" w:hAnsi="仿宋" w:eastAsia="仿宋" w:cs="仿宋"/>
                <w:sz w:val="24"/>
                <w:szCs w:val="24"/>
              </w:rPr>
            </w:pPr>
            <w:r>
              <w:rPr>
                <w:rFonts w:hint="eastAsia" w:ascii="仿宋" w:hAnsi="仿宋" w:eastAsia="仿宋" w:cs="仿宋"/>
                <w:spacing w:val="8"/>
                <w:sz w:val="24"/>
                <w:szCs w:val="24"/>
              </w:rPr>
              <w:t>尕孜</w:t>
            </w:r>
            <w:r>
              <w:rPr>
                <w:rFonts w:hint="eastAsia" w:ascii="仿宋" w:hAnsi="仿宋" w:eastAsia="仿宋" w:cs="仿宋"/>
                <w:sz w:val="24"/>
                <w:szCs w:val="24"/>
              </w:rPr>
              <w:t>乡</w:t>
            </w:r>
          </w:p>
        </w:tc>
        <w:tc>
          <w:tcPr>
            <w:tcW w:w="3787" w:type="dxa"/>
            <w:vAlign w:val="center"/>
          </w:tcPr>
          <w:p w14:paraId="71357CE1">
            <w:pPr>
              <w:pStyle w:val="154"/>
              <w:spacing w:before="93"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于田县托格日尕孜乡博热克</w:t>
            </w:r>
            <w:r>
              <w:rPr>
                <w:rFonts w:hint="eastAsia" w:ascii="仿宋" w:hAnsi="仿宋" w:eastAsia="仿宋" w:cs="仿宋"/>
                <w:spacing w:val="7"/>
                <w:sz w:val="24"/>
                <w:szCs w:val="24"/>
              </w:rPr>
              <w:t>其村村</w:t>
            </w:r>
          </w:p>
        </w:tc>
        <w:tc>
          <w:tcPr>
            <w:tcW w:w="5188" w:type="dxa"/>
            <w:vAlign w:val="center"/>
          </w:tcPr>
          <w:p w14:paraId="38EA8FF5">
            <w:pPr>
              <w:pStyle w:val="154"/>
              <w:spacing w:before="244"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于田县托格日尕孜乡博热克其村服务网点</w:t>
            </w:r>
          </w:p>
        </w:tc>
      </w:tr>
      <w:tr w14:paraId="695BC8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4" w:hRule="atLeast"/>
          <w:jc w:val="center"/>
        </w:trPr>
        <w:tc>
          <w:tcPr>
            <w:tcW w:w="621" w:type="dxa"/>
            <w:vAlign w:val="center"/>
          </w:tcPr>
          <w:p w14:paraId="01C23482">
            <w:pPr>
              <w:spacing w:line="240" w:lineRule="auto"/>
              <w:jc w:val="center"/>
              <w:rPr>
                <w:rFonts w:hint="eastAsia" w:ascii="仿宋" w:hAnsi="仿宋" w:eastAsia="仿宋" w:cs="仿宋"/>
                <w:sz w:val="24"/>
                <w:szCs w:val="24"/>
              </w:rPr>
            </w:pPr>
          </w:p>
          <w:p w14:paraId="0D85B19A">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10</w:t>
            </w:r>
          </w:p>
        </w:tc>
        <w:tc>
          <w:tcPr>
            <w:tcW w:w="1354" w:type="dxa"/>
            <w:vMerge w:val="continue"/>
            <w:tcBorders>
              <w:top w:val="nil"/>
              <w:bottom w:val="nil"/>
            </w:tcBorders>
            <w:vAlign w:val="center"/>
          </w:tcPr>
          <w:p w14:paraId="6CDC2D2E">
            <w:pPr>
              <w:spacing w:line="240" w:lineRule="auto"/>
              <w:jc w:val="center"/>
              <w:rPr>
                <w:rFonts w:hint="eastAsia" w:ascii="仿宋" w:hAnsi="仿宋" w:eastAsia="仿宋" w:cs="仿宋"/>
                <w:sz w:val="24"/>
                <w:szCs w:val="24"/>
              </w:rPr>
            </w:pPr>
          </w:p>
        </w:tc>
        <w:tc>
          <w:tcPr>
            <w:tcW w:w="3787" w:type="dxa"/>
            <w:vAlign w:val="center"/>
          </w:tcPr>
          <w:p w14:paraId="406E4995">
            <w:pPr>
              <w:pStyle w:val="154"/>
              <w:spacing w:before="124"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于田县托格日尕孜乡托格日</w:t>
            </w:r>
            <w:r>
              <w:rPr>
                <w:rFonts w:hint="eastAsia" w:ascii="仿宋" w:hAnsi="仿宋" w:eastAsia="仿宋" w:cs="仿宋"/>
                <w:spacing w:val="3"/>
                <w:sz w:val="24"/>
                <w:szCs w:val="24"/>
              </w:rPr>
              <w:t>尕孜村</w:t>
            </w:r>
            <w:r>
              <w:rPr>
                <w:rFonts w:hint="eastAsia" w:ascii="仿宋" w:hAnsi="仿宋" w:eastAsia="仿宋" w:cs="仿宋"/>
                <w:spacing w:val="-35"/>
                <w:sz w:val="24"/>
                <w:szCs w:val="24"/>
              </w:rPr>
              <w:t xml:space="preserve"> </w:t>
            </w:r>
            <w:r>
              <w:rPr>
                <w:rFonts w:hint="eastAsia" w:ascii="仿宋" w:hAnsi="仿宋" w:eastAsia="仿宋" w:cs="仿宋"/>
                <w:spacing w:val="3"/>
                <w:sz w:val="24"/>
                <w:szCs w:val="24"/>
              </w:rPr>
              <w:t>2</w:t>
            </w:r>
            <w:r>
              <w:rPr>
                <w:rFonts w:hint="eastAsia" w:ascii="仿宋" w:hAnsi="仿宋" w:eastAsia="仿宋" w:cs="仿宋"/>
                <w:spacing w:val="-32"/>
                <w:sz w:val="24"/>
                <w:szCs w:val="24"/>
              </w:rPr>
              <w:t xml:space="preserve"> </w:t>
            </w:r>
            <w:r>
              <w:rPr>
                <w:rFonts w:hint="eastAsia" w:ascii="仿宋" w:hAnsi="仿宋" w:eastAsia="仿宋" w:cs="仿宋"/>
                <w:spacing w:val="3"/>
                <w:sz w:val="24"/>
                <w:szCs w:val="24"/>
              </w:rPr>
              <w:t>小队</w:t>
            </w:r>
          </w:p>
        </w:tc>
        <w:tc>
          <w:tcPr>
            <w:tcW w:w="5188" w:type="dxa"/>
            <w:vAlign w:val="center"/>
          </w:tcPr>
          <w:p w14:paraId="6CE9652F">
            <w:pPr>
              <w:pStyle w:val="154"/>
              <w:spacing w:before="275"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于田县托格日尕孜乡托格日尕孜村服务网点</w:t>
            </w:r>
          </w:p>
        </w:tc>
      </w:tr>
      <w:tr w14:paraId="65A25A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7" w:hRule="atLeast"/>
          <w:jc w:val="center"/>
        </w:trPr>
        <w:tc>
          <w:tcPr>
            <w:tcW w:w="621" w:type="dxa"/>
            <w:vAlign w:val="center"/>
          </w:tcPr>
          <w:p w14:paraId="7BD10204">
            <w:pPr>
              <w:pStyle w:val="154"/>
              <w:spacing w:before="61"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11</w:t>
            </w:r>
          </w:p>
        </w:tc>
        <w:tc>
          <w:tcPr>
            <w:tcW w:w="1354" w:type="dxa"/>
            <w:vMerge w:val="continue"/>
            <w:tcBorders>
              <w:top w:val="nil"/>
            </w:tcBorders>
            <w:vAlign w:val="center"/>
          </w:tcPr>
          <w:p w14:paraId="03202805">
            <w:pPr>
              <w:spacing w:line="240" w:lineRule="auto"/>
              <w:jc w:val="center"/>
              <w:rPr>
                <w:rFonts w:hint="eastAsia" w:ascii="仿宋" w:hAnsi="仿宋" w:eastAsia="仿宋" w:cs="仿宋"/>
                <w:sz w:val="24"/>
                <w:szCs w:val="24"/>
              </w:rPr>
            </w:pPr>
          </w:p>
        </w:tc>
        <w:tc>
          <w:tcPr>
            <w:tcW w:w="3787" w:type="dxa"/>
            <w:vAlign w:val="center"/>
          </w:tcPr>
          <w:p w14:paraId="356E5B3D">
            <w:pPr>
              <w:pStyle w:val="154"/>
              <w:spacing w:before="155"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于田县托格日尕孜乡乌宗博</w:t>
            </w:r>
            <w:r>
              <w:rPr>
                <w:rFonts w:hint="eastAsia" w:ascii="仿宋" w:hAnsi="仿宋" w:eastAsia="仿宋" w:cs="仿宋"/>
                <w:spacing w:val="4"/>
                <w:sz w:val="24"/>
                <w:szCs w:val="24"/>
              </w:rPr>
              <w:t>子村</w:t>
            </w:r>
          </w:p>
        </w:tc>
        <w:tc>
          <w:tcPr>
            <w:tcW w:w="5188" w:type="dxa"/>
            <w:vAlign w:val="center"/>
          </w:tcPr>
          <w:p w14:paraId="3728954F">
            <w:pPr>
              <w:pStyle w:val="154"/>
              <w:spacing w:before="61"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于田县托格日尕孜乡乌宗博子村服务网点</w:t>
            </w:r>
          </w:p>
        </w:tc>
      </w:tr>
      <w:tr w14:paraId="0AC8479D">
        <w:tblPrEx>
          <w:tblCellMar>
            <w:top w:w="0" w:type="dxa"/>
            <w:left w:w="0" w:type="dxa"/>
            <w:bottom w:w="0" w:type="dxa"/>
            <w:right w:w="0" w:type="dxa"/>
          </w:tblCellMar>
        </w:tblPrEx>
        <w:trPr>
          <w:trHeight w:val="804" w:hRule="atLeast"/>
          <w:jc w:val="center"/>
        </w:trPr>
        <w:tc>
          <w:tcPr>
            <w:tcW w:w="621" w:type="dxa"/>
            <w:vAlign w:val="center"/>
          </w:tcPr>
          <w:p w14:paraId="5DB433FA">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12</w:t>
            </w:r>
          </w:p>
        </w:tc>
        <w:tc>
          <w:tcPr>
            <w:tcW w:w="1354" w:type="dxa"/>
            <w:vMerge w:val="restart"/>
            <w:tcBorders>
              <w:bottom w:val="nil"/>
            </w:tcBorders>
            <w:vAlign w:val="center"/>
          </w:tcPr>
          <w:p w14:paraId="42EC38E8">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斯也克乡</w:t>
            </w:r>
          </w:p>
        </w:tc>
        <w:tc>
          <w:tcPr>
            <w:tcW w:w="3787" w:type="dxa"/>
            <w:vAlign w:val="center"/>
          </w:tcPr>
          <w:p w14:paraId="24E8D82B">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于田县斯也克乡努尔鲁克村</w:t>
            </w:r>
            <w:r>
              <w:rPr>
                <w:rFonts w:hint="eastAsia" w:ascii="仿宋" w:hAnsi="仿宋" w:eastAsia="仿宋" w:cs="仿宋"/>
                <w:spacing w:val="-5"/>
                <w:sz w:val="24"/>
                <w:szCs w:val="24"/>
              </w:rPr>
              <w:t>1</w:t>
            </w:r>
            <w:r>
              <w:rPr>
                <w:rFonts w:hint="eastAsia" w:ascii="仿宋" w:hAnsi="仿宋" w:eastAsia="仿宋" w:cs="仿宋"/>
                <w:spacing w:val="-30"/>
                <w:sz w:val="24"/>
                <w:szCs w:val="24"/>
              </w:rPr>
              <w:t xml:space="preserve"> </w:t>
            </w:r>
            <w:r>
              <w:rPr>
                <w:rFonts w:hint="eastAsia" w:ascii="仿宋" w:hAnsi="仿宋" w:eastAsia="仿宋" w:cs="仿宋"/>
                <w:spacing w:val="-5"/>
                <w:sz w:val="24"/>
                <w:szCs w:val="24"/>
              </w:rPr>
              <w:t>小队</w:t>
            </w:r>
          </w:p>
        </w:tc>
        <w:tc>
          <w:tcPr>
            <w:tcW w:w="5188" w:type="dxa"/>
            <w:vAlign w:val="center"/>
          </w:tcPr>
          <w:p w14:paraId="7BCB5134">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于田县斯也克乡努尔鲁克村服务网点</w:t>
            </w:r>
          </w:p>
        </w:tc>
      </w:tr>
      <w:tr w14:paraId="7E1855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621" w:type="dxa"/>
            <w:vAlign w:val="center"/>
          </w:tcPr>
          <w:p w14:paraId="78E65DF4">
            <w:pPr>
              <w:pStyle w:val="154"/>
              <w:spacing w:before="273"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13</w:t>
            </w:r>
          </w:p>
        </w:tc>
        <w:tc>
          <w:tcPr>
            <w:tcW w:w="1354" w:type="dxa"/>
            <w:vMerge w:val="continue"/>
            <w:tcBorders>
              <w:top w:val="nil"/>
              <w:bottom w:val="nil"/>
            </w:tcBorders>
            <w:vAlign w:val="center"/>
          </w:tcPr>
          <w:p w14:paraId="1B79EA83">
            <w:pPr>
              <w:spacing w:line="240" w:lineRule="auto"/>
              <w:jc w:val="center"/>
              <w:rPr>
                <w:rFonts w:hint="eastAsia" w:ascii="仿宋" w:hAnsi="仿宋" w:eastAsia="仿宋" w:cs="仿宋"/>
                <w:sz w:val="24"/>
                <w:szCs w:val="24"/>
              </w:rPr>
            </w:pPr>
          </w:p>
        </w:tc>
        <w:tc>
          <w:tcPr>
            <w:tcW w:w="3787" w:type="dxa"/>
            <w:vAlign w:val="center"/>
          </w:tcPr>
          <w:p w14:paraId="5D9608E1">
            <w:pPr>
              <w:pStyle w:val="154"/>
              <w:spacing w:before="95"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于田县斯也克乡托万斯也克</w:t>
            </w:r>
            <w:r>
              <w:rPr>
                <w:rFonts w:hint="eastAsia" w:ascii="仿宋" w:hAnsi="仿宋" w:eastAsia="仿宋" w:cs="仿宋"/>
                <w:spacing w:val="-1"/>
                <w:sz w:val="24"/>
                <w:szCs w:val="24"/>
              </w:rPr>
              <w:t>村</w:t>
            </w:r>
            <w:r>
              <w:rPr>
                <w:rFonts w:hint="eastAsia" w:ascii="仿宋" w:hAnsi="仿宋" w:eastAsia="仿宋" w:cs="仿宋"/>
                <w:spacing w:val="-32"/>
                <w:sz w:val="24"/>
                <w:szCs w:val="24"/>
              </w:rPr>
              <w:t xml:space="preserve"> </w:t>
            </w:r>
            <w:r>
              <w:rPr>
                <w:rFonts w:hint="eastAsia" w:ascii="仿宋" w:hAnsi="仿宋" w:eastAsia="仿宋" w:cs="仿宋"/>
                <w:spacing w:val="-1"/>
                <w:sz w:val="24"/>
                <w:szCs w:val="24"/>
              </w:rPr>
              <w:t>3</w:t>
            </w:r>
            <w:r>
              <w:rPr>
                <w:rFonts w:hint="eastAsia" w:ascii="仿宋" w:hAnsi="仿宋" w:eastAsia="仿宋" w:cs="仿宋"/>
                <w:spacing w:val="-30"/>
                <w:sz w:val="24"/>
                <w:szCs w:val="24"/>
              </w:rPr>
              <w:t xml:space="preserve"> </w:t>
            </w:r>
            <w:r>
              <w:rPr>
                <w:rFonts w:hint="eastAsia" w:ascii="仿宋" w:hAnsi="仿宋" w:eastAsia="仿宋" w:cs="仿宋"/>
                <w:spacing w:val="-1"/>
                <w:sz w:val="24"/>
                <w:szCs w:val="24"/>
              </w:rPr>
              <w:t>小队</w:t>
            </w:r>
          </w:p>
        </w:tc>
        <w:tc>
          <w:tcPr>
            <w:tcW w:w="5188" w:type="dxa"/>
            <w:vAlign w:val="center"/>
          </w:tcPr>
          <w:p w14:paraId="18219D63">
            <w:pPr>
              <w:pStyle w:val="154"/>
              <w:spacing w:before="243"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于田县斯也克乡托万斯也克村服务网点</w:t>
            </w:r>
          </w:p>
        </w:tc>
      </w:tr>
      <w:tr w14:paraId="14B838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4" w:hRule="atLeast"/>
          <w:jc w:val="center"/>
        </w:trPr>
        <w:tc>
          <w:tcPr>
            <w:tcW w:w="621" w:type="dxa"/>
            <w:vAlign w:val="center"/>
          </w:tcPr>
          <w:p w14:paraId="21C3A1CC">
            <w:pPr>
              <w:pStyle w:val="154"/>
              <w:spacing w:before="61"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14</w:t>
            </w:r>
          </w:p>
        </w:tc>
        <w:tc>
          <w:tcPr>
            <w:tcW w:w="1354" w:type="dxa"/>
            <w:vMerge w:val="continue"/>
            <w:tcBorders>
              <w:top w:val="nil"/>
              <w:bottom w:val="nil"/>
            </w:tcBorders>
            <w:vAlign w:val="center"/>
          </w:tcPr>
          <w:p w14:paraId="2E139830">
            <w:pPr>
              <w:spacing w:line="240" w:lineRule="auto"/>
              <w:jc w:val="center"/>
              <w:rPr>
                <w:rFonts w:hint="eastAsia" w:ascii="仿宋" w:hAnsi="仿宋" w:eastAsia="仿宋" w:cs="仿宋"/>
                <w:sz w:val="24"/>
                <w:szCs w:val="24"/>
              </w:rPr>
            </w:pPr>
          </w:p>
        </w:tc>
        <w:tc>
          <w:tcPr>
            <w:tcW w:w="3787" w:type="dxa"/>
            <w:vAlign w:val="center"/>
          </w:tcPr>
          <w:p w14:paraId="3460795C">
            <w:pPr>
              <w:pStyle w:val="154"/>
              <w:spacing w:before="185"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于田县斯也克乡吉日木特热</w:t>
            </w:r>
            <w:r>
              <w:rPr>
                <w:rFonts w:hint="eastAsia" w:ascii="仿宋" w:hAnsi="仿宋" w:eastAsia="仿宋" w:cs="仿宋"/>
                <w:spacing w:val="-2"/>
                <w:sz w:val="24"/>
                <w:szCs w:val="24"/>
              </w:rPr>
              <w:t>克村</w:t>
            </w:r>
            <w:r>
              <w:rPr>
                <w:rFonts w:hint="eastAsia" w:ascii="仿宋" w:hAnsi="仿宋" w:eastAsia="仿宋" w:cs="仿宋"/>
                <w:spacing w:val="-18"/>
                <w:sz w:val="24"/>
                <w:szCs w:val="24"/>
              </w:rPr>
              <w:t xml:space="preserve"> </w:t>
            </w:r>
            <w:r>
              <w:rPr>
                <w:rFonts w:hint="eastAsia" w:ascii="仿宋" w:hAnsi="仿宋" w:eastAsia="仿宋" w:cs="仿宋"/>
                <w:spacing w:val="-2"/>
                <w:sz w:val="24"/>
                <w:szCs w:val="24"/>
              </w:rPr>
              <w:t>1</w:t>
            </w:r>
            <w:r>
              <w:rPr>
                <w:rFonts w:hint="eastAsia" w:ascii="仿宋" w:hAnsi="仿宋" w:eastAsia="仿宋" w:cs="仿宋"/>
                <w:spacing w:val="-33"/>
                <w:sz w:val="24"/>
                <w:szCs w:val="24"/>
              </w:rPr>
              <w:t xml:space="preserve"> </w:t>
            </w:r>
            <w:r>
              <w:rPr>
                <w:rFonts w:hint="eastAsia" w:ascii="仿宋" w:hAnsi="仿宋" w:eastAsia="仿宋" w:cs="仿宋"/>
                <w:spacing w:val="-2"/>
                <w:sz w:val="24"/>
                <w:szCs w:val="24"/>
              </w:rPr>
              <w:t>小队</w:t>
            </w:r>
          </w:p>
        </w:tc>
        <w:tc>
          <w:tcPr>
            <w:tcW w:w="5188" w:type="dxa"/>
            <w:vAlign w:val="center"/>
          </w:tcPr>
          <w:p w14:paraId="5A396A5D">
            <w:pPr>
              <w:pStyle w:val="154"/>
              <w:spacing w:before="61"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于田县斯也克乡吉日木特热克村服务网点</w:t>
            </w:r>
          </w:p>
        </w:tc>
      </w:tr>
      <w:tr w14:paraId="48B5DD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4" w:hRule="atLeast"/>
          <w:jc w:val="center"/>
        </w:trPr>
        <w:tc>
          <w:tcPr>
            <w:tcW w:w="621" w:type="dxa"/>
            <w:vAlign w:val="center"/>
          </w:tcPr>
          <w:p w14:paraId="294C1A73">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15</w:t>
            </w:r>
          </w:p>
        </w:tc>
        <w:tc>
          <w:tcPr>
            <w:tcW w:w="1354" w:type="dxa"/>
            <w:vMerge w:val="continue"/>
            <w:tcBorders>
              <w:top w:val="nil"/>
            </w:tcBorders>
            <w:vAlign w:val="center"/>
          </w:tcPr>
          <w:p w14:paraId="20F3CB25">
            <w:pPr>
              <w:spacing w:line="240" w:lineRule="auto"/>
              <w:jc w:val="center"/>
              <w:rPr>
                <w:rFonts w:hint="eastAsia" w:ascii="仿宋" w:hAnsi="仿宋" w:eastAsia="仿宋" w:cs="仿宋"/>
                <w:sz w:val="24"/>
                <w:szCs w:val="24"/>
              </w:rPr>
            </w:pPr>
          </w:p>
        </w:tc>
        <w:tc>
          <w:tcPr>
            <w:tcW w:w="3787" w:type="dxa"/>
            <w:vAlign w:val="center"/>
          </w:tcPr>
          <w:p w14:paraId="7DC63771">
            <w:pPr>
              <w:pStyle w:val="154"/>
              <w:spacing w:before="175"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于田县斯也克乡恰尔巴格村</w:t>
            </w:r>
            <w:r>
              <w:rPr>
                <w:rFonts w:hint="eastAsia" w:ascii="仿宋" w:hAnsi="仿宋" w:eastAsia="仿宋" w:cs="仿宋"/>
                <w:spacing w:val="-1"/>
                <w:sz w:val="24"/>
                <w:szCs w:val="24"/>
              </w:rPr>
              <w:t>2</w:t>
            </w:r>
            <w:r>
              <w:rPr>
                <w:rFonts w:hint="eastAsia" w:ascii="仿宋" w:hAnsi="仿宋" w:eastAsia="仿宋" w:cs="仿宋"/>
                <w:spacing w:val="-29"/>
                <w:sz w:val="24"/>
                <w:szCs w:val="24"/>
              </w:rPr>
              <w:t xml:space="preserve"> </w:t>
            </w:r>
            <w:r>
              <w:rPr>
                <w:rFonts w:hint="eastAsia" w:ascii="仿宋" w:hAnsi="仿宋" w:eastAsia="仿宋" w:cs="仿宋"/>
                <w:spacing w:val="-1"/>
                <w:sz w:val="24"/>
                <w:szCs w:val="24"/>
              </w:rPr>
              <w:t>小队</w:t>
            </w:r>
          </w:p>
        </w:tc>
        <w:tc>
          <w:tcPr>
            <w:tcW w:w="5188" w:type="dxa"/>
            <w:vAlign w:val="center"/>
          </w:tcPr>
          <w:p w14:paraId="00385D9B">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于田县斯也克乡恰尔巴格村服务网点</w:t>
            </w:r>
          </w:p>
        </w:tc>
      </w:tr>
      <w:tr w14:paraId="4DE06A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1" w:type="dxa"/>
            <w:vAlign w:val="center"/>
          </w:tcPr>
          <w:p w14:paraId="0886E9FA">
            <w:pPr>
              <w:pStyle w:val="154"/>
              <w:spacing w:before="296"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16</w:t>
            </w:r>
          </w:p>
        </w:tc>
        <w:tc>
          <w:tcPr>
            <w:tcW w:w="1354" w:type="dxa"/>
            <w:vMerge w:val="restart"/>
            <w:tcBorders>
              <w:bottom w:val="nil"/>
            </w:tcBorders>
            <w:vAlign w:val="center"/>
          </w:tcPr>
          <w:p w14:paraId="13E46D78">
            <w:pPr>
              <w:pStyle w:val="154"/>
              <w:spacing w:before="62" w:line="240" w:lineRule="auto"/>
              <w:ind w:right="96"/>
              <w:jc w:val="center"/>
              <w:rPr>
                <w:rFonts w:hint="eastAsia" w:ascii="仿宋" w:hAnsi="仿宋" w:eastAsia="仿宋" w:cs="仿宋"/>
                <w:sz w:val="24"/>
                <w:szCs w:val="24"/>
              </w:rPr>
            </w:pPr>
            <w:r>
              <w:rPr>
                <w:rFonts w:hint="eastAsia" w:ascii="仿宋" w:hAnsi="仿宋" w:eastAsia="仿宋" w:cs="仿宋"/>
                <w:spacing w:val="6"/>
                <w:sz w:val="24"/>
                <w:szCs w:val="24"/>
              </w:rPr>
              <w:t>奥依托格拉</w:t>
            </w:r>
            <w:r>
              <w:rPr>
                <w:rFonts w:hint="eastAsia" w:ascii="仿宋" w:hAnsi="仿宋" w:eastAsia="仿宋" w:cs="仿宋"/>
                <w:spacing w:val="2"/>
                <w:sz w:val="24"/>
                <w:szCs w:val="24"/>
              </w:rPr>
              <w:t>克乡</w:t>
            </w:r>
          </w:p>
        </w:tc>
        <w:tc>
          <w:tcPr>
            <w:tcW w:w="3787" w:type="dxa"/>
            <w:vAlign w:val="center"/>
          </w:tcPr>
          <w:p w14:paraId="6BB08C86">
            <w:pPr>
              <w:pStyle w:val="154"/>
              <w:spacing w:before="116"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于田县奥依托格拉克乡阿勒</w:t>
            </w:r>
            <w:r>
              <w:rPr>
                <w:rFonts w:hint="eastAsia" w:ascii="仿宋" w:hAnsi="仿宋" w:eastAsia="仿宋" w:cs="仿宋"/>
                <w:spacing w:val="2"/>
                <w:sz w:val="24"/>
                <w:szCs w:val="24"/>
              </w:rPr>
              <w:t>尕村</w:t>
            </w:r>
            <w:r>
              <w:rPr>
                <w:rFonts w:hint="eastAsia" w:ascii="仿宋" w:hAnsi="仿宋" w:eastAsia="仿宋" w:cs="仿宋"/>
                <w:spacing w:val="-36"/>
                <w:sz w:val="24"/>
                <w:szCs w:val="24"/>
              </w:rPr>
              <w:t xml:space="preserve"> </w:t>
            </w:r>
            <w:r>
              <w:rPr>
                <w:rFonts w:hint="eastAsia" w:ascii="仿宋" w:hAnsi="仿宋" w:eastAsia="仿宋" w:cs="仿宋"/>
                <w:spacing w:val="2"/>
                <w:sz w:val="24"/>
                <w:szCs w:val="24"/>
              </w:rPr>
              <w:t>4</w:t>
            </w:r>
            <w:r>
              <w:rPr>
                <w:rFonts w:hint="eastAsia" w:ascii="仿宋" w:hAnsi="仿宋" w:eastAsia="仿宋" w:cs="仿宋"/>
                <w:spacing w:val="-32"/>
                <w:sz w:val="24"/>
                <w:szCs w:val="24"/>
              </w:rPr>
              <w:t xml:space="preserve"> </w:t>
            </w:r>
            <w:r>
              <w:rPr>
                <w:rFonts w:hint="eastAsia" w:ascii="仿宋" w:hAnsi="仿宋" w:eastAsia="仿宋" w:cs="仿宋"/>
                <w:spacing w:val="2"/>
                <w:sz w:val="24"/>
                <w:szCs w:val="24"/>
              </w:rPr>
              <w:t>小队</w:t>
            </w:r>
          </w:p>
        </w:tc>
        <w:tc>
          <w:tcPr>
            <w:tcW w:w="5188" w:type="dxa"/>
            <w:vAlign w:val="center"/>
          </w:tcPr>
          <w:p w14:paraId="0C401363">
            <w:pPr>
              <w:pStyle w:val="154"/>
              <w:spacing w:before="266"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于田县奥依托格拉克乡阿勒尕村服务网点</w:t>
            </w:r>
          </w:p>
        </w:tc>
      </w:tr>
      <w:tr w14:paraId="411FF2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1" w:type="dxa"/>
            <w:vAlign w:val="center"/>
          </w:tcPr>
          <w:p w14:paraId="18DBF484">
            <w:pPr>
              <w:pStyle w:val="154"/>
              <w:spacing w:before="296"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17</w:t>
            </w:r>
          </w:p>
        </w:tc>
        <w:tc>
          <w:tcPr>
            <w:tcW w:w="1354" w:type="dxa"/>
            <w:vMerge w:val="continue"/>
            <w:tcBorders>
              <w:top w:val="nil"/>
              <w:bottom w:val="nil"/>
            </w:tcBorders>
            <w:vAlign w:val="center"/>
          </w:tcPr>
          <w:p w14:paraId="7A151717">
            <w:pPr>
              <w:spacing w:line="240" w:lineRule="auto"/>
              <w:jc w:val="center"/>
              <w:rPr>
                <w:rFonts w:hint="eastAsia" w:ascii="仿宋" w:hAnsi="仿宋" w:eastAsia="仿宋" w:cs="仿宋"/>
                <w:sz w:val="24"/>
                <w:szCs w:val="24"/>
              </w:rPr>
            </w:pPr>
          </w:p>
        </w:tc>
        <w:tc>
          <w:tcPr>
            <w:tcW w:w="3787" w:type="dxa"/>
            <w:vAlign w:val="center"/>
          </w:tcPr>
          <w:p w14:paraId="02282D00">
            <w:pPr>
              <w:pStyle w:val="154"/>
              <w:spacing w:before="115"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于田县奥依托格拉克乡把伊</w:t>
            </w:r>
            <w:r>
              <w:rPr>
                <w:rFonts w:hint="eastAsia" w:ascii="仿宋" w:hAnsi="仿宋" w:eastAsia="仿宋" w:cs="仿宋"/>
                <w:spacing w:val="3"/>
                <w:sz w:val="24"/>
                <w:szCs w:val="24"/>
              </w:rPr>
              <w:t>拉克村</w:t>
            </w:r>
            <w:r>
              <w:rPr>
                <w:rFonts w:hint="eastAsia" w:ascii="仿宋" w:hAnsi="仿宋" w:eastAsia="仿宋" w:cs="仿宋"/>
                <w:spacing w:val="-33"/>
                <w:sz w:val="24"/>
                <w:szCs w:val="24"/>
              </w:rPr>
              <w:t xml:space="preserve"> </w:t>
            </w:r>
            <w:r>
              <w:rPr>
                <w:rFonts w:hint="eastAsia" w:ascii="仿宋" w:hAnsi="仿宋" w:eastAsia="仿宋" w:cs="仿宋"/>
                <w:spacing w:val="3"/>
                <w:sz w:val="24"/>
                <w:szCs w:val="24"/>
              </w:rPr>
              <w:t>3</w:t>
            </w:r>
            <w:r>
              <w:rPr>
                <w:rFonts w:hint="eastAsia" w:ascii="仿宋" w:hAnsi="仿宋" w:eastAsia="仿宋" w:cs="仿宋"/>
                <w:spacing w:val="-33"/>
                <w:sz w:val="24"/>
                <w:szCs w:val="24"/>
              </w:rPr>
              <w:t xml:space="preserve"> </w:t>
            </w:r>
            <w:r>
              <w:rPr>
                <w:rFonts w:hint="eastAsia" w:ascii="仿宋" w:hAnsi="仿宋" w:eastAsia="仿宋" w:cs="仿宋"/>
                <w:spacing w:val="3"/>
                <w:sz w:val="24"/>
                <w:szCs w:val="24"/>
              </w:rPr>
              <w:t>小队</w:t>
            </w:r>
          </w:p>
        </w:tc>
        <w:tc>
          <w:tcPr>
            <w:tcW w:w="5188" w:type="dxa"/>
            <w:vAlign w:val="center"/>
          </w:tcPr>
          <w:p w14:paraId="50D3E4FB">
            <w:pPr>
              <w:pStyle w:val="154"/>
              <w:spacing w:before="265"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于田县奥依托格拉克乡把伊拉克村服务网点</w:t>
            </w:r>
          </w:p>
        </w:tc>
      </w:tr>
      <w:tr w14:paraId="7A9B50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1" w:type="dxa"/>
            <w:vAlign w:val="center"/>
          </w:tcPr>
          <w:p w14:paraId="4B76217F">
            <w:pPr>
              <w:pStyle w:val="154"/>
              <w:spacing w:before="296"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18</w:t>
            </w:r>
          </w:p>
        </w:tc>
        <w:tc>
          <w:tcPr>
            <w:tcW w:w="1354" w:type="dxa"/>
            <w:vMerge w:val="continue"/>
            <w:tcBorders>
              <w:top w:val="nil"/>
              <w:bottom w:val="nil"/>
            </w:tcBorders>
            <w:vAlign w:val="center"/>
          </w:tcPr>
          <w:p w14:paraId="44285997">
            <w:pPr>
              <w:spacing w:line="240" w:lineRule="auto"/>
              <w:jc w:val="center"/>
              <w:rPr>
                <w:rFonts w:hint="eastAsia" w:ascii="仿宋" w:hAnsi="仿宋" w:eastAsia="仿宋" w:cs="仿宋"/>
                <w:sz w:val="24"/>
                <w:szCs w:val="24"/>
              </w:rPr>
            </w:pPr>
          </w:p>
        </w:tc>
        <w:tc>
          <w:tcPr>
            <w:tcW w:w="3787" w:type="dxa"/>
            <w:vAlign w:val="center"/>
          </w:tcPr>
          <w:p w14:paraId="2A48003E">
            <w:pPr>
              <w:pStyle w:val="154"/>
              <w:spacing w:before="117"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于田县奥依托格拉克乡兰干</w:t>
            </w:r>
            <w:r>
              <w:rPr>
                <w:rFonts w:hint="eastAsia" w:ascii="仿宋" w:hAnsi="仿宋" w:eastAsia="仿宋" w:cs="仿宋"/>
                <w:spacing w:val="4"/>
                <w:sz w:val="24"/>
                <w:szCs w:val="24"/>
              </w:rPr>
              <w:t>吾斯唐村</w:t>
            </w:r>
            <w:r>
              <w:rPr>
                <w:rFonts w:hint="eastAsia" w:ascii="仿宋" w:hAnsi="仿宋" w:eastAsia="仿宋" w:cs="仿宋"/>
                <w:spacing w:val="-35"/>
                <w:sz w:val="24"/>
                <w:szCs w:val="24"/>
              </w:rPr>
              <w:t xml:space="preserve"> </w:t>
            </w:r>
            <w:r>
              <w:rPr>
                <w:rFonts w:hint="eastAsia" w:ascii="仿宋" w:hAnsi="仿宋" w:eastAsia="仿宋" w:cs="仿宋"/>
                <w:spacing w:val="4"/>
                <w:sz w:val="24"/>
                <w:szCs w:val="24"/>
              </w:rPr>
              <w:t>2</w:t>
            </w:r>
            <w:r>
              <w:rPr>
                <w:rFonts w:hint="eastAsia" w:ascii="仿宋" w:hAnsi="仿宋" w:eastAsia="仿宋" w:cs="仿宋"/>
                <w:spacing w:val="-30"/>
                <w:sz w:val="24"/>
                <w:szCs w:val="24"/>
              </w:rPr>
              <w:t xml:space="preserve"> </w:t>
            </w:r>
            <w:r>
              <w:rPr>
                <w:rFonts w:hint="eastAsia" w:ascii="仿宋" w:hAnsi="仿宋" w:eastAsia="仿宋" w:cs="仿宋"/>
                <w:spacing w:val="4"/>
                <w:sz w:val="24"/>
                <w:szCs w:val="24"/>
              </w:rPr>
              <w:t>小队</w:t>
            </w:r>
          </w:p>
        </w:tc>
        <w:tc>
          <w:tcPr>
            <w:tcW w:w="5188" w:type="dxa"/>
            <w:vAlign w:val="center"/>
          </w:tcPr>
          <w:p w14:paraId="3D6738E9">
            <w:pPr>
              <w:pStyle w:val="154"/>
              <w:spacing w:before="265"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于田县奥依托格拉克乡兰干吾斯唐村服务网点</w:t>
            </w:r>
          </w:p>
        </w:tc>
      </w:tr>
      <w:tr w14:paraId="353B49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1" w:type="dxa"/>
            <w:vAlign w:val="center"/>
          </w:tcPr>
          <w:p w14:paraId="6EB9B00C">
            <w:pPr>
              <w:pStyle w:val="154"/>
              <w:spacing w:before="295"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19</w:t>
            </w:r>
          </w:p>
        </w:tc>
        <w:tc>
          <w:tcPr>
            <w:tcW w:w="1354" w:type="dxa"/>
            <w:vMerge w:val="continue"/>
            <w:tcBorders>
              <w:top w:val="nil"/>
              <w:bottom w:val="nil"/>
            </w:tcBorders>
            <w:vAlign w:val="center"/>
          </w:tcPr>
          <w:p w14:paraId="2B3C66DF">
            <w:pPr>
              <w:spacing w:line="240" w:lineRule="auto"/>
              <w:jc w:val="center"/>
              <w:rPr>
                <w:rFonts w:hint="eastAsia" w:ascii="仿宋" w:hAnsi="仿宋" w:eastAsia="仿宋" w:cs="仿宋"/>
                <w:sz w:val="24"/>
                <w:szCs w:val="24"/>
              </w:rPr>
            </w:pPr>
          </w:p>
        </w:tc>
        <w:tc>
          <w:tcPr>
            <w:tcW w:w="3787" w:type="dxa"/>
            <w:vAlign w:val="center"/>
          </w:tcPr>
          <w:p w14:paraId="4BD998F0">
            <w:pPr>
              <w:pStyle w:val="154"/>
              <w:spacing w:before="117"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于田县奥依托格拉克乡依纳</w:t>
            </w:r>
            <w:r>
              <w:rPr>
                <w:rFonts w:hint="eastAsia" w:ascii="仿宋" w:hAnsi="仿宋" w:eastAsia="仿宋" w:cs="仿宋"/>
                <w:spacing w:val="1"/>
                <w:sz w:val="24"/>
                <w:szCs w:val="24"/>
              </w:rPr>
              <w:t>克村</w:t>
            </w:r>
            <w:r>
              <w:rPr>
                <w:rFonts w:hint="eastAsia" w:ascii="仿宋" w:hAnsi="仿宋" w:eastAsia="仿宋" w:cs="仿宋"/>
                <w:spacing w:val="-32"/>
                <w:sz w:val="24"/>
                <w:szCs w:val="24"/>
              </w:rPr>
              <w:t xml:space="preserve"> </w:t>
            </w:r>
            <w:r>
              <w:rPr>
                <w:rFonts w:hint="eastAsia" w:ascii="仿宋" w:hAnsi="仿宋" w:eastAsia="仿宋" w:cs="仿宋"/>
                <w:spacing w:val="1"/>
                <w:sz w:val="24"/>
                <w:szCs w:val="24"/>
              </w:rPr>
              <w:t>2</w:t>
            </w:r>
            <w:r>
              <w:rPr>
                <w:rFonts w:hint="eastAsia" w:ascii="仿宋" w:hAnsi="仿宋" w:eastAsia="仿宋" w:cs="仿宋"/>
                <w:spacing w:val="-33"/>
                <w:sz w:val="24"/>
                <w:szCs w:val="24"/>
              </w:rPr>
              <w:t xml:space="preserve"> </w:t>
            </w:r>
            <w:r>
              <w:rPr>
                <w:rFonts w:hint="eastAsia" w:ascii="仿宋" w:hAnsi="仿宋" w:eastAsia="仿宋" w:cs="仿宋"/>
                <w:spacing w:val="1"/>
                <w:sz w:val="24"/>
                <w:szCs w:val="24"/>
              </w:rPr>
              <w:t>小队</w:t>
            </w:r>
          </w:p>
        </w:tc>
        <w:tc>
          <w:tcPr>
            <w:tcW w:w="5188" w:type="dxa"/>
            <w:vAlign w:val="center"/>
          </w:tcPr>
          <w:p w14:paraId="57DC4A11">
            <w:pPr>
              <w:pStyle w:val="154"/>
              <w:spacing w:before="264"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于田县奥依托格拉克乡依纳克村服务网点</w:t>
            </w:r>
          </w:p>
        </w:tc>
      </w:tr>
      <w:tr w14:paraId="13F65D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1" w:type="dxa"/>
            <w:vAlign w:val="center"/>
          </w:tcPr>
          <w:p w14:paraId="7B613519">
            <w:pPr>
              <w:pStyle w:val="154"/>
              <w:spacing w:before="296" w:line="240" w:lineRule="auto"/>
              <w:jc w:val="center"/>
              <w:rPr>
                <w:rFonts w:hint="eastAsia" w:ascii="仿宋" w:hAnsi="仿宋" w:eastAsia="仿宋" w:cs="仿宋"/>
                <w:sz w:val="24"/>
                <w:szCs w:val="24"/>
              </w:rPr>
            </w:pPr>
            <w:r>
              <w:rPr>
                <w:rFonts w:hint="eastAsia" w:ascii="仿宋" w:hAnsi="仿宋" w:eastAsia="仿宋" w:cs="仿宋"/>
                <w:sz w:val="24"/>
                <w:szCs w:val="24"/>
              </w:rPr>
              <w:t>20</w:t>
            </w:r>
          </w:p>
        </w:tc>
        <w:tc>
          <w:tcPr>
            <w:tcW w:w="1354" w:type="dxa"/>
            <w:vMerge w:val="continue"/>
            <w:tcBorders>
              <w:top w:val="nil"/>
              <w:bottom w:val="nil"/>
            </w:tcBorders>
            <w:vAlign w:val="center"/>
          </w:tcPr>
          <w:p w14:paraId="44849EE4">
            <w:pPr>
              <w:spacing w:line="240" w:lineRule="auto"/>
              <w:jc w:val="center"/>
              <w:rPr>
                <w:rFonts w:hint="eastAsia" w:ascii="仿宋" w:hAnsi="仿宋" w:eastAsia="仿宋" w:cs="仿宋"/>
                <w:sz w:val="24"/>
                <w:szCs w:val="24"/>
              </w:rPr>
            </w:pPr>
          </w:p>
        </w:tc>
        <w:tc>
          <w:tcPr>
            <w:tcW w:w="3787" w:type="dxa"/>
            <w:vAlign w:val="center"/>
          </w:tcPr>
          <w:p w14:paraId="0C030359">
            <w:pPr>
              <w:pStyle w:val="154"/>
              <w:spacing w:before="116"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于田县奥依托格拉克乡也斯</w:t>
            </w:r>
            <w:r>
              <w:rPr>
                <w:rFonts w:hint="eastAsia" w:ascii="仿宋" w:hAnsi="仿宋" w:eastAsia="仿宋" w:cs="仿宋"/>
                <w:spacing w:val="8"/>
                <w:sz w:val="24"/>
                <w:szCs w:val="24"/>
              </w:rPr>
              <w:t>优勒洪村</w:t>
            </w:r>
          </w:p>
        </w:tc>
        <w:tc>
          <w:tcPr>
            <w:tcW w:w="5188" w:type="dxa"/>
            <w:vAlign w:val="center"/>
          </w:tcPr>
          <w:p w14:paraId="199E1975">
            <w:pPr>
              <w:pStyle w:val="154"/>
              <w:spacing w:before="264"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于田县奥依托格拉克乡也斯优勒洪村服务网点</w:t>
            </w:r>
          </w:p>
        </w:tc>
      </w:tr>
      <w:tr w14:paraId="2D3BD1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1" w:type="dxa"/>
            <w:vAlign w:val="center"/>
          </w:tcPr>
          <w:p w14:paraId="51CB32F5">
            <w:pPr>
              <w:pStyle w:val="154"/>
              <w:spacing w:before="297" w:line="240" w:lineRule="auto"/>
              <w:jc w:val="center"/>
              <w:rPr>
                <w:rFonts w:hint="eastAsia" w:ascii="仿宋" w:hAnsi="仿宋" w:eastAsia="仿宋" w:cs="仿宋"/>
                <w:sz w:val="24"/>
                <w:szCs w:val="24"/>
              </w:rPr>
            </w:pPr>
            <w:r>
              <w:rPr>
                <w:rFonts w:hint="eastAsia" w:ascii="仿宋" w:hAnsi="仿宋" w:eastAsia="仿宋" w:cs="仿宋"/>
                <w:sz w:val="24"/>
                <w:szCs w:val="24"/>
              </w:rPr>
              <w:t>21</w:t>
            </w:r>
          </w:p>
        </w:tc>
        <w:tc>
          <w:tcPr>
            <w:tcW w:w="1354" w:type="dxa"/>
            <w:vMerge w:val="continue"/>
            <w:tcBorders>
              <w:top w:val="nil"/>
              <w:bottom w:val="nil"/>
            </w:tcBorders>
            <w:vAlign w:val="center"/>
          </w:tcPr>
          <w:p w14:paraId="653DFE79">
            <w:pPr>
              <w:spacing w:line="240" w:lineRule="auto"/>
              <w:jc w:val="center"/>
              <w:rPr>
                <w:rFonts w:hint="eastAsia" w:ascii="仿宋" w:hAnsi="仿宋" w:eastAsia="仿宋" w:cs="仿宋"/>
                <w:sz w:val="24"/>
                <w:szCs w:val="24"/>
              </w:rPr>
            </w:pPr>
          </w:p>
        </w:tc>
        <w:tc>
          <w:tcPr>
            <w:tcW w:w="3787" w:type="dxa"/>
            <w:vAlign w:val="center"/>
          </w:tcPr>
          <w:p w14:paraId="3A49350D">
            <w:pPr>
              <w:pStyle w:val="154"/>
              <w:spacing w:before="116"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于田县奥依托格拉克乡吐米</w:t>
            </w:r>
            <w:r>
              <w:rPr>
                <w:rFonts w:hint="eastAsia" w:ascii="仿宋" w:hAnsi="仿宋" w:eastAsia="仿宋" w:cs="仿宋"/>
                <w:spacing w:val="4"/>
                <w:sz w:val="24"/>
                <w:szCs w:val="24"/>
              </w:rPr>
              <w:t>亚村</w:t>
            </w:r>
          </w:p>
        </w:tc>
        <w:tc>
          <w:tcPr>
            <w:tcW w:w="5188" w:type="dxa"/>
            <w:vAlign w:val="center"/>
          </w:tcPr>
          <w:p w14:paraId="62AA7448">
            <w:pPr>
              <w:pStyle w:val="154"/>
              <w:spacing w:before="266"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于田县奥依托格拉克乡吐米亚村服务网点</w:t>
            </w:r>
          </w:p>
        </w:tc>
      </w:tr>
      <w:tr w14:paraId="4A3827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1" w:type="dxa"/>
            <w:vAlign w:val="center"/>
          </w:tcPr>
          <w:p w14:paraId="59644F67">
            <w:pPr>
              <w:pStyle w:val="154"/>
              <w:spacing w:before="297" w:line="240" w:lineRule="auto"/>
              <w:jc w:val="center"/>
              <w:rPr>
                <w:rFonts w:hint="eastAsia" w:ascii="仿宋" w:hAnsi="仿宋" w:eastAsia="仿宋" w:cs="仿宋"/>
                <w:sz w:val="24"/>
                <w:szCs w:val="24"/>
              </w:rPr>
            </w:pPr>
            <w:r>
              <w:rPr>
                <w:rFonts w:hint="eastAsia" w:ascii="仿宋" w:hAnsi="仿宋" w:eastAsia="仿宋" w:cs="仿宋"/>
                <w:sz w:val="24"/>
                <w:szCs w:val="24"/>
              </w:rPr>
              <w:t>22</w:t>
            </w:r>
          </w:p>
        </w:tc>
        <w:tc>
          <w:tcPr>
            <w:tcW w:w="1354" w:type="dxa"/>
            <w:vMerge w:val="continue"/>
            <w:tcBorders>
              <w:top w:val="nil"/>
              <w:bottom w:val="nil"/>
            </w:tcBorders>
            <w:vAlign w:val="center"/>
          </w:tcPr>
          <w:p w14:paraId="72A77641">
            <w:pPr>
              <w:spacing w:line="240" w:lineRule="auto"/>
              <w:jc w:val="center"/>
              <w:rPr>
                <w:rFonts w:hint="eastAsia" w:ascii="仿宋" w:hAnsi="仿宋" w:eastAsia="仿宋" w:cs="仿宋"/>
                <w:sz w:val="24"/>
                <w:szCs w:val="24"/>
              </w:rPr>
            </w:pPr>
          </w:p>
        </w:tc>
        <w:tc>
          <w:tcPr>
            <w:tcW w:w="3787" w:type="dxa"/>
            <w:vAlign w:val="center"/>
          </w:tcPr>
          <w:p w14:paraId="0267363F">
            <w:pPr>
              <w:pStyle w:val="154"/>
              <w:spacing w:before="116"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于田县奥依托格拉克乡阿尔</w:t>
            </w:r>
            <w:r>
              <w:rPr>
                <w:rFonts w:hint="eastAsia" w:ascii="仿宋" w:hAnsi="仿宋" w:eastAsia="仿宋" w:cs="仿宋"/>
                <w:spacing w:val="7"/>
                <w:sz w:val="24"/>
                <w:szCs w:val="24"/>
              </w:rPr>
              <w:t>卡吾斯塘村</w:t>
            </w:r>
          </w:p>
        </w:tc>
        <w:tc>
          <w:tcPr>
            <w:tcW w:w="5188" w:type="dxa"/>
            <w:vAlign w:val="center"/>
          </w:tcPr>
          <w:p w14:paraId="517F9FD1">
            <w:pPr>
              <w:pStyle w:val="154"/>
              <w:spacing w:before="115" w:line="240" w:lineRule="auto"/>
              <w:ind w:right="36"/>
              <w:jc w:val="center"/>
              <w:rPr>
                <w:rFonts w:hint="eastAsia" w:ascii="仿宋" w:hAnsi="仿宋" w:eastAsia="仿宋" w:cs="仿宋"/>
                <w:sz w:val="24"/>
                <w:szCs w:val="24"/>
              </w:rPr>
            </w:pPr>
            <w:r>
              <w:rPr>
                <w:rFonts w:hint="eastAsia" w:ascii="仿宋" w:hAnsi="仿宋" w:eastAsia="仿宋" w:cs="仿宋"/>
                <w:spacing w:val="9"/>
                <w:sz w:val="24"/>
                <w:szCs w:val="24"/>
              </w:rPr>
              <w:t>于田县奥依托格拉克乡阿尔卡吾斯塘村服务网</w:t>
            </w:r>
            <w:r>
              <w:rPr>
                <w:rFonts w:hint="eastAsia" w:ascii="仿宋" w:hAnsi="仿宋" w:eastAsia="仿宋" w:cs="仿宋"/>
                <w:sz w:val="24"/>
                <w:szCs w:val="24"/>
              </w:rPr>
              <w:t>点</w:t>
            </w:r>
          </w:p>
        </w:tc>
      </w:tr>
      <w:tr w14:paraId="64E3B4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1" w:type="dxa"/>
            <w:vAlign w:val="center"/>
          </w:tcPr>
          <w:p w14:paraId="6F6071DB">
            <w:pPr>
              <w:pStyle w:val="154"/>
              <w:spacing w:before="297" w:line="240" w:lineRule="auto"/>
              <w:jc w:val="center"/>
              <w:rPr>
                <w:rFonts w:hint="eastAsia" w:ascii="仿宋" w:hAnsi="仿宋" w:eastAsia="仿宋" w:cs="仿宋"/>
                <w:sz w:val="24"/>
                <w:szCs w:val="24"/>
              </w:rPr>
            </w:pPr>
            <w:r>
              <w:rPr>
                <w:rFonts w:hint="eastAsia" w:ascii="仿宋" w:hAnsi="仿宋" w:eastAsia="仿宋" w:cs="仿宋"/>
                <w:sz w:val="24"/>
                <w:szCs w:val="24"/>
              </w:rPr>
              <w:t>23</w:t>
            </w:r>
          </w:p>
        </w:tc>
        <w:tc>
          <w:tcPr>
            <w:tcW w:w="1354" w:type="dxa"/>
            <w:vMerge w:val="continue"/>
            <w:tcBorders>
              <w:top w:val="nil"/>
            </w:tcBorders>
            <w:vAlign w:val="center"/>
          </w:tcPr>
          <w:p w14:paraId="591BD667">
            <w:pPr>
              <w:spacing w:line="240" w:lineRule="auto"/>
              <w:jc w:val="center"/>
              <w:rPr>
                <w:rFonts w:hint="eastAsia" w:ascii="仿宋" w:hAnsi="仿宋" w:eastAsia="仿宋" w:cs="仿宋"/>
                <w:sz w:val="24"/>
                <w:szCs w:val="24"/>
              </w:rPr>
            </w:pPr>
          </w:p>
        </w:tc>
        <w:tc>
          <w:tcPr>
            <w:tcW w:w="3787" w:type="dxa"/>
            <w:vAlign w:val="center"/>
          </w:tcPr>
          <w:p w14:paraId="0D3EAABB">
            <w:pPr>
              <w:pStyle w:val="154"/>
              <w:spacing w:before="115"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于田县奥依托格拉克乡拜合</w:t>
            </w:r>
            <w:r>
              <w:rPr>
                <w:rFonts w:hint="eastAsia" w:ascii="仿宋" w:hAnsi="仿宋" w:eastAsia="仿宋" w:cs="仿宋"/>
                <w:spacing w:val="4"/>
                <w:sz w:val="24"/>
                <w:szCs w:val="24"/>
              </w:rPr>
              <w:t>提村</w:t>
            </w:r>
          </w:p>
        </w:tc>
        <w:tc>
          <w:tcPr>
            <w:tcW w:w="5188" w:type="dxa"/>
            <w:vAlign w:val="center"/>
          </w:tcPr>
          <w:p w14:paraId="610A218F">
            <w:pPr>
              <w:pStyle w:val="154"/>
              <w:spacing w:before="265"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于田县奥依托格拉克乡拜合提村服务网点</w:t>
            </w:r>
          </w:p>
        </w:tc>
      </w:tr>
      <w:tr w14:paraId="1519B2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jc w:val="center"/>
        </w:trPr>
        <w:tc>
          <w:tcPr>
            <w:tcW w:w="621" w:type="dxa"/>
            <w:vAlign w:val="center"/>
          </w:tcPr>
          <w:p w14:paraId="1D8C3593">
            <w:pPr>
              <w:pStyle w:val="154"/>
              <w:spacing w:before="237" w:line="240" w:lineRule="auto"/>
              <w:jc w:val="center"/>
              <w:rPr>
                <w:rFonts w:hint="eastAsia" w:ascii="仿宋" w:hAnsi="仿宋" w:eastAsia="仿宋" w:cs="仿宋"/>
                <w:sz w:val="24"/>
                <w:szCs w:val="24"/>
              </w:rPr>
            </w:pPr>
            <w:r>
              <w:rPr>
                <w:rFonts w:hint="eastAsia" w:ascii="仿宋" w:hAnsi="仿宋" w:eastAsia="仿宋" w:cs="仿宋"/>
                <w:sz w:val="24"/>
                <w:szCs w:val="24"/>
              </w:rPr>
              <w:t>24</w:t>
            </w:r>
          </w:p>
        </w:tc>
        <w:tc>
          <w:tcPr>
            <w:tcW w:w="1354" w:type="dxa"/>
            <w:vMerge w:val="restart"/>
            <w:tcBorders>
              <w:bottom w:val="nil"/>
            </w:tcBorders>
            <w:vAlign w:val="center"/>
          </w:tcPr>
          <w:p w14:paraId="2FC182A6">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5"/>
                <w:sz w:val="24"/>
                <w:szCs w:val="24"/>
              </w:rPr>
              <w:t>阿热勒乡</w:t>
            </w:r>
          </w:p>
        </w:tc>
        <w:tc>
          <w:tcPr>
            <w:tcW w:w="3787" w:type="dxa"/>
            <w:vAlign w:val="center"/>
          </w:tcPr>
          <w:p w14:paraId="1A8B8F19">
            <w:pPr>
              <w:pStyle w:val="154"/>
              <w:spacing w:before="57"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于田县阿热勒乡托万也提巴</w:t>
            </w:r>
            <w:r>
              <w:rPr>
                <w:rFonts w:hint="eastAsia" w:ascii="仿宋" w:hAnsi="仿宋" w:eastAsia="仿宋" w:cs="仿宋"/>
                <w:spacing w:val="1"/>
                <w:sz w:val="24"/>
                <w:szCs w:val="24"/>
              </w:rPr>
              <w:t>什村</w:t>
            </w:r>
            <w:r>
              <w:rPr>
                <w:rFonts w:hint="eastAsia" w:ascii="仿宋" w:hAnsi="仿宋" w:eastAsia="仿宋" w:cs="仿宋"/>
                <w:spacing w:val="-29"/>
                <w:sz w:val="24"/>
                <w:szCs w:val="24"/>
              </w:rPr>
              <w:t xml:space="preserve"> </w:t>
            </w:r>
            <w:r>
              <w:rPr>
                <w:rFonts w:hint="eastAsia" w:ascii="仿宋" w:hAnsi="仿宋" w:eastAsia="仿宋" w:cs="仿宋"/>
                <w:spacing w:val="1"/>
                <w:sz w:val="24"/>
                <w:szCs w:val="24"/>
              </w:rPr>
              <w:t>2</w:t>
            </w:r>
            <w:r>
              <w:rPr>
                <w:rFonts w:hint="eastAsia" w:ascii="仿宋" w:hAnsi="仿宋" w:eastAsia="仿宋" w:cs="仿宋"/>
                <w:spacing w:val="-32"/>
                <w:sz w:val="24"/>
                <w:szCs w:val="24"/>
              </w:rPr>
              <w:t xml:space="preserve"> </w:t>
            </w:r>
            <w:r>
              <w:rPr>
                <w:rFonts w:hint="eastAsia" w:ascii="仿宋" w:hAnsi="仿宋" w:eastAsia="仿宋" w:cs="仿宋"/>
                <w:spacing w:val="1"/>
                <w:sz w:val="24"/>
                <w:szCs w:val="24"/>
              </w:rPr>
              <w:t>小队</w:t>
            </w:r>
          </w:p>
        </w:tc>
        <w:tc>
          <w:tcPr>
            <w:tcW w:w="5188" w:type="dxa"/>
            <w:vAlign w:val="center"/>
          </w:tcPr>
          <w:p w14:paraId="00D3EFDA">
            <w:pPr>
              <w:pStyle w:val="154"/>
              <w:spacing w:before="206"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于田县阿热勒乡托万也提巴什村服务网点</w:t>
            </w:r>
          </w:p>
        </w:tc>
      </w:tr>
      <w:tr w14:paraId="0EF384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jc w:val="center"/>
        </w:trPr>
        <w:tc>
          <w:tcPr>
            <w:tcW w:w="621" w:type="dxa"/>
            <w:vAlign w:val="center"/>
          </w:tcPr>
          <w:p w14:paraId="5D346686">
            <w:pPr>
              <w:pStyle w:val="154"/>
              <w:spacing w:before="236" w:line="240" w:lineRule="auto"/>
              <w:jc w:val="center"/>
              <w:rPr>
                <w:rFonts w:hint="eastAsia" w:ascii="仿宋" w:hAnsi="仿宋" w:eastAsia="仿宋" w:cs="仿宋"/>
                <w:sz w:val="24"/>
                <w:szCs w:val="24"/>
              </w:rPr>
            </w:pPr>
            <w:r>
              <w:rPr>
                <w:rFonts w:hint="eastAsia" w:ascii="仿宋" w:hAnsi="仿宋" w:eastAsia="仿宋" w:cs="仿宋"/>
                <w:sz w:val="24"/>
                <w:szCs w:val="24"/>
              </w:rPr>
              <w:t>25</w:t>
            </w:r>
          </w:p>
        </w:tc>
        <w:tc>
          <w:tcPr>
            <w:tcW w:w="1354" w:type="dxa"/>
            <w:vMerge w:val="continue"/>
            <w:tcBorders>
              <w:top w:val="nil"/>
              <w:bottom w:val="nil"/>
            </w:tcBorders>
            <w:vAlign w:val="center"/>
          </w:tcPr>
          <w:p w14:paraId="28715287">
            <w:pPr>
              <w:spacing w:line="240" w:lineRule="auto"/>
              <w:jc w:val="center"/>
              <w:rPr>
                <w:rFonts w:hint="eastAsia" w:ascii="仿宋" w:hAnsi="仿宋" w:eastAsia="仿宋" w:cs="仿宋"/>
                <w:sz w:val="24"/>
                <w:szCs w:val="24"/>
              </w:rPr>
            </w:pPr>
          </w:p>
        </w:tc>
        <w:tc>
          <w:tcPr>
            <w:tcW w:w="3787" w:type="dxa"/>
            <w:vAlign w:val="center"/>
          </w:tcPr>
          <w:p w14:paraId="39020621">
            <w:pPr>
              <w:pStyle w:val="154"/>
              <w:spacing w:before="55"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于田县阿热勒乡阿热勒吾斯</w:t>
            </w:r>
            <w:r>
              <w:rPr>
                <w:rFonts w:hint="eastAsia" w:ascii="仿宋" w:hAnsi="仿宋" w:eastAsia="仿宋" w:cs="仿宋"/>
                <w:spacing w:val="-1"/>
                <w:sz w:val="24"/>
                <w:szCs w:val="24"/>
              </w:rPr>
              <w:t>唐村</w:t>
            </w:r>
            <w:r>
              <w:rPr>
                <w:rFonts w:hint="eastAsia" w:ascii="仿宋" w:hAnsi="仿宋" w:eastAsia="仿宋" w:cs="仿宋"/>
                <w:spacing w:val="-19"/>
                <w:sz w:val="24"/>
                <w:szCs w:val="24"/>
              </w:rPr>
              <w:t xml:space="preserve"> </w:t>
            </w:r>
            <w:r>
              <w:rPr>
                <w:rFonts w:hint="eastAsia" w:ascii="仿宋" w:hAnsi="仿宋" w:eastAsia="仿宋" w:cs="仿宋"/>
                <w:spacing w:val="-1"/>
                <w:sz w:val="24"/>
                <w:szCs w:val="24"/>
              </w:rPr>
              <w:t>1</w:t>
            </w:r>
            <w:r>
              <w:rPr>
                <w:rFonts w:hint="eastAsia" w:ascii="仿宋" w:hAnsi="仿宋" w:eastAsia="仿宋" w:cs="仿宋"/>
                <w:spacing w:val="-33"/>
                <w:sz w:val="24"/>
                <w:szCs w:val="24"/>
              </w:rPr>
              <w:t xml:space="preserve"> </w:t>
            </w:r>
            <w:r>
              <w:rPr>
                <w:rFonts w:hint="eastAsia" w:ascii="仿宋" w:hAnsi="仿宋" w:eastAsia="仿宋" w:cs="仿宋"/>
                <w:spacing w:val="-1"/>
                <w:sz w:val="24"/>
                <w:szCs w:val="24"/>
              </w:rPr>
              <w:t>小队</w:t>
            </w:r>
          </w:p>
        </w:tc>
        <w:tc>
          <w:tcPr>
            <w:tcW w:w="5188" w:type="dxa"/>
            <w:vAlign w:val="center"/>
          </w:tcPr>
          <w:p w14:paraId="0F954CAA">
            <w:pPr>
              <w:pStyle w:val="154"/>
              <w:spacing w:before="205"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于田县阿热勒乡阿热勒吾斯唐村服务网点</w:t>
            </w:r>
          </w:p>
        </w:tc>
      </w:tr>
      <w:tr w14:paraId="364986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4" w:hRule="atLeast"/>
          <w:jc w:val="center"/>
        </w:trPr>
        <w:tc>
          <w:tcPr>
            <w:tcW w:w="621" w:type="dxa"/>
            <w:vAlign w:val="center"/>
          </w:tcPr>
          <w:p w14:paraId="4E9E4746">
            <w:pPr>
              <w:pStyle w:val="154"/>
              <w:spacing w:before="62" w:line="240" w:lineRule="auto"/>
              <w:jc w:val="center"/>
              <w:rPr>
                <w:rFonts w:hint="eastAsia" w:ascii="仿宋" w:hAnsi="仿宋" w:eastAsia="仿宋" w:cs="仿宋"/>
                <w:sz w:val="24"/>
                <w:szCs w:val="24"/>
              </w:rPr>
            </w:pPr>
            <w:r>
              <w:rPr>
                <w:rFonts w:hint="eastAsia" w:ascii="仿宋" w:hAnsi="仿宋" w:eastAsia="仿宋" w:cs="仿宋"/>
                <w:sz w:val="24"/>
                <w:szCs w:val="24"/>
              </w:rPr>
              <w:t>26</w:t>
            </w:r>
          </w:p>
        </w:tc>
        <w:tc>
          <w:tcPr>
            <w:tcW w:w="1354" w:type="dxa"/>
            <w:vMerge w:val="continue"/>
            <w:tcBorders>
              <w:top w:val="nil"/>
            </w:tcBorders>
            <w:vAlign w:val="center"/>
          </w:tcPr>
          <w:p w14:paraId="4F9DEC49">
            <w:pPr>
              <w:spacing w:line="240" w:lineRule="auto"/>
              <w:jc w:val="center"/>
              <w:rPr>
                <w:rFonts w:hint="eastAsia" w:ascii="仿宋" w:hAnsi="仿宋" w:eastAsia="仿宋" w:cs="仿宋"/>
                <w:sz w:val="24"/>
                <w:szCs w:val="24"/>
              </w:rPr>
            </w:pPr>
          </w:p>
        </w:tc>
        <w:tc>
          <w:tcPr>
            <w:tcW w:w="3787" w:type="dxa"/>
            <w:vAlign w:val="center"/>
          </w:tcPr>
          <w:p w14:paraId="14EFB473">
            <w:pPr>
              <w:pStyle w:val="154"/>
              <w:spacing w:before="205"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于田县阿热勒乡拜什托格拉</w:t>
            </w:r>
            <w:r>
              <w:rPr>
                <w:rFonts w:hint="eastAsia" w:ascii="仿宋" w:hAnsi="仿宋" w:eastAsia="仿宋" w:cs="仿宋"/>
                <w:spacing w:val="-2"/>
                <w:sz w:val="24"/>
                <w:szCs w:val="24"/>
              </w:rPr>
              <w:t>克村</w:t>
            </w:r>
            <w:r>
              <w:rPr>
                <w:rFonts w:hint="eastAsia" w:ascii="仿宋" w:hAnsi="仿宋" w:eastAsia="仿宋" w:cs="仿宋"/>
                <w:spacing w:val="-18"/>
                <w:sz w:val="24"/>
                <w:szCs w:val="24"/>
              </w:rPr>
              <w:t xml:space="preserve"> </w:t>
            </w:r>
            <w:r>
              <w:rPr>
                <w:rFonts w:hint="eastAsia" w:ascii="仿宋" w:hAnsi="仿宋" w:eastAsia="仿宋" w:cs="仿宋"/>
                <w:spacing w:val="-2"/>
                <w:sz w:val="24"/>
                <w:szCs w:val="24"/>
              </w:rPr>
              <w:t>1</w:t>
            </w:r>
            <w:r>
              <w:rPr>
                <w:rFonts w:hint="eastAsia" w:ascii="仿宋" w:hAnsi="仿宋" w:eastAsia="仿宋" w:cs="仿宋"/>
                <w:spacing w:val="-33"/>
                <w:sz w:val="24"/>
                <w:szCs w:val="24"/>
              </w:rPr>
              <w:t xml:space="preserve"> </w:t>
            </w:r>
            <w:r>
              <w:rPr>
                <w:rFonts w:hint="eastAsia" w:ascii="仿宋" w:hAnsi="仿宋" w:eastAsia="仿宋" w:cs="仿宋"/>
                <w:spacing w:val="-2"/>
                <w:sz w:val="24"/>
                <w:szCs w:val="24"/>
              </w:rPr>
              <w:t>小队</w:t>
            </w:r>
          </w:p>
        </w:tc>
        <w:tc>
          <w:tcPr>
            <w:tcW w:w="5188" w:type="dxa"/>
            <w:vAlign w:val="center"/>
          </w:tcPr>
          <w:p w14:paraId="4C81BDD2">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于田县阿热勒乡拜什托格拉克村服务网点</w:t>
            </w:r>
          </w:p>
        </w:tc>
      </w:tr>
      <w:tr w14:paraId="075BD4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5" w:hRule="atLeast"/>
          <w:jc w:val="center"/>
        </w:trPr>
        <w:tc>
          <w:tcPr>
            <w:tcW w:w="621" w:type="dxa"/>
            <w:vAlign w:val="center"/>
          </w:tcPr>
          <w:p w14:paraId="4338A8D0">
            <w:pPr>
              <w:pStyle w:val="154"/>
              <w:spacing w:before="62" w:line="240" w:lineRule="auto"/>
              <w:jc w:val="center"/>
              <w:rPr>
                <w:rFonts w:hint="eastAsia" w:ascii="仿宋" w:hAnsi="仿宋" w:eastAsia="仿宋" w:cs="仿宋"/>
                <w:sz w:val="24"/>
                <w:szCs w:val="24"/>
              </w:rPr>
            </w:pPr>
            <w:r>
              <w:rPr>
                <w:rFonts w:hint="eastAsia" w:ascii="仿宋" w:hAnsi="仿宋" w:eastAsia="仿宋" w:cs="仿宋"/>
                <w:sz w:val="24"/>
                <w:szCs w:val="24"/>
              </w:rPr>
              <w:t>27</w:t>
            </w:r>
          </w:p>
        </w:tc>
        <w:tc>
          <w:tcPr>
            <w:tcW w:w="1354" w:type="dxa"/>
            <w:vMerge w:val="restart"/>
            <w:tcBorders>
              <w:bottom w:val="nil"/>
            </w:tcBorders>
            <w:vAlign w:val="center"/>
          </w:tcPr>
          <w:p w14:paraId="60267386">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科克亚乡</w:t>
            </w:r>
          </w:p>
        </w:tc>
        <w:tc>
          <w:tcPr>
            <w:tcW w:w="3787" w:type="dxa"/>
            <w:vAlign w:val="center"/>
          </w:tcPr>
          <w:p w14:paraId="16BE2B67">
            <w:pPr>
              <w:pStyle w:val="154"/>
              <w:spacing w:before="130" w:line="240" w:lineRule="auto"/>
              <w:ind w:right="37"/>
              <w:jc w:val="center"/>
              <w:rPr>
                <w:rFonts w:hint="eastAsia" w:ascii="仿宋" w:hAnsi="仿宋" w:eastAsia="仿宋" w:cs="仿宋"/>
                <w:sz w:val="24"/>
                <w:szCs w:val="24"/>
              </w:rPr>
            </w:pPr>
            <w:r>
              <w:rPr>
                <w:rFonts w:hint="eastAsia" w:ascii="仿宋" w:hAnsi="仿宋" w:eastAsia="仿宋" w:cs="仿宋"/>
                <w:spacing w:val="6"/>
                <w:sz w:val="24"/>
                <w:szCs w:val="24"/>
              </w:rPr>
              <w:t>于田县科克亚乡先锋村</w:t>
            </w:r>
            <w:r>
              <w:rPr>
                <w:rFonts w:hint="eastAsia" w:ascii="仿宋" w:hAnsi="仿宋" w:eastAsia="仿宋" w:cs="仿宋"/>
                <w:spacing w:val="-29"/>
                <w:sz w:val="24"/>
                <w:szCs w:val="24"/>
              </w:rPr>
              <w:t xml:space="preserve"> </w:t>
            </w:r>
            <w:r>
              <w:rPr>
                <w:rFonts w:hint="eastAsia" w:ascii="仿宋" w:hAnsi="仿宋" w:eastAsia="仿宋" w:cs="仿宋"/>
                <w:spacing w:val="6"/>
                <w:sz w:val="24"/>
                <w:szCs w:val="24"/>
              </w:rPr>
              <w:t>7</w:t>
            </w:r>
            <w:r>
              <w:rPr>
                <w:rFonts w:hint="eastAsia" w:ascii="仿宋" w:hAnsi="仿宋" w:eastAsia="仿宋" w:cs="仿宋"/>
                <w:spacing w:val="-33"/>
                <w:sz w:val="24"/>
                <w:szCs w:val="24"/>
              </w:rPr>
              <w:t xml:space="preserve"> </w:t>
            </w:r>
            <w:r>
              <w:rPr>
                <w:rFonts w:hint="eastAsia" w:ascii="仿宋" w:hAnsi="仿宋" w:eastAsia="仿宋" w:cs="仿宋"/>
                <w:spacing w:val="6"/>
                <w:sz w:val="24"/>
                <w:szCs w:val="24"/>
              </w:rPr>
              <w:t>小</w:t>
            </w:r>
            <w:r>
              <w:rPr>
                <w:rFonts w:hint="eastAsia" w:ascii="仿宋" w:hAnsi="仿宋" w:eastAsia="仿宋" w:cs="仿宋"/>
                <w:sz w:val="24"/>
                <w:szCs w:val="24"/>
              </w:rPr>
              <w:t>队</w:t>
            </w:r>
          </w:p>
        </w:tc>
        <w:tc>
          <w:tcPr>
            <w:tcW w:w="5188" w:type="dxa"/>
            <w:vAlign w:val="center"/>
          </w:tcPr>
          <w:p w14:paraId="18523CE3">
            <w:pPr>
              <w:pStyle w:val="154"/>
              <w:spacing w:before="282"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于田县科克亚乡先锋村服务网点</w:t>
            </w:r>
          </w:p>
        </w:tc>
      </w:tr>
      <w:tr w14:paraId="182FD0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0" w:hRule="atLeast"/>
          <w:jc w:val="center"/>
        </w:trPr>
        <w:tc>
          <w:tcPr>
            <w:tcW w:w="621" w:type="dxa"/>
            <w:vAlign w:val="center"/>
          </w:tcPr>
          <w:p w14:paraId="05C2B1B0">
            <w:pPr>
              <w:pStyle w:val="154"/>
              <w:spacing w:before="189" w:line="240" w:lineRule="auto"/>
              <w:jc w:val="center"/>
              <w:rPr>
                <w:rFonts w:hint="eastAsia" w:ascii="仿宋" w:hAnsi="仿宋" w:eastAsia="仿宋" w:cs="仿宋"/>
                <w:sz w:val="24"/>
                <w:szCs w:val="24"/>
              </w:rPr>
            </w:pPr>
            <w:r>
              <w:rPr>
                <w:rFonts w:hint="eastAsia" w:ascii="仿宋" w:hAnsi="仿宋" w:eastAsia="仿宋" w:cs="仿宋"/>
                <w:sz w:val="24"/>
                <w:szCs w:val="24"/>
              </w:rPr>
              <w:t>28</w:t>
            </w:r>
          </w:p>
        </w:tc>
        <w:tc>
          <w:tcPr>
            <w:tcW w:w="1354" w:type="dxa"/>
            <w:vMerge w:val="continue"/>
            <w:tcBorders>
              <w:top w:val="nil"/>
              <w:bottom w:val="nil"/>
            </w:tcBorders>
            <w:vAlign w:val="center"/>
          </w:tcPr>
          <w:p w14:paraId="23A0CCEA">
            <w:pPr>
              <w:spacing w:line="240" w:lineRule="auto"/>
              <w:jc w:val="center"/>
              <w:rPr>
                <w:rFonts w:hint="eastAsia" w:ascii="仿宋" w:hAnsi="仿宋" w:eastAsia="仿宋" w:cs="仿宋"/>
                <w:sz w:val="24"/>
                <w:szCs w:val="24"/>
              </w:rPr>
            </w:pPr>
          </w:p>
        </w:tc>
        <w:tc>
          <w:tcPr>
            <w:tcW w:w="3787" w:type="dxa"/>
            <w:vAlign w:val="center"/>
          </w:tcPr>
          <w:p w14:paraId="5A88D4B4">
            <w:pPr>
              <w:pStyle w:val="154"/>
              <w:spacing w:before="158"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于田县科克亚乡和谐村小队</w:t>
            </w:r>
          </w:p>
        </w:tc>
        <w:tc>
          <w:tcPr>
            <w:tcW w:w="5188" w:type="dxa"/>
            <w:vAlign w:val="center"/>
          </w:tcPr>
          <w:p w14:paraId="6C05506D">
            <w:pPr>
              <w:pStyle w:val="154"/>
              <w:spacing w:before="158"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科克亚乡和谐村服务网点</w:t>
            </w:r>
          </w:p>
        </w:tc>
      </w:tr>
      <w:tr w14:paraId="216D1B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7" w:hRule="atLeast"/>
          <w:jc w:val="center"/>
        </w:trPr>
        <w:tc>
          <w:tcPr>
            <w:tcW w:w="621" w:type="dxa"/>
            <w:vAlign w:val="center"/>
          </w:tcPr>
          <w:p w14:paraId="30A16959">
            <w:pPr>
              <w:pStyle w:val="154"/>
              <w:spacing w:before="61" w:line="240" w:lineRule="auto"/>
              <w:jc w:val="center"/>
              <w:rPr>
                <w:rFonts w:hint="eastAsia" w:ascii="仿宋" w:hAnsi="仿宋" w:eastAsia="仿宋" w:cs="仿宋"/>
                <w:sz w:val="24"/>
                <w:szCs w:val="24"/>
              </w:rPr>
            </w:pPr>
            <w:r>
              <w:rPr>
                <w:rFonts w:hint="eastAsia" w:ascii="仿宋" w:hAnsi="仿宋" w:eastAsia="仿宋" w:cs="仿宋"/>
                <w:sz w:val="24"/>
                <w:szCs w:val="24"/>
              </w:rPr>
              <w:t>29</w:t>
            </w:r>
          </w:p>
        </w:tc>
        <w:tc>
          <w:tcPr>
            <w:tcW w:w="1354" w:type="dxa"/>
            <w:vMerge w:val="continue"/>
            <w:tcBorders>
              <w:top w:val="nil"/>
            </w:tcBorders>
            <w:vAlign w:val="center"/>
          </w:tcPr>
          <w:p w14:paraId="1921FD55">
            <w:pPr>
              <w:spacing w:line="240" w:lineRule="auto"/>
              <w:jc w:val="center"/>
              <w:rPr>
                <w:rFonts w:hint="eastAsia" w:ascii="仿宋" w:hAnsi="仿宋" w:eastAsia="仿宋" w:cs="仿宋"/>
                <w:sz w:val="24"/>
                <w:szCs w:val="24"/>
              </w:rPr>
            </w:pPr>
          </w:p>
        </w:tc>
        <w:tc>
          <w:tcPr>
            <w:tcW w:w="3787" w:type="dxa"/>
            <w:vAlign w:val="center"/>
          </w:tcPr>
          <w:p w14:paraId="66E0AD33">
            <w:pPr>
              <w:pStyle w:val="154"/>
              <w:spacing w:before="146" w:line="240" w:lineRule="auto"/>
              <w:ind w:right="59"/>
              <w:jc w:val="center"/>
              <w:rPr>
                <w:rFonts w:hint="eastAsia" w:ascii="仿宋" w:hAnsi="仿宋" w:eastAsia="仿宋" w:cs="仿宋"/>
                <w:sz w:val="24"/>
                <w:szCs w:val="24"/>
              </w:rPr>
            </w:pPr>
            <w:r>
              <w:rPr>
                <w:rFonts w:hint="eastAsia" w:ascii="仿宋" w:hAnsi="仿宋" w:eastAsia="仿宋" w:cs="仿宋"/>
                <w:spacing w:val="6"/>
                <w:sz w:val="24"/>
                <w:szCs w:val="24"/>
              </w:rPr>
              <w:t>科克亚乡库塔孜艾日克村1</w:t>
            </w:r>
            <w:r>
              <w:rPr>
                <w:rFonts w:hint="eastAsia" w:ascii="仿宋" w:hAnsi="仿宋" w:eastAsia="仿宋" w:cs="仿宋"/>
                <w:spacing w:val="2"/>
                <w:sz w:val="24"/>
                <w:szCs w:val="24"/>
              </w:rPr>
              <w:t>小队</w:t>
            </w:r>
          </w:p>
        </w:tc>
        <w:tc>
          <w:tcPr>
            <w:tcW w:w="5188" w:type="dxa"/>
            <w:vAlign w:val="center"/>
          </w:tcPr>
          <w:p w14:paraId="118BA014">
            <w:pPr>
              <w:pStyle w:val="154"/>
              <w:spacing w:before="296"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科克亚乡库塔孜艾日克村服务网点</w:t>
            </w:r>
          </w:p>
        </w:tc>
      </w:tr>
      <w:tr w14:paraId="1C5234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jc w:val="center"/>
        </w:trPr>
        <w:tc>
          <w:tcPr>
            <w:tcW w:w="621" w:type="dxa"/>
            <w:vAlign w:val="center"/>
          </w:tcPr>
          <w:p w14:paraId="79364298">
            <w:pPr>
              <w:pStyle w:val="154"/>
              <w:spacing w:before="270"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30</w:t>
            </w:r>
          </w:p>
        </w:tc>
        <w:tc>
          <w:tcPr>
            <w:tcW w:w="1354" w:type="dxa"/>
            <w:vAlign w:val="center"/>
          </w:tcPr>
          <w:p w14:paraId="1C43AA56">
            <w:pPr>
              <w:spacing w:line="240" w:lineRule="auto"/>
              <w:jc w:val="center"/>
              <w:rPr>
                <w:rFonts w:hint="eastAsia" w:ascii="仿宋" w:hAnsi="仿宋" w:eastAsia="仿宋" w:cs="仿宋"/>
                <w:sz w:val="24"/>
                <w:szCs w:val="24"/>
              </w:rPr>
            </w:pPr>
          </w:p>
        </w:tc>
        <w:tc>
          <w:tcPr>
            <w:tcW w:w="3787" w:type="dxa"/>
            <w:vAlign w:val="center"/>
          </w:tcPr>
          <w:p w14:paraId="7255928E">
            <w:pPr>
              <w:pStyle w:val="154"/>
              <w:spacing w:before="86" w:line="240" w:lineRule="auto"/>
              <w:ind w:right="37"/>
              <w:jc w:val="center"/>
              <w:rPr>
                <w:rFonts w:hint="eastAsia" w:ascii="仿宋" w:hAnsi="仿宋" w:eastAsia="仿宋" w:cs="仿宋"/>
                <w:sz w:val="24"/>
                <w:szCs w:val="24"/>
              </w:rPr>
            </w:pPr>
            <w:r>
              <w:rPr>
                <w:rFonts w:hint="eastAsia" w:ascii="仿宋" w:hAnsi="仿宋" w:eastAsia="仿宋" w:cs="仿宋"/>
                <w:spacing w:val="6"/>
                <w:sz w:val="24"/>
                <w:szCs w:val="24"/>
              </w:rPr>
              <w:t>科克亚乡托万艾格来村</w:t>
            </w:r>
            <w:r>
              <w:rPr>
                <w:rFonts w:hint="eastAsia" w:ascii="仿宋" w:hAnsi="仿宋" w:eastAsia="仿宋" w:cs="仿宋"/>
                <w:spacing w:val="-26"/>
                <w:sz w:val="24"/>
                <w:szCs w:val="24"/>
              </w:rPr>
              <w:t xml:space="preserve"> </w:t>
            </w:r>
            <w:r>
              <w:rPr>
                <w:rFonts w:hint="eastAsia" w:ascii="仿宋" w:hAnsi="仿宋" w:eastAsia="仿宋" w:cs="仿宋"/>
                <w:spacing w:val="6"/>
                <w:sz w:val="24"/>
                <w:szCs w:val="24"/>
              </w:rPr>
              <w:t>3</w:t>
            </w:r>
            <w:r>
              <w:rPr>
                <w:rFonts w:hint="eastAsia" w:ascii="仿宋" w:hAnsi="仿宋" w:eastAsia="仿宋" w:cs="仿宋"/>
                <w:spacing w:val="-33"/>
                <w:sz w:val="24"/>
                <w:szCs w:val="24"/>
              </w:rPr>
              <w:t xml:space="preserve"> </w:t>
            </w:r>
            <w:r>
              <w:rPr>
                <w:rFonts w:hint="eastAsia" w:ascii="仿宋" w:hAnsi="仿宋" w:eastAsia="仿宋" w:cs="仿宋"/>
                <w:spacing w:val="6"/>
                <w:sz w:val="24"/>
                <w:szCs w:val="24"/>
              </w:rPr>
              <w:t>小</w:t>
            </w:r>
            <w:r>
              <w:rPr>
                <w:rFonts w:hint="eastAsia" w:ascii="仿宋" w:hAnsi="仿宋" w:eastAsia="仿宋" w:cs="仿宋"/>
                <w:sz w:val="24"/>
                <w:szCs w:val="24"/>
              </w:rPr>
              <w:t>队</w:t>
            </w:r>
          </w:p>
        </w:tc>
        <w:tc>
          <w:tcPr>
            <w:tcW w:w="5188" w:type="dxa"/>
            <w:vAlign w:val="center"/>
          </w:tcPr>
          <w:p w14:paraId="39201C11">
            <w:pPr>
              <w:pStyle w:val="154"/>
              <w:spacing w:before="239"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科克亚乡托万艾格来村</w:t>
            </w:r>
            <w:r>
              <w:rPr>
                <w:rFonts w:hint="eastAsia" w:ascii="仿宋" w:hAnsi="仿宋" w:eastAsia="仿宋" w:cs="仿宋"/>
                <w:spacing w:val="-22"/>
                <w:sz w:val="24"/>
                <w:szCs w:val="24"/>
              </w:rPr>
              <w:t xml:space="preserve"> </w:t>
            </w:r>
            <w:r>
              <w:rPr>
                <w:rFonts w:hint="eastAsia" w:ascii="仿宋" w:hAnsi="仿宋" w:eastAsia="仿宋" w:cs="仿宋"/>
                <w:spacing w:val="7"/>
                <w:sz w:val="24"/>
                <w:szCs w:val="24"/>
              </w:rPr>
              <w:t>4</w:t>
            </w:r>
            <w:r>
              <w:rPr>
                <w:rFonts w:hint="eastAsia" w:ascii="仿宋" w:hAnsi="仿宋" w:eastAsia="仿宋" w:cs="仿宋"/>
                <w:spacing w:val="-37"/>
                <w:sz w:val="24"/>
                <w:szCs w:val="24"/>
              </w:rPr>
              <w:t xml:space="preserve"> </w:t>
            </w:r>
            <w:r>
              <w:rPr>
                <w:rFonts w:hint="eastAsia" w:ascii="仿宋" w:hAnsi="仿宋" w:eastAsia="仿宋" w:cs="仿宋"/>
                <w:spacing w:val="7"/>
                <w:sz w:val="24"/>
                <w:szCs w:val="24"/>
              </w:rPr>
              <w:t>服务网点</w:t>
            </w:r>
          </w:p>
        </w:tc>
      </w:tr>
      <w:tr w14:paraId="2112CF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1" w:type="dxa"/>
            <w:vAlign w:val="center"/>
          </w:tcPr>
          <w:p w14:paraId="3D5A8F40">
            <w:pPr>
              <w:pStyle w:val="154"/>
              <w:spacing w:before="292"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31</w:t>
            </w:r>
          </w:p>
        </w:tc>
        <w:tc>
          <w:tcPr>
            <w:tcW w:w="1354" w:type="dxa"/>
            <w:vMerge w:val="restart"/>
            <w:tcBorders>
              <w:bottom w:val="nil"/>
            </w:tcBorders>
            <w:vAlign w:val="center"/>
          </w:tcPr>
          <w:p w14:paraId="62026F3E">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5"/>
                <w:sz w:val="24"/>
                <w:szCs w:val="24"/>
              </w:rPr>
              <w:t>阿日希乡</w:t>
            </w:r>
          </w:p>
        </w:tc>
        <w:tc>
          <w:tcPr>
            <w:tcW w:w="3787" w:type="dxa"/>
            <w:vAlign w:val="center"/>
          </w:tcPr>
          <w:p w14:paraId="249869FE">
            <w:pPr>
              <w:pStyle w:val="154"/>
              <w:spacing w:before="112" w:line="240" w:lineRule="auto"/>
              <w:ind w:right="59"/>
              <w:jc w:val="center"/>
              <w:rPr>
                <w:rFonts w:hint="eastAsia" w:ascii="仿宋" w:hAnsi="仿宋" w:eastAsia="仿宋" w:cs="仿宋"/>
                <w:sz w:val="24"/>
                <w:szCs w:val="24"/>
              </w:rPr>
            </w:pPr>
            <w:r>
              <w:rPr>
                <w:rFonts w:hint="eastAsia" w:ascii="仿宋" w:hAnsi="仿宋" w:eastAsia="仿宋" w:cs="仿宋"/>
                <w:spacing w:val="6"/>
                <w:sz w:val="24"/>
                <w:szCs w:val="24"/>
              </w:rPr>
              <w:t>于田县阿日希乡希日克村1</w:t>
            </w:r>
            <w:r>
              <w:rPr>
                <w:rFonts w:hint="eastAsia" w:ascii="仿宋" w:hAnsi="仿宋" w:eastAsia="仿宋" w:cs="仿宋"/>
                <w:spacing w:val="2"/>
                <w:sz w:val="24"/>
                <w:szCs w:val="24"/>
              </w:rPr>
              <w:t>小队</w:t>
            </w:r>
          </w:p>
        </w:tc>
        <w:tc>
          <w:tcPr>
            <w:tcW w:w="5188" w:type="dxa"/>
            <w:vAlign w:val="center"/>
          </w:tcPr>
          <w:p w14:paraId="17CC0DD3">
            <w:pPr>
              <w:pStyle w:val="154"/>
              <w:spacing w:before="262"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于田县阿日希乡希日开村服务网点</w:t>
            </w:r>
          </w:p>
        </w:tc>
      </w:tr>
      <w:tr w14:paraId="261EA7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jc w:val="center"/>
        </w:trPr>
        <w:tc>
          <w:tcPr>
            <w:tcW w:w="621" w:type="dxa"/>
            <w:vAlign w:val="center"/>
          </w:tcPr>
          <w:p w14:paraId="07FB955A">
            <w:pPr>
              <w:pStyle w:val="154"/>
              <w:spacing w:before="204"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32</w:t>
            </w:r>
          </w:p>
        </w:tc>
        <w:tc>
          <w:tcPr>
            <w:tcW w:w="1354" w:type="dxa"/>
            <w:vMerge w:val="continue"/>
            <w:tcBorders>
              <w:top w:val="nil"/>
              <w:bottom w:val="nil"/>
            </w:tcBorders>
            <w:vAlign w:val="center"/>
          </w:tcPr>
          <w:p w14:paraId="6077EAE7">
            <w:pPr>
              <w:spacing w:line="240" w:lineRule="auto"/>
              <w:jc w:val="center"/>
              <w:rPr>
                <w:rFonts w:hint="eastAsia" w:ascii="仿宋" w:hAnsi="仿宋" w:eastAsia="仿宋" w:cs="仿宋"/>
                <w:sz w:val="24"/>
                <w:szCs w:val="24"/>
              </w:rPr>
            </w:pPr>
          </w:p>
        </w:tc>
        <w:tc>
          <w:tcPr>
            <w:tcW w:w="3787" w:type="dxa"/>
            <w:vAlign w:val="center"/>
          </w:tcPr>
          <w:p w14:paraId="2CB6F423">
            <w:pPr>
              <w:pStyle w:val="154"/>
              <w:spacing w:before="173"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阿日希乡亚依勒干村</w:t>
            </w:r>
          </w:p>
        </w:tc>
        <w:tc>
          <w:tcPr>
            <w:tcW w:w="5188" w:type="dxa"/>
            <w:vAlign w:val="center"/>
          </w:tcPr>
          <w:p w14:paraId="386EE8E2">
            <w:pPr>
              <w:pStyle w:val="154"/>
              <w:spacing w:before="173"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阿日希乡畜牧兽医社会化服务第一网店</w:t>
            </w:r>
          </w:p>
        </w:tc>
      </w:tr>
      <w:tr w14:paraId="5E6715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1" w:type="dxa"/>
            <w:vAlign w:val="center"/>
          </w:tcPr>
          <w:p w14:paraId="666F812B">
            <w:pPr>
              <w:pStyle w:val="154"/>
              <w:spacing w:before="174"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33</w:t>
            </w:r>
          </w:p>
        </w:tc>
        <w:tc>
          <w:tcPr>
            <w:tcW w:w="1354" w:type="dxa"/>
            <w:vMerge w:val="continue"/>
            <w:tcBorders>
              <w:top w:val="nil"/>
              <w:bottom w:val="nil"/>
            </w:tcBorders>
            <w:vAlign w:val="center"/>
          </w:tcPr>
          <w:p w14:paraId="51DF7CE7">
            <w:pPr>
              <w:spacing w:line="240" w:lineRule="auto"/>
              <w:jc w:val="center"/>
              <w:rPr>
                <w:rFonts w:hint="eastAsia" w:ascii="仿宋" w:hAnsi="仿宋" w:eastAsia="仿宋" w:cs="仿宋"/>
                <w:sz w:val="24"/>
                <w:szCs w:val="24"/>
              </w:rPr>
            </w:pPr>
          </w:p>
        </w:tc>
        <w:tc>
          <w:tcPr>
            <w:tcW w:w="3787" w:type="dxa"/>
            <w:vAlign w:val="center"/>
          </w:tcPr>
          <w:p w14:paraId="25E565CD">
            <w:pPr>
              <w:pStyle w:val="154"/>
              <w:spacing w:before="143"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阿日希乡英艾热克村</w:t>
            </w:r>
          </w:p>
        </w:tc>
        <w:tc>
          <w:tcPr>
            <w:tcW w:w="5188" w:type="dxa"/>
            <w:vAlign w:val="center"/>
          </w:tcPr>
          <w:p w14:paraId="158769C6">
            <w:pPr>
              <w:pStyle w:val="154"/>
              <w:spacing w:before="143"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阿日希乡畜牧兽医社会化服务第二网店</w:t>
            </w:r>
          </w:p>
        </w:tc>
      </w:tr>
      <w:tr w14:paraId="3E7DC3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jc w:val="center"/>
        </w:trPr>
        <w:tc>
          <w:tcPr>
            <w:tcW w:w="621" w:type="dxa"/>
            <w:vAlign w:val="center"/>
          </w:tcPr>
          <w:p w14:paraId="719E7BB1">
            <w:pPr>
              <w:pStyle w:val="154"/>
              <w:spacing w:before="143"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34</w:t>
            </w:r>
          </w:p>
        </w:tc>
        <w:tc>
          <w:tcPr>
            <w:tcW w:w="1354" w:type="dxa"/>
            <w:vMerge w:val="continue"/>
            <w:tcBorders>
              <w:top w:val="nil"/>
              <w:bottom w:val="nil"/>
            </w:tcBorders>
            <w:vAlign w:val="center"/>
          </w:tcPr>
          <w:p w14:paraId="1B242108">
            <w:pPr>
              <w:spacing w:line="240" w:lineRule="auto"/>
              <w:jc w:val="center"/>
              <w:rPr>
                <w:rFonts w:hint="eastAsia" w:ascii="仿宋" w:hAnsi="仿宋" w:eastAsia="仿宋" w:cs="仿宋"/>
                <w:sz w:val="24"/>
                <w:szCs w:val="24"/>
              </w:rPr>
            </w:pPr>
          </w:p>
        </w:tc>
        <w:tc>
          <w:tcPr>
            <w:tcW w:w="3787" w:type="dxa"/>
            <w:vAlign w:val="center"/>
          </w:tcPr>
          <w:p w14:paraId="5DB861DC">
            <w:pPr>
              <w:pStyle w:val="154"/>
              <w:spacing w:before="112" w:line="240" w:lineRule="auto"/>
              <w:ind w:left="450"/>
              <w:jc w:val="center"/>
              <w:rPr>
                <w:rFonts w:hint="eastAsia" w:ascii="仿宋" w:hAnsi="仿宋" w:eastAsia="仿宋" w:cs="仿宋"/>
                <w:sz w:val="24"/>
                <w:szCs w:val="24"/>
              </w:rPr>
            </w:pPr>
            <w:r>
              <w:rPr>
                <w:rFonts w:hint="eastAsia" w:ascii="仿宋" w:hAnsi="仿宋" w:eastAsia="仿宋" w:cs="仿宋"/>
                <w:spacing w:val="7"/>
                <w:sz w:val="24"/>
                <w:szCs w:val="24"/>
              </w:rPr>
              <w:t>阿日希乡也太东村</w:t>
            </w:r>
          </w:p>
        </w:tc>
        <w:tc>
          <w:tcPr>
            <w:tcW w:w="5188" w:type="dxa"/>
            <w:vAlign w:val="center"/>
          </w:tcPr>
          <w:p w14:paraId="7CD6F0A4">
            <w:pPr>
              <w:pStyle w:val="154"/>
              <w:spacing w:before="112"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阿日希乡畜牧兽医社会化服务第三网店</w:t>
            </w:r>
          </w:p>
        </w:tc>
      </w:tr>
      <w:tr w14:paraId="05EE5E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jc w:val="center"/>
        </w:trPr>
        <w:tc>
          <w:tcPr>
            <w:tcW w:w="621" w:type="dxa"/>
            <w:vAlign w:val="center"/>
          </w:tcPr>
          <w:p w14:paraId="362C8413">
            <w:pPr>
              <w:pStyle w:val="154"/>
              <w:spacing w:before="243"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35</w:t>
            </w:r>
          </w:p>
        </w:tc>
        <w:tc>
          <w:tcPr>
            <w:tcW w:w="1354" w:type="dxa"/>
            <w:vMerge w:val="continue"/>
            <w:tcBorders>
              <w:top w:val="nil"/>
            </w:tcBorders>
            <w:vAlign w:val="center"/>
          </w:tcPr>
          <w:p w14:paraId="32BE83BC">
            <w:pPr>
              <w:spacing w:line="240" w:lineRule="auto"/>
              <w:jc w:val="center"/>
              <w:rPr>
                <w:rFonts w:hint="eastAsia" w:ascii="仿宋" w:hAnsi="仿宋" w:eastAsia="仿宋" w:cs="仿宋"/>
                <w:sz w:val="24"/>
                <w:szCs w:val="24"/>
              </w:rPr>
            </w:pPr>
          </w:p>
        </w:tc>
        <w:tc>
          <w:tcPr>
            <w:tcW w:w="3787" w:type="dxa"/>
            <w:vAlign w:val="center"/>
          </w:tcPr>
          <w:p w14:paraId="39F81388">
            <w:pPr>
              <w:pStyle w:val="154"/>
              <w:spacing w:before="212" w:line="240" w:lineRule="auto"/>
              <w:ind w:left="150"/>
              <w:jc w:val="center"/>
              <w:rPr>
                <w:rFonts w:hint="eastAsia" w:ascii="仿宋" w:hAnsi="仿宋" w:eastAsia="仿宋" w:cs="仿宋"/>
                <w:sz w:val="24"/>
                <w:szCs w:val="24"/>
              </w:rPr>
            </w:pPr>
            <w:r>
              <w:rPr>
                <w:rFonts w:hint="eastAsia" w:ascii="仿宋" w:hAnsi="仿宋" w:eastAsia="仿宋" w:cs="仿宋"/>
                <w:spacing w:val="8"/>
                <w:sz w:val="24"/>
                <w:szCs w:val="24"/>
              </w:rPr>
              <w:t>阿日希乡吉格代克其克村</w:t>
            </w:r>
          </w:p>
        </w:tc>
        <w:tc>
          <w:tcPr>
            <w:tcW w:w="5188" w:type="dxa"/>
            <w:vAlign w:val="center"/>
          </w:tcPr>
          <w:p w14:paraId="4EDED43C">
            <w:pPr>
              <w:pStyle w:val="154"/>
              <w:spacing w:before="212"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阿日希乡畜牧兽医社会化服务第五网店</w:t>
            </w:r>
          </w:p>
        </w:tc>
      </w:tr>
      <w:tr w14:paraId="27E7BB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jc w:val="center"/>
        </w:trPr>
        <w:tc>
          <w:tcPr>
            <w:tcW w:w="621" w:type="dxa"/>
            <w:vAlign w:val="center"/>
          </w:tcPr>
          <w:p w14:paraId="2E2EF905">
            <w:pPr>
              <w:pStyle w:val="154"/>
              <w:spacing w:before="290"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36</w:t>
            </w:r>
          </w:p>
        </w:tc>
        <w:tc>
          <w:tcPr>
            <w:tcW w:w="1354" w:type="dxa"/>
            <w:vAlign w:val="center"/>
          </w:tcPr>
          <w:p w14:paraId="0D7698FE">
            <w:pPr>
              <w:pStyle w:val="154"/>
              <w:spacing w:before="110" w:line="240" w:lineRule="auto"/>
              <w:ind w:right="96"/>
              <w:jc w:val="center"/>
              <w:rPr>
                <w:rFonts w:hint="eastAsia" w:ascii="仿宋" w:hAnsi="仿宋" w:eastAsia="仿宋" w:cs="仿宋"/>
                <w:sz w:val="24"/>
                <w:szCs w:val="24"/>
              </w:rPr>
            </w:pPr>
            <w:r>
              <w:rPr>
                <w:rFonts w:hint="eastAsia" w:ascii="仿宋" w:hAnsi="仿宋" w:eastAsia="仿宋" w:cs="仿宋"/>
                <w:spacing w:val="8"/>
                <w:sz w:val="24"/>
                <w:szCs w:val="24"/>
              </w:rPr>
              <w:t>兰干博孜亚</w:t>
            </w:r>
            <w:r>
              <w:rPr>
                <w:rFonts w:hint="eastAsia" w:ascii="仿宋" w:hAnsi="仿宋" w:eastAsia="仿宋" w:cs="仿宋"/>
                <w:spacing w:val="5"/>
                <w:sz w:val="24"/>
                <w:szCs w:val="24"/>
              </w:rPr>
              <w:t>农场</w:t>
            </w:r>
          </w:p>
        </w:tc>
        <w:tc>
          <w:tcPr>
            <w:tcW w:w="3787" w:type="dxa"/>
            <w:vAlign w:val="center"/>
          </w:tcPr>
          <w:p w14:paraId="018E3184">
            <w:pPr>
              <w:pStyle w:val="154"/>
              <w:spacing w:before="111"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于田县兰干荒地巴西提热木</w:t>
            </w:r>
            <w:r>
              <w:rPr>
                <w:rFonts w:hint="eastAsia" w:ascii="仿宋" w:hAnsi="仿宋" w:eastAsia="仿宋" w:cs="仿宋"/>
                <w:sz w:val="24"/>
                <w:szCs w:val="24"/>
              </w:rPr>
              <w:t>村</w:t>
            </w:r>
          </w:p>
        </w:tc>
        <w:tc>
          <w:tcPr>
            <w:tcW w:w="5188" w:type="dxa"/>
            <w:vAlign w:val="center"/>
          </w:tcPr>
          <w:p w14:paraId="0A891ECA">
            <w:pPr>
              <w:pStyle w:val="154"/>
              <w:spacing w:before="259"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于田县兰干荒地巴西提热木村服务网点</w:t>
            </w:r>
          </w:p>
        </w:tc>
      </w:tr>
      <w:tr w14:paraId="1BBB0B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621" w:type="dxa"/>
            <w:vAlign w:val="center"/>
          </w:tcPr>
          <w:p w14:paraId="35AB6B1B">
            <w:pPr>
              <w:pStyle w:val="154"/>
              <w:spacing w:before="177"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37</w:t>
            </w:r>
          </w:p>
        </w:tc>
        <w:tc>
          <w:tcPr>
            <w:tcW w:w="1354" w:type="dxa"/>
            <w:vMerge w:val="restart"/>
            <w:tcBorders>
              <w:bottom w:val="nil"/>
            </w:tcBorders>
            <w:vAlign w:val="center"/>
          </w:tcPr>
          <w:p w14:paraId="3D4B1BAC">
            <w:pPr>
              <w:pStyle w:val="154"/>
              <w:spacing w:before="61"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兰干乡</w:t>
            </w:r>
          </w:p>
        </w:tc>
        <w:tc>
          <w:tcPr>
            <w:tcW w:w="3787" w:type="dxa"/>
            <w:vAlign w:val="center"/>
          </w:tcPr>
          <w:p w14:paraId="635C9F13">
            <w:pPr>
              <w:pStyle w:val="154"/>
              <w:spacing w:before="146"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于田县兰干乡沙依村</w:t>
            </w:r>
          </w:p>
        </w:tc>
        <w:tc>
          <w:tcPr>
            <w:tcW w:w="5188" w:type="dxa"/>
            <w:vAlign w:val="center"/>
          </w:tcPr>
          <w:p w14:paraId="468B4A46">
            <w:pPr>
              <w:pStyle w:val="154"/>
              <w:spacing w:before="146"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于田县兰干乡沙依村服务网点</w:t>
            </w:r>
          </w:p>
        </w:tc>
      </w:tr>
      <w:tr w14:paraId="4CC2E5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0" w:hRule="atLeast"/>
          <w:jc w:val="center"/>
        </w:trPr>
        <w:tc>
          <w:tcPr>
            <w:tcW w:w="621" w:type="dxa"/>
            <w:vAlign w:val="center"/>
          </w:tcPr>
          <w:p w14:paraId="57B427FE">
            <w:pPr>
              <w:pStyle w:val="154"/>
              <w:spacing w:before="215"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38</w:t>
            </w:r>
          </w:p>
        </w:tc>
        <w:tc>
          <w:tcPr>
            <w:tcW w:w="1354" w:type="dxa"/>
            <w:vMerge w:val="continue"/>
            <w:tcBorders>
              <w:top w:val="nil"/>
              <w:bottom w:val="nil"/>
            </w:tcBorders>
            <w:vAlign w:val="center"/>
          </w:tcPr>
          <w:p w14:paraId="05680188">
            <w:pPr>
              <w:spacing w:line="240" w:lineRule="auto"/>
              <w:jc w:val="center"/>
              <w:rPr>
                <w:rFonts w:hint="eastAsia" w:ascii="仿宋" w:hAnsi="仿宋" w:eastAsia="仿宋" w:cs="仿宋"/>
                <w:sz w:val="24"/>
                <w:szCs w:val="24"/>
              </w:rPr>
            </w:pPr>
          </w:p>
        </w:tc>
        <w:tc>
          <w:tcPr>
            <w:tcW w:w="3787" w:type="dxa"/>
            <w:vAlign w:val="center"/>
          </w:tcPr>
          <w:p w14:paraId="293F9738">
            <w:pPr>
              <w:pStyle w:val="154"/>
              <w:spacing w:before="184"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于田县兰干乡开提米力克村</w:t>
            </w:r>
          </w:p>
        </w:tc>
        <w:tc>
          <w:tcPr>
            <w:tcW w:w="5188" w:type="dxa"/>
            <w:vAlign w:val="center"/>
          </w:tcPr>
          <w:p w14:paraId="583C64B2">
            <w:pPr>
              <w:pStyle w:val="154"/>
              <w:spacing w:before="184"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于田县兰干乡开提米力克村服务网点</w:t>
            </w:r>
          </w:p>
        </w:tc>
      </w:tr>
      <w:tr w14:paraId="50DAAC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4" w:hRule="atLeast"/>
          <w:jc w:val="center"/>
        </w:trPr>
        <w:tc>
          <w:tcPr>
            <w:tcW w:w="621" w:type="dxa"/>
            <w:vAlign w:val="center"/>
          </w:tcPr>
          <w:p w14:paraId="2E408D30">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39</w:t>
            </w:r>
          </w:p>
        </w:tc>
        <w:tc>
          <w:tcPr>
            <w:tcW w:w="1354" w:type="dxa"/>
            <w:vMerge w:val="continue"/>
            <w:tcBorders>
              <w:top w:val="nil"/>
              <w:bottom w:val="nil"/>
            </w:tcBorders>
            <w:vAlign w:val="center"/>
          </w:tcPr>
          <w:p w14:paraId="5C408B4E">
            <w:pPr>
              <w:spacing w:line="240" w:lineRule="auto"/>
              <w:jc w:val="center"/>
              <w:rPr>
                <w:rFonts w:hint="eastAsia" w:ascii="仿宋" w:hAnsi="仿宋" w:eastAsia="仿宋" w:cs="仿宋"/>
                <w:sz w:val="24"/>
                <w:szCs w:val="24"/>
              </w:rPr>
            </w:pPr>
          </w:p>
        </w:tc>
        <w:tc>
          <w:tcPr>
            <w:tcW w:w="3787" w:type="dxa"/>
            <w:vAlign w:val="center"/>
          </w:tcPr>
          <w:p w14:paraId="57EE50E1">
            <w:pPr>
              <w:pStyle w:val="154"/>
              <w:spacing w:before="128"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于田县兰干乡优乐阿日希村</w:t>
            </w:r>
            <w:r>
              <w:rPr>
                <w:rFonts w:hint="eastAsia" w:ascii="仿宋" w:hAnsi="仿宋" w:eastAsia="仿宋" w:cs="仿宋"/>
                <w:sz w:val="24"/>
                <w:szCs w:val="24"/>
              </w:rPr>
              <w:t>村</w:t>
            </w:r>
          </w:p>
        </w:tc>
        <w:tc>
          <w:tcPr>
            <w:tcW w:w="5188" w:type="dxa"/>
            <w:vAlign w:val="center"/>
          </w:tcPr>
          <w:p w14:paraId="5053C751">
            <w:pPr>
              <w:pStyle w:val="154"/>
              <w:spacing w:before="278"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于田县兰干乡优乐阿日希村村服务网点</w:t>
            </w:r>
          </w:p>
        </w:tc>
      </w:tr>
      <w:tr w14:paraId="363E04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jc w:val="center"/>
        </w:trPr>
        <w:tc>
          <w:tcPr>
            <w:tcW w:w="621" w:type="dxa"/>
            <w:vAlign w:val="center"/>
          </w:tcPr>
          <w:p w14:paraId="13481242">
            <w:pPr>
              <w:pStyle w:val="154"/>
              <w:spacing w:before="234"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40</w:t>
            </w:r>
          </w:p>
        </w:tc>
        <w:tc>
          <w:tcPr>
            <w:tcW w:w="1354" w:type="dxa"/>
            <w:vMerge w:val="continue"/>
            <w:tcBorders>
              <w:top w:val="nil"/>
              <w:bottom w:val="nil"/>
            </w:tcBorders>
            <w:vAlign w:val="center"/>
          </w:tcPr>
          <w:p w14:paraId="4348894A">
            <w:pPr>
              <w:spacing w:line="240" w:lineRule="auto"/>
              <w:jc w:val="center"/>
              <w:rPr>
                <w:rFonts w:hint="eastAsia" w:ascii="仿宋" w:hAnsi="仿宋" w:eastAsia="仿宋" w:cs="仿宋"/>
                <w:sz w:val="24"/>
                <w:szCs w:val="24"/>
              </w:rPr>
            </w:pPr>
          </w:p>
        </w:tc>
        <w:tc>
          <w:tcPr>
            <w:tcW w:w="3787" w:type="dxa"/>
            <w:vAlign w:val="center"/>
          </w:tcPr>
          <w:p w14:paraId="6E08E1A2">
            <w:pPr>
              <w:pStyle w:val="154"/>
              <w:spacing w:before="53" w:line="240" w:lineRule="auto"/>
              <w:ind w:right="59"/>
              <w:jc w:val="center"/>
              <w:rPr>
                <w:rFonts w:hint="eastAsia" w:ascii="仿宋" w:hAnsi="仿宋" w:eastAsia="仿宋" w:cs="仿宋"/>
                <w:sz w:val="24"/>
                <w:szCs w:val="24"/>
              </w:rPr>
            </w:pPr>
            <w:r>
              <w:rPr>
                <w:rFonts w:hint="eastAsia" w:ascii="仿宋" w:hAnsi="仿宋" w:eastAsia="仿宋" w:cs="仿宋"/>
                <w:spacing w:val="7"/>
                <w:sz w:val="24"/>
                <w:szCs w:val="24"/>
              </w:rPr>
              <w:t>于田县兰干乡托格拉克村3</w:t>
            </w:r>
            <w:r>
              <w:rPr>
                <w:rFonts w:hint="eastAsia" w:ascii="仿宋" w:hAnsi="仿宋" w:eastAsia="仿宋" w:cs="仿宋"/>
                <w:spacing w:val="2"/>
                <w:sz w:val="24"/>
                <w:szCs w:val="24"/>
              </w:rPr>
              <w:t>小队</w:t>
            </w:r>
          </w:p>
        </w:tc>
        <w:tc>
          <w:tcPr>
            <w:tcW w:w="5188" w:type="dxa"/>
            <w:vAlign w:val="center"/>
          </w:tcPr>
          <w:p w14:paraId="71B3B2B5">
            <w:pPr>
              <w:pStyle w:val="154"/>
              <w:spacing w:before="203"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于田县兰干乡托格拉克村服务网点</w:t>
            </w:r>
          </w:p>
        </w:tc>
      </w:tr>
      <w:tr w14:paraId="022571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621" w:type="dxa"/>
            <w:vAlign w:val="center"/>
          </w:tcPr>
          <w:p w14:paraId="1376F62E">
            <w:pPr>
              <w:pStyle w:val="154"/>
              <w:spacing w:before="178"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41</w:t>
            </w:r>
          </w:p>
        </w:tc>
        <w:tc>
          <w:tcPr>
            <w:tcW w:w="1354" w:type="dxa"/>
            <w:vMerge w:val="continue"/>
            <w:tcBorders>
              <w:top w:val="nil"/>
              <w:bottom w:val="nil"/>
            </w:tcBorders>
            <w:vAlign w:val="center"/>
          </w:tcPr>
          <w:p w14:paraId="77A9422F">
            <w:pPr>
              <w:spacing w:line="240" w:lineRule="auto"/>
              <w:jc w:val="center"/>
              <w:rPr>
                <w:rFonts w:hint="eastAsia" w:ascii="仿宋" w:hAnsi="仿宋" w:eastAsia="仿宋" w:cs="仿宋"/>
                <w:sz w:val="24"/>
                <w:szCs w:val="24"/>
              </w:rPr>
            </w:pPr>
          </w:p>
        </w:tc>
        <w:tc>
          <w:tcPr>
            <w:tcW w:w="3787" w:type="dxa"/>
            <w:vAlign w:val="center"/>
          </w:tcPr>
          <w:p w14:paraId="453BDF8F">
            <w:pPr>
              <w:pStyle w:val="154"/>
              <w:spacing w:before="148" w:line="240" w:lineRule="auto"/>
              <w:jc w:val="center"/>
              <w:rPr>
                <w:rFonts w:hint="eastAsia" w:ascii="仿宋" w:hAnsi="仿宋" w:eastAsia="仿宋" w:cs="仿宋"/>
                <w:sz w:val="24"/>
                <w:szCs w:val="24"/>
              </w:rPr>
            </w:pPr>
            <w:r>
              <w:rPr>
                <w:rFonts w:hint="eastAsia" w:ascii="仿宋" w:hAnsi="仿宋" w:eastAsia="仿宋" w:cs="仿宋"/>
                <w:spacing w:val="6"/>
                <w:sz w:val="24"/>
                <w:szCs w:val="24"/>
              </w:rPr>
              <w:t>于田县兰干乡苏克村</w:t>
            </w:r>
            <w:r>
              <w:rPr>
                <w:rFonts w:hint="eastAsia" w:ascii="仿宋" w:hAnsi="仿宋" w:eastAsia="仿宋" w:cs="仿宋"/>
                <w:spacing w:val="-29"/>
                <w:sz w:val="24"/>
                <w:szCs w:val="24"/>
              </w:rPr>
              <w:t xml:space="preserve"> </w:t>
            </w:r>
            <w:r>
              <w:rPr>
                <w:rFonts w:hint="eastAsia" w:ascii="仿宋" w:hAnsi="仿宋" w:eastAsia="仿宋" w:cs="仿宋"/>
                <w:spacing w:val="6"/>
                <w:sz w:val="24"/>
                <w:szCs w:val="24"/>
              </w:rPr>
              <w:t>2</w:t>
            </w:r>
            <w:r>
              <w:rPr>
                <w:rFonts w:hint="eastAsia" w:ascii="仿宋" w:hAnsi="仿宋" w:eastAsia="仿宋" w:cs="仿宋"/>
                <w:spacing w:val="-33"/>
                <w:sz w:val="24"/>
                <w:szCs w:val="24"/>
              </w:rPr>
              <w:t xml:space="preserve"> </w:t>
            </w:r>
            <w:r>
              <w:rPr>
                <w:rFonts w:hint="eastAsia" w:ascii="仿宋" w:hAnsi="仿宋" w:eastAsia="仿宋" w:cs="仿宋"/>
                <w:spacing w:val="6"/>
                <w:sz w:val="24"/>
                <w:szCs w:val="24"/>
              </w:rPr>
              <w:t>小队</w:t>
            </w:r>
          </w:p>
        </w:tc>
        <w:tc>
          <w:tcPr>
            <w:tcW w:w="5188" w:type="dxa"/>
            <w:vAlign w:val="center"/>
          </w:tcPr>
          <w:p w14:paraId="50DCE888">
            <w:pPr>
              <w:pStyle w:val="154"/>
              <w:spacing w:before="148"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于田县兰干乡苏克村服务网点</w:t>
            </w:r>
          </w:p>
        </w:tc>
      </w:tr>
      <w:tr w14:paraId="1CEEDD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jc w:val="center"/>
        </w:trPr>
        <w:tc>
          <w:tcPr>
            <w:tcW w:w="621" w:type="dxa"/>
            <w:vAlign w:val="center"/>
          </w:tcPr>
          <w:p w14:paraId="3CE0F741">
            <w:pPr>
              <w:pStyle w:val="154"/>
              <w:spacing w:before="185"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42</w:t>
            </w:r>
          </w:p>
        </w:tc>
        <w:tc>
          <w:tcPr>
            <w:tcW w:w="1354" w:type="dxa"/>
            <w:vMerge w:val="continue"/>
            <w:tcBorders>
              <w:top w:val="nil"/>
            </w:tcBorders>
            <w:vAlign w:val="center"/>
          </w:tcPr>
          <w:p w14:paraId="0B755CC1">
            <w:pPr>
              <w:spacing w:line="240" w:lineRule="auto"/>
              <w:jc w:val="center"/>
              <w:rPr>
                <w:rFonts w:hint="eastAsia" w:ascii="仿宋" w:hAnsi="仿宋" w:eastAsia="仿宋" w:cs="仿宋"/>
                <w:sz w:val="24"/>
                <w:szCs w:val="24"/>
              </w:rPr>
            </w:pPr>
          </w:p>
        </w:tc>
        <w:tc>
          <w:tcPr>
            <w:tcW w:w="3787" w:type="dxa"/>
            <w:vAlign w:val="center"/>
          </w:tcPr>
          <w:p w14:paraId="4B02AFD1">
            <w:pPr>
              <w:pStyle w:val="154"/>
              <w:spacing w:before="154"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于田县兰干乡拉依喀村</w:t>
            </w:r>
          </w:p>
        </w:tc>
        <w:tc>
          <w:tcPr>
            <w:tcW w:w="5188" w:type="dxa"/>
            <w:vAlign w:val="center"/>
          </w:tcPr>
          <w:p w14:paraId="7B4D095A">
            <w:pPr>
              <w:pStyle w:val="154"/>
              <w:spacing w:before="154"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于田县兰干乡拉依喀村服务网点</w:t>
            </w:r>
          </w:p>
        </w:tc>
      </w:tr>
      <w:tr w14:paraId="002216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4" w:hRule="atLeast"/>
          <w:jc w:val="center"/>
        </w:trPr>
        <w:tc>
          <w:tcPr>
            <w:tcW w:w="621" w:type="dxa"/>
            <w:vAlign w:val="center"/>
          </w:tcPr>
          <w:p w14:paraId="1C0365D0">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43</w:t>
            </w:r>
          </w:p>
        </w:tc>
        <w:tc>
          <w:tcPr>
            <w:tcW w:w="1354" w:type="dxa"/>
            <w:vMerge w:val="restart"/>
            <w:tcBorders>
              <w:bottom w:val="nil"/>
            </w:tcBorders>
            <w:vAlign w:val="center"/>
          </w:tcPr>
          <w:p w14:paraId="610F9141">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先拜巴扎镇</w:t>
            </w:r>
          </w:p>
        </w:tc>
        <w:tc>
          <w:tcPr>
            <w:tcW w:w="3787" w:type="dxa"/>
            <w:vAlign w:val="center"/>
          </w:tcPr>
          <w:p w14:paraId="1732534A">
            <w:pPr>
              <w:pStyle w:val="154"/>
              <w:spacing w:before="175"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于田县先拜巴扎镇卡提亚客</w:t>
            </w:r>
            <w:r>
              <w:rPr>
                <w:rFonts w:hint="eastAsia" w:ascii="仿宋" w:hAnsi="仿宋" w:eastAsia="仿宋" w:cs="仿宋"/>
                <w:spacing w:val="-1"/>
                <w:sz w:val="24"/>
                <w:szCs w:val="24"/>
              </w:rPr>
              <w:t>村</w:t>
            </w:r>
            <w:r>
              <w:rPr>
                <w:rFonts w:hint="eastAsia" w:ascii="仿宋" w:hAnsi="仿宋" w:eastAsia="仿宋" w:cs="仿宋"/>
                <w:spacing w:val="-32"/>
                <w:sz w:val="24"/>
                <w:szCs w:val="24"/>
              </w:rPr>
              <w:t xml:space="preserve"> </w:t>
            </w:r>
            <w:r>
              <w:rPr>
                <w:rFonts w:hint="eastAsia" w:ascii="仿宋" w:hAnsi="仿宋" w:eastAsia="仿宋" w:cs="仿宋"/>
                <w:spacing w:val="-1"/>
                <w:sz w:val="24"/>
                <w:szCs w:val="24"/>
              </w:rPr>
              <w:t>3</w:t>
            </w:r>
            <w:r>
              <w:rPr>
                <w:rFonts w:hint="eastAsia" w:ascii="仿宋" w:hAnsi="仿宋" w:eastAsia="仿宋" w:cs="仿宋"/>
                <w:spacing w:val="-30"/>
                <w:sz w:val="24"/>
                <w:szCs w:val="24"/>
              </w:rPr>
              <w:t xml:space="preserve"> </w:t>
            </w:r>
            <w:r>
              <w:rPr>
                <w:rFonts w:hint="eastAsia" w:ascii="仿宋" w:hAnsi="仿宋" w:eastAsia="仿宋" w:cs="仿宋"/>
                <w:spacing w:val="-1"/>
                <w:sz w:val="24"/>
                <w:szCs w:val="24"/>
              </w:rPr>
              <w:t>小队</w:t>
            </w:r>
          </w:p>
        </w:tc>
        <w:tc>
          <w:tcPr>
            <w:tcW w:w="5188" w:type="dxa"/>
            <w:vAlign w:val="center"/>
          </w:tcPr>
          <w:p w14:paraId="078AA911">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于田县先拜巴扎镇卡提亚客村服务网点</w:t>
            </w:r>
          </w:p>
        </w:tc>
      </w:tr>
      <w:tr w14:paraId="444768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0" w:hRule="atLeast"/>
          <w:jc w:val="center"/>
        </w:trPr>
        <w:tc>
          <w:tcPr>
            <w:tcW w:w="621" w:type="dxa"/>
            <w:vAlign w:val="center"/>
          </w:tcPr>
          <w:p w14:paraId="1E7CBFAF">
            <w:pPr>
              <w:pStyle w:val="154"/>
              <w:spacing w:before="297"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44</w:t>
            </w:r>
          </w:p>
        </w:tc>
        <w:tc>
          <w:tcPr>
            <w:tcW w:w="1354" w:type="dxa"/>
            <w:vMerge w:val="continue"/>
            <w:tcBorders>
              <w:top w:val="nil"/>
              <w:bottom w:val="nil"/>
            </w:tcBorders>
            <w:vAlign w:val="center"/>
          </w:tcPr>
          <w:p w14:paraId="293A84F2">
            <w:pPr>
              <w:spacing w:line="240" w:lineRule="auto"/>
              <w:jc w:val="center"/>
              <w:rPr>
                <w:rFonts w:hint="eastAsia" w:ascii="仿宋" w:hAnsi="仿宋" w:eastAsia="仿宋" w:cs="仿宋"/>
                <w:sz w:val="24"/>
                <w:szCs w:val="24"/>
              </w:rPr>
            </w:pPr>
          </w:p>
        </w:tc>
        <w:tc>
          <w:tcPr>
            <w:tcW w:w="3787" w:type="dxa"/>
            <w:vAlign w:val="center"/>
          </w:tcPr>
          <w:p w14:paraId="7FE2F38C">
            <w:pPr>
              <w:pStyle w:val="154"/>
              <w:spacing w:before="118"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于田县先拜巴扎镇塔格达西</w:t>
            </w:r>
            <w:r>
              <w:rPr>
                <w:rFonts w:hint="eastAsia" w:ascii="仿宋" w:hAnsi="仿宋" w:eastAsia="仿宋" w:cs="仿宋"/>
                <w:spacing w:val="1"/>
                <w:sz w:val="24"/>
                <w:szCs w:val="24"/>
              </w:rPr>
              <w:t>曼村</w:t>
            </w:r>
            <w:r>
              <w:rPr>
                <w:rFonts w:hint="eastAsia" w:ascii="仿宋" w:hAnsi="仿宋" w:eastAsia="仿宋" w:cs="仿宋"/>
                <w:spacing w:val="-32"/>
                <w:sz w:val="24"/>
                <w:szCs w:val="24"/>
              </w:rPr>
              <w:t xml:space="preserve"> </w:t>
            </w:r>
            <w:r>
              <w:rPr>
                <w:rFonts w:hint="eastAsia" w:ascii="仿宋" w:hAnsi="仿宋" w:eastAsia="仿宋" w:cs="仿宋"/>
                <w:spacing w:val="1"/>
                <w:sz w:val="24"/>
                <w:szCs w:val="24"/>
              </w:rPr>
              <w:t>4</w:t>
            </w:r>
            <w:r>
              <w:rPr>
                <w:rFonts w:hint="eastAsia" w:ascii="仿宋" w:hAnsi="仿宋" w:eastAsia="仿宋" w:cs="仿宋"/>
                <w:spacing w:val="-32"/>
                <w:sz w:val="24"/>
                <w:szCs w:val="24"/>
              </w:rPr>
              <w:t xml:space="preserve"> </w:t>
            </w:r>
            <w:r>
              <w:rPr>
                <w:rFonts w:hint="eastAsia" w:ascii="仿宋" w:hAnsi="仿宋" w:eastAsia="仿宋" w:cs="仿宋"/>
                <w:spacing w:val="1"/>
                <w:sz w:val="24"/>
                <w:szCs w:val="24"/>
              </w:rPr>
              <w:t>小队</w:t>
            </w:r>
          </w:p>
        </w:tc>
        <w:tc>
          <w:tcPr>
            <w:tcW w:w="5188" w:type="dxa"/>
            <w:vAlign w:val="center"/>
          </w:tcPr>
          <w:p w14:paraId="135DD828">
            <w:pPr>
              <w:pStyle w:val="154"/>
              <w:spacing w:before="266"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于田县先拜巴扎镇塔格达西曼村服务网点</w:t>
            </w:r>
          </w:p>
        </w:tc>
      </w:tr>
      <w:tr w14:paraId="023112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0" w:hRule="atLeast"/>
          <w:jc w:val="center"/>
        </w:trPr>
        <w:tc>
          <w:tcPr>
            <w:tcW w:w="621" w:type="dxa"/>
            <w:vAlign w:val="center"/>
          </w:tcPr>
          <w:p w14:paraId="439607E6">
            <w:pPr>
              <w:pStyle w:val="154"/>
              <w:spacing w:before="297"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45</w:t>
            </w:r>
          </w:p>
        </w:tc>
        <w:tc>
          <w:tcPr>
            <w:tcW w:w="1354" w:type="dxa"/>
            <w:vMerge w:val="continue"/>
            <w:tcBorders>
              <w:top w:val="nil"/>
              <w:bottom w:val="nil"/>
            </w:tcBorders>
            <w:vAlign w:val="center"/>
          </w:tcPr>
          <w:p w14:paraId="025FA4F7">
            <w:pPr>
              <w:spacing w:line="240" w:lineRule="auto"/>
              <w:jc w:val="center"/>
              <w:rPr>
                <w:rFonts w:hint="eastAsia" w:ascii="仿宋" w:hAnsi="仿宋" w:eastAsia="仿宋" w:cs="仿宋"/>
                <w:sz w:val="24"/>
                <w:szCs w:val="24"/>
              </w:rPr>
            </w:pPr>
          </w:p>
        </w:tc>
        <w:tc>
          <w:tcPr>
            <w:tcW w:w="3787" w:type="dxa"/>
            <w:vAlign w:val="center"/>
          </w:tcPr>
          <w:p w14:paraId="3776C1B8">
            <w:pPr>
              <w:pStyle w:val="154"/>
              <w:spacing w:before="117"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于田县先拜巴扎镇博斯坦村</w:t>
            </w:r>
            <w:r>
              <w:rPr>
                <w:rFonts w:hint="eastAsia" w:ascii="仿宋" w:hAnsi="仿宋" w:eastAsia="仿宋" w:cs="仿宋"/>
                <w:spacing w:val="-1"/>
                <w:sz w:val="24"/>
                <w:szCs w:val="24"/>
              </w:rPr>
              <w:t>3</w:t>
            </w:r>
            <w:r>
              <w:rPr>
                <w:rFonts w:hint="eastAsia" w:ascii="仿宋" w:hAnsi="仿宋" w:eastAsia="仿宋" w:cs="仿宋"/>
                <w:spacing w:val="-31"/>
                <w:sz w:val="24"/>
                <w:szCs w:val="24"/>
              </w:rPr>
              <w:t xml:space="preserve"> </w:t>
            </w:r>
            <w:r>
              <w:rPr>
                <w:rFonts w:hint="eastAsia" w:ascii="仿宋" w:hAnsi="仿宋" w:eastAsia="仿宋" w:cs="仿宋"/>
                <w:spacing w:val="-1"/>
                <w:sz w:val="24"/>
                <w:szCs w:val="24"/>
              </w:rPr>
              <w:t>小队</w:t>
            </w:r>
          </w:p>
        </w:tc>
        <w:tc>
          <w:tcPr>
            <w:tcW w:w="5188" w:type="dxa"/>
            <w:vAlign w:val="center"/>
          </w:tcPr>
          <w:p w14:paraId="00BB9461">
            <w:pPr>
              <w:pStyle w:val="154"/>
              <w:spacing w:before="266"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于田县先拜巴扎镇巴斯坦村服务网点</w:t>
            </w:r>
          </w:p>
        </w:tc>
      </w:tr>
      <w:tr w14:paraId="4E814D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0" w:hRule="atLeast"/>
          <w:jc w:val="center"/>
        </w:trPr>
        <w:tc>
          <w:tcPr>
            <w:tcW w:w="621" w:type="dxa"/>
            <w:vAlign w:val="center"/>
          </w:tcPr>
          <w:p w14:paraId="23CA55FB">
            <w:pPr>
              <w:pStyle w:val="154"/>
              <w:spacing w:before="282"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46</w:t>
            </w:r>
          </w:p>
        </w:tc>
        <w:tc>
          <w:tcPr>
            <w:tcW w:w="1354" w:type="dxa"/>
            <w:vMerge w:val="continue"/>
            <w:tcBorders>
              <w:top w:val="nil"/>
              <w:bottom w:val="nil"/>
            </w:tcBorders>
            <w:vAlign w:val="center"/>
          </w:tcPr>
          <w:p w14:paraId="72295303">
            <w:pPr>
              <w:spacing w:line="240" w:lineRule="auto"/>
              <w:jc w:val="center"/>
              <w:rPr>
                <w:rFonts w:hint="eastAsia" w:ascii="仿宋" w:hAnsi="仿宋" w:eastAsia="仿宋" w:cs="仿宋"/>
                <w:sz w:val="24"/>
                <w:szCs w:val="24"/>
              </w:rPr>
            </w:pPr>
          </w:p>
        </w:tc>
        <w:tc>
          <w:tcPr>
            <w:tcW w:w="3787" w:type="dxa"/>
            <w:vAlign w:val="center"/>
          </w:tcPr>
          <w:p w14:paraId="72AC1BB7">
            <w:pPr>
              <w:pStyle w:val="154"/>
              <w:spacing w:before="102"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于田县先拜巴扎镇喀拉图润</w:t>
            </w:r>
            <w:r>
              <w:rPr>
                <w:rFonts w:hint="eastAsia" w:ascii="仿宋" w:hAnsi="仿宋" w:eastAsia="仿宋" w:cs="仿宋"/>
                <w:sz w:val="24"/>
                <w:szCs w:val="24"/>
              </w:rPr>
              <w:t>村</w:t>
            </w:r>
          </w:p>
        </w:tc>
        <w:tc>
          <w:tcPr>
            <w:tcW w:w="5188" w:type="dxa"/>
            <w:vAlign w:val="center"/>
          </w:tcPr>
          <w:p w14:paraId="6F3366E4">
            <w:pPr>
              <w:pStyle w:val="154"/>
              <w:spacing w:before="251"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于田县先拜巴扎镇喀拉图润村服务网点</w:t>
            </w:r>
          </w:p>
        </w:tc>
      </w:tr>
      <w:tr w14:paraId="0AB8A9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4" w:hRule="atLeast"/>
          <w:jc w:val="center"/>
        </w:trPr>
        <w:tc>
          <w:tcPr>
            <w:tcW w:w="621" w:type="dxa"/>
            <w:vAlign w:val="center"/>
          </w:tcPr>
          <w:p w14:paraId="1711A207">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47</w:t>
            </w:r>
          </w:p>
        </w:tc>
        <w:tc>
          <w:tcPr>
            <w:tcW w:w="1354" w:type="dxa"/>
            <w:vMerge w:val="continue"/>
            <w:tcBorders>
              <w:top w:val="nil"/>
            </w:tcBorders>
            <w:vAlign w:val="center"/>
          </w:tcPr>
          <w:p w14:paraId="0E1C02B1">
            <w:pPr>
              <w:spacing w:line="240" w:lineRule="auto"/>
              <w:jc w:val="center"/>
              <w:rPr>
                <w:rFonts w:hint="eastAsia" w:ascii="仿宋" w:hAnsi="仿宋" w:eastAsia="仿宋" w:cs="仿宋"/>
                <w:sz w:val="24"/>
                <w:szCs w:val="24"/>
              </w:rPr>
            </w:pPr>
          </w:p>
        </w:tc>
        <w:tc>
          <w:tcPr>
            <w:tcW w:w="3787" w:type="dxa"/>
            <w:vAlign w:val="center"/>
          </w:tcPr>
          <w:p w14:paraId="27F4B821">
            <w:pPr>
              <w:pStyle w:val="154"/>
              <w:spacing w:before="175"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于田县先拜巴扎镇托万萨依</w:t>
            </w:r>
            <w:r>
              <w:rPr>
                <w:rFonts w:hint="eastAsia" w:ascii="仿宋" w:hAnsi="仿宋" w:eastAsia="仿宋" w:cs="仿宋"/>
                <w:spacing w:val="-3"/>
                <w:sz w:val="24"/>
                <w:szCs w:val="24"/>
              </w:rPr>
              <w:t>巴格村</w:t>
            </w:r>
            <w:r>
              <w:rPr>
                <w:rFonts w:hint="eastAsia" w:ascii="仿宋" w:hAnsi="仿宋" w:eastAsia="仿宋" w:cs="仿宋"/>
                <w:spacing w:val="-17"/>
                <w:sz w:val="24"/>
                <w:szCs w:val="24"/>
              </w:rPr>
              <w:t xml:space="preserve"> </w:t>
            </w:r>
            <w:r>
              <w:rPr>
                <w:rFonts w:hint="eastAsia" w:ascii="仿宋" w:hAnsi="仿宋" w:eastAsia="仿宋" w:cs="仿宋"/>
                <w:spacing w:val="-3"/>
                <w:sz w:val="24"/>
                <w:szCs w:val="24"/>
              </w:rPr>
              <w:t>1</w:t>
            </w:r>
            <w:r>
              <w:rPr>
                <w:rFonts w:hint="eastAsia" w:ascii="仿宋" w:hAnsi="仿宋" w:eastAsia="仿宋" w:cs="仿宋"/>
                <w:spacing w:val="-33"/>
                <w:sz w:val="24"/>
                <w:szCs w:val="24"/>
              </w:rPr>
              <w:t xml:space="preserve"> </w:t>
            </w:r>
            <w:r>
              <w:rPr>
                <w:rFonts w:hint="eastAsia" w:ascii="仿宋" w:hAnsi="仿宋" w:eastAsia="仿宋" w:cs="仿宋"/>
                <w:spacing w:val="-3"/>
                <w:sz w:val="24"/>
                <w:szCs w:val="24"/>
              </w:rPr>
              <w:t>小队</w:t>
            </w:r>
          </w:p>
        </w:tc>
        <w:tc>
          <w:tcPr>
            <w:tcW w:w="5188" w:type="dxa"/>
            <w:vAlign w:val="center"/>
          </w:tcPr>
          <w:p w14:paraId="3307DDFB">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于田县先拜巴扎托万镇萨依巴格村服务网点</w:t>
            </w:r>
          </w:p>
        </w:tc>
      </w:tr>
      <w:tr w14:paraId="73C321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6" w:hRule="atLeast"/>
          <w:jc w:val="center"/>
        </w:trPr>
        <w:tc>
          <w:tcPr>
            <w:tcW w:w="621" w:type="dxa"/>
            <w:vAlign w:val="center"/>
          </w:tcPr>
          <w:p w14:paraId="2D67D294">
            <w:pPr>
              <w:pStyle w:val="154"/>
              <w:spacing w:before="61"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48</w:t>
            </w:r>
          </w:p>
        </w:tc>
        <w:tc>
          <w:tcPr>
            <w:tcW w:w="1354" w:type="dxa"/>
            <w:vMerge w:val="restart"/>
            <w:tcBorders>
              <w:bottom w:val="nil"/>
            </w:tcBorders>
            <w:vAlign w:val="center"/>
          </w:tcPr>
          <w:p w14:paraId="443477EF">
            <w:pPr>
              <w:pStyle w:val="154"/>
              <w:spacing w:before="62" w:line="240" w:lineRule="auto"/>
              <w:ind w:right="96"/>
              <w:jc w:val="center"/>
              <w:rPr>
                <w:rFonts w:hint="eastAsia" w:ascii="仿宋" w:hAnsi="仿宋" w:eastAsia="仿宋" w:cs="仿宋"/>
                <w:sz w:val="24"/>
                <w:szCs w:val="24"/>
              </w:rPr>
            </w:pPr>
            <w:r>
              <w:rPr>
                <w:rFonts w:hint="eastAsia" w:ascii="仿宋" w:hAnsi="仿宋" w:eastAsia="仿宋" w:cs="仿宋"/>
                <w:spacing w:val="8"/>
                <w:sz w:val="24"/>
                <w:szCs w:val="24"/>
              </w:rPr>
              <w:t>达理雅博依</w:t>
            </w:r>
            <w:r>
              <w:rPr>
                <w:rFonts w:hint="eastAsia" w:ascii="仿宋" w:hAnsi="仿宋" w:eastAsia="仿宋" w:cs="仿宋"/>
                <w:sz w:val="24"/>
                <w:szCs w:val="24"/>
              </w:rPr>
              <w:t>乡</w:t>
            </w:r>
          </w:p>
        </w:tc>
        <w:tc>
          <w:tcPr>
            <w:tcW w:w="3787" w:type="dxa"/>
            <w:vAlign w:val="center"/>
          </w:tcPr>
          <w:p w14:paraId="0373393F">
            <w:pPr>
              <w:pStyle w:val="154"/>
              <w:spacing w:before="180"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于田县达理雅博依乡达理雅</w:t>
            </w:r>
            <w:r>
              <w:rPr>
                <w:rFonts w:hint="eastAsia" w:ascii="仿宋" w:hAnsi="仿宋" w:eastAsia="仿宋" w:cs="仿宋"/>
                <w:spacing w:val="7"/>
                <w:sz w:val="24"/>
                <w:szCs w:val="24"/>
              </w:rPr>
              <w:t>博依新村</w:t>
            </w:r>
          </w:p>
        </w:tc>
        <w:tc>
          <w:tcPr>
            <w:tcW w:w="5188" w:type="dxa"/>
            <w:vAlign w:val="center"/>
          </w:tcPr>
          <w:p w14:paraId="38E49E37">
            <w:pPr>
              <w:pStyle w:val="154"/>
              <w:spacing w:before="61"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于田县达理雅博依乡达理雅博依新村服务网点</w:t>
            </w:r>
          </w:p>
        </w:tc>
      </w:tr>
      <w:tr w14:paraId="3B3103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2" w:hRule="atLeast"/>
          <w:jc w:val="center"/>
        </w:trPr>
        <w:tc>
          <w:tcPr>
            <w:tcW w:w="621" w:type="dxa"/>
            <w:vAlign w:val="center"/>
          </w:tcPr>
          <w:p w14:paraId="48799587">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49</w:t>
            </w:r>
          </w:p>
        </w:tc>
        <w:tc>
          <w:tcPr>
            <w:tcW w:w="1354" w:type="dxa"/>
            <w:vMerge w:val="continue"/>
            <w:tcBorders>
              <w:top w:val="nil"/>
            </w:tcBorders>
            <w:vAlign w:val="center"/>
          </w:tcPr>
          <w:p w14:paraId="01BD4740">
            <w:pPr>
              <w:spacing w:line="240" w:lineRule="auto"/>
              <w:jc w:val="center"/>
              <w:rPr>
                <w:rFonts w:hint="eastAsia" w:ascii="仿宋" w:hAnsi="仿宋" w:eastAsia="仿宋" w:cs="仿宋"/>
                <w:sz w:val="24"/>
                <w:szCs w:val="24"/>
              </w:rPr>
            </w:pPr>
          </w:p>
        </w:tc>
        <w:tc>
          <w:tcPr>
            <w:tcW w:w="3787" w:type="dxa"/>
            <w:vAlign w:val="center"/>
          </w:tcPr>
          <w:p w14:paraId="1A64B396">
            <w:pPr>
              <w:pStyle w:val="154"/>
              <w:spacing w:before="277"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于田县达理雅博依乡达理雅</w:t>
            </w:r>
            <w:r>
              <w:rPr>
                <w:rFonts w:hint="eastAsia" w:ascii="仿宋" w:hAnsi="仿宋" w:eastAsia="仿宋" w:cs="仿宋"/>
                <w:spacing w:val="7"/>
                <w:sz w:val="24"/>
                <w:szCs w:val="24"/>
              </w:rPr>
              <w:t>博依老村</w:t>
            </w:r>
          </w:p>
        </w:tc>
        <w:tc>
          <w:tcPr>
            <w:tcW w:w="5188" w:type="dxa"/>
            <w:vAlign w:val="center"/>
          </w:tcPr>
          <w:p w14:paraId="7B11933B">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于田县达理雅博依乡达理雅博依老村服务网点</w:t>
            </w:r>
          </w:p>
        </w:tc>
      </w:tr>
      <w:tr w14:paraId="65152F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1" w:type="dxa"/>
            <w:vAlign w:val="center"/>
          </w:tcPr>
          <w:p w14:paraId="204037D6">
            <w:pPr>
              <w:pStyle w:val="154"/>
              <w:spacing w:before="174"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50</w:t>
            </w:r>
          </w:p>
        </w:tc>
        <w:tc>
          <w:tcPr>
            <w:tcW w:w="1354" w:type="dxa"/>
            <w:vMerge w:val="restart"/>
            <w:tcBorders>
              <w:bottom w:val="nil"/>
            </w:tcBorders>
            <w:vAlign w:val="center"/>
          </w:tcPr>
          <w:p w14:paraId="533D9348">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6"/>
                <w:sz w:val="24"/>
                <w:szCs w:val="24"/>
              </w:rPr>
              <w:t>喀拉克尔乡</w:t>
            </w:r>
          </w:p>
        </w:tc>
        <w:tc>
          <w:tcPr>
            <w:tcW w:w="3787" w:type="dxa"/>
            <w:vAlign w:val="center"/>
          </w:tcPr>
          <w:p w14:paraId="51CAFE82">
            <w:pPr>
              <w:pStyle w:val="154"/>
              <w:spacing w:before="143" w:line="240" w:lineRule="auto"/>
              <w:jc w:val="center"/>
              <w:rPr>
                <w:rFonts w:hint="eastAsia" w:ascii="仿宋" w:hAnsi="仿宋" w:eastAsia="仿宋" w:cs="仿宋"/>
                <w:sz w:val="24"/>
                <w:szCs w:val="24"/>
              </w:rPr>
            </w:pPr>
            <w:r>
              <w:rPr>
                <w:rFonts w:hint="eastAsia" w:ascii="仿宋" w:hAnsi="仿宋" w:eastAsia="仿宋" w:cs="仿宋"/>
                <w:spacing w:val="2"/>
                <w:sz w:val="24"/>
                <w:szCs w:val="24"/>
              </w:rPr>
              <w:t>消考勒村</w:t>
            </w:r>
            <w:r>
              <w:rPr>
                <w:rFonts w:hint="eastAsia" w:ascii="仿宋" w:hAnsi="仿宋" w:eastAsia="仿宋" w:cs="仿宋"/>
                <w:spacing w:val="-22"/>
                <w:sz w:val="24"/>
                <w:szCs w:val="24"/>
              </w:rPr>
              <w:t xml:space="preserve"> </w:t>
            </w:r>
            <w:r>
              <w:rPr>
                <w:rFonts w:hint="eastAsia" w:ascii="仿宋" w:hAnsi="仿宋" w:eastAsia="仿宋" w:cs="仿宋"/>
                <w:spacing w:val="2"/>
                <w:sz w:val="24"/>
                <w:szCs w:val="24"/>
              </w:rPr>
              <w:t>1</w:t>
            </w:r>
            <w:r>
              <w:rPr>
                <w:rFonts w:hint="eastAsia" w:ascii="仿宋" w:hAnsi="仿宋" w:eastAsia="仿宋" w:cs="仿宋"/>
                <w:spacing w:val="-31"/>
                <w:sz w:val="24"/>
                <w:szCs w:val="24"/>
              </w:rPr>
              <w:t xml:space="preserve"> </w:t>
            </w:r>
            <w:r>
              <w:rPr>
                <w:rFonts w:hint="eastAsia" w:ascii="仿宋" w:hAnsi="仿宋" w:eastAsia="仿宋" w:cs="仿宋"/>
                <w:spacing w:val="2"/>
                <w:sz w:val="24"/>
                <w:szCs w:val="24"/>
              </w:rPr>
              <w:t>小队</w:t>
            </w:r>
          </w:p>
        </w:tc>
        <w:tc>
          <w:tcPr>
            <w:tcW w:w="5188" w:type="dxa"/>
            <w:vAlign w:val="center"/>
          </w:tcPr>
          <w:p w14:paraId="182A90B9">
            <w:pPr>
              <w:pStyle w:val="154"/>
              <w:spacing w:before="143" w:line="240" w:lineRule="auto"/>
              <w:jc w:val="center"/>
              <w:rPr>
                <w:rFonts w:hint="eastAsia" w:ascii="仿宋" w:hAnsi="仿宋" w:eastAsia="仿宋" w:cs="仿宋"/>
                <w:sz w:val="24"/>
                <w:szCs w:val="24"/>
              </w:rPr>
            </w:pPr>
            <w:r>
              <w:rPr>
                <w:rFonts w:hint="eastAsia" w:ascii="仿宋" w:hAnsi="仿宋" w:eastAsia="仿宋" w:cs="仿宋"/>
                <w:spacing w:val="2"/>
                <w:sz w:val="24"/>
                <w:szCs w:val="24"/>
              </w:rPr>
              <w:t>于田县喀拉克尔乡消考勒村服务网点（配种站）</w:t>
            </w:r>
          </w:p>
        </w:tc>
      </w:tr>
      <w:tr w14:paraId="29F197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0" w:hRule="atLeast"/>
          <w:jc w:val="center"/>
        </w:trPr>
        <w:tc>
          <w:tcPr>
            <w:tcW w:w="621" w:type="dxa"/>
            <w:vAlign w:val="center"/>
          </w:tcPr>
          <w:p w14:paraId="44F7DC69">
            <w:pPr>
              <w:pStyle w:val="154"/>
              <w:spacing w:before="189"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51</w:t>
            </w:r>
          </w:p>
        </w:tc>
        <w:tc>
          <w:tcPr>
            <w:tcW w:w="1354" w:type="dxa"/>
            <w:vMerge w:val="continue"/>
            <w:tcBorders>
              <w:top w:val="nil"/>
              <w:bottom w:val="nil"/>
            </w:tcBorders>
            <w:vAlign w:val="center"/>
          </w:tcPr>
          <w:p w14:paraId="188E7714">
            <w:pPr>
              <w:spacing w:line="240" w:lineRule="auto"/>
              <w:jc w:val="center"/>
              <w:rPr>
                <w:rFonts w:hint="eastAsia" w:ascii="仿宋" w:hAnsi="仿宋" w:eastAsia="仿宋" w:cs="仿宋"/>
                <w:sz w:val="24"/>
                <w:szCs w:val="24"/>
              </w:rPr>
            </w:pPr>
          </w:p>
        </w:tc>
        <w:tc>
          <w:tcPr>
            <w:tcW w:w="3787" w:type="dxa"/>
            <w:vAlign w:val="center"/>
          </w:tcPr>
          <w:p w14:paraId="659C47BE">
            <w:pPr>
              <w:pStyle w:val="154"/>
              <w:spacing w:before="159" w:line="240" w:lineRule="auto"/>
              <w:jc w:val="center"/>
              <w:rPr>
                <w:rFonts w:hint="eastAsia" w:ascii="仿宋" w:hAnsi="仿宋" w:eastAsia="仿宋" w:cs="仿宋"/>
                <w:sz w:val="24"/>
                <w:szCs w:val="24"/>
              </w:rPr>
            </w:pPr>
            <w:r>
              <w:rPr>
                <w:rFonts w:hint="eastAsia" w:ascii="仿宋" w:hAnsi="仿宋" w:eastAsia="仿宋" w:cs="仿宋"/>
                <w:spacing w:val="4"/>
                <w:sz w:val="24"/>
                <w:szCs w:val="24"/>
              </w:rPr>
              <w:t>喀格勒克阿热希村</w:t>
            </w:r>
            <w:r>
              <w:rPr>
                <w:rFonts w:hint="eastAsia" w:ascii="仿宋" w:hAnsi="仿宋" w:eastAsia="仿宋" w:cs="仿宋"/>
                <w:spacing w:val="-17"/>
                <w:sz w:val="24"/>
                <w:szCs w:val="24"/>
              </w:rPr>
              <w:t xml:space="preserve"> </w:t>
            </w:r>
            <w:r>
              <w:rPr>
                <w:rFonts w:hint="eastAsia" w:ascii="仿宋" w:hAnsi="仿宋" w:eastAsia="仿宋" w:cs="仿宋"/>
                <w:spacing w:val="4"/>
                <w:sz w:val="24"/>
                <w:szCs w:val="24"/>
              </w:rPr>
              <w:t>1</w:t>
            </w:r>
            <w:r>
              <w:rPr>
                <w:rFonts w:hint="eastAsia" w:ascii="仿宋" w:hAnsi="仿宋" w:eastAsia="仿宋" w:cs="仿宋"/>
                <w:spacing w:val="-32"/>
                <w:sz w:val="24"/>
                <w:szCs w:val="24"/>
              </w:rPr>
              <w:t xml:space="preserve"> </w:t>
            </w:r>
            <w:r>
              <w:rPr>
                <w:rFonts w:hint="eastAsia" w:ascii="仿宋" w:hAnsi="仿宋" w:eastAsia="仿宋" w:cs="仿宋"/>
                <w:spacing w:val="4"/>
                <w:sz w:val="24"/>
                <w:szCs w:val="24"/>
              </w:rPr>
              <w:t>小队</w:t>
            </w:r>
          </w:p>
        </w:tc>
        <w:tc>
          <w:tcPr>
            <w:tcW w:w="5188" w:type="dxa"/>
            <w:vAlign w:val="center"/>
          </w:tcPr>
          <w:p w14:paraId="1B00AEBA">
            <w:pPr>
              <w:pStyle w:val="154"/>
              <w:spacing w:before="159"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于田县喀拉克尔乡喀格勒克阿热希村服务网点</w:t>
            </w:r>
          </w:p>
        </w:tc>
      </w:tr>
      <w:tr w14:paraId="04CFA7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 w:hRule="atLeast"/>
          <w:jc w:val="center"/>
        </w:trPr>
        <w:tc>
          <w:tcPr>
            <w:tcW w:w="621" w:type="dxa"/>
            <w:vAlign w:val="center"/>
          </w:tcPr>
          <w:p w14:paraId="69E67B1D">
            <w:pPr>
              <w:pStyle w:val="154"/>
              <w:spacing w:before="191"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52</w:t>
            </w:r>
          </w:p>
        </w:tc>
        <w:tc>
          <w:tcPr>
            <w:tcW w:w="1354" w:type="dxa"/>
            <w:vMerge w:val="continue"/>
            <w:tcBorders>
              <w:top w:val="nil"/>
              <w:bottom w:val="nil"/>
            </w:tcBorders>
            <w:vAlign w:val="center"/>
          </w:tcPr>
          <w:p w14:paraId="4FA91646">
            <w:pPr>
              <w:spacing w:line="240" w:lineRule="auto"/>
              <w:jc w:val="center"/>
              <w:rPr>
                <w:rFonts w:hint="eastAsia" w:ascii="仿宋" w:hAnsi="仿宋" w:eastAsia="仿宋" w:cs="仿宋"/>
                <w:sz w:val="24"/>
                <w:szCs w:val="24"/>
              </w:rPr>
            </w:pPr>
          </w:p>
        </w:tc>
        <w:tc>
          <w:tcPr>
            <w:tcW w:w="3787" w:type="dxa"/>
            <w:vAlign w:val="center"/>
          </w:tcPr>
          <w:p w14:paraId="76D0C30C">
            <w:pPr>
              <w:pStyle w:val="154"/>
              <w:spacing w:before="160" w:line="240" w:lineRule="auto"/>
              <w:jc w:val="center"/>
              <w:rPr>
                <w:rFonts w:hint="eastAsia" w:ascii="仿宋" w:hAnsi="仿宋" w:eastAsia="仿宋" w:cs="仿宋"/>
                <w:sz w:val="24"/>
                <w:szCs w:val="24"/>
              </w:rPr>
            </w:pPr>
            <w:r>
              <w:rPr>
                <w:rFonts w:hint="eastAsia" w:ascii="仿宋" w:hAnsi="仿宋" w:eastAsia="仿宋" w:cs="仿宋"/>
                <w:spacing w:val="3"/>
                <w:sz w:val="24"/>
                <w:szCs w:val="24"/>
              </w:rPr>
              <w:t>吐孜库孜来克村</w:t>
            </w:r>
            <w:r>
              <w:rPr>
                <w:rFonts w:hint="eastAsia" w:ascii="仿宋" w:hAnsi="仿宋" w:eastAsia="仿宋" w:cs="仿宋"/>
                <w:spacing w:val="-15"/>
                <w:sz w:val="24"/>
                <w:szCs w:val="24"/>
              </w:rPr>
              <w:t xml:space="preserve"> </w:t>
            </w:r>
            <w:r>
              <w:rPr>
                <w:rFonts w:hint="eastAsia" w:ascii="仿宋" w:hAnsi="仿宋" w:eastAsia="仿宋" w:cs="仿宋"/>
                <w:spacing w:val="3"/>
                <w:sz w:val="24"/>
                <w:szCs w:val="24"/>
              </w:rPr>
              <w:t>1</w:t>
            </w:r>
            <w:r>
              <w:rPr>
                <w:rFonts w:hint="eastAsia" w:ascii="仿宋" w:hAnsi="仿宋" w:eastAsia="仿宋" w:cs="仿宋"/>
                <w:spacing w:val="-30"/>
                <w:sz w:val="24"/>
                <w:szCs w:val="24"/>
              </w:rPr>
              <w:t xml:space="preserve"> </w:t>
            </w:r>
            <w:r>
              <w:rPr>
                <w:rFonts w:hint="eastAsia" w:ascii="仿宋" w:hAnsi="仿宋" w:eastAsia="仿宋" w:cs="仿宋"/>
                <w:spacing w:val="3"/>
                <w:sz w:val="24"/>
                <w:szCs w:val="24"/>
              </w:rPr>
              <w:t>小队</w:t>
            </w:r>
          </w:p>
        </w:tc>
        <w:tc>
          <w:tcPr>
            <w:tcW w:w="5188" w:type="dxa"/>
            <w:vAlign w:val="center"/>
          </w:tcPr>
          <w:p w14:paraId="245095B8">
            <w:pPr>
              <w:pStyle w:val="154"/>
              <w:spacing w:before="160"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于田县喀拉克尔乡吐孜库孜来克村服务网点</w:t>
            </w:r>
          </w:p>
        </w:tc>
      </w:tr>
      <w:tr w14:paraId="2C9018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1" w:type="dxa"/>
            <w:vAlign w:val="center"/>
          </w:tcPr>
          <w:p w14:paraId="221D4D32">
            <w:pPr>
              <w:pStyle w:val="154"/>
              <w:spacing w:before="175"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53</w:t>
            </w:r>
          </w:p>
        </w:tc>
        <w:tc>
          <w:tcPr>
            <w:tcW w:w="1354" w:type="dxa"/>
            <w:vMerge w:val="continue"/>
            <w:tcBorders>
              <w:top w:val="nil"/>
              <w:bottom w:val="nil"/>
            </w:tcBorders>
            <w:vAlign w:val="center"/>
          </w:tcPr>
          <w:p w14:paraId="13AB2706">
            <w:pPr>
              <w:spacing w:line="240" w:lineRule="auto"/>
              <w:jc w:val="center"/>
              <w:rPr>
                <w:rFonts w:hint="eastAsia" w:ascii="仿宋" w:hAnsi="仿宋" w:eastAsia="仿宋" w:cs="仿宋"/>
                <w:sz w:val="24"/>
                <w:szCs w:val="24"/>
              </w:rPr>
            </w:pPr>
          </w:p>
        </w:tc>
        <w:tc>
          <w:tcPr>
            <w:tcW w:w="3787" w:type="dxa"/>
            <w:vAlign w:val="center"/>
          </w:tcPr>
          <w:p w14:paraId="5F36F9C0">
            <w:pPr>
              <w:pStyle w:val="154"/>
              <w:spacing w:before="144" w:line="240" w:lineRule="auto"/>
              <w:jc w:val="center"/>
              <w:rPr>
                <w:rFonts w:hint="eastAsia" w:ascii="仿宋" w:hAnsi="仿宋" w:eastAsia="仿宋" w:cs="仿宋"/>
                <w:sz w:val="24"/>
                <w:szCs w:val="24"/>
              </w:rPr>
            </w:pPr>
            <w:r>
              <w:rPr>
                <w:rFonts w:hint="eastAsia" w:ascii="仿宋" w:hAnsi="仿宋" w:eastAsia="仿宋" w:cs="仿宋"/>
                <w:spacing w:val="4"/>
                <w:sz w:val="24"/>
                <w:szCs w:val="24"/>
              </w:rPr>
              <w:t>拜什托格拉克村</w:t>
            </w:r>
            <w:r>
              <w:rPr>
                <w:rFonts w:hint="eastAsia" w:ascii="仿宋" w:hAnsi="仿宋" w:eastAsia="仿宋" w:cs="仿宋"/>
                <w:spacing w:val="-17"/>
                <w:sz w:val="24"/>
                <w:szCs w:val="24"/>
              </w:rPr>
              <w:t xml:space="preserve"> </w:t>
            </w:r>
            <w:r>
              <w:rPr>
                <w:rFonts w:hint="eastAsia" w:ascii="仿宋" w:hAnsi="仿宋" w:eastAsia="仿宋" w:cs="仿宋"/>
                <w:spacing w:val="4"/>
                <w:sz w:val="24"/>
                <w:szCs w:val="24"/>
              </w:rPr>
              <w:t>1</w:t>
            </w:r>
            <w:r>
              <w:rPr>
                <w:rFonts w:hint="eastAsia" w:ascii="仿宋" w:hAnsi="仿宋" w:eastAsia="仿宋" w:cs="仿宋"/>
                <w:spacing w:val="-30"/>
                <w:sz w:val="24"/>
                <w:szCs w:val="24"/>
              </w:rPr>
              <w:t xml:space="preserve"> </w:t>
            </w:r>
            <w:r>
              <w:rPr>
                <w:rFonts w:hint="eastAsia" w:ascii="仿宋" w:hAnsi="仿宋" w:eastAsia="仿宋" w:cs="仿宋"/>
                <w:spacing w:val="4"/>
                <w:sz w:val="24"/>
                <w:szCs w:val="24"/>
              </w:rPr>
              <w:t>小队</w:t>
            </w:r>
          </w:p>
        </w:tc>
        <w:tc>
          <w:tcPr>
            <w:tcW w:w="5188" w:type="dxa"/>
            <w:vAlign w:val="center"/>
          </w:tcPr>
          <w:p w14:paraId="4E6D4D6F">
            <w:pPr>
              <w:pStyle w:val="154"/>
              <w:spacing w:before="144"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于田县喀拉克尔乡拜什托格拉克村服务网点</w:t>
            </w:r>
          </w:p>
        </w:tc>
      </w:tr>
      <w:tr w14:paraId="5DF6AF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atLeast"/>
          <w:jc w:val="center"/>
        </w:trPr>
        <w:tc>
          <w:tcPr>
            <w:tcW w:w="621" w:type="dxa"/>
            <w:vAlign w:val="center"/>
          </w:tcPr>
          <w:p w14:paraId="364F6435">
            <w:pPr>
              <w:pStyle w:val="154"/>
              <w:spacing w:before="199"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54</w:t>
            </w:r>
          </w:p>
        </w:tc>
        <w:tc>
          <w:tcPr>
            <w:tcW w:w="1354" w:type="dxa"/>
            <w:vMerge w:val="continue"/>
            <w:tcBorders>
              <w:top w:val="nil"/>
            </w:tcBorders>
            <w:vAlign w:val="center"/>
          </w:tcPr>
          <w:p w14:paraId="59FD9606">
            <w:pPr>
              <w:spacing w:line="240" w:lineRule="auto"/>
              <w:jc w:val="center"/>
              <w:rPr>
                <w:rFonts w:hint="eastAsia" w:ascii="仿宋" w:hAnsi="仿宋" w:eastAsia="仿宋" w:cs="仿宋"/>
                <w:sz w:val="24"/>
                <w:szCs w:val="24"/>
              </w:rPr>
            </w:pPr>
          </w:p>
        </w:tc>
        <w:tc>
          <w:tcPr>
            <w:tcW w:w="3787" w:type="dxa"/>
            <w:vAlign w:val="center"/>
          </w:tcPr>
          <w:p w14:paraId="77CCF6F3">
            <w:pPr>
              <w:pStyle w:val="154"/>
              <w:spacing w:before="168" w:line="240" w:lineRule="auto"/>
              <w:jc w:val="center"/>
              <w:rPr>
                <w:rFonts w:hint="eastAsia" w:ascii="仿宋" w:hAnsi="仿宋" w:eastAsia="仿宋" w:cs="仿宋"/>
                <w:sz w:val="24"/>
                <w:szCs w:val="24"/>
              </w:rPr>
            </w:pPr>
            <w:r>
              <w:rPr>
                <w:rFonts w:hint="eastAsia" w:ascii="仿宋" w:hAnsi="仿宋" w:eastAsia="仿宋" w:cs="仿宋"/>
                <w:spacing w:val="5"/>
                <w:sz w:val="24"/>
                <w:szCs w:val="24"/>
              </w:rPr>
              <w:t>央塔克喀什村</w:t>
            </w:r>
            <w:r>
              <w:rPr>
                <w:rFonts w:hint="eastAsia" w:ascii="仿宋" w:hAnsi="仿宋" w:eastAsia="仿宋" w:cs="仿宋"/>
                <w:spacing w:val="-32"/>
                <w:sz w:val="24"/>
                <w:szCs w:val="24"/>
              </w:rPr>
              <w:t xml:space="preserve"> </w:t>
            </w:r>
            <w:r>
              <w:rPr>
                <w:rFonts w:hint="eastAsia" w:ascii="仿宋" w:hAnsi="仿宋" w:eastAsia="仿宋" w:cs="仿宋"/>
                <w:spacing w:val="5"/>
                <w:sz w:val="24"/>
                <w:szCs w:val="24"/>
              </w:rPr>
              <w:t>2</w:t>
            </w:r>
            <w:r>
              <w:rPr>
                <w:rFonts w:hint="eastAsia" w:ascii="仿宋" w:hAnsi="仿宋" w:eastAsia="仿宋" w:cs="仿宋"/>
                <w:spacing w:val="-33"/>
                <w:sz w:val="24"/>
                <w:szCs w:val="24"/>
              </w:rPr>
              <w:t xml:space="preserve"> </w:t>
            </w:r>
            <w:r>
              <w:rPr>
                <w:rFonts w:hint="eastAsia" w:ascii="仿宋" w:hAnsi="仿宋" w:eastAsia="仿宋" w:cs="仿宋"/>
                <w:spacing w:val="5"/>
                <w:sz w:val="24"/>
                <w:szCs w:val="24"/>
              </w:rPr>
              <w:t>小队</w:t>
            </w:r>
          </w:p>
        </w:tc>
        <w:tc>
          <w:tcPr>
            <w:tcW w:w="5188" w:type="dxa"/>
            <w:vAlign w:val="center"/>
          </w:tcPr>
          <w:p w14:paraId="05D7BCE3">
            <w:pPr>
              <w:pStyle w:val="154"/>
              <w:spacing w:before="168"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于田县喀拉克尔乡央塔克喀什村服务网点</w:t>
            </w:r>
          </w:p>
        </w:tc>
      </w:tr>
      <w:tr w14:paraId="61FB6A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1" w:type="dxa"/>
            <w:vMerge w:val="restart"/>
            <w:tcBorders>
              <w:bottom w:val="nil"/>
            </w:tcBorders>
            <w:vAlign w:val="center"/>
          </w:tcPr>
          <w:p w14:paraId="499F398C">
            <w:pPr>
              <w:pStyle w:val="154"/>
              <w:spacing w:before="273"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55</w:t>
            </w:r>
          </w:p>
        </w:tc>
        <w:tc>
          <w:tcPr>
            <w:tcW w:w="1354" w:type="dxa"/>
            <w:vMerge w:val="restart"/>
            <w:tcBorders>
              <w:bottom w:val="nil"/>
            </w:tcBorders>
            <w:vAlign w:val="center"/>
          </w:tcPr>
          <w:p w14:paraId="332638F0">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4"/>
                <w:sz w:val="24"/>
                <w:szCs w:val="24"/>
              </w:rPr>
              <w:t>阿羌乡</w:t>
            </w:r>
          </w:p>
        </w:tc>
        <w:tc>
          <w:tcPr>
            <w:tcW w:w="3787" w:type="dxa"/>
            <w:vAlign w:val="center"/>
          </w:tcPr>
          <w:p w14:paraId="0B22CEBB">
            <w:pPr>
              <w:pStyle w:val="154"/>
              <w:spacing w:before="145"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普鲁村</w:t>
            </w:r>
          </w:p>
        </w:tc>
        <w:tc>
          <w:tcPr>
            <w:tcW w:w="5188" w:type="dxa"/>
            <w:vAlign w:val="center"/>
          </w:tcPr>
          <w:p w14:paraId="6962D437">
            <w:pPr>
              <w:pStyle w:val="154"/>
              <w:spacing w:before="145"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阿羌乡普鲁村服务网点</w:t>
            </w:r>
          </w:p>
        </w:tc>
      </w:tr>
      <w:tr w14:paraId="47C539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1" w:type="dxa"/>
            <w:vMerge w:val="continue"/>
            <w:tcBorders>
              <w:top w:val="nil"/>
            </w:tcBorders>
            <w:vAlign w:val="center"/>
          </w:tcPr>
          <w:p w14:paraId="08EFFFAB">
            <w:pPr>
              <w:spacing w:line="240" w:lineRule="auto"/>
              <w:jc w:val="center"/>
              <w:rPr>
                <w:rFonts w:hint="eastAsia" w:ascii="仿宋" w:hAnsi="仿宋" w:eastAsia="仿宋" w:cs="仿宋"/>
                <w:sz w:val="24"/>
                <w:szCs w:val="24"/>
              </w:rPr>
            </w:pPr>
          </w:p>
        </w:tc>
        <w:tc>
          <w:tcPr>
            <w:tcW w:w="1354" w:type="dxa"/>
            <w:vMerge w:val="continue"/>
            <w:tcBorders>
              <w:top w:val="nil"/>
              <w:bottom w:val="nil"/>
            </w:tcBorders>
            <w:vAlign w:val="center"/>
          </w:tcPr>
          <w:p w14:paraId="24BE3EAB">
            <w:pPr>
              <w:spacing w:line="240" w:lineRule="auto"/>
              <w:jc w:val="center"/>
              <w:rPr>
                <w:rFonts w:hint="eastAsia" w:ascii="仿宋" w:hAnsi="仿宋" w:eastAsia="仿宋" w:cs="仿宋"/>
                <w:sz w:val="24"/>
                <w:szCs w:val="24"/>
              </w:rPr>
            </w:pPr>
          </w:p>
        </w:tc>
        <w:tc>
          <w:tcPr>
            <w:tcW w:w="3787" w:type="dxa"/>
            <w:vAlign w:val="center"/>
          </w:tcPr>
          <w:p w14:paraId="3F567B06">
            <w:pPr>
              <w:pStyle w:val="154"/>
              <w:spacing w:before="145"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牧业村</w:t>
            </w:r>
          </w:p>
        </w:tc>
        <w:tc>
          <w:tcPr>
            <w:tcW w:w="5188" w:type="dxa"/>
            <w:vAlign w:val="center"/>
          </w:tcPr>
          <w:p w14:paraId="175E8DD4">
            <w:pPr>
              <w:pStyle w:val="154"/>
              <w:spacing w:before="145"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阿羌乡牧业村服务网点</w:t>
            </w:r>
          </w:p>
        </w:tc>
      </w:tr>
      <w:tr w14:paraId="4F9EB5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1" w:type="dxa"/>
            <w:vAlign w:val="center"/>
          </w:tcPr>
          <w:p w14:paraId="6B1F7469">
            <w:pPr>
              <w:pStyle w:val="154"/>
              <w:spacing w:before="175"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56</w:t>
            </w:r>
          </w:p>
        </w:tc>
        <w:tc>
          <w:tcPr>
            <w:tcW w:w="1354" w:type="dxa"/>
            <w:vMerge w:val="continue"/>
            <w:tcBorders>
              <w:top w:val="nil"/>
              <w:bottom w:val="nil"/>
            </w:tcBorders>
            <w:vAlign w:val="center"/>
          </w:tcPr>
          <w:p w14:paraId="66B72C9C">
            <w:pPr>
              <w:spacing w:line="240" w:lineRule="auto"/>
              <w:jc w:val="center"/>
              <w:rPr>
                <w:rFonts w:hint="eastAsia" w:ascii="仿宋" w:hAnsi="仿宋" w:eastAsia="仿宋" w:cs="仿宋"/>
                <w:sz w:val="24"/>
                <w:szCs w:val="24"/>
              </w:rPr>
            </w:pPr>
          </w:p>
        </w:tc>
        <w:tc>
          <w:tcPr>
            <w:tcW w:w="3787" w:type="dxa"/>
            <w:vAlign w:val="center"/>
          </w:tcPr>
          <w:p w14:paraId="75C57D3E">
            <w:pPr>
              <w:pStyle w:val="154"/>
              <w:spacing w:before="144"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乌什开布隆村</w:t>
            </w:r>
          </w:p>
        </w:tc>
        <w:tc>
          <w:tcPr>
            <w:tcW w:w="5188" w:type="dxa"/>
            <w:vAlign w:val="center"/>
          </w:tcPr>
          <w:p w14:paraId="3F9FEAEF">
            <w:pPr>
              <w:pStyle w:val="154"/>
              <w:spacing w:before="144"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阿羌乡乌什开布隆村服务网点</w:t>
            </w:r>
          </w:p>
        </w:tc>
      </w:tr>
      <w:tr w14:paraId="04A527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1" w:type="dxa"/>
            <w:vAlign w:val="center"/>
          </w:tcPr>
          <w:p w14:paraId="4FE8FF45">
            <w:pPr>
              <w:pStyle w:val="154"/>
              <w:spacing w:before="176"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57</w:t>
            </w:r>
          </w:p>
        </w:tc>
        <w:tc>
          <w:tcPr>
            <w:tcW w:w="1354" w:type="dxa"/>
            <w:vMerge w:val="continue"/>
            <w:tcBorders>
              <w:top w:val="nil"/>
              <w:bottom w:val="nil"/>
            </w:tcBorders>
            <w:vAlign w:val="center"/>
          </w:tcPr>
          <w:p w14:paraId="35BDCA78">
            <w:pPr>
              <w:spacing w:line="240" w:lineRule="auto"/>
              <w:jc w:val="center"/>
              <w:rPr>
                <w:rFonts w:hint="eastAsia" w:ascii="仿宋" w:hAnsi="仿宋" w:eastAsia="仿宋" w:cs="仿宋"/>
                <w:sz w:val="24"/>
                <w:szCs w:val="24"/>
              </w:rPr>
            </w:pPr>
          </w:p>
        </w:tc>
        <w:tc>
          <w:tcPr>
            <w:tcW w:w="3787" w:type="dxa"/>
            <w:vAlign w:val="center"/>
          </w:tcPr>
          <w:p w14:paraId="3EFEFB78">
            <w:pPr>
              <w:pStyle w:val="154"/>
              <w:spacing w:before="144" w:line="240" w:lineRule="auto"/>
              <w:jc w:val="center"/>
              <w:rPr>
                <w:rFonts w:hint="eastAsia" w:ascii="仿宋" w:hAnsi="仿宋" w:eastAsia="仿宋" w:cs="仿宋"/>
                <w:sz w:val="24"/>
                <w:szCs w:val="24"/>
              </w:rPr>
            </w:pPr>
            <w:r>
              <w:rPr>
                <w:rFonts w:hint="eastAsia" w:ascii="仿宋" w:hAnsi="仿宋" w:eastAsia="仿宋" w:cs="仿宋"/>
                <w:spacing w:val="6"/>
                <w:sz w:val="24"/>
                <w:szCs w:val="24"/>
              </w:rPr>
              <w:t>喀什塔什村</w:t>
            </w:r>
          </w:p>
        </w:tc>
        <w:tc>
          <w:tcPr>
            <w:tcW w:w="5188" w:type="dxa"/>
            <w:vAlign w:val="center"/>
          </w:tcPr>
          <w:p w14:paraId="447EA8F9">
            <w:pPr>
              <w:pStyle w:val="154"/>
              <w:spacing w:before="144"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阿羌乡喀什塔什村服务网点</w:t>
            </w:r>
          </w:p>
        </w:tc>
      </w:tr>
      <w:tr w14:paraId="247A80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1" w:type="dxa"/>
            <w:vMerge w:val="restart"/>
            <w:tcBorders>
              <w:bottom w:val="nil"/>
            </w:tcBorders>
            <w:vAlign w:val="center"/>
          </w:tcPr>
          <w:p w14:paraId="7D1749AD">
            <w:pPr>
              <w:pStyle w:val="154"/>
              <w:spacing w:before="61"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58</w:t>
            </w:r>
          </w:p>
        </w:tc>
        <w:tc>
          <w:tcPr>
            <w:tcW w:w="1354" w:type="dxa"/>
            <w:vMerge w:val="continue"/>
            <w:tcBorders>
              <w:top w:val="nil"/>
              <w:bottom w:val="nil"/>
            </w:tcBorders>
            <w:vAlign w:val="center"/>
          </w:tcPr>
          <w:p w14:paraId="28C6E0CF">
            <w:pPr>
              <w:spacing w:line="240" w:lineRule="auto"/>
              <w:jc w:val="center"/>
              <w:rPr>
                <w:rFonts w:hint="eastAsia" w:ascii="仿宋" w:hAnsi="仿宋" w:eastAsia="仿宋" w:cs="仿宋"/>
                <w:sz w:val="24"/>
                <w:szCs w:val="24"/>
              </w:rPr>
            </w:pPr>
          </w:p>
        </w:tc>
        <w:tc>
          <w:tcPr>
            <w:tcW w:w="3787" w:type="dxa"/>
            <w:vAlign w:val="center"/>
          </w:tcPr>
          <w:p w14:paraId="4E0E0A74">
            <w:pPr>
              <w:pStyle w:val="154"/>
              <w:spacing w:before="146"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库乃斯村</w:t>
            </w:r>
          </w:p>
        </w:tc>
        <w:tc>
          <w:tcPr>
            <w:tcW w:w="5188" w:type="dxa"/>
            <w:vAlign w:val="center"/>
          </w:tcPr>
          <w:p w14:paraId="1F753729">
            <w:pPr>
              <w:pStyle w:val="154"/>
              <w:spacing w:before="146"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阿羌乡库乃斯村服务网点</w:t>
            </w:r>
          </w:p>
        </w:tc>
      </w:tr>
      <w:tr w14:paraId="1B9CD2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1" w:type="dxa"/>
            <w:vMerge w:val="continue"/>
            <w:tcBorders>
              <w:top w:val="nil"/>
            </w:tcBorders>
            <w:vAlign w:val="center"/>
          </w:tcPr>
          <w:p w14:paraId="6C3D4E46">
            <w:pPr>
              <w:spacing w:line="240" w:lineRule="auto"/>
              <w:jc w:val="center"/>
              <w:rPr>
                <w:rFonts w:hint="eastAsia" w:ascii="仿宋" w:hAnsi="仿宋" w:eastAsia="仿宋" w:cs="仿宋"/>
                <w:sz w:val="24"/>
                <w:szCs w:val="24"/>
              </w:rPr>
            </w:pPr>
          </w:p>
        </w:tc>
        <w:tc>
          <w:tcPr>
            <w:tcW w:w="1354" w:type="dxa"/>
            <w:vMerge w:val="continue"/>
            <w:tcBorders>
              <w:top w:val="nil"/>
              <w:bottom w:val="nil"/>
            </w:tcBorders>
            <w:vAlign w:val="center"/>
          </w:tcPr>
          <w:p w14:paraId="69C4D1E5">
            <w:pPr>
              <w:spacing w:line="240" w:lineRule="auto"/>
              <w:jc w:val="center"/>
              <w:rPr>
                <w:rFonts w:hint="eastAsia" w:ascii="仿宋" w:hAnsi="仿宋" w:eastAsia="仿宋" w:cs="仿宋"/>
                <w:sz w:val="24"/>
                <w:szCs w:val="24"/>
              </w:rPr>
            </w:pPr>
          </w:p>
        </w:tc>
        <w:tc>
          <w:tcPr>
            <w:tcW w:w="3787" w:type="dxa"/>
            <w:vAlign w:val="center"/>
          </w:tcPr>
          <w:p w14:paraId="0BB09C56">
            <w:pPr>
              <w:pStyle w:val="154"/>
              <w:spacing w:before="145"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雄古拉村</w:t>
            </w:r>
          </w:p>
        </w:tc>
        <w:tc>
          <w:tcPr>
            <w:tcW w:w="5188" w:type="dxa"/>
            <w:vAlign w:val="center"/>
          </w:tcPr>
          <w:p w14:paraId="6D13E0AC">
            <w:pPr>
              <w:pStyle w:val="154"/>
              <w:spacing w:before="145"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阿羌乡雄古拉村服务网点</w:t>
            </w:r>
          </w:p>
        </w:tc>
      </w:tr>
      <w:tr w14:paraId="2B072B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1" w:type="dxa"/>
            <w:vMerge w:val="restart"/>
            <w:tcBorders>
              <w:bottom w:val="nil"/>
            </w:tcBorders>
            <w:vAlign w:val="center"/>
          </w:tcPr>
          <w:p w14:paraId="15B7190C">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59</w:t>
            </w:r>
          </w:p>
        </w:tc>
        <w:tc>
          <w:tcPr>
            <w:tcW w:w="1354" w:type="dxa"/>
            <w:vMerge w:val="continue"/>
            <w:tcBorders>
              <w:top w:val="nil"/>
              <w:bottom w:val="nil"/>
            </w:tcBorders>
            <w:vAlign w:val="center"/>
          </w:tcPr>
          <w:p w14:paraId="52632A2D">
            <w:pPr>
              <w:spacing w:line="240" w:lineRule="auto"/>
              <w:jc w:val="center"/>
              <w:rPr>
                <w:rFonts w:hint="eastAsia" w:ascii="仿宋" w:hAnsi="仿宋" w:eastAsia="仿宋" w:cs="仿宋"/>
                <w:sz w:val="24"/>
                <w:szCs w:val="24"/>
              </w:rPr>
            </w:pPr>
          </w:p>
        </w:tc>
        <w:tc>
          <w:tcPr>
            <w:tcW w:w="3787" w:type="dxa"/>
            <w:vAlign w:val="center"/>
          </w:tcPr>
          <w:p w14:paraId="5FB46364">
            <w:pPr>
              <w:pStyle w:val="154"/>
              <w:spacing w:before="145" w:line="240" w:lineRule="auto"/>
              <w:jc w:val="center"/>
              <w:rPr>
                <w:rFonts w:hint="eastAsia" w:ascii="仿宋" w:hAnsi="仿宋" w:eastAsia="仿宋" w:cs="仿宋"/>
                <w:sz w:val="24"/>
                <w:szCs w:val="24"/>
              </w:rPr>
            </w:pPr>
            <w:r>
              <w:rPr>
                <w:rFonts w:hint="eastAsia" w:ascii="仿宋" w:hAnsi="仿宋" w:eastAsia="仿宋" w:cs="仿宋"/>
                <w:spacing w:val="6"/>
                <w:sz w:val="24"/>
                <w:szCs w:val="24"/>
              </w:rPr>
              <w:t>吐格曼贝希村</w:t>
            </w:r>
          </w:p>
        </w:tc>
        <w:tc>
          <w:tcPr>
            <w:tcW w:w="5188" w:type="dxa"/>
            <w:vAlign w:val="center"/>
          </w:tcPr>
          <w:p w14:paraId="3058C618">
            <w:pPr>
              <w:pStyle w:val="154"/>
              <w:spacing w:before="145"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阿羌乡吐格曼贝希村服务网点</w:t>
            </w:r>
          </w:p>
        </w:tc>
      </w:tr>
      <w:tr w14:paraId="629816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1" w:type="dxa"/>
            <w:vMerge w:val="continue"/>
            <w:tcBorders>
              <w:top w:val="nil"/>
              <w:bottom w:val="nil"/>
            </w:tcBorders>
            <w:vAlign w:val="center"/>
          </w:tcPr>
          <w:p w14:paraId="5FA65024">
            <w:pPr>
              <w:spacing w:line="240" w:lineRule="auto"/>
              <w:jc w:val="center"/>
              <w:rPr>
                <w:rFonts w:hint="eastAsia" w:ascii="仿宋" w:hAnsi="仿宋" w:eastAsia="仿宋" w:cs="仿宋"/>
                <w:sz w:val="24"/>
                <w:szCs w:val="24"/>
              </w:rPr>
            </w:pPr>
          </w:p>
        </w:tc>
        <w:tc>
          <w:tcPr>
            <w:tcW w:w="1354" w:type="dxa"/>
            <w:vMerge w:val="continue"/>
            <w:tcBorders>
              <w:top w:val="nil"/>
              <w:bottom w:val="nil"/>
            </w:tcBorders>
            <w:vAlign w:val="center"/>
          </w:tcPr>
          <w:p w14:paraId="440B0000">
            <w:pPr>
              <w:spacing w:line="240" w:lineRule="auto"/>
              <w:jc w:val="center"/>
              <w:rPr>
                <w:rFonts w:hint="eastAsia" w:ascii="仿宋" w:hAnsi="仿宋" w:eastAsia="仿宋" w:cs="仿宋"/>
                <w:sz w:val="24"/>
                <w:szCs w:val="24"/>
              </w:rPr>
            </w:pPr>
          </w:p>
        </w:tc>
        <w:tc>
          <w:tcPr>
            <w:tcW w:w="3787" w:type="dxa"/>
            <w:vAlign w:val="center"/>
          </w:tcPr>
          <w:p w14:paraId="2C0900EB">
            <w:pPr>
              <w:pStyle w:val="154"/>
              <w:spacing w:before="145" w:line="240" w:lineRule="auto"/>
              <w:jc w:val="center"/>
              <w:rPr>
                <w:rFonts w:hint="eastAsia" w:ascii="仿宋" w:hAnsi="仿宋" w:eastAsia="仿宋" w:cs="仿宋"/>
                <w:sz w:val="24"/>
                <w:szCs w:val="24"/>
              </w:rPr>
            </w:pPr>
            <w:r>
              <w:rPr>
                <w:rFonts w:hint="eastAsia" w:ascii="仿宋" w:hAnsi="仿宋" w:eastAsia="仿宋" w:cs="仿宋"/>
                <w:spacing w:val="4"/>
                <w:sz w:val="24"/>
                <w:szCs w:val="24"/>
              </w:rPr>
              <w:t>阿羌村</w:t>
            </w:r>
          </w:p>
        </w:tc>
        <w:tc>
          <w:tcPr>
            <w:tcW w:w="5188" w:type="dxa"/>
            <w:vAlign w:val="center"/>
          </w:tcPr>
          <w:p w14:paraId="082BE99B">
            <w:pPr>
              <w:pStyle w:val="154"/>
              <w:spacing w:before="145"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阿羌乡阿羌村服务网点</w:t>
            </w:r>
          </w:p>
        </w:tc>
      </w:tr>
      <w:tr w14:paraId="466548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1" w:type="dxa"/>
            <w:vMerge w:val="continue"/>
            <w:tcBorders>
              <w:top w:val="nil"/>
            </w:tcBorders>
            <w:vAlign w:val="center"/>
          </w:tcPr>
          <w:p w14:paraId="1059512B">
            <w:pPr>
              <w:spacing w:line="240" w:lineRule="auto"/>
              <w:jc w:val="center"/>
              <w:rPr>
                <w:rFonts w:hint="eastAsia" w:ascii="仿宋" w:hAnsi="仿宋" w:eastAsia="仿宋" w:cs="仿宋"/>
                <w:sz w:val="24"/>
                <w:szCs w:val="24"/>
              </w:rPr>
            </w:pPr>
          </w:p>
        </w:tc>
        <w:tc>
          <w:tcPr>
            <w:tcW w:w="1354" w:type="dxa"/>
            <w:vMerge w:val="continue"/>
            <w:tcBorders>
              <w:top w:val="nil"/>
              <w:bottom w:val="nil"/>
            </w:tcBorders>
            <w:vAlign w:val="center"/>
          </w:tcPr>
          <w:p w14:paraId="583EEA06">
            <w:pPr>
              <w:spacing w:line="240" w:lineRule="auto"/>
              <w:jc w:val="center"/>
              <w:rPr>
                <w:rFonts w:hint="eastAsia" w:ascii="仿宋" w:hAnsi="仿宋" w:eastAsia="仿宋" w:cs="仿宋"/>
                <w:sz w:val="24"/>
                <w:szCs w:val="24"/>
              </w:rPr>
            </w:pPr>
          </w:p>
        </w:tc>
        <w:tc>
          <w:tcPr>
            <w:tcW w:w="3787" w:type="dxa"/>
            <w:vAlign w:val="center"/>
          </w:tcPr>
          <w:p w14:paraId="16C6243F">
            <w:pPr>
              <w:pStyle w:val="154"/>
              <w:spacing w:before="144"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太斯坎里克村</w:t>
            </w:r>
          </w:p>
        </w:tc>
        <w:tc>
          <w:tcPr>
            <w:tcW w:w="5188" w:type="dxa"/>
            <w:vAlign w:val="center"/>
          </w:tcPr>
          <w:p w14:paraId="156CE566">
            <w:pPr>
              <w:pStyle w:val="154"/>
              <w:spacing w:before="144"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阿羌乡太斯坎里克村服务网点</w:t>
            </w:r>
          </w:p>
        </w:tc>
      </w:tr>
      <w:tr w14:paraId="0CD512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1" w:type="dxa"/>
            <w:vMerge w:val="restart"/>
            <w:tcBorders>
              <w:bottom w:val="nil"/>
            </w:tcBorders>
            <w:vAlign w:val="center"/>
          </w:tcPr>
          <w:p w14:paraId="5541480B">
            <w:pPr>
              <w:pStyle w:val="154"/>
              <w:spacing w:before="62" w:line="240" w:lineRule="auto"/>
              <w:jc w:val="center"/>
              <w:rPr>
                <w:rFonts w:hint="eastAsia" w:ascii="仿宋" w:hAnsi="仿宋" w:eastAsia="仿宋" w:cs="仿宋"/>
                <w:sz w:val="24"/>
                <w:szCs w:val="24"/>
              </w:rPr>
            </w:pPr>
            <w:r>
              <w:rPr>
                <w:rFonts w:hint="eastAsia" w:ascii="仿宋" w:hAnsi="仿宋" w:eastAsia="仿宋" w:cs="仿宋"/>
                <w:sz w:val="24"/>
                <w:szCs w:val="24"/>
              </w:rPr>
              <w:t>60</w:t>
            </w:r>
          </w:p>
        </w:tc>
        <w:tc>
          <w:tcPr>
            <w:tcW w:w="1354" w:type="dxa"/>
            <w:vMerge w:val="continue"/>
            <w:tcBorders>
              <w:top w:val="nil"/>
              <w:bottom w:val="nil"/>
            </w:tcBorders>
            <w:vAlign w:val="center"/>
          </w:tcPr>
          <w:p w14:paraId="56153008">
            <w:pPr>
              <w:spacing w:line="240" w:lineRule="auto"/>
              <w:jc w:val="center"/>
              <w:rPr>
                <w:rFonts w:hint="eastAsia" w:ascii="仿宋" w:hAnsi="仿宋" w:eastAsia="仿宋" w:cs="仿宋"/>
                <w:sz w:val="24"/>
                <w:szCs w:val="24"/>
              </w:rPr>
            </w:pPr>
          </w:p>
        </w:tc>
        <w:tc>
          <w:tcPr>
            <w:tcW w:w="3787" w:type="dxa"/>
            <w:vAlign w:val="center"/>
          </w:tcPr>
          <w:p w14:paraId="27C5468E">
            <w:pPr>
              <w:pStyle w:val="154"/>
              <w:spacing w:before="144"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塔尔阿格孜村</w:t>
            </w:r>
          </w:p>
        </w:tc>
        <w:tc>
          <w:tcPr>
            <w:tcW w:w="5188" w:type="dxa"/>
            <w:vAlign w:val="center"/>
          </w:tcPr>
          <w:p w14:paraId="4A173DC1">
            <w:pPr>
              <w:pStyle w:val="154"/>
              <w:spacing w:before="144"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阿羌乡塔尔阿格孜村服务网点</w:t>
            </w:r>
          </w:p>
        </w:tc>
      </w:tr>
      <w:tr w14:paraId="2C7478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1" w:type="dxa"/>
            <w:vMerge w:val="continue"/>
            <w:tcBorders>
              <w:top w:val="nil"/>
            </w:tcBorders>
            <w:vAlign w:val="center"/>
          </w:tcPr>
          <w:p w14:paraId="619DD134">
            <w:pPr>
              <w:spacing w:line="240" w:lineRule="auto"/>
              <w:jc w:val="center"/>
              <w:rPr>
                <w:rFonts w:hint="eastAsia" w:ascii="仿宋" w:hAnsi="仿宋" w:eastAsia="仿宋" w:cs="仿宋"/>
                <w:sz w:val="24"/>
                <w:szCs w:val="24"/>
              </w:rPr>
            </w:pPr>
          </w:p>
        </w:tc>
        <w:tc>
          <w:tcPr>
            <w:tcW w:w="1354" w:type="dxa"/>
            <w:vMerge w:val="continue"/>
            <w:tcBorders>
              <w:top w:val="nil"/>
            </w:tcBorders>
            <w:vAlign w:val="center"/>
          </w:tcPr>
          <w:p w14:paraId="5861BAB7">
            <w:pPr>
              <w:spacing w:line="240" w:lineRule="auto"/>
              <w:jc w:val="center"/>
              <w:rPr>
                <w:rFonts w:hint="eastAsia" w:ascii="仿宋" w:hAnsi="仿宋" w:eastAsia="仿宋" w:cs="仿宋"/>
                <w:sz w:val="24"/>
                <w:szCs w:val="24"/>
              </w:rPr>
            </w:pPr>
          </w:p>
        </w:tc>
        <w:tc>
          <w:tcPr>
            <w:tcW w:w="3787" w:type="dxa"/>
            <w:vAlign w:val="center"/>
          </w:tcPr>
          <w:p w14:paraId="657EA68E">
            <w:pPr>
              <w:pStyle w:val="154"/>
              <w:spacing w:before="146"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皮什盖村</w:t>
            </w:r>
          </w:p>
        </w:tc>
        <w:tc>
          <w:tcPr>
            <w:tcW w:w="5188" w:type="dxa"/>
            <w:vAlign w:val="center"/>
          </w:tcPr>
          <w:p w14:paraId="0C18D656">
            <w:pPr>
              <w:pStyle w:val="154"/>
              <w:spacing w:before="146"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阿羌乡皮什盖村服务网点</w:t>
            </w:r>
          </w:p>
        </w:tc>
      </w:tr>
      <w:tr w14:paraId="4A64AE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jc w:val="center"/>
        </w:trPr>
        <w:tc>
          <w:tcPr>
            <w:tcW w:w="621" w:type="dxa"/>
            <w:vAlign w:val="center"/>
          </w:tcPr>
          <w:p w14:paraId="119ADE0C">
            <w:pPr>
              <w:pStyle w:val="154"/>
              <w:spacing w:before="173" w:line="240" w:lineRule="auto"/>
              <w:jc w:val="center"/>
              <w:rPr>
                <w:rFonts w:hint="eastAsia" w:ascii="仿宋" w:hAnsi="仿宋" w:eastAsia="仿宋" w:cs="仿宋"/>
                <w:sz w:val="24"/>
                <w:szCs w:val="24"/>
              </w:rPr>
            </w:pPr>
            <w:r>
              <w:rPr>
                <w:rFonts w:hint="eastAsia" w:ascii="仿宋" w:hAnsi="仿宋" w:eastAsia="仿宋" w:cs="仿宋"/>
                <w:sz w:val="24"/>
                <w:szCs w:val="24"/>
              </w:rPr>
              <w:t>61</w:t>
            </w:r>
          </w:p>
        </w:tc>
        <w:tc>
          <w:tcPr>
            <w:tcW w:w="1354" w:type="dxa"/>
            <w:vMerge w:val="restart"/>
            <w:tcBorders>
              <w:bottom w:val="nil"/>
            </w:tcBorders>
            <w:vAlign w:val="center"/>
          </w:tcPr>
          <w:p w14:paraId="6892753B">
            <w:pPr>
              <w:pStyle w:val="154"/>
              <w:spacing w:before="61"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木尕拉镇</w:t>
            </w:r>
          </w:p>
        </w:tc>
        <w:tc>
          <w:tcPr>
            <w:tcW w:w="3787" w:type="dxa"/>
            <w:vAlign w:val="center"/>
          </w:tcPr>
          <w:p w14:paraId="2F1CDB9B">
            <w:pPr>
              <w:pStyle w:val="154"/>
              <w:spacing w:before="143"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木尕拉镇喀尕村</w:t>
            </w:r>
          </w:p>
        </w:tc>
        <w:tc>
          <w:tcPr>
            <w:tcW w:w="5188" w:type="dxa"/>
            <w:vAlign w:val="center"/>
          </w:tcPr>
          <w:p w14:paraId="4EA126E5">
            <w:pPr>
              <w:pStyle w:val="154"/>
              <w:spacing w:before="143"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喀尕村畜牧兽医社会化服务网点</w:t>
            </w:r>
          </w:p>
        </w:tc>
      </w:tr>
      <w:tr w14:paraId="030AD1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jc w:val="center"/>
        </w:trPr>
        <w:tc>
          <w:tcPr>
            <w:tcW w:w="621" w:type="dxa"/>
            <w:vAlign w:val="center"/>
          </w:tcPr>
          <w:p w14:paraId="0102CD3A">
            <w:pPr>
              <w:pStyle w:val="154"/>
              <w:spacing w:before="147" w:line="240" w:lineRule="auto"/>
              <w:jc w:val="center"/>
              <w:rPr>
                <w:rFonts w:hint="eastAsia" w:ascii="仿宋" w:hAnsi="仿宋" w:eastAsia="仿宋" w:cs="仿宋"/>
                <w:sz w:val="24"/>
                <w:szCs w:val="24"/>
              </w:rPr>
            </w:pPr>
            <w:r>
              <w:rPr>
                <w:rFonts w:hint="eastAsia" w:ascii="仿宋" w:hAnsi="仿宋" w:eastAsia="仿宋" w:cs="仿宋"/>
                <w:sz w:val="24"/>
                <w:szCs w:val="24"/>
              </w:rPr>
              <w:t>62</w:t>
            </w:r>
          </w:p>
        </w:tc>
        <w:tc>
          <w:tcPr>
            <w:tcW w:w="1354" w:type="dxa"/>
            <w:vMerge w:val="continue"/>
            <w:tcBorders>
              <w:top w:val="nil"/>
              <w:bottom w:val="nil"/>
            </w:tcBorders>
            <w:vAlign w:val="center"/>
          </w:tcPr>
          <w:p w14:paraId="2C885A29">
            <w:pPr>
              <w:spacing w:line="240" w:lineRule="auto"/>
              <w:jc w:val="center"/>
              <w:rPr>
                <w:rFonts w:hint="eastAsia" w:ascii="仿宋" w:hAnsi="仿宋" w:eastAsia="仿宋" w:cs="仿宋"/>
                <w:sz w:val="24"/>
                <w:szCs w:val="24"/>
              </w:rPr>
            </w:pPr>
          </w:p>
        </w:tc>
        <w:tc>
          <w:tcPr>
            <w:tcW w:w="3787" w:type="dxa"/>
            <w:vAlign w:val="center"/>
          </w:tcPr>
          <w:p w14:paraId="487CA1CA">
            <w:pPr>
              <w:pStyle w:val="154"/>
              <w:spacing w:before="116"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木尕拉镇木哈拉村</w:t>
            </w:r>
          </w:p>
        </w:tc>
        <w:tc>
          <w:tcPr>
            <w:tcW w:w="5188" w:type="dxa"/>
            <w:vAlign w:val="center"/>
          </w:tcPr>
          <w:p w14:paraId="14D20A78">
            <w:pPr>
              <w:pStyle w:val="154"/>
              <w:spacing w:before="116"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木尕拉村畜牧兽医社会化服务网点</w:t>
            </w:r>
          </w:p>
        </w:tc>
      </w:tr>
      <w:tr w14:paraId="2D9B74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1" w:type="dxa"/>
            <w:vAlign w:val="center"/>
          </w:tcPr>
          <w:p w14:paraId="22190E06">
            <w:pPr>
              <w:pStyle w:val="154"/>
              <w:spacing w:before="176" w:line="240" w:lineRule="auto"/>
              <w:jc w:val="center"/>
              <w:rPr>
                <w:rFonts w:hint="eastAsia" w:ascii="仿宋" w:hAnsi="仿宋" w:eastAsia="仿宋" w:cs="仿宋"/>
                <w:sz w:val="24"/>
                <w:szCs w:val="24"/>
              </w:rPr>
            </w:pPr>
            <w:r>
              <w:rPr>
                <w:rFonts w:hint="eastAsia" w:ascii="仿宋" w:hAnsi="仿宋" w:eastAsia="仿宋" w:cs="仿宋"/>
                <w:sz w:val="24"/>
                <w:szCs w:val="24"/>
              </w:rPr>
              <w:t>63</w:t>
            </w:r>
          </w:p>
        </w:tc>
        <w:tc>
          <w:tcPr>
            <w:tcW w:w="1354" w:type="dxa"/>
            <w:vMerge w:val="continue"/>
            <w:tcBorders>
              <w:top w:val="nil"/>
              <w:bottom w:val="nil"/>
            </w:tcBorders>
            <w:vAlign w:val="center"/>
          </w:tcPr>
          <w:p w14:paraId="653E5223">
            <w:pPr>
              <w:spacing w:line="240" w:lineRule="auto"/>
              <w:jc w:val="center"/>
              <w:rPr>
                <w:rFonts w:hint="eastAsia" w:ascii="仿宋" w:hAnsi="仿宋" w:eastAsia="仿宋" w:cs="仿宋"/>
                <w:sz w:val="24"/>
                <w:szCs w:val="24"/>
              </w:rPr>
            </w:pPr>
          </w:p>
        </w:tc>
        <w:tc>
          <w:tcPr>
            <w:tcW w:w="3787" w:type="dxa"/>
            <w:vAlign w:val="center"/>
          </w:tcPr>
          <w:p w14:paraId="1A915CEE">
            <w:pPr>
              <w:pStyle w:val="154"/>
              <w:spacing w:before="145"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木尕拉镇安代库勒村</w:t>
            </w:r>
          </w:p>
        </w:tc>
        <w:tc>
          <w:tcPr>
            <w:tcW w:w="5188" w:type="dxa"/>
            <w:vAlign w:val="center"/>
          </w:tcPr>
          <w:p w14:paraId="36B188BE">
            <w:pPr>
              <w:pStyle w:val="154"/>
              <w:spacing w:before="145"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安代库勒贝西村畜牧兽医社会化服务网点</w:t>
            </w:r>
          </w:p>
        </w:tc>
      </w:tr>
      <w:tr w14:paraId="153A52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1" w:type="dxa"/>
            <w:vAlign w:val="center"/>
          </w:tcPr>
          <w:p w14:paraId="613E6AAE">
            <w:pPr>
              <w:pStyle w:val="154"/>
              <w:spacing w:before="175" w:line="240" w:lineRule="auto"/>
              <w:jc w:val="center"/>
              <w:rPr>
                <w:rFonts w:hint="eastAsia" w:ascii="仿宋" w:hAnsi="仿宋" w:eastAsia="仿宋" w:cs="仿宋"/>
                <w:sz w:val="24"/>
                <w:szCs w:val="24"/>
              </w:rPr>
            </w:pPr>
            <w:r>
              <w:rPr>
                <w:rFonts w:hint="eastAsia" w:ascii="仿宋" w:hAnsi="仿宋" w:eastAsia="仿宋" w:cs="仿宋"/>
                <w:spacing w:val="-1"/>
                <w:sz w:val="24"/>
                <w:szCs w:val="24"/>
              </w:rPr>
              <w:t>64</w:t>
            </w:r>
          </w:p>
        </w:tc>
        <w:tc>
          <w:tcPr>
            <w:tcW w:w="1354" w:type="dxa"/>
            <w:vMerge w:val="continue"/>
            <w:tcBorders>
              <w:top w:val="nil"/>
              <w:bottom w:val="nil"/>
            </w:tcBorders>
            <w:vAlign w:val="center"/>
          </w:tcPr>
          <w:p w14:paraId="206CD5BA">
            <w:pPr>
              <w:spacing w:line="240" w:lineRule="auto"/>
              <w:jc w:val="center"/>
              <w:rPr>
                <w:rFonts w:hint="eastAsia" w:ascii="仿宋" w:hAnsi="仿宋" w:eastAsia="仿宋" w:cs="仿宋"/>
                <w:sz w:val="24"/>
                <w:szCs w:val="24"/>
              </w:rPr>
            </w:pPr>
          </w:p>
        </w:tc>
        <w:tc>
          <w:tcPr>
            <w:tcW w:w="3787" w:type="dxa"/>
            <w:vAlign w:val="center"/>
          </w:tcPr>
          <w:p w14:paraId="207746AA">
            <w:pPr>
              <w:pStyle w:val="154"/>
              <w:spacing w:before="144"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木尕拉镇英其克艾日克村</w:t>
            </w:r>
          </w:p>
        </w:tc>
        <w:tc>
          <w:tcPr>
            <w:tcW w:w="5188" w:type="dxa"/>
            <w:vAlign w:val="center"/>
          </w:tcPr>
          <w:p w14:paraId="6FBAF5E5">
            <w:pPr>
              <w:pStyle w:val="154"/>
              <w:spacing w:before="144"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英其克艾日克村畜牧兽医社会化服务网点</w:t>
            </w:r>
          </w:p>
        </w:tc>
      </w:tr>
      <w:tr w14:paraId="27EC4B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jc w:val="center"/>
        </w:trPr>
        <w:tc>
          <w:tcPr>
            <w:tcW w:w="621" w:type="dxa"/>
            <w:vAlign w:val="center"/>
          </w:tcPr>
          <w:p w14:paraId="60D20BC2">
            <w:pPr>
              <w:pStyle w:val="154"/>
              <w:spacing w:before="208" w:line="240" w:lineRule="auto"/>
              <w:jc w:val="center"/>
              <w:rPr>
                <w:rFonts w:hint="eastAsia" w:ascii="仿宋" w:hAnsi="仿宋" w:eastAsia="仿宋" w:cs="仿宋"/>
                <w:sz w:val="24"/>
                <w:szCs w:val="24"/>
              </w:rPr>
            </w:pPr>
            <w:r>
              <w:rPr>
                <w:rFonts w:hint="eastAsia" w:ascii="仿宋" w:hAnsi="仿宋" w:eastAsia="仿宋" w:cs="仿宋"/>
                <w:sz w:val="24"/>
                <w:szCs w:val="24"/>
              </w:rPr>
              <w:t>65</w:t>
            </w:r>
          </w:p>
        </w:tc>
        <w:tc>
          <w:tcPr>
            <w:tcW w:w="1354" w:type="dxa"/>
            <w:vMerge w:val="continue"/>
            <w:tcBorders>
              <w:top w:val="nil"/>
              <w:bottom w:val="nil"/>
            </w:tcBorders>
            <w:vAlign w:val="center"/>
          </w:tcPr>
          <w:p w14:paraId="3F89D79A">
            <w:pPr>
              <w:spacing w:line="240" w:lineRule="auto"/>
              <w:jc w:val="center"/>
              <w:rPr>
                <w:rFonts w:hint="eastAsia" w:ascii="仿宋" w:hAnsi="仿宋" w:eastAsia="仿宋" w:cs="仿宋"/>
                <w:sz w:val="24"/>
                <w:szCs w:val="24"/>
              </w:rPr>
            </w:pPr>
          </w:p>
        </w:tc>
        <w:tc>
          <w:tcPr>
            <w:tcW w:w="3787" w:type="dxa"/>
            <w:vAlign w:val="center"/>
          </w:tcPr>
          <w:p w14:paraId="09F32E32">
            <w:pPr>
              <w:pStyle w:val="154"/>
              <w:spacing w:before="177"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木尕拉镇依提帕克村</w:t>
            </w:r>
          </w:p>
        </w:tc>
        <w:tc>
          <w:tcPr>
            <w:tcW w:w="5188" w:type="dxa"/>
            <w:vAlign w:val="center"/>
          </w:tcPr>
          <w:p w14:paraId="75E1BBF9">
            <w:pPr>
              <w:pStyle w:val="154"/>
              <w:spacing w:before="177"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依提帕克村畜牧兽医社会化服务网点</w:t>
            </w:r>
          </w:p>
        </w:tc>
      </w:tr>
      <w:tr w14:paraId="56E21C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1" w:type="dxa"/>
            <w:vAlign w:val="center"/>
          </w:tcPr>
          <w:p w14:paraId="58890D39">
            <w:pPr>
              <w:pStyle w:val="154"/>
              <w:spacing w:before="178" w:line="240" w:lineRule="auto"/>
              <w:jc w:val="center"/>
              <w:rPr>
                <w:rFonts w:hint="eastAsia" w:ascii="仿宋" w:hAnsi="仿宋" w:eastAsia="仿宋" w:cs="仿宋"/>
                <w:sz w:val="24"/>
                <w:szCs w:val="24"/>
              </w:rPr>
            </w:pPr>
            <w:r>
              <w:rPr>
                <w:rFonts w:hint="eastAsia" w:ascii="仿宋" w:hAnsi="仿宋" w:eastAsia="仿宋" w:cs="仿宋"/>
                <w:sz w:val="24"/>
                <w:szCs w:val="24"/>
              </w:rPr>
              <w:t>66</w:t>
            </w:r>
          </w:p>
        </w:tc>
        <w:tc>
          <w:tcPr>
            <w:tcW w:w="1354" w:type="dxa"/>
            <w:vMerge w:val="continue"/>
            <w:tcBorders>
              <w:top w:val="nil"/>
            </w:tcBorders>
            <w:vAlign w:val="center"/>
          </w:tcPr>
          <w:p w14:paraId="352B3B51">
            <w:pPr>
              <w:spacing w:line="240" w:lineRule="auto"/>
              <w:jc w:val="center"/>
              <w:rPr>
                <w:rFonts w:hint="eastAsia" w:ascii="仿宋" w:hAnsi="仿宋" w:eastAsia="仿宋" w:cs="仿宋"/>
                <w:sz w:val="24"/>
                <w:szCs w:val="24"/>
              </w:rPr>
            </w:pPr>
          </w:p>
        </w:tc>
        <w:tc>
          <w:tcPr>
            <w:tcW w:w="3787" w:type="dxa"/>
            <w:vAlign w:val="center"/>
          </w:tcPr>
          <w:p w14:paraId="018927FC">
            <w:pPr>
              <w:pStyle w:val="154"/>
              <w:spacing w:before="147"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木尕拉镇阿斯庭吾依村</w:t>
            </w:r>
          </w:p>
        </w:tc>
        <w:tc>
          <w:tcPr>
            <w:tcW w:w="5188" w:type="dxa"/>
            <w:vAlign w:val="center"/>
          </w:tcPr>
          <w:p w14:paraId="7BCC4636">
            <w:pPr>
              <w:pStyle w:val="154"/>
              <w:spacing w:before="146" w:line="240" w:lineRule="auto"/>
              <w:jc w:val="center"/>
              <w:rPr>
                <w:rFonts w:hint="eastAsia" w:ascii="仿宋" w:hAnsi="仿宋" w:eastAsia="仿宋" w:cs="仿宋"/>
                <w:sz w:val="24"/>
                <w:szCs w:val="24"/>
              </w:rPr>
            </w:pPr>
            <w:r>
              <w:rPr>
                <w:rFonts w:hint="eastAsia" w:ascii="仿宋" w:hAnsi="仿宋" w:eastAsia="仿宋" w:cs="仿宋"/>
                <w:spacing w:val="8"/>
                <w:sz w:val="24"/>
                <w:szCs w:val="24"/>
              </w:rPr>
              <w:t>阿斯挺奥依村畜牧兽医社会化服务网点</w:t>
            </w:r>
          </w:p>
        </w:tc>
      </w:tr>
      <w:tr w14:paraId="5219D9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1" w:type="dxa"/>
            <w:vAlign w:val="center"/>
          </w:tcPr>
          <w:p w14:paraId="5EF4910D">
            <w:pPr>
              <w:pStyle w:val="154"/>
              <w:spacing w:before="177" w:line="240" w:lineRule="auto"/>
              <w:jc w:val="center"/>
              <w:rPr>
                <w:rFonts w:hint="eastAsia" w:ascii="仿宋" w:hAnsi="仿宋" w:eastAsia="仿宋" w:cs="仿宋"/>
                <w:sz w:val="24"/>
                <w:szCs w:val="24"/>
              </w:rPr>
            </w:pPr>
            <w:r>
              <w:rPr>
                <w:rFonts w:hint="eastAsia" w:ascii="仿宋" w:hAnsi="仿宋" w:eastAsia="仿宋" w:cs="仿宋"/>
                <w:sz w:val="24"/>
                <w:szCs w:val="24"/>
              </w:rPr>
              <w:t>67</w:t>
            </w:r>
          </w:p>
        </w:tc>
        <w:tc>
          <w:tcPr>
            <w:tcW w:w="1354" w:type="dxa"/>
            <w:vMerge w:val="restart"/>
            <w:tcBorders>
              <w:bottom w:val="nil"/>
            </w:tcBorders>
            <w:vAlign w:val="center"/>
          </w:tcPr>
          <w:p w14:paraId="2174D6DA">
            <w:pPr>
              <w:pStyle w:val="154"/>
              <w:spacing w:before="62" w:line="240" w:lineRule="auto"/>
              <w:jc w:val="center"/>
              <w:rPr>
                <w:rFonts w:hint="eastAsia" w:ascii="仿宋" w:hAnsi="仿宋" w:eastAsia="仿宋" w:cs="仿宋"/>
                <w:sz w:val="24"/>
                <w:szCs w:val="24"/>
              </w:rPr>
            </w:pPr>
            <w:r>
              <w:rPr>
                <w:rFonts w:hint="eastAsia" w:ascii="仿宋" w:hAnsi="仿宋" w:eastAsia="仿宋" w:cs="仿宋"/>
                <w:spacing w:val="7"/>
                <w:sz w:val="24"/>
                <w:szCs w:val="24"/>
              </w:rPr>
              <w:t>希吾勒乡</w:t>
            </w:r>
          </w:p>
        </w:tc>
        <w:tc>
          <w:tcPr>
            <w:tcW w:w="3787" w:type="dxa"/>
            <w:vAlign w:val="center"/>
          </w:tcPr>
          <w:p w14:paraId="0F95F286">
            <w:pPr>
              <w:pStyle w:val="154"/>
              <w:spacing w:before="146" w:line="240" w:lineRule="auto"/>
              <w:jc w:val="center"/>
              <w:rPr>
                <w:rFonts w:hint="eastAsia" w:ascii="仿宋" w:hAnsi="仿宋" w:eastAsia="仿宋" w:cs="仿宋"/>
                <w:sz w:val="24"/>
                <w:szCs w:val="24"/>
              </w:rPr>
            </w:pPr>
            <w:r>
              <w:rPr>
                <w:rFonts w:hint="eastAsia" w:ascii="仿宋" w:hAnsi="仿宋" w:eastAsia="仿宋" w:cs="仿宋"/>
                <w:spacing w:val="5"/>
                <w:sz w:val="24"/>
                <w:szCs w:val="24"/>
              </w:rPr>
              <w:t>库其喀其巴格村</w:t>
            </w:r>
            <w:r>
              <w:rPr>
                <w:rFonts w:hint="eastAsia" w:ascii="仿宋" w:hAnsi="仿宋" w:eastAsia="仿宋" w:cs="仿宋"/>
                <w:spacing w:val="-26"/>
                <w:sz w:val="24"/>
                <w:szCs w:val="24"/>
              </w:rPr>
              <w:t xml:space="preserve"> </w:t>
            </w:r>
            <w:r>
              <w:rPr>
                <w:rFonts w:hint="eastAsia" w:ascii="仿宋" w:hAnsi="仿宋" w:eastAsia="仿宋" w:cs="仿宋"/>
                <w:spacing w:val="5"/>
                <w:sz w:val="24"/>
                <w:szCs w:val="24"/>
              </w:rPr>
              <w:t>2</w:t>
            </w:r>
            <w:r>
              <w:rPr>
                <w:rFonts w:hint="eastAsia" w:ascii="仿宋" w:hAnsi="仿宋" w:eastAsia="仿宋" w:cs="仿宋"/>
                <w:spacing w:val="-30"/>
                <w:sz w:val="24"/>
                <w:szCs w:val="24"/>
              </w:rPr>
              <w:t xml:space="preserve"> </w:t>
            </w:r>
            <w:r>
              <w:rPr>
                <w:rFonts w:hint="eastAsia" w:ascii="仿宋" w:hAnsi="仿宋" w:eastAsia="仿宋" w:cs="仿宋"/>
                <w:spacing w:val="5"/>
                <w:sz w:val="24"/>
                <w:szCs w:val="24"/>
              </w:rPr>
              <w:t>小队</w:t>
            </w:r>
          </w:p>
        </w:tc>
        <w:tc>
          <w:tcPr>
            <w:tcW w:w="5188" w:type="dxa"/>
            <w:vAlign w:val="center"/>
          </w:tcPr>
          <w:p w14:paraId="4376087C">
            <w:pPr>
              <w:pStyle w:val="154"/>
              <w:spacing w:before="146"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库其喀其巴格村畜牧兽医社会化服务网点</w:t>
            </w:r>
          </w:p>
        </w:tc>
      </w:tr>
      <w:tr w14:paraId="5E9018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1" w:type="dxa"/>
            <w:vAlign w:val="center"/>
          </w:tcPr>
          <w:p w14:paraId="497847ED">
            <w:pPr>
              <w:pStyle w:val="154"/>
              <w:spacing w:before="177" w:line="240" w:lineRule="auto"/>
              <w:jc w:val="center"/>
              <w:rPr>
                <w:rFonts w:hint="eastAsia" w:ascii="仿宋" w:hAnsi="仿宋" w:eastAsia="仿宋" w:cs="仿宋"/>
                <w:sz w:val="24"/>
                <w:szCs w:val="24"/>
              </w:rPr>
            </w:pPr>
            <w:r>
              <w:rPr>
                <w:rFonts w:hint="eastAsia" w:ascii="仿宋" w:hAnsi="仿宋" w:eastAsia="仿宋" w:cs="仿宋"/>
                <w:sz w:val="24"/>
                <w:szCs w:val="24"/>
              </w:rPr>
              <w:t>68</w:t>
            </w:r>
          </w:p>
        </w:tc>
        <w:tc>
          <w:tcPr>
            <w:tcW w:w="1354" w:type="dxa"/>
            <w:vMerge w:val="continue"/>
            <w:tcBorders>
              <w:top w:val="nil"/>
              <w:bottom w:val="nil"/>
            </w:tcBorders>
            <w:vAlign w:val="center"/>
          </w:tcPr>
          <w:p w14:paraId="4DEA9DC3">
            <w:pPr>
              <w:spacing w:line="240" w:lineRule="auto"/>
              <w:jc w:val="center"/>
              <w:rPr>
                <w:rFonts w:hint="eastAsia" w:ascii="仿宋" w:hAnsi="仿宋" w:eastAsia="仿宋" w:cs="仿宋"/>
                <w:sz w:val="24"/>
                <w:szCs w:val="24"/>
              </w:rPr>
            </w:pPr>
          </w:p>
        </w:tc>
        <w:tc>
          <w:tcPr>
            <w:tcW w:w="3787" w:type="dxa"/>
            <w:vAlign w:val="center"/>
          </w:tcPr>
          <w:p w14:paraId="37A2ABF0">
            <w:pPr>
              <w:pStyle w:val="154"/>
              <w:spacing w:before="146" w:line="240" w:lineRule="auto"/>
              <w:jc w:val="center"/>
              <w:rPr>
                <w:rFonts w:hint="eastAsia" w:ascii="仿宋" w:hAnsi="仿宋" w:eastAsia="仿宋" w:cs="仿宋"/>
                <w:sz w:val="24"/>
                <w:szCs w:val="24"/>
              </w:rPr>
            </w:pPr>
            <w:r>
              <w:rPr>
                <w:rFonts w:hint="eastAsia" w:ascii="仿宋" w:hAnsi="仿宋" w:eastAsia="仿宋" w:cs="仿宋"/>
                <w:spacing w:val="4"/>
                <w:sz w:val="24"/>
                <w:szCs w:val="24"/>
              </w:rPr>
              <w:t>达西库勒村</w:t>
            </w:r>
            <w:r>
              <w:rPr>
                <w:rFonts w:hint="eastAsia" w:ascii="仿宋" w:hAnsi="仿宋" w:eastAsia="仿宋" w:cs="仿宋"/>
                <w:spacing w:val="-25"/>
                <w:sz w:val="24"/>
                <w:szCs w:val="24"/>
              </w:rPr>
              <w:t xml:space="preserve"> </w:t>
            </w:r>
            <w:r>
              <w:rPr>
                <w:rFonts w:hint="eastAsia" w:ascii="仿宋" w:hAnsi="仿宋" w:eastAsia="仿宋" w:cs="仿宋"/>
                <w:spacing w:val="4"/>
                <w:sz w:val="24"/>
                <w:szCs w:val="24"/>
              </w:rPr>
              <w:t>3</w:t>
            </w:r>
            <w:r>
              <w:rPr>
                <w:rFonts w:hint="eastAsia" w:ascii="仿宋" w:hAnsi="仿宋" w:eastAsia="仿宋" w:cs="仿宋"/>
                <w:spacing w:val="-32"/>
                <w:sz w:val="24"/>
                <w:szCs w:val="24"/>
              </w:rPr>
              <w:t xml:space="preserve"> </w:t>
            </w:r>
            <w:r>
              <w:rPr>
                <w:rFonts w:hint="eastAsia" w:ascii="仿宋" w:hAnsi="仿宋" w:eastAsia="仿宋" w:cs="仿宋"/>
                <w:spacing w:val="4"/>
                <w:sz w:val="24"/>
                <w:szCs w:val="24"/>
              </w:rPr>
              <w:t>小队</w:t>
            </w:r>
          </w:p>
        </w:tc>
        <w:tc>
          <w:tcPr>
            <w:tcW w:w="5188" w:type="dxa"/>
            <w:vAlign w:val="center"/>
          </w:tcPr>
          <w:p w14:paraId="326FD168">
            <w:pPr>
              <w:pStyle w:val="154"/>
              <w:spacing w:before="146"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达西库勒村畜牧兽医社会化服务网点</w:t>
            </w:r>
          </w:p>
        </w:tc>
      </w:tr>
      <w:tr w14:paraId="6F9C89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jc w:val="center"/>
        </w:trPr>
        <w:tc>
          <w:tcPr>
            <w:tcW w:w="621" w:type="dxa"/>
            <w:vAlign w:val="center"/>
          </w:tcPr>
          <w:p w14:paraId="031B5E78">
            <w:pPr>
              <w:pStyle w:val="154"/>
              <w:spacing w:before="236" w:line="240" w:lineRule="auto"/>
              <w:jc w:val="center"/>
              <w:rPr>
                <w:rFonts w:hint="eastAsia" w:ascii="仿宋" w:hAnsi="仿宋" w:eastAsia="仿宋" w:cs="仿宋"/>
                <w:sz w:val="24"/>
                <w:szCs w:val="24"/>
              </w:rPr>
            </w:pPr>
            <w:r>
              <w:rPr>
                <w:rFonts w:hint="eastAsia" w:ascii="仿宋" w:hAnsi="仿宋" w:eastAsia="仿宋" w:cs="仿宋"/>
                <w:sz w:val="24"/>
                <w:szCs w:val="24"/>
              </w:rPr>
              <w:t>69</w:t>
            </w:r>
          </w:p>
        </w:tc>
        <w:tc>
          <w:tcPr>
            <w:tcW w:w="1354" w:type="dxa"/>
            <w:vMerge w:val="continue"/>
            <w:tcBorders>
              <w:top w:val="nil"/>
              <w:bottom w:val="nil"/>
            </w:tcBorders>
            <w:vAlign w:val="center"/>
          </w:tcPr>
          <w:p w14:paraId="4CAEE847">
            <w:pPr>
              <w:spacing w:line="240" w:lineRule="auto"/>
              <w:jc w:val="center"/>
              <w:rPr>
                <w:rFonts w:hint="eastAsia" w:ascii="仿宋" w:hAnsi="仿宋" w:eastAsia="仿宋" w:cs="仿宋"/>
                <w:sz w:val="24"/>
                <w:szCs w:val="24"/>
              </w:rPr>
            </w:pPr>
          </w:p>
        </w:tc>
        <w:tc>
          <w:tcPr>
            <w:tcW w:w="3787" w:type="dxa"/>
            <w:vAlign w:val="center"/>
          </w:tcPr>
          <w:p w14:paraId="7D82AC34">
            <w:pPr>
              <w:pStyle w:val="154"/>
              <w:spacing w:before="56" w:line="240" w:lineRule="auto"/>
              <w:ind w:right="34"/>
              <w:jc w:val="center"/>
              <w:rPr>
                <w:rFonts w:hint="eastAsia" w:ascii="仿宋" w:hAnsi="仿宋" w:eastAsia="仿宋" w:cs="仿宋"/>
                <w:sz w:val="24"/>
                <w:szCs w:val="24"/>
              </w:rPr>
            </w:pPr>
            <w:r>
              <w:rPr>
                <w:rFonts w:hint="eastAsia" w:ascii="仿宋" w:hAnsi="仿宋" w:eastAsia="仿宋" w:cs="仿宋"/>
                <w:spacing w:val="8"/>
                <w:sz w:val="24"/>
                <w:szCs w:val="24"/>
              </w:rPr>
              <w:t>奥军鲁克村畜牧兽医社会化</w:t>
            </w:r>
            <w:r>
              <w:rPr>
                <w:rFonts w:hint="eastAsia" w:ascii="仿宋" w:hAnsi="仿宋" w:eastAsia="仿宋" w:cs="仿宋"/>
                <w:spacing w:val="7"/>
                <w:sz w:val="24"/>
                <w:szCs w:val="24"/>
              </w:rPr>
              <w:t>服务网点</w:t>
            </w:r>
          </w:p>
        </w:tc>
        <w:tc>
          <w:tcPr>
            <w:tcW w:w="5188" w:type="dxa"/>
            <w:vAlign w:val="center"/>
          </w:tcPr>
          <w:p w14:paraId="12D54891">
            <w:pPr>
              <w:pStyle w:val="154"/>
              <w:spacing w:before="205"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奥军鲁克村畜牧兽医社会化服务网点</w:t>
            </w:r>
          </w:p>
        </w:tc>
      </w:tr>
      <w:tr w14:paraId="0AC604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jc w:val="center"/>
        </w:trPr>
        <w:tc>
          <w:tcPr>
            <w:tcW w:w="621" w:type="dxa"/>
            <w:vAlign w:val="center"/>
          </w:tcPr>
          <w:p w14:paraId="76562B20">
            <w:pPr>
              <w:pStyle w:val="154"/>
              <w:spacing w:before="237" w:line="240" w:lineRule="auto"/>
              <w:jc w:val="center"/>
              <w:rPr>
                <w:rFonts w:hint="eastAsia" w:ascii="仿宋" w:hAnsi="仿宋" w:eastAsia="仿宋" w:cs="仿宋"/>
                <w:sz w:val="24"/>
                <w:szCs w:val="24"/>
              </w:rPr>
            </w:pPr>
            <w:r>
              <w:rPr>
                <w:rFonts w:hint="eastAsia" w:ascii="仿宋" w:hAnsi="仿宋" w:eastAsia="仿宋" w:cs="仿宋"/>
                <w:spacing w:val="-2"/>
                <w:sz w:val="24"/>
                <w:szCs w:val="24"/>
              </w:rPr>
              <w:t>70</w:t>
            </w:r>
          </w:p>
        </w:tc>
        <w:tc>
          <w:tcPr>
            <w:tcW w:w="1354" w:type="dxa"/>
            <w:vMerge w:val="continue"/>
            <w:tcBorders>
              <w:top w:val="nil"/>
            </w:tcBorders>
            <w:vAlign w:val="center"/>
          </w:tcPr>
          <w:p w14:paraId="2E0A53AE">
            <w:pPr>
              <w:spacing w:line="240" w:lineRule="auto"/>
              <w:jc w:val="center"/>
              <w:rPr>
                <w:rFonts w:hint="eastAsia" w:ascii="仿宋" w:hAnsi="仿宋" w:eastAsia="仿宋" w:cs="仿宋"/>
                <w:sz w:val="24"/>
                <w:szCs w:val="24"/>
              </w:rPr>
            </w:pPr>
          </w:p>
        </w:tc>
        <w:tc>
          <w:tcPr>
            <w:tcW w:w="3787" w:type="dxa"/>
            <w:vAlign w:val="center"/>
          </w:tcPr>
          <w:p w14:paraId="48FB3778">
            <w:pPr>
              <w:pStyle w:val="154"/>
              <w:spacing w:before="57" w:line="240" w:lineRule="auto"/>
              <w:ind w:right="34"/>
              <w:jc w:val="center"/>
              <w:rPr>
                <w:rFonts w:hint="eastAsia" w:ascii="仿宋" w:hAnsi="仿宋" w:eastAsia="仿宋" w:cs="仿宋"/>
                <w:sz w:val="24"/>
                <w:szCs w:val="24"/>
              </w:rPr>
            </w:pPr>
            <w:r>
              <w:rPr>
                <w:rFonts w:hint="eastAsia" w:ascii="仿宋" w:hAnsi="仿宋" w:eastAsia="仿宋" w:cs="仿宋"/>
                <w:spacing w:val="9"/>
                <w:sz w:val="24"/>
                <w:szCs w:val="24"/>
              </w:rPr>
              <w:t>英阿瓦村村畜牧兽医社会化</w:t>
            </w:r>
            <w:r>
              <w:rPr>
                <w:rFonts w:hint="eastAsia" w:ascii="仿宋" w:hAnsi="仿宋" w:eastAsia="仿宋" w:cs="仿宋"/>
                <w:spacing w:val="7"/>
                <w:sz w:val="24"/>
                <w:szCs w:val="24"/>
              </w:rPr>
              <w:t>服务网点</w:t>
            </w:r>
          </w:p>
        </w:tc>
        <w:tc>
          <w:tcPr>
            <w:tcW w:w="5188" w:type="dxa"/>
            <w:vAlign w:val="center"/>
          </w:tcPr>
          <w:p w14:paraId="6ADE6F92">
            <w:pPr>
              <w:pStyle w:val="154"/>
              <w:spacing w:before="206" w:line="240" w:lineRule="auto"/>
              <w:jc w:val="center"/>
              <w:rPr>
                <w:rFonts w:hint="eastAsia" w:ascii="仿宋" w:hAnsi="仿宋" w:eastAsia="仿宋" w:cs="仿宋"/>
                <w:sz w:val="24"/>
                <w:szCs w:val="24"/>
              </w:rPr>
            </w:pPr>
            <w:r>
              <w:rPr>
                <w:rFonts w:hint="eastAsia" w:ascii="仿宋" w:hAnsi="仿宋" w:eastAsia="仿宋" w:cs="仿宋"/>
                <w:spacing w:val="9"/>
                <w:sz w:val="24"/>
                <w:szCs w:val="24"/>
              </w:rPr>
              <w:t>英阿瓦村村畜牧兽医社会化服务网点</w:t>
            </w:r>
          </w:p>
        </w:tc>
      </w:tr>
    </w:tbl>
    <w:p w14:paraId="4EA87E52">
      <w:pPr>
        <w:pStyle w:val="14"/>
        <w:keepNext w:val="0"/>
        <w:keepLines w:val="0"/>
        <w:pageBreakBefore w:val="0"/>
        <w:widowControl w:val="0"/>
        <w:kinsoku/>
        <w:wordWrap/>
        <w:overflowPunct/>
        <w:topLinePunct w:val="0"/>
        <w:autoSpaceDE/>
        <w:autoSpaceDN/>
        <w:bidi w:val="0"/>
        <w:adjustRightInd w:val="0"/>
        <w:snapToGrid w:val="0"/>
        <w:spacing w:line="120" w:lineRule="auto"/>
        <w:ind w:left="0" w:leftChars="0" w:firstLine="0" w:firstLineChars="0"/>
        <w:jc w:val="center"/>
        <w:textAlignment w:val="auto"/>
        <w:outlineLvl w:val="1"/>
        <w:rPr>
          <w:rFonts w:hint="eastAsia" w:ascii="仿宋" w:hAnsi="仿宋" w:eastAsia="仿宋" w:cs="仿宋"/>
          <w:b/>
          <w:color w:val="000000" w:themeColor="text1"/>
          <w:sz w:val="20"/>
          <w:szCs w:val="20"/>
          <w:lang w:val="en-US" w:eastAsia="zh-CN"/>
          <w14:textFill>
            <w14:solidFill>
              <w14:schemeClr w14:val="tx1"/>
            </w14:solidFill>
          </w14:textFill>
        </w:rPr>
      </w:pPr>
    </w:p>
    <w:p w14:paraId="6FEE6A62">
      <w:pPr>
        <w:pStyle w:val="14"/>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center"/>
        <w:textAlignment w:val="auto"/>
        <w:outlineLvl w:val="1"/>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lang w:val="en-US" w:eastAsia="zh-CN"/>
          <w14:textFill>
            <w14:solidFill>
              <w14:schemeClr w14:val="tx1"/>
            </w14:solidFill>
          </w14:textFill>
        </w:rPr>
        <w:t>三、</w:t>
      </w:r>
      <w:r>
        <w:rPr>
          <w:rFonts w:hint="eastAsia" w:ascii="仿宋" w:hAnsi="仿宋" w:eastAsia="仿宋" w:cs="仿宋"/>
          <w:b/>
          <w:color w:val="000000" w:themeColor="text1"/>
          <w:sz w:val="28"/>
          <w:szCs w:val="28"/>
          <w14:textFill>
            <w14:solidFill>
              <w14:schemeClr w14:val="tx1"/>
            </w14:solidFill>
          </w14:textFill>
        </w:rPr>
        <w:t>采购要求</w:t>
      </w:r>
    </w:p>
    <w:p w14:paraId="0DF692D5">
      <w:pPr>
        <w:keepNext w:val="0"/>
        <w:keepLines w:val="0"/>
        <w:pageBreakBefore w:val="0"/>
        <w:widowControl w:val="0"/>
        <w:kinsoku/>
        <w:wordWrap/>
        <w:overflowPunct/>
        <w:topLinePunct w:val="0"/>
        <w:autoSpaceDE/>
        <w:autoSpaceDN/>
        <w:bidi w:val="0"/>
        <w:adjustRightInd/>
        <w:snapToGrid/>
        <w:spacing w:line="432" w:lineRule="auto"/>
        <w:ind w:firstLine="48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项目主要建设内容及规模</w:t>
      </w:r>
      <w:r>
        <w:rPr>
          <w:rFonts w:hint="eastAsia" w:ascii="仿宋" w:hAnsi="仿宋" w:eastAsia="仿宋" w:cs="仿宋"/>
          <w:color w:val="000000" w:themeColor="text1"/>
          <w:sz w:val="24"/>
          <w:szCs w:val="24"/>
          <w:lang w:val="en-US" w:eastAsia="zh-CN"/>
          <w14:textFill>
            <w14:solidFill>
              <w14:schemeClr w14:val="tx1"/>
            </w14:solidFill>
          </w14:textFill>
        </w:rPr>
        <w:t>：为于田县16个乡镇场70个村级兽医服务网点，配套购买660套防疫设备，具体为：B型超声诊断仪30台，冰箱70台，疫苗专用箱70个，助产器70组，牛羊保定架子70组，高压灭菌锅70台，兽药货架70组，转移防疫栏70组，水浴锅70个，治疗设备70套。</w:t>
      </w:r>
    </w:p>
    <w:p w14:paraId="56EE3850">
      <w:pPr>
        <w:keepNext w:val="0"/>
        <w:keepLines w:val="0"/>
        <w:pageBreakBefore w:val="0"/>
        <w:widowControl w:val="0"/>
        <w:kinsoku/>
        <w:wordWrap/>
        <w:overflowPunct/>
        <w:topLinePunct w:val="0"/>
        <w:autoSpaceDE/>
        <w:autoSpaceDN/>
        <w:bidi w:val="0"/>
        <w:adjustRightInd/>
        <w:snapToGrid/>
        <w:spacing w:line="432" w:lineRule="auto"/>
        <w:ind w:firstLine="480"/>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项目建设地点：于田县木尕拉镇、先拜巴扎镇、加依乡、科克亚乡、阿热勒乡、阿日希乡、兰干乡、斯也克乡、托格日尕孜乡、喀尔克乡、希吾勒乡、兰干博孜亚农场、阿羌乡、英巴格乡、奥依托格拉克乡、达理雅博依乡等16个乡镇。</w:t>
      </w:r>
    </w:p>
    <w:p w14:paraId="0041250D">
      <w:pPr>
        <w:keepNext w:val="0"/>
        <w:keepLines w:val="0"/>
        <w:pageBreakBefore w:val="0"/>
        <w:widowControl w:val="0"/>
        <w:kinsoku/>
        <w:wordWrap/>
        <w:overflowPunct/>
        <w:topLinePunct w:val="0"/>
        <w:autoSpaceDE/>
        <w:autoSpaceDN/>
        <w:bidi w:val="0"/>
        <w:adjustRightInd/>
        <w:snapToGrid/>
        <w:spacing w:line="432" w:lineRule="auto"/>
        <w:ind w:firstLine="480"/>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w:t>
      </w:r>
      <w:r>
        <w:rPr>
          <w:rFonts w:hint="eastAsia" w:ascii="仿宋" w:hAnsi="仿宋" w:eastAsia="仿宋" w:cs="仿宋"/>
          <w:color w:val="000000" w:themeColor="text1"/>
          <w:sz w:val="24"/>
          <w:szCs w:val="24"/>
          <w14:textFill>
            <w14:solidFill>
              <w14:schemeClr w14:val="tx1"/>
            </w14:solidFill>
          </w14:textFill>
        </w:rPr>
        <w:t>采购范围：</w:t>
      </w:r>
      <w:r>
        <w:rPr>
          <w:rFonts w:hint="eastAsia" w:ascii="仿宋" w:hAnsi="仿宋" w:eastAsia="仿宋" w:cs="仿宋"/>
          <w:color w:val="000000" w:themeColor="text1"/>
          <w:sz w:val="24"/>
          <w:szCs w:val="24"/>
          <w:lang w:eastAsia="zh-CN"/>
          <w14:textFill>
            <w14:solidFill>
              <w14:schemeClr w14:val="tx1"/>
            </w14:solidFill>
          </w14:textFill>
        </w:rPr>
        <w:t>货物的采购、供应、安装、运输</w:t>
      </w:r>
      <w:r>
        <w:rPr>
          <w:rFonts w:hint="eastAsia" w:ascii="仿宋" w:hAnsi="仿宋" w:eastAsia="仿宋" w:cs="仿宋"/>
          <w:color w:val="000000" w:themeColor="text1"/>
          <w:sz w:val="24"/>
          <w:szCs w:val="24"/>
          <w:lang w:val="en-US" w:eastAsia="zh-CN"/>
          <w14:textFill>
            <w14:solidFill>
              <w14:schemeClr w14:val="tx1"/>
            </w14:solidFill>
          </w14:textFill>
        </w:rPr>
        <w:t>装卸费</w:t>
      </w:r>
      <w:r>
        <w:rPr>
          <w:rFonts w:hint="eastAsia" w:ascii="仿宋" w:hAnsi="仿宋" w:eastAsia="仿宋" w:cs="仿宋"/>
          <w:color w:val="000000" w:themeColor="text1"/>
          <w:sz w:val="24"/>
          <w:szCs w:val="24"/>
          <w:lang w:eastAsia="zh-CN"/>
          <w14:textFill>
            <w14:solidFill>
              <w14:schemeClr w14:val="tx1"/>
            </w14:solidFill>
          </w14:textFill>
        </w:rPr>
        <w:t>、保险费、税费和相关售后服务等费用</w:t>
      </w:r>
      <w:r>
        <w:rPr>
          <w:rFonts w:hint="eastAsia" w:ascii="仿宋" w:hAnsi="仿宋" w:eastAsia="仿宋" w:cs="仿宋"/>
          <w:color w:val="000000" w:themeColor="text1"/>
          <w:sz w:val="24"/>
          <w:szCs w:val="24"/>
          <w14:textFill>
            <w14:solidFill>
              <w14:schemeClr w14:val="tx1"/>
            </w14:solidFill>
          </w14:textFill>
        </w:rPr>
        <w:t>。</w:t>
      </w:r>
    </w:p>
    <w:p w14:paraId="0C36781B">
      <w:pPr>
        <w:keepNext w:val="0"/>
        <w:keepLines w:val="0"/>
        <w:pageBreakBefore w:val="0"/>
        <w:widowControl w:val="0"/>
        <w:kinsoku/>
        <w:wordWrap/>
        <w:overflowPunct/>
        <w:topLinePunct w:val="0"/>
        <w:autoSpaceDE/>
        <w:autoSpaceDN/>
        <w:bidi w:val="0"/>
        <w:adjustRightInd/>
        <w:snapToGrid/>
        <w:spacing w:line="432" w:lineRule="auto"/>
        <w:ind w:firstLine="48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000000" w:themeColor="text1"/>
          <w:sz w:val="24"/>
          <w:szCs w:val="24"/>
          <w:lang w:val="en-US" w:eastAsia="zh-CN"/>
          <w14:textFill>
            <w14:solidFill>
              <w14:schemeClr w14:val="tx1"/>
            </w14:solidFill>
          </w14:textFill>
        </w:rPr>
        <w:t>4</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交货时间：</w:t>
      </w:r>
      <w:r>
        <w:rPr>
          <w:rFonts w:hint="eastAsia" w:ascii="仿宋" w:hAnsi="仿宋" w:eastAsia="仿宋" w:cs="仿宋"/>
          <w:color w:val="auto"/>
          <w:sz w:val="24"/>
          <w:szCs w:val="24"/>
          <w:lang w:val="en-US" w:eastAsia="zh-CN"/>
        </w:rPr>
        <w:t>自合同签订之日</w:t>
      </w:r>
      <w:r>
        <w:rPr>
          <w:rFonts w:hint="eastAsia" w:ascii="仿宋" w:hAnsi="仿宋" w:eastAsia="仿宋" w:cs="仿宋"/>
          <w:color w:val="auto"/>
          <w:sz w:val="24"/>
          <w:szCs w:val="24"/>
          <w:highlight w:val="none"/>
          <w:lang w:val="en-US" w:eastAsia="zh-CN"/>
        </w:rPr>
        <w:t>起30日历日内供货安装完成。</w:t>
      </w:r>
    </w:p>
    <w:p w14:paraId="52BDCD55">
      <w:pPr>
        <w:keepNext w:val="0"/>
        <w:keepLines w:val="0"/>
        <w:pageBreakBefore w:val="0"/>
        <w:widowControl w:val="0"/>
        <w:kinsoku/>
        <w:wordWrap/>
        <w:overflowPunct/>
        <w:topLinePunct w:val="0"/>
        <w:autoSpaceDE/>
        <w:autoSpaceDN/>
        <w:bidi w:val="0"/>
        <w:adjustRightInd/>
        <w:snapToGrid/>
        <w:spacing w:line="432" w:lineRule="auto"/>
        <w:ind w:firstLine="480"/>
        <w:textAlignment w:val="auto"/>
        <w:rPr>
          <w:rFonts w:hint="eastAsia" w:ascii="仿宋" w:hAnsi="仿宋" w:eastAsia="仿宋" w:cs="仿宋"/>
          <w:color w:val="FF0000"/>
          <w:sz w:val="24"/>
          <w:szCs w:val="24"/>
          <w:highlight w:val="none"/>
          <w:lang w:val="en-US" w:eastAsia="zh-CN"/>
        </w:rPr>
      </w:pPr>
      <w:r>
        <w:rPr>
          <w:rFonts w:hint="eastAsia" w:ascii="仿宋" w:hAnsi="仿宋" w:eastAsia="仿宋" w:cs="仿宋"/>
          <w:color w:val="auto"/>
          <w:spacing w:val="14"/>
          <w:sz w:val="24"/>
          <w:szCs w:val="24"/>
          <w:highlight w:val="none"/>
          <w:lang w:val="en-US" w:eastAsia="zh-CN"/>
        </w:rPr>
        <w:t>5.</w:t>
      </w:r>
      <w:r>
        <w:rPr>
          <w:rFonts w:hint="eastAsia" w:ascii="仿宋" w:hAnsi="仿宋" w:eastAsia="仿宋" w:cs="仿宋"/>
          <w:color w:val="auto"/>
          <w:spacing w:val="14"/>
          <w:sz w:val="24"/>
          <w:szCs w:val="24"/>
          <w:highlight w:val="none"/>
        </w:rPr>
        <w:t>货物</w:t>
      </w:r>
      <w:r>
        <w:rPr>
          <w:rFonts w:hint="eastAsia" w:ascii="仿宋" w:hAnsi="仿宋" w:eastAsia="仿宋" w:cs="仿宋"/>
          <w:color w:val="auto"/>
          <w:spacing w:val="14"/>
          <w:sz w:val="24"/>
          <w:szCs w:val="24"/>
          <w:highlight w:val="none"/>
          <w:lang w:val="en-US" w:eastAsia="zh-CN"/>
        </w:rPr>
        <w:t>要求：</w:t>
      </w:r>
      <w:r>
        <w:rPr>
          <w:rFonts w:hint="eastAsia" w:ascii="仿宋" w:hAnsi="仿宋" w:eastAsia="仿宋" w:cs="仿宋"/>
          <w:color w:val="auto"/>
          <w:spacing w:val="14"/>
          <w:sz w:val="24"/>
          <w:szCs w:val="24"/>
          <w:highlight w:val="none"/>
        </w:rPr>
        <w:t>投标方所提供的货物必须是原厂生产的</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全新的</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未使用过的(包括零部件)</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并完全符合原厂质量检测标准、国家质量检测标准</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消防标准</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国家环保标准以及合同规定的质量规格和性能要求。投标方不按本合同约定提交货物所产生的任何费用由投标方负责。</w:t>
      </w:r>
    </w:p>
    <w:p w14:paraId="2BD06DCB">
      <w:pPr>
        <w:keepNext w:val="0"/>
        <w:keepLines w:val="0"/>
        <w:pageBreakBefore w:val="0"/>
        <w:widowControl w:val="0"/>
        <w:kinsoku/>
        <w:wordWrap/>
        <w:overflowPunct/>
        <w:topLinePunct w:val="0"/>
        <w:autoSpaceDE/>
        <w:autoSpaceDN/>
        <w:bidi w:val="0"/>
        <w:adjustRightInd/>
        <w:snapToGrid/>
        <w:spacing w:line="432" w:lineRule="auto"/>
        <w:ind w:firstLine="480"/>
        <w:textAlignment w:val="auto"/>
        <w:rPr>
          <w:rFonts w:hint="eastAsia" w:ascii="仿宋" w:hAnsi="仿宋" w:eastAsia="仿宋" w:cs="仿宋"/>
          <w:bCs/>
          <w:color w:val="000000" w:themeColor="text1"/>
          <w:sz w:val="24"/>
          <w:szCs w:val="24"/>
          <w:lang w:val="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质量要求</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3年，</w:t>
      </w:r>
      <w:r>
        <w:rPr>
          <w:rFonts w:hint="eastAsia" w:ascii="仿宋" w:hAnsi="仿宋" w:eastAsia="仿宋" w:cs="仿宋"/>
          <w:color w:val="000000" w:themeColor="text1"/>
          <w:sz w:val="24"/>
          <w:szCs w:val="24"/>
          <w:highlight w:val="none"/>
          <w14:textFill>
            <w14:solidFill>
              <w14:schemeClr w14:val="tx1"/>
            </w14:solidFill>
          </w14:textFill>
        </w:rPr>
        <w:t>按照国家和</w:t>
      </w:r>
      <w:r>
        <w:rPr>
          <w:rFonts w:hint="eastAsia" w:ascii="仿宋" w:hAnsi="仿宋" w:eastAsia="仿宋" w:cs="仿宋"/>
          <w:color w:val="000000" w:themeColor="text1"/>
          <w:sz w:val="24"/>
          <w:szCs w:val="24"/>
          <w14:textFill>
            <w14:solidFill>
              <w14:schemeClr w14:val="tx1"/>
            </w14:solidFill>
          </w14:textFill>
        </w:rPr>
        <w:t>行业标准及招标文件</w:t>
      </w:r>
      <w:r>
        <w:rPr>
          <w:rFonts w:hint="eastAsia" w:ascii="仿宋" w:hAnsi="仿宋" w:eastAsia="仿宋" w:cs="仿宋"/>
          <w:bCs/>
          <w:color w:val="000000" w:themeColor="text1"/>
          <w:sz w:val="24"/>
          <w:szCs w:val="24"/>
          <w14:textFill>
            <w14:solidFill>
              <w14:schemeClr w14:val="tx1"/>
            </w14:solidFill>
          </w14:textFill>
        </w:rPr>
        <w:t>的要求采购，质量达到合格，如质量达不到标准要求，采购方有权退货，因退货而产生的费用由供货方承担。</w:t>
      </w:r>
      <w:r>
        <w:rPr>
          <w:rFonts w:hint="eastAsia" w:ascii="仿宋" w:hAnsi="仿宋" w:eastAsia="仿宋" w:cs="仿宋"/>
          <w:bCs/>
          <w:color w:val="000000" w:themeColor="text1"/>
          <w:sz w:val="24"/>
          <w:szCs w:val="24"/>
          <w:lang w:val="zh-CN"/>
          <w14:textFill>
            <w14:solidFill>
              <w14:schemeClr w14:val="tx1"/>
            </w14:solidFill>
          </w14:textFill>
        </w:rPr>
        <w:t>货物到达后，卖方应在</w:t>
      </w:r>
      <w:r>
        <w:rPr>
          <w:rFonts w:hint="eastAsia" w:ascii="仿宋" w:hAnsi="仿宋" w:eastAsia="仿宋" w:cs="仿宋"/>
          <w:bCs/>
          <w:color w:val="000000" w:themeColor="text1"/>
          <w:sz w:val="24"/>
          <w:szCs w:val="24"/>
          <w:lang w:val="en-US" w:eastAsia="zh-CN"/>
          <w14:textFill>
            <w14:solidFill>
              <w14:schemeClr w14:val="tx1"/>
            </w14:solidFill>
          </w14:textFill>
        </w:rPr>
        <w:t>48</w:t>
      </w:r>
      <w:r>
        <w:rPr>
          <w:rFonts w:hint="eastAsia" w:ascii="仿宋" w:hAnsi="仿宋" w:eastAsia="仿宋" w:cs="仿宋"/>
          <w:bCs/>
          <w:color w:val="000000" w:themeColor="text1"/>
          <w:sz w:val="24"/>
          <w:szCs w:val="24"/>
          <w14:textFill>
            <w14:solidFill>
              <w14:schemeClr w14:val="tx1"/>
            </w14:solidFill>
          </w14:textFill>
        </w:rPr>
        <w:t>小时</w:t>
      </w:r>
      <w:r>
        <w:rPr>
          <w:rFonts w:hint="eastAsia" w:ascii="仿宋" w:hAnsi="仿宋" w:eastAsia="仿宋" w:cs="仿宋"/>
          <w:bCs/>
          <w:color w:val="000000" w:themeColor="text1"/>
          <w:sz w:val="24"/>
          <w:szCs w:val="24"/>
          <w:lang w:val="zh-CN"/>
          <w14:textFill>
            <w14:solidFill>
              <w14:schemeClr w14:val="tx1"/>
            </w14:solidFill>
          </w14:textFill>
        </w:rPr>
        <w:t>派技术人员到达现场，在双方人员在场的情况下，清点货物等。卖方对卸货时所导致的货物损坏承担全部赔偿责任，并承担因此发生的一切费用。（供货方将货物运送到相关项目实施地）。</w:t>
      </w:r>
    </w:p>
    <w:p w14:paraId="57AE0CC5">
      <w:pPr>
        <w:keepNext w:val="0"/>
        <w:keepLines w:val="0"/>
        <w:pageBreakBefore w:val="0"/>
        <w:widowControl w:val="0"/>
        <w:kinsoku/>
        <w:wordWrap/>
        <w:overflowPunct/>
        <w:topLinePunct w:val="0"/>
        <w:autoSpaceDE/>
        <w:autoSpaceDN/>
        <w:bidi w:val="0"/>
        <w:adjustRightInd/>
        <w:snapToGrid/>
        <w:spacing w:line="432" w:lineRule="auto"/>
        <w:ind w:firstLine="480"/>
        <w:textAlignment w:val="auto"/>
        <w:rPr>
          <w:rFonts w:hint="eastAsia"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bCs/>
          <w:color w:val="000000" w:themeColor="text1"/>
          <w:sz w:val="24"/>
          <w:szCs w:val="24"/>
          <w:lang w:val="en-US" w:eastAsia="zh-CN"/>
          <w14:textFill>
            <w14:solidFill>
              <w14:schemeClr w14:val="tx1"/>
            </w14:solidFill>
          </w14:textFill>
        </w:rPr>
        <w:t>7.</w:t>
      </w:r>
      <w:r>
        <w:rPr>
          <w:rFonts w:hint="eastAsia" w:ascii="仿宋" w:hAnsi="仿宋" w:eastAsia="仿宋" w:cs="仿宋"/>
          <w:bCs/>
          <w:color w:val="000000" w:themeColor="text1"/>
          <w:sz w:val="24"/>
          <w:szCs w:val="24"/>
          <w14:textFill>
            <w14:solidFill>
              <w14:schemeClr w14:val="tx1"/>
            </w14:solidFill>
          </w14:textFill>
        </w:rPr>
        <w:t>供货须知：（1）须按照采购需求数量供货；（2）由采购单位负责人在验收单上签署验收意见；（3）如因特殊情况不能及时卸货，供货方应妥善保管货物，否则发生的不良后果由供货方承担。</w:t>
      </w:r>
    </w:p>
    <w:p w14:paraId="09C38F27">
      <w:pPr>
        <w:pStyle w:val="14"/>
        <w:keepNext w:val="0"/>
        <w:keepLines w:val="0"/>
        <w:pageBreakBefore w:val="0"/>
        <w:widowControl w:val="0"/>
        <w:kinsoku/>
        <w:wordWrap/>
        <w:overflowPunct/>
        <w:topLinePunct w:val="0"/>
        <w:autoSpaceDE/>
        <w:autoSpaceDN/>
        <w:bidi w:val="0"/>
        <w:adjustRightInd/>
        <w:snapToGrid/>
        <w:spacing w:line="432" w:lineRule="auto"/>
        <w:ind w:left="0" w:leftChars="0" w:firstLine="0" w:firstLineChars="0"/>
        <w:jc w:val="center"/>
        <w:textAlignment w:val="auto"/>
        <w:outlineLvl w:val="1"/>
        <w:rPr>
          <w:rFonts w:hint="eastAsia" w:ascii="仿宋" w:hAnsi="仿宋" w:eastAsia="仿宋" w:cs="仿宋"/>
          <w:b/>
          <w:color w:val="000000" w:themeColor="text1"/>
          <w:sz w:val="28"/>
          <w:szCs w:val="28"/>
          <w14:textFill>
            <w14:solidFill>
              <w14:schemeClr w14:val="tx1"/>
            </w14:solidFill>
          </w14:textFill>
        </w:rPr>
      </w:pPr>
      <w:bookmarkStart w:id="116" w:name="_Toc29469"/>
      <w:bookmarkStart w:id="117" w:name="_Toc14"/>
      <w:bookmarkStart w:id="118" w:name="_Toc11946"/>
      <w:r>
        <w:rPr>
          <w:rFonts w:hint="eastAsia" w:ascii="仿宋" w:hAnsi="仿宋" w:eastAsia="仿宋" w:cs="仿宋"/>
          <w:b/>
          <w:color w:val="000000" w:themeColor="text1"/>
          <w:sz w:val="28"/>
          <w:szCs w:val="28"/>
          <w:lang w:val="en-US" w:eastAsia="zh-CN"/>
          <w14:textFill>
            <w14:solidFill>
              <w14:schemeClr w14:val="tx1"/>
            </w14:solidFill>
          </w14:textFill>
        </w:rPr>
        <w:t>四</w:t>
      </w:r>
      <w:r>
        <w:rPr>
          <w:rFonts w:hint="eastAsia" w:ascii="仿宋" w:hAnsi="仿宋" w:eastAsia="仿宋" w:cs="仿宋"/>
          <w:b/>
          <w:color w:val="000000" w:themeColor="text1"/>
          <w:sz w:val="28"/>
          <w:szCs w:val="28"/>
          <w14:textFill>
            <w14:solidFill>
              <w14:schemeClr w14:val="tx1"/>
            </w14:solidFill>
          </w14:textFill>
        </w:rPr>
        <w:t>、验收及付款方式</w:t>
      </w:r>
      <w:bookmarkEnd w:id="116"/>
      <w:bookmarkEnd w:id="117"/>
      <w:bookmarkEnd w:id="118"/>
    </w:p>
    <w:p w14:paraId="20CB2D03">
      <w:pPr>
        <w:pStyle w:val="24"/>
        <w:keepNext w:val="0"/>
        <w:keepLines w:val="0"/>
        <w:pageBreakBefore w:val="0"/>
        <w:widowControl w:val="0"/>
        <w:kinsoku/>
        <w:wordWrap/>
        <w:overflowPunct/>
        <w:topLinePunct w:val="0"/>
        <w:autoSpaceDE/>
        <w:autoSpaceDN/>
        <w:bidi w:val="0"/>
        <w:adjustRightInd/>
        <w:snapToGrid/>
        <w:spacing w:line="432" w:lineRule="auto"/>
        <w:ind w:firstLine="480" w:firstLineChars="200"/>
        <w:textAlignment w:val="auto"/>
        <w:rPr>
          <w:rFonts w:hint="eastAsia" w:ascii="仿宋" w:hAnsi="仿宋" w:eastAsia="仿宋" w:cs="仿宋"/>
          <w:color w:val="000000" w:themeColor="text1"/>
          <w:sz w:val="24"/>
          <w:szCs w:val="24"/>
          <w:lang w:val="zh-CN"/>
          <w14:textFill>
            <w14:solidFill>
              <w14:schemeClr w14:val="tx1"/>
            </w14:solidFill>
          </w14:textFill>
        </w:rPr>
      </w:pPr>
      <w:bookmarkStart w:id="119" w:name="_Toc5295"/>
      <w:bookmarkStart w:id="120" w:name="_Toc2751"/>
      <w:bookmarkStart w:id="121" w:name="_Toc11667"/>
      <w:r>
        <w:rPr>
          <w:rFonts w:hint="eastAsia" w:ascii="仿宋" w:hAnsi="仿宋" w:eastAsia="仿宋" w:cs="仿宋"/>
          <w:color w:val="000000" w:themeColor="text1"/>
          <w:sz w:val="24"/>
          <w:szCs w:val="24"/>
          <w14:textFill>
            <w14:solidFill>
              <w14:schemeClr w14:val="tx1"/>
            </w14:solidFill>
          </w14:textFill>
        </w:rPr>
        <w:t>1</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lang w:val="zh-CN"/>
          <w14:textFill>
            <w14:solidFill>
              <w14:schemeClr w14:val="tx1"/>
            </w14:solidFill>
          </w14:textFill>
        </w:rPr>
        <w:t>货物验收时，应按照国家及行业相关标准由甲方验收，甲方出具验收报告；对因货物不合格或质量达不到采购人要求标准而对采购人造成影响的，由中标供应商承担一切责任，并赔偿所造成的损失。因货物验收产生的一切费用由中标人负责，验收时采购单位领导及相应人员参加。</w:t>
      </w:r>
    </w:p>
    <w:p w14:paraId="6A517D70">
      <w:pPr>
        <w:pStyle w:val="24"/>
        <w:keepNext w:val="0"/>
        <w:keepLines w:val="0"/>
        <w:pageBreakBefore w:val="0"/>
        <w:widowControl w:val="0"/>
        <w:kinsoku/>
        <w:wordWrap/>
        <w:overflowPunct/>
        <w:topLinePunct w:val="0"/>
        <w:autoSpaceDE/>
        <w:autoSpaceDN/>
        <w:bidi w:val="0"/>
        <w:adjustRightInd/>
        <w:snapToGrid/>
        <w:spacing w:line="432" w:lineRule="auto"/>
        <w:ind w:firstLine="538"/>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付款方式：按成交单位与采购单位签订合同的付款方式执行。</w:t>
      </w:r>
    </w:p>
    <w:p w14:paraId="5E7905C0">
      <w:pPr>
        <w:pStyle w:val="14"/>
        <w:keepNext w:val="0"/>
        <w:keepLines w:val="0"/>
        <w:pageBreakBefore w:val="0"/>
        <w:widowControl w:val="0"/>
        <w:kinsoku/>
        <w:wordWrap/>
        <w:overflowPunct/>
        <w:topLinePunct w:val="0"/>
        <w:autoSpaceDE/>
        <w:autoSpaceDN/>
        <w:bidi w:val="0"/>
        <w:adjustRightInd/>
        <w:snapToGrid/>
        <w:spacing w:line="432" w:lineRule="auto"/>
        <w:ind w:left="0" w:leftChars="0" w:firstLine="0" w:firstLineChars="0"/>
        <w:jc w:val="center"/>
        <w:textAlignment w:val="auto"/>
        <w:outlineLvl w:val="1"/>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lang w:val="en-US" w:eastAsia="zh-CN"/>
          <w14:textFill>
            <w14:solidFill>
              <w14:schemeClr w14:val="tx1"/>
            </w14:solidFill>
          </w14:textFill>
        </w:rPr>
        <w:t>五</w:t>
      </w:r>
      <w:r>
        <w:rPr>
          <w:rFonts w:hint="eastAsia" w:ascii="仿宋" w:hAnsi="仿宋" w:eastAsia="仿宋" w:cs="仿宋"/>
          <w:b/>
          <w:color w:val="000000" w:themeColor="text1"/>
          <w:sz w:val="28"/>
          <w:szCs w:val="28"/>
          <w14:textFill>
            <w14:solidFill>
              <w14:schemeClr w14:val="tx1"/>
            </w14:solidFill>
          </w14:textFill>
        </w:rPr>
        <w:t>、文件资料</w:t>
      </w:r>
      <w:bookmarkEnd w:id="119"/>
      <w:bookmarkEnd w:id="120"/>
      <w:bookmarkEnd w:id="121"/>
    </w:p>
    <w:p w14:paraId="5B2C4B2A">
      <w:pPr>
        <w:pStyle w:val="24"/>
        <w:keepNext w:val="0"/>
        <w:keepLines w:val="0"/>
        <w:pageBreakBefore w:val="0"/>
        <w:widowControl w:val="0"/>
        <w:kinsoku/>
        <w:wordWrap/>
        <w:overflowPunct/>
        <w:topLinePunct w:val="0"/>
        <w:autoSpaceDE/>
        <w:autoSpaceDN/>
        <w:bidi w:val="0"/>
        <w:adjustRightInd/>
        <w:snapToGrid/>
        <w:spacing w:line="240" w:lineRule="auto"/>
        <w:ind w:firstLine="538"/>
        <w:textAlignment w:val="auto"/>
        <w:rPr>
          <w:rFonts w:hint="eastAsia" w:ascii="仿宋" w:hAnsi="仿宋" w:eastAsia="仿宋" w:cs="仿宋"/>
          <w:color w:val="000000" w:themeColor="text1"/>
          <w:sz w:val="24"/>
          <w:szCs w:val="24"/>
          <w14:textFill>
            <w14:solidFill>
              <w14:schemeClr w14:val="tx1"/>
            </w14:solidFill>
          </w14:textFill>
        </w:rPr>
      </w:pPr>
    </w:p>
    <w:p w14:paraId="276E533C">
      <w:pPr>
        <w:pStyle w:val="24"/>
        <w:keepNext w:val="0"/>
        <w:keepLines w:val="0"/>
        <w:pageBreakBefore w:val="0"/>
        <w:widowControl w:val="0"/>
        <w:kinsoku/>
        <w:wordWrap/>
        <w:overflowPunct/>
        <w:topLinePunct w:val="0"/>
        <w:autoSpaceDE/>
        <w:autoSpaceDN/>
        <w:bidi w:val="0"/>
        <w:adjustRightInd/>
        <w:snapToGrid/>
        <w:spacing w:line="432" w:lineRule="auto"/>
        <w:ind w:firstLine="538"/>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发货清单；</w:t>
      </w:r>
    </w:p>
    <w:p w14:paraId="35ACA65D">
      <w:pPr>
        <w:pStyle w:val="24"/>
        <w:keepNext w:val="0"/>
        <w:keepLines w:val="0"/>
        <w:pageBreakBefore w:val="0"/>
        <w:widowControl w:val="0"/>
        <w:kinsoku/>
        <w:wordWrap/>
        <w:overflowPunct/>
        <w:topLinePunct w:val="0"/>
        <w:autoSpaceDE/>
        <w:autoSpaceDN/>
        <w:bidi w:val="0"/>
        <w:adjustRightInd/>
        <w:snapToGrid/>
        <w:spacing w:line="432" w:lineRule="auto"/>
        <w:ind w:firstLine="538"/>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质检报告</w:t>
      </w:r>
      <w:r>
        <w:rPr>
          <w:rFonts w:hint="eastAsia" w:ascii="仿宋" w:hAnsi="仿宋" w:eastAsia="仿宋" w:cs="仿宋"/>
          <w:color w:val="000000" w:themeColor="text1"/>
          <w:sz w:val="24"/>
          <w:szCs w:val="24"/>
          <w:lang w:eastAsia="zh-CN"/>
          <w14:textFill>
            <w14:solidFill>
              <w14:schemeClr w14:val="tx1"/>
            </w14:solidFill>
          </w14:textFill>
        </w:rPr>
        <w:t>（如有）</w:t>
      </w:r>
      <w:r>
        <w:rPr>
          <w:rFonts w:hint="eastAsia" w:ascii="仿宋" w:hAnsi="仿宋" w:eastAsia="仿宋" w:cs="仿宋"/>
          <w:color w:val="000000" w:themeColor="text1"/>
          <w:sz w:val="24"/>
          <w:szCs w:val="24"/>
          <w14:textFill>
            <w14:solidFill>
              <w14:schemeClr w14:val="tx1"/>
            </w14:solidFill>
          </w14:textFill>
        </w:rPr>
        <w:t>；</w:t>
      </w:r>
    </w:p>
    <w:p w14:paraId="36264FA9">
      <w:pPr>
        <w:pStyle w:val="24"/>
        <w:keepNext w:val="0"/>
        <w:keepLines w:val="0"/>
        <w:pageBreakBefore w:val="0"/>
        <w:widowControl w:val="0"/>
        <w:kinsoku/>
        <w:wordWrap/>
        <w:overflowPunct/>
        <w:topLinePunct w:val="0"/>
        <w:autoSpaceDE/>
        <w:autoSpaceDN/>
        <w:bidi w:val="0"/>
        <w:adjustRightInd/>
        <w:snapToGrid/>
        <w:spacing w:line="432" w:lineRule="auto"/>
        <w:ind w:firstLine="538"/>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其他必要的资料。</w:t>
      </w:r>
    </w:p>
    <w:p w14:paraId="12347B3B">
      <w:pPr>
        <w:pStyle w:val="1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outlineLvl w:val="1"/>
        <w:rPr>
          <w:rFonts w:hint="eastAsia" w:ascii="仿宋" w:hAnsi="仿宋" w:eastAsia="仿宋" w:cs="仿宋"/>
          <w:b/>
          <w:color w:val="000000" w:themeColor="text1"/>
          <w:sz w:val="24"/>
          <w:szCs w:val="24"/>
          <w14:textFill>
            <w14:solidFill>
              <w14:schemeClr w14:val="tx1"/>
            </w14:solidFill>
          </w14:textFill>
        </w:rPr>
      </w:pPr>
    </w:p>
    <w:p w14:paraId="509DF1CA">
      <w:pPr>
        <w:pStyle w:val="20"/>
        <w:keepNext w:val="0"/>
        <w:keepLines w:val="0"/>
        <w:pageBreakBefore w:val="0"/>
        <w:widowControl w:val="0"/>
        <w:kinsoku/>
        <w:wordWrap/>
        <w:overflowPunct/>
        <w:topLinePunct w:val="0"/>
        <w:autoSpaceDE/>
        <w:autoSpaceDN/>
        <w:bidi w:val="0"/>
        <w:adjustRightInd w:val="0"/>
        <w:snapToGrid w:val="0"/>
        <w:spacing w:before="197" w:line="221" w:lineRule="auto"/>
        <w:textAlignment w:val="auto"/>
        <w:rPr>
          <w:rFonts w:hint="eastAsia" w:ascii="仿宋" w:hAnsi="仿宋" w:eastAsia="仿宋" w:cs="仿宋"/>
          <w:b/>
          <w:bCs/>
          <w:color w:val="auto"/>
          <w:spacing w:val="14"/>
          <w:sz w:val="24"/>
          <w:szCs w:val="24"/>
          <w:lang w:val="en-US" w:eastAsia="zh-CN"/>
        </w:rPr>
        <w:sectPr>
          <w:headerReference r:id="rId4" w:type="default"/>
          <w:footerReference r:id="rId5" w:type="default"/>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0408509F">
      <w:pPr>
        <w:spacing w:line="240" w:lineRule="auto"/>
        <w:jc w:val="center"/>
        <w:outlineLvl w:val="0"/>
        <w:rPr>
          <w:rFonts w:hint="eastAsia" w:ascii="仿宋" w:hAnsi="仿宋" w:eastAsia="仿宋" w:cs="仿宋"/>
          <w:b/>
          <w:bCs/>
          <w:color w:val="auto"/>
          <w:sz w:val="28"/>
          <w:szCs w:val="28"/>
          <w:highlight w:val="none"/>
        </w:rPr>
      </w:pPr>
    </w:p>
    <w:p w14:paraId="5315E8B5">
      <w:pPr>
        <w:pStyle w:val="20"/>
        <w:spacing w:after="0" w:line="720" w:lineRule="auto"/>
        <w:jc w:val="center"/>
        <w:rPr>
          <w:rFonts w:hint="eastAsia" w:ascii="仿宋" w:hAnsi="仿宋" w:eastAsia="仿宋" w:cs="仿宋"/>
          <w:b/>
          <w:bCs/>
          <w:color w:val="auto"/>
          <w:kern w:val="2"/>
          <w:sz w:val="40"/>
          <w:szCs w:val="40"/>
          <w:highlight w:val="none"/>
          <w:lang w:val="en-US" w:eastAsia="zh-CN" w:bidi="ar-SA"/>
        </w:rPr>
      </w:pPr>
      <w:r>
        <w:rPr>
          <w:rFonts w:hint="eastAsia" w:ascii="仿宋" w:hAnsi="仿宋" w:eastAsia="仿宋" w:cs="仿宋"/>
          <w:b/>
          <w:bCs/>
          <w:color w:val="auto"/>
          <w:sz w:val="40"/>
          <w:szCs w:val="40"/>
          <w:highlight w:val="none"/>
        </w:rPr>
        <w:t xml:space="preserve">  </w:t>
      </w:r>
      <w:bookmarkEnd w:id="70"/>
      <w:bookmarkEnd w:id="71"/>
      <w:bookmarkEnd w:id="72"/>
      <w:bookmarkEnd w:id="73"/>
      <w:bookmarkEnd w:id="74"/>
      <w:bookmarkEnd w:id="75"/>
      <w:bookmarkEnd w:id="76"/>
      <w:bookmarkEnd w:id="77"/>
      <w:bookmarkEnd w:id="78"/>
      <w:bookmarkEnd w:id="79"/>
      <w:bookmarkEnd w:id="80"/>
      <w:bookmarkEnd w:id="81"/>
      <w:bookmarkEnd w:id="82"/>
      <w:bookmarkStart w:id="122" w:name="_Toc17546"/>
      <w:bookmarkStart w:id="123" w:name="_Toc29040"/>
      <w:bookmarkStart w:id="124" w:name="_Toc25217"/>
      <w:bookmarkStart w:id="125" w:name="_Toc381970843"/>
      <w:r>
        <w:rPr>
          <w:rFonts w:hint="eastAsia" w:ascii="仿宋" w:hAnsi="仿宋" w:eastAsia="仿宋" w:cs="仿宋"/>
          <w:b/>
          <w:bCs/>
          <w:color w:val="auto"/>
          <w:kern w:val="2"/>
          <w:sz w:val="40"/>
          <w:szCs w:val="40"/>
          <w:highlight w:val="none"/>
          <w:lang w:val="en-US" w:eastAsia="zh-CN" w:bidi="ar-SA"/>
        </w:rPr>
        <w:t>第四章  政府采购货物买卖合同</w:t>
      </w:r>
    </w:p>
    <w:p w14:paraId="26411455">
      <w:pPr>
        <w:pStyle w:val="20"/>
        <w:spacing w:after="0" w:line="240" w:lineRule="auto"/>
        <w:jc w:val="center"/>
        <w:rPr>
          <w:rFonts w:hint="eastAsia" w:ascii="仿宋" w:hAnsi="仿宋" w:eastAsia="仿宋" w:cs="仿宋"/>
          <w:b/>
          <w:bCs/>
          <w:color w:val="auto"/>
          <w:kern w:val="2"/>
          <w:sz w:val="28"/>
          <w:szCs w:val="28"/>
          <w:highlight w:val="none"/>
          <w:lang w:val="en-US" w:eastAsia="zh-CN" w:bidi="ar-SA"/>
        </w:rPr>
      </w:pPr>
    </w:p>
    <w:p w14:paraId="43B9BC2B">
      <w:pPr>
        <w:rPr>
          <w:rFonts w:hint="eastAsia"/>
          <w:lang w:val="en-US" w:eastAsia="zh-CN"/>
        </w:rPr>
      </w:pPr>
    </w:p>
    <w:p w14:paraId="60C538EA">
      <w:pPr>
        <w:pStyle w:val="20"/>
        <w:spacing w:after="0" w:line="720" w:lineRule="auto"/>
        <w:jc w:val="center"/>
        <w:rPr>
          <w:rFonts w:hint="eastAsia" w:ascii="仿宋" w:hAnsi="仿宋" w:eastAsia="仿宋" w:cs="仿宋"/>
          <w:b/>
          <w:bCs/>
          <w:color w:val="auto"/>
          <w:kern w:val="2"/>
          <w:sz w:val="40"/>
          <w:szCs w:val="40"/>
          <w:highlight w:val="none"/>
          <w:lang w:val="en-US" w:eastAsia="zh-CN" w:bidi="ar-SA"/>
        </w:rPr>
      </w:pPr>
      <w:r>
        <w:rPr>
          <w:rFonts w:hint="eastAsia" w:ascii="仿宋" w:hAnsi="仿宋" w:eastAsia="仿宋" w:cs="仿宋"/>
          <w:b/>
          <w:bCs/>
          <w:color w:val="auto"/>
          <w:kern w:val="2"/>
          <w:sz w:val="40"/>
          <w:szCs w:val="40"/>
          <w:highlight w:val="none"/>
          <w:lang w:val="en-US" w:eastAsia="zh-CN" w:bidi="ar-SA"/>
        </w:rPr>
        <w:t>（仅供参考）</w:t>
      </w:r>
    </w:p>
    <w:p w14:paraId="7F20C772">
      <w:pPr>
        <w:rPr>
          <w:rFonts w:ascii="宋体" w:hAnsi="宋体" w:cs="宋体"/>
          <w:b/>
          <w:bCs/>
          <w:spacing w:val="-20"/>
          <w:kern w:val="44"/>
          <w:sz w:val="40"/>
          <w:szCs w:val="40"/>
        </w:rPr>
      </w:pPr>
    </w:p>
    <w:p w14:paraId="5F412474">
      <w:pPr>
        <w:rPr>
          <w:rFonts w:ascii="宋体" w:hAnsi="宋体" w:cs="宋体"/>
          <w:b/>
          <w:bCs/>
          <w:spacing w:val="-20"/>
          <w:kern w:val="44"/>
          <w:sz w:val="40"/>
          <w:szCs w:val="40"/>
        </w:rPr>
      </w:pPr>
    </w:p>
    <w:p w14:paraId="7F9517CC">
      <w:pPr>
        <w:rPr>
          <w:rFonts w:ascii="宋体" w:hAnsi="宋体" w:cs="宋体"/>
          <w:b/>
          <w:bCs/>
          <w:spacing w:val="-20"/>
          <w:kern w:val="44"/>
          <w:sz w:val="40"/>
          <w:szCs w:val="40"/>
        </w:rPr>
      </w:pPr>
    </w:p>
    <w:p w14:paraId="5EAD0EBE">
      <w:pPr>
        <w:rPr>
          <w:rFonts w:ascii="宋体" w:hAnsi="宋体" w:cs="宋体"/>
          <w:b/>
          <w:bCs/>
          <w:spacing w:val="-20"/>
          <w:kern w:val="44"/>
          <w:sz w:val="40"/>
          <w:szCs w:val="40"/>
        </w:rPr>
      </w:pPr>
    </w:p>
    <w:p w14:paraId="695B7EDA">
      <w:pPr>
        <w:rPr>
          <w:rFonts w:ascii="宋体" w:hAnsi="宋体" w:cs="宋体"/>
          <w:b/>
          <w:bCs/>
          <w:spacing w:val="-20"/>
          <w:kern w:val="44"/>
          <w:sz w:val="40"/>
          <w:szCs w:val="40"/>
        </w:rPr>
      </w:pPr>
    </w:p>
    <w:p w14:paraId="5649E705">
      <w:pPr>
        <w:rPr>
          <w:rFonts w:ascii="宋体" w:hAnsi="宋体" w:cs="宋体"/>
          <w:b/>
          <w:bCs/>
          <w:spacing w:val="-20"/>
          <w:kern w:val="44"/>
          <w:sz w:val="40"/>
          <w:szCs w:val="40"/>
        </w:rPr>
      </w:pPr>
    </w:p>
    <w:p w14:paraId="776B6345">
      <w:pPr>
        <w:rPr>
          <w:rFonts w:ascii="宋体" w:hAnsi="宋体" w:cs="宋体"/>
          <w:b/>
          <w:bCs/>
          <w:spacing w:val="-20"/>
          <w:kern w:val="44"/>
          <w:sz w:val="40"/>
          <w:szCs w:val="40"/>
        </w:rPr>
      </w:pPr>
    </w:p>
    <w:p w14:paraId="06D9FFFA">
      <w:pPr>
        <w:rPr>
          <w:rFonts w:ascii="宋体" w:hAnsi="宋体" w:cs="宋体"/>
          <w:b/>
          <w:bCs/>
          <w:spacing w:val="-20"/>
          <w:kern w:val="44"/>
          <w:sz w:val="40"/>
          <w:szCs w:val="40"/>
        </w:rPr>
      </w:pPr>
    </w:p>
    <w:p w14:paraId="396C306F">
      <w:pPr>
        <w:rPr>
          <w:rFonts w:ascii="宋体" w:hAnsi="宋体" w:cs="宋体"/>
          <w:b/>
          <w:bCs/>
          <w:spacing w:val="-20"/>
          <w:kern w:val="44"/>
          <w:sz w:val="40"/>
          <w:szCs w:val="40"/>
        </w:rPr>
      </w:pPr>
    </w:p>
    <w:p w14:paraId="52D8793A">
      <w:pPr>
        <w:spacing w:line="720" w:lineRule="auto"/>
        <w:ind w:firstLine="1405" w:firstLineChars="500"/>
        <w:rPr>
          <w:rFonts w:hint="eastAsia" w:ascii="仿宋" w:hAnsi="仿宋" w:eastAsia="仿宋" w:cs="仿宋"/>
          <w:b/>
          <w:bCs/>
          <w:sz w:val="28"/>
          <w:szCs w:val="28"/>
        </w:rPr>
      </w:pPr>
      <w:r>
        <w:rPr>
          <w:rFonts w:hint="eastAsia" w:ascii="仿宋" w:hAnsi="仿宋" w:eastAsia="仿宋" w:cs="仿宋"/>
          <w:b/>
          <w:bCs/>
          <w:kern w:val="0"/>
          <w:sz w:val="28"/>
          <w:szCs w:val="28"/>
        </w:rPr>
        <w:t>项目名称：</w:t>
      </w:r>
      <w:r>
        <w:rPr>
          <w:rFonts w:hint="eastAsia" w:ascii="仿宋" w:hAnsi="仿宋" w:eastAsia="仿宋" w:cs="仿宋"/>
          <w:b/>
          <w:bCs/>
          <w:kern w:val="0"/>
          <w:sz w:val="28"/>
          <w:szCs w:val="28"/>
          <w:u w:val="none"/>
          <w:lang w:val="en-US" w:eastAsia="zh-CN"/>
        </w:rPr>
        <w:t xml:space="preserve"> </w:t>
      </w:r>
      <w:r>
        <w:rPr>
          <w:rFonts w:hint="eastAsia" w:ascii="仿宋" w:hAnsi="仿宋" w:eastAsia="仿宋" w:cs="仿宋"/>
          <w:b/>
          <w:bCs/>
          <w:sz w:val="28"/>
          <w:szCs w:val="28"/>
          <w:u w:val="single"/>
        </w:rPr>
        <w:t xml:space="preserve">                 </w:t>
      </w:r>
      <w:r>
        <w:rPr>
          <w:rFonts w:hint="eastAsia" w:ascii="仿宋" w:hAnsi="仿宋" w:eastAsia="仿宋" w:cs="仿宋"/>
          <w:b/>
          <w:bCs/>
          <w:sz w:val="28"/>
          <w:szCs w:val="28"/>
          <w:u w:val="single"/>
          <w:lang w:val="en-US" w:eastAsia="zh-CN"/>
        </w:rPr>
        <w:t xml:space="preserve">  </w:t>
      </w:r>
      <w:r>
        <w:rPr>
          <w:rFonts w:hint="eastAsia" w:ascii="仿宋" w:hAnsi="仿宋" w:eastAsia="仿宋" w:cs="仿宋"/>
          <w:b/>
          <w:bCs/>
          <w:sz w:val="28"/>
          <w:szCs w:val="28"/>
          <w:u w:val="single"/>
        </w:rPr>
        <w:t xml:space="preserve">       </w:t>
      </w:r>
      <w:r>
        <w:rPr>
          <w:rFonts w:hint="eastAsia" w:ascii="仿宋" w:hAnsi="仿宋" w:eastAsia="仿宋" w:cs="仿宋"/>
          <w:b/>
          <w:bCs/>
          <w:sz w:val="24"/>
          <w:szCs w:val="24"/>
          <w:lang w:eastAsia="zh-CN"/>
        </w:rPr>
        <w:t>；</w:t>
      </w:r>
      <w:r>
        <w:rPr>
          <w:rFonts w:hint="eastAsia" w:ascii="仿宋" w:hAnsi="仿宋" w:eastAsia="仿宋" w:cs="仿宋"/>
          <w:b/>
          <w:bCs/>
          <w:sz w:val="24"/>
          <w:szCs w:val="24"/>
          <w:u w:val="single"/>
          <w:lang w:val="en-US" w:eastAsia="zh-CN"/>
        </w:rPr>
        <w:t xml:space="preserve"> </w:t>
      </w:r>
      <w:r>
        <w:rPr>
          <w:rFonts w:hint="eastAsia" w:ascii="仿宋" w:hAnsi="仿宋" w:eastAsia="仿宋" w:cs="仿宋"/>
          <w:b/>
          <w:bCs/>
          <w:sz w:val="28"/>
          <w:szCs w:val="28"/>
          <w:u w:val="single"/>
        </w:rPr>
        <w:t xml:space="preserve">                      </w:t>
      </w:r>
      <w:r>
        <w:rPr>
          <w:rFonts w:hint="eastAsia" w:ascii="仿宋" w:hAnsi="仿宋" w:eastAsia="仿宋" w:cs="仿宋"/>
          <w:b/>
          <w:bCs/>
          <w:kern w:val="0"/>
          <w:sz w:val="28"/>
          <w:szCs w:val="28"/>
          <w:u w:val="none"/>
          <w:lang w:val="en-US" w:eastAsia="zh-CN"/>
        </w:rPr>
        <w:t xml:space="preserve">                        </w:t>
      </w:r>
      <w:r>
        <w:rPr>
          <w:rFonts w:hint="eastAsia" w:ascii="仿宋" w:hAnsi="仿宋" w:eastAsia="仿宋" w:cs="仿宋"/>
          <w:b/>
          <w:bCs/>
          <w:sz w:val="28"/>
          <w:szCs w:val="28"/>
          <w:u w:val="none"/>
        </w:rPr>
        <w:t xml:space="preserve"> </w:t>
      </w:r>
      <w:r>
        <w:rPr>
          <w:rFonts w:hint="eastAsia" w:ascii="仿宋" w:hAnsi="仿宋" w:eastAsia="仿宋" w:cs="仿宋"/>
          <w:b/>
          <w:bCs/>
          <w:sz w:val="28"/>
          <w:szCs w:val="28"/>
          <w:u w:val="single"/>
        </w:rPr>
        <w:t xml:space="preserve">                            </w:t>
      </w:r>
    </w:p>
    <w:p w14:paraId="4F6041C4">
      <w:pPr>
        <w:spacing w:line="720" w:lineRule="auto"/>
        <w:ind w:firstLine="1405" w:firstLineChars="500"/>
        <w:rPr>
          <w:rFonts w:hint="eastAsia" w:ascii="仿宋" w:hAnsi="仿宋" w:eastAsia="仿宋" w:cs="仿宋"/>
          <w:b/>
          <w:bCs/>
          <w:sz w:val="28"/>
          <w:szCs w:val="28"/>
          <w:u w:val="single"/>
        </w:rPr>
      </w:pPr>
      <w:r>
        <w:rPr>
          <w:rFonts w:hint="eastAsia" w:ascii="仿宋" w:hAnsi="仿宋" w:eastAsia="仿宋" w:cs="仿宋"/>
          <w:b/>
          <w:bCs/>
          <w:sz w:val="28"/>
          <w:szCs w:val="28"/>
        </w:rPr>
        <w:t>合同编号：</w:t>
      </w:r>
      <w:r>
        <w:rPr>
          <w:rFonts w:hint="eastAsia" w:ascii="仿宋" w:hAnsi="仿宋" w:eastAsia="仿宋" w:cs="仿宋"/>
          <w:b/>
          <w:bCs/>
          <w:sz w:val="28"/>
          <w:szCs w:val="28"/>
          <w:u w:val="single"/>
        </w:rPr>
        <w:t xml:space="preserve">                  </w:t>
      </w:r>
      <w:r>
        <w:rPr>
          <w:rFonts w:hint="eastAsia" w:ascii="仿宋" w:hAnsi="仿宋" w:eastAsia="仿宋" w:cs="仿宋"/>
          <w:b/>
          <w:bCs/>
          <w:sz w:val="28"/>
          <w:szCs w:val="28"/>
          <w:u w:val="single"/>
          <w:lang w:val="en-US" w:eastAsia="zh-CN"/>
        </w:rPr>
        <w:t xml:space="preserve"> </w:t>
      </w:r>
      <w:r>
        <w:rPr>
          <w:rFonts w:hint="eastAsia" w:ascii="仿宋" w:hAnsi="仿宋" w:eastAsia="仿宋" w:cs="仿宋"/>
          <w:b/>
          <w:bCs/>
          <w:sz w:val="28"/>
          <w:szCs w:val="28"/>
          <w:u w:val="single"/>
        </w:rPr>
        <w:t xml:space="preserve">        </w:t>
      </w:r>
      <w:r>
        <w:rPr>
          <w:rFonts w:hint="eastAsia" w:ascii="仿宋" w:hAnsi="仿宋" w:eastAsia="仿宋" w:cs="仿宋"/>
          <w:b/>
          <w:bCs/>
          <w:sz w:val="24"/>
          <w:szCs w:val="24"/>
          <w:lang w:eastAsia="zh-CN"/>
        </w:rPr>
        <w:t>；</w:t>
      </w:r>
      <w:r>
        <w:rPr>
          <w:rFonts w:hint="eastAsia" w:ascii="仿宋" w:hAnsi="仿宋" w:eastAsia="仿宋" w:cs="仿宋"/>
          <w:b/>
          <w:bCs/>
          <w:sz w:val="24"/>
          <w:szCs w:val="24"/>
          <w:u w:val="single"/>
          <w:lang w:val="en-US" w:eastAsia="zh-CN"/>
        </w:rPr>
        <w:t xml:space="preserve"> </w:t>
      </w:r>
      <w:r>
        <w:rPr>
          <w:rFonts w:hint="eastAsia" w:ascii="仿宋" w:hAnsi="仿宋" w:eastAsia="仿宋" w:cs="仿宋"/>
          <w:b/>
          <w:bCs/>
          <w:sz w:val="28"/>
          <w:szCs w:val="28"/>
          <w:u w:val="single"/>
        </w:rPr>
        <w:t xml:space="preserve">                          </w:t>
      </w:r>
    </w:p>
    <w:p w14:paraId="4D2BCBA6">
      <w:pPr>
        <w:spacing w:line="720" w:lineRule="auto"/>
        <w:ind w:firstLine="1405" w:firstLineChars="500"/>
        <w:rPr>
          <w:rFonts w:hint="eastAsia" w:ascii="仿宋" w:hAnsi="仿宋" w:eastAsia="仿宋" w:cs="仿宋"/>
          <w:b/>
          <w:bCs/>
          <w:sz w:val="28"/>
          <w:szCs w:val="28"/>
        </w:rPr>
      </w:pPr>
      <w:r>
        <w:rPr>
          <w:rFonts w:hint="eastAsia" w:ascii="仿宋" w:hAnsi="仿宋" w:eastAsia="仿宋" w:cs="仿宋"/>
          <w:b/>
          <w:bCs/>
          <w:sz w:val="28"/>
          <w:szCs w:val="28"/>
        </w:rPr>
        <w:t>甲    方：</w:t>
      </w:r>
      <w:r>
        <w:rPr>
          <w:rFonts w:hint="eastAsia" w:ascii="仿宋" w:hAnsi="仿宋" w:eastAsia="仿宋" w:cs="仿宋"/>
          <w:b/>
          <w:bCs/>
          <w:sz w:val="28"/>
          <w:szCs w:val="28"/>
          <w:u w:val="single"/>
        </w:rPr>
        <w:t xml:space="preserve">                           </w:t>
      </w:r>
      <w:r>
        <w:rPr>
          <w:rFonts w:hint="eastAsia" w:ascii="仿宋" w:hAnsi="仿宋" w:eastAsia="仿宋" w:cs="仿宋"/>
          <w:b/>
          <w:bCs/>
          <w:sz w:val="24"/>
          <w:szCs w:val="24"/>
          <w:lang w:eastAsia="zh-CN"/>
        </w:rPr>
        <w:t>；</w:t>
      </w:r>
      <w:r>
        <w:rPr>
          <w:rFonts w:hint="eastAsia" w:ascii="仿宋" w:hAnsi="仿宋" w:eastAsia="仿宋" w:cs="仿宋"/>
          <w:b/>
          <w:bCs/>
          <w:sz w:val="24"/>
          <w:szCs w:val="24"/>
          <w:u w:val="single"/>
          <w:lang w:val="en-US" w:eastAsia="zh-CN"/>
        </w:rPr>
        <w:t xml:space="preserve"> </w:t>
      </w:r>
      <w:r>
        <w:rPr>
          <w:rFonts w:hint="eastAsia" w:ascii="仿宋" w:hAnsi="仿宋" w:eastAsia="仿宋" w:cs="仿宋"/>
          <w:b/>
          <w:bCs/>
          <w:sz w:val="28"/>
          <w:szCs w:val="28"/>
          <w:u w:val="single"/>
        </w:rPr>
        <w:t xml:space="preserve">                         </w:t>
      </w:r>
    </w:p>
    <w:p w14:paraId="36504AC3">
      <w:pPr>
        <w:spacing w:line="720" w:lineRule="auto"/>
        <w:ind w:firstLine="1405" w:firstLineChars="500"/>
        <w:rPr>
          <w:rFonts w:hint="eastAsia" w:ascii="仿宋" w:hAnsi="仿宋" w:eastAsia="仿宋" w:cs="仿宋"/>
          <w:b/>
          <w:bCs/>
          <w:sz w:val="28"/>
          <w:szCs w:val="28"/>
          <w:u w:val="single"/>
        </w:rPr>
      </w:pPr>
      <w:r>
        <w:rPr>
          <w:rFonts w:hint="eastAsia" w:ascii="仿宋" w:hAnsi="仿宋" w:eastAsia="仿宋" w:cs="仿宋"/>
          <w:b/>
          <w:bCs/>
          <w:sz w:val="28"/>
          <w:szCs w:val="28"/>
        </w:rPr>
        <w:t>乙    方：</w:t>
      </w:r>
      <w:r>
        <w:rPr>
          <w:rFonts w:hint="eastAsia" w:ascii="仿宋" w:hAnsi="仿宋" w:eastAsia="仿宋" w:cs="仿宋"/>
          <w:b/>
          <w:bCs/>
          <w:sz w:val="28"/>
          <w:szCs w:val="28"/>
          <w:u w:val="single"/>
        </w:rPr>
        <w:t xml:space="preserve">                            </w:t>
      </w:r>
      <w:r>
        <w:rPr>
          <w:rFonts w:hint="eastAsia" w:ascii="仿宋" w:hAnsi="仿宋" w:eastAsia="仿宋" w:cs="仿宋"/>
          <w:b/>
          <w:bCs/>
          <w:sz w:val="24"/>
          <w:szCs w:val="24"/>
          <w:lang w:eastAsia="zh-CN"/>
        </w:rPr>
        <w:t>；</w:t>
      </w:r>
      <w:r>
        <w:rPr>
          <w:rFonts w:hint="eastAsia" w:ascii="仿宋" w:hAnsi="仿宋" w:eastAsia="仿宋" w:cs="仿宋"/>
          <w:b/>
          <w:bCs/>
          <w:sz w:val="24"/>
          <w:szCs w:val="24"/>
          <w:u w:val="single"/>
          <w:lang w:val="en-US" w:eastAsia="zh-CN"/>
        </w:rPr>
        <w:t xml:space="preserve"> </w:t>
      </w:r>
      <w:r>
        <w:rPr>
          <w:rFonts w:hint="eastAsia" w:ascii="仿宋" w:hAnsi="仿宋" w:eastAsia="仿宋" w:cs="仿宋"/>
          <w:b/>
          <w:bCs/>
          <w:sz w:val="28"/>
          <w:szCs w:val="28"/>
          <w:u w:val="single"/>
        </w:rPr>
        <w:t xml:space="preserve">                        </w:t>
      </w:r>
    </w:p>
    <w:p w14:paraId="019DD414">
      <w:pPr>
        <w:spacing w:line="480" w:lineRule="auto"/>
        <w:ind w:firstLine="1405" w:firstLineChars="500"/>
        <w:jc w:val="left"/>
        <w:rPr>
          <w:rFonts w:hint="eastAsia" w:ascii="仿宋" w:hAnsi="仿宋" w:eastAsia="仿宋" w:cs="仿宋"/>
          <w:b/>
          <w:bCs/>
          <w:sz w:val="24"/>
          <w:szCs w:val="24"/>
          <w:u w:val="single"/>
          <w:lang w:val="en-US" w:eastAsia="zh-CN"/>
        </w:rPr>
      </w:pPr>
      <w:r>
        <w:rPr>
          <w:rFonts w:hint="eastAsia" w:ascii="仿宋" w:hAnsi="仿宋" w:eastAsia="仿宋" w:cs="仿宋"/>
          <w:b/>
          <w:bCs/>
          <w:sz w:val="28"/>
          <w:szCs w:val="28"/>
        </w:rPr>
        <w:t>签订时间：</w:t>
      </w:r>
      <w:r>
        <w:rPr>
          <w:rFonts w:hint="eastAsia" w:ascii="仿宋" w:hAnsi="仿宋" w:eastAsia="仿宋" w:cs="仿宋"/>
          <w:b/>
          <w:bCs/>
          <w:sz w:val="28"/>
          <w:szCs w:val="28"/>
          <w:u w:val="single"/>
        </w:rPr>
        <w:t xml:space="preserve">               </w:t>
      </w:r>
      <w:r>
        <w:rPr>
          <w:rFonts w:hint="eastAsia" w:ascii="仿宋" w:hAnsi="仿宋" w:eastAsia="仿宋" w:cs="仿宋"/>
          <w:b/>
          <w:bCs/>
          <w:sz w:val="28"/>
          <w:szCs w:val="28"/>
          <w:u w:val="single"/>
          <w:lang w:val="en-US" w:eastAsia="zh-CN"/>
        </w:rPr>
        <w:t xml:space="preserve">     </w:t>
      </w:r>
      <w:r>
        <w:rPr>
          <w:rFonts w:hint="eastAsia" w:ascii="仿宋" w:hAnsi="仿宋" w:eastAsia="仿宋" w:cs="仿宋"/>
          <w:b/>
          <w:bCs/>
          <w:sz w:val="28"/>
          <w:szCs w:val="28"/>
          <w:u w:val="single"/>
        </w:rPr>
        <w:t xml:space="preserve">        </w:t>
      </w:r>
      <w:r>
        <w:rPr>
          <w:rFonts w:hint="eastAsia" w:ascii="仿宋" w:hAnsi="仿宋" w:eastAsia="仿宋" w:cs="仿宋"/>
          <w:b/>
          <w:bCs/>
          <w:sz w:val="24"/>
          <w:szCs w:val="24"/>
          <w:lang w:eastAsia="zh-CN"/>
        </w:rPr>
        <w:t>；</w:t>
      </w:r>
      <w:r>
        <w:rPr>
          <w:rFonts w:hint="eastAsia" w:ascii="仿宋" w:hAnsi="仿宋" w:eastAsia="仿宋" w:cs="仿宋"/>
          <w:b/>
          <w:bCs/>
          <w:sz w:val="24"/>
          <w:szCs w:val="24"/>
          <w:u w:val="single"/>
          <w:lang w:val="en-US" w:eastAsia="zh-CN"/>
        </w:rPr>
        <w:t xml:space="preserve">            </w:t>
      </w:r>
    </w:p>
    <w:p w14:paraId="13911CFD">
      <w:pPr>
        <w:spacing w:line="360" w:lineRule="auto"/>
        <w:ind w:firstLine="480" w:firstLineChars="200"/>
        <w:jc w:val="left"/>
        <w:rPr>
          <w:rFonts w:hint="eastAsia" w:ascii="仿宋" w:hAnsi="仿宋" w:eastAsia="仿宋" w:cs="仿宋"/>
          <w:sz w:val="24"/>
          <w:szCs w:val="24"/>
        </w:rPr>
      </w:pPr>
    </w:p>
    <w:p w14:paraId="40B2ED8D">
      <w:pPr>
        <w:jc w:val="center"/>
        <w:rPr>
          <w:rFonts w:hint="eastAsia" w:ascii="仿宋" w:hAnsi="仿宋" w:eastAsia="仿宋" w:cs="仿宋"/>
          <w:b/>
          <w:bCs/>
          <w:sz w:val="32"/>
          <w:szCs w:val="32"/>
          <w:lang w:eastAsia="zh-CN"/>
        </w:rPr>
      </w:pPr>
    </w:p>
    <w:p w14:paraId="1FE926D5">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使</w:t>
      </w:r>
      <w:r>
        <w:rPr>
          <w:rFonts w:hint="eastAsia" w:ascii="仿宋" w:hAnsi="仿宋" w:eastAsia="仿宋" w:cs="仿宋"/>
          <w:b/>
          <w:bCs/>
          <w:sz w:val="32"/>
          <w:szCs w:val="32"/>
          <w:lang w:val="en-US" w:eastAsia="zh-CN"/>
        </w:rPr>
        <w:t xml:space="preserve"> </w:t>
      </w:r>
      <w:r>
        <w:rPr>
          <w:rFonts w:hint="eastAsia" w:ascii="仿宋" w:hAnsi="仿宋" w:eastAsia="仿宋" w:cs="仿宋"/>
          <w:b/>
          <w:bCs/>
          <w:sz w:val="32"/>
          <w:szCs w:val="32"/>
          <w:lang w:eastAsia="zh-CN"/>
        </w:rPr>
        <w:t>用</w:t>
      </w:r>
      <w:r>
        <w:rPr>
          <w:rFonts w:hint="eastAsia" w:ascii="仿宋" w:hAnsi="仿宋" w:eastAsia="仿宋" w:cs="仿宋"/>
          <w:b/>
          <w:bCs/>
          <w:sz w:val="32"/>
          <w:szCs w:val="32"/>
          <w:lang w:val="en-US" w:eastAsia="zh-CN"/>
        </w:rPr>
        <w:t xml:space="preserve"> </w:t>
      </w:r>
      <w:r>
        <w:rPr>
          <w:rFonts w:hint="eastAsia" w:ascii="仿宋" w:hAnsi="仿宋" w:eastAsia="仿宋" w:cs="仿宋"/>
          <w:b/>
          <w:bCs/>
          <w:sz w:val="32"/>
          <w:szCs w:val="32"/>
          <w:lang w:eastAsia="zh-CN"/>
        </w:rPr>
        <w:t>说</w:t>
      </w:r>
      <w:r>
        <w:rPr>
          <w:rFonts w:hint="eastAsia" w:ascii="仿宋" w:hAnsi="仿宋" w:eastAsia="仿宋" w:cs="仿宋"/>
          <w:b/>
          <w:bCs/>
          <w:sz w:val="32"/>
          <w:szCs w:val="32"/>
          <w:lang w:val="en-US" w:eastAsia="zh-CN"/>
        </w:rPr>
        <w:t xml:space="preserve"> </w:t>
      </w:r>
      <w:r>
        <w:rPr>
          <w:rFonts w:hint="eastAsia" w:ascii="仿宋" w:hAnsi="仿宋" w:eastAsia="仿宋" w:cs="仿宋"/>
          <w:b/>
          <w:bCs/>
          <w:sz w:val="32"/>
          <w:szCs w:val="32"/>
          <w:lang w:eastAsia="zh-CN"/>
        </w:rPr>
        <w:t>明</w:t>
      </w:r>
    </w:p>
    <w:p w14:paraId="04C74FA4">
      <w:pPr>
        <w:spacing w:line="600" w:lineRule="auto"/>
        <w:ind w:firstLine="560" w:firstLineChars="200"/>
        <w:rPr>
          <w:rFonts w:hint="eastAsia" w:ascii="仿宋" w:hAnsi="仿宋" w:eastAsia="仿宋" w:cs="仿宋"/>
          <w:sz w:val="28"/>
          <w:szCs w:val="28"/>
          <w:lang w:val="en-US" w:eastAsia="zh-CN"/>
        </w:rPr>
      </w:pPr>
    </w:p>
    <w:p w14:paraId="6B351031">
      <w:pPr>
        <w:spacing w:line="600" w:lineRule="auto"/>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1.本合同标准文本适用于购买现成货物的采购项目，不包括需要供应商定制开发、创新研发的货物采购项目。</w:t>
      </w:r>
    </w:p>
    <w:p w14:paraId="231CF5CB">
      <w:pPr>
        <w:spacing w:line="600" w:lineRule="auto"/>
        <w:ind w:firstLine="0" w:firstLineChars="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 xml:space="preserve">   2.本合同标准文本为政府采购货物买卖合同编制提供参考，可以结合采购项目具体情况，对文本作必要的调整修订后使用。</w:t>
      </w:r>
    </w:p>
    <w:p w14:paraId="0D97E7A0">
      <w:pPr>
        <w:spacing w:line="600" w:lineRule="auto"/>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3.本合同标准文本各条款中，如涉及填写多家供应商、制造商，多种采购标的、分包主要内容等信息的，可根据采购项目具体情况添加信息项。</w:t>
      </w:r>
    </w:p>
    <w:p w14:paraId="7F37E18B">
      <w:pPr>
        <w:spacing w:line="600" w:lineRule="auto"/>
        <w:ind w:firstLine="560" w:firstLineChars="200"/>
        <w:jc w:val="both"/>
        <w:rPr>
          <w:rFonts w:hint="eastAsia" w:ascii="仿宋" w:hAnsi="仿宋" w:eastAsia="仿宋" w:cs="仿宋"/>
          <w:sz w:val="28"/>
          <w:szCs w:val="28"/>
        </w:rPr>
        <w:sectPr>
          <w:headerReference r:id="rId6" w:type="default"/>
          <w:footerReference r:id="rId7"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3D606B7C">
      <w:pPr>
        <w:pStyle w:val="4"/>
        <w:adjustRightInd w:val="0"/>
        <w:snapToGrid w:val="0"/>
        <w:spacing w:beforeLines="0" w:line="240" w:lineRule="auto"/>
        <w:jc w:val="center"/>
        <w:rPr>
          <w:rFonts w:hint="eastAsia" w:ascii="仿宋" w:hAnsi="仿宋" w:eastAsia="仿宋" w:cs="仿宋"/>
          <w:b/>
          <w:bCs/>
          <w:sz w:val="2"/>
          <w:szCs w:val="2"/>
        </w:rPr>
      </w:pPr>
      <w:bookmarkStart w:id="126" w:name="_Toc22209"/>
    </w:p>
    <w:p w14:paraId="07B79C75">
      <w:pPr>
        <w:pStyle w:val="4"/>
        <w:adjustRightInd w:val="0"/>
        <w:snapToGrid w:val="0"/>
        <w:spacing w:beforeLines="0" w:line="240" w:lineRule="auto"/>
        <w:jc w:val="center"/>
        <w:rPr>
          <w:rFonts w:hint="eastAsia" w:ascii="仿宋" w:hAnsi="仿宋" w:eastAsia="仿宋" w:cs="仿宋"/>
          <w:b w:val="0"/>
          <w:bCs w:val="0"/>
          <w:sz w:val="28"/>
          <w:szCs w:val="28"/>
        </w:rPr>
      </w:pPr>
      <w:r>
        <w:rPr>
          <w:rFonts w:hint="eastAsia" w:ascii="仿宋" w:hAnsi="仿宋" w:eastAsia="仿宋" w:cs="仿宋"/>
          <w:b/>
          <w:bCs/>
          <w:sz w:val="28"/>
          <w:szCs w:val="28"/>
        </w:rPr>
        <w:t xml:space="preserve">第一节 </w:t>
      </w:r>
      <w:r>
        <w:rPr>
          <w:rFonts w:hint="eastAsia" w:ascii="仿宋" w:hAnsi="仿宋" w:eastAsia="仿宋" w:cs="仿宋"/>
          <w:b/>
          <w:bCs/>
          <w:sz w:val="28"/>
          <w:szCs w:val="28"/>
          <w:lang w:val="en-US" w:eastAsia="zh-CN"/>
        </w:rPr>
        <w:t xml:space="preserve">  </w:t>
      </w:r>
      <w:r>
        <w:rPr>
          <w:rFonts w:hint="eastAsia" w:ascii="仿宋" w:hAnsi="仿宋" w:eastAsia="仿宋" w:cs="仿宋"/>
          <w:b/>
          <w:bCs/>
          <w:sz w:val="28"/>
          <w:szCs w:val="28"/>
        </w:rPr>
        <w:t>政府采购合同协议书</w:t>
      </w:r>
      <w:bookmarkEnd w:id="126"/>
    </w:p>
    <w:p w14:paraId="0CA9E44A">
      <w:pPr>
        <w:pStyle w:val="4"/>
        <w:adjustRightInd w:val="0"/>
        <w:snapToGrid w:val="0"/>
        <w:spacing w:beforeLines="0" w:line="240" w:lineRule="auto"/>
        <w:jc w:val="center"/>
        <w:rPr>
          <w:rFonts w:hint="eastAsia" w:ascii="仿宋" w:hAnsi="仿宋" w:eastAsia="仿宋" w:cs="仿宋"/>
          <w:b w:val="0"/>
          <w:bCs w:val="0"/>
          <w:sz w:val="18"/>
          <w:szCs w:val="18"/>
        </w:rPr>
      </w:pPr>
    </w:p>
    <w:p w14:paraId="5342F444">
      <w:pPr>
        <w:adjustRightInd w:val="0"/>
        <w:snapToGrid w:val="0"/>
        <w:spacing w:before="0" w:beforeLines="0" w:line="400" w:lineRule="exact"/>
        <w:rPr>
          <w:rFonts w:hint="eastAsia" w:ascii="仿宋" w:hAnsi="仿宋" w:eastAsia="仿宋" w:cs="仿宋"/>
          <w:sz w:val="24"/>
          <w:szCs w:val="24"/>
        </w:rPr>
      </w:pPr>
      <w:r>
        <w:rPr>
          <w:rFonts w:hint="eastAsia" w:ascii="仿宋" w:hAnsi="仿宋" w:eastAsia="仿宋" w:cs="仿宋"/>
          <w:sz w:val="24"/>
          <w:szCs w:val="24"/>
        </w:rPr>
        <w:t>甲方（全称）：</w:t>
      </w:r>
      <w:r>
        <w:rPr>
          <w:rFonts w:hint="eastAsia" w:ascii="仿宋" w:hAnsi="仿宋" w:eastAsia="仿宋" w:cs="仿宋"/>
          <w:sz w:val="24"/>
          <w:szCs w:val="24"/>
          <w:u w:val="single"/>
        </w:rPr>
        <w:t xml:space="preserve">                        </w:t>
      </w:r>
      <w:r>
        <w:rPr>
          <w:rFonts w:hint="eastAsia" w:ascii="仿宋" w:hAnsi="仿宋" w:eastAsia="仿宋" w:cs="仿宋"/>
          <w:sz w:val="24"/>
          <w:szCs w:val="24"/>
        </w:rPr>
        <w:t>（采购人</w:t>
      </w:r>
      <w:r>
        <w:rPr>
          <w:rFonts w:hint="eastAsia" w:ascii="仿宋" w:hAnsi="仿宋" w:eastAsia="仿宋" w:cs="仿宋"/>
          <w:sz w:val="24"/>
          <w:szCs w:val="24"/>
          <w:lang w:eastAsia="zh-CN"/>
        </w:rPr>
        <w:t>、受采购人委托签订合同的单位</w:t>
      </w:r>
      <w:r>
        <w:rPr>
          <w:rFonts w:hint="eastAsia" w:ascii="仿宋" w:hAnsi="仿宋" w:eastAsia="仿宋" w:cs="仿宋"/>
          <w:sz w:val="24"/>
          <w:szCs w:val="24"/>
        </w:rPr>
        <w:t>或采购</w:t>
      </w:r>
      <w:r>
        <w:rPr>
          <w:rFonts w:hint="eastAsia" w:ascii="仿宋" w:hAnsi="仿宋" w:eastAsia="仿宋" w:cs="仿宋"/>
          <w:sz w:val="24"/>
          <w:szCs w:val="24"/>
          <w:lang w:val="en-US" w:eastAsia="zh-CN"/>
        </w:rPr>
        <w:tab/>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文件约定的合同甲方）</w:t>
      </w:r>
    </w:p>
    <w:p w14:paraId="719C4494">
      <w:pPr>
        <w:adjustRightInd w:val="0"/>
        <w:snapToGrid w:val="0"/>
        <w:spacing w:before="0" w:beforeLines="0" w:line="400" w:lineRule="exact"/>
        <w:rPr>
          <w:rFonts w:hint="eastAsia" w:ascii="仿宋" w:hAnsi="仿宋" w:eastAsia="仿宋" w:cs="仿宋"/>
          <w:sz w:val="24"/>
          <w:szCs w:val="24"/>
        </w:rPr>
      </w:pPr>
      <w:r>
        <w:rPr>
          <w:rFonts w:hint="eastAsia" w:ascii="仿宋" w:hAnsi="仿宋" w:eastAsia="仿宋" w:cs="仿宋"/>
          <w:sz w:val="24"/>
          <w:szCs w:val="24"/>
        </w:rPr>
        <w:t>乙方</w:t>
      </w:r>
      <w:r>
        <w:rPr>
          <w:rFonts w:hint="eastAsia" w:ascii="仿宋" w:hAnsi="仿宋" w:eastAsia="仿宋" w:cs="仿宋"/>
          <w:sz w:val="24"/>
          <w:szCs w:val="24"/>
          <w:lang w:val="en-US" w:eastAsia="zh-CN"/>
        </w:rPr>
        <w:t>1</w:t>
      </w:r>
      <w:r>
        <w:rPr>
          <w:rFonts w:hint="eastAsia" w:ascii="仿宋" w:hAnsi="仿宋" w:eastAsia="仿宋" w:cs="仿宋"/>
          <w:sz w:val="24"/>
          <w:szCs w:val="24"/>
        </w:rPr>
        <w:t>（全称）：</w:t>
      </w:r>
      <w:r>
        <w:rPr>
          <w:rFonts w:hint="eastAsia" w:ascii="仿宋" w:hAnsi="仿宋" w:eastAsia="仿宋" w:cs="仿宋"/>
          <w:sz w:val="24"/>
          <w:szCs w:val="24"/>
          <w:u w:val="single"/>
        </w:rPr>
        <w:t xml:space="preserve">                       </w:t>
      </w:r>
      <w:r>
        <w:rPr>
          <w:rFonts w:hint="eastAsia" w:ascii="仿宋" w:hAnsi="仿宋" w:eastAsia="仿宋" w:cs="仿宋"/>
          <w:sz w:val="24"/>
          <w:szCs w:val="24"/>
        </w:rPr>
        <w:t>（供应商）</w:t>
      </w:r>
    </w:p>
    <w:p w14:paraId="7ED2034D">
      <w:pPr>
        <w:adjustRightInd w:val="0"/>
        <w:snapToGrid w:val="0"/>
        <w:spacing w:before="0" w:beforeLines="0" w:line="400" w:lineRule="exact"/>
        <w:rPr>
          <w:rFonts w:hint="eastAsia" w:ascii="仿宋" w:hAnsi="仿宋" w:eastAsia="仿宋" w:cs="仿宋"/>
          <w:sz w:val="24"/>
          <w:szCs w:val="24"/>
        </w:rPr>
      </w:pPr>
      <w:r>
        <w:rPr>
          <w:rFonts w:hint="eastAsia" w:ascii="仿宋" w:hAnsi="仿宋" w:eastAsia="仿宋" w:cs="仿宋"/>
          <w:sz w:val="24"/>
          <w:szCs w:val="24"/>
        </w:rPr>
        <w:t>乙方2（全称）：</w:t>
      </w:r>
      <w:r>
        <w:rPr>
          <w:rFonts w:hint="eastAsia" w:ascii="仿宋" w:hAnsi="仿宋" w:eastAsia="仿宋" w:cs="仿宋"/>
          <w:sz w:val="24"/>
          <w:szCs w:val="24"/>
          <w:u w:val="single"/>
        </w:rPr>
        <w:t xml:space="preserve">                        </w:t>
      </w:r>
      <w:r>
        <w:rPr>
          <w:rFonts w:hint="eastAsia" w:ascii="仿宋" w:hAnsi="仿宋" w:eastAsia="仿宋" w:cs="仿宋"/>
          <w:sz w:val="24"/>
          <w:szCs w:val="24"/>
        </w:rPr>
        <w:t>（联合体成员供应商或其他合同主体）（如有）</w:t>
      </w:r>
    </w:p>
    <w:p w14:paraId="068610A1">
      <w:pPr>
        <w:adjustRightInd w:val="0"/>
        <w:snapToGrid w:val="0"/>
        <w:spacing w:before="0" w:beforeLines="0" w:line="400" w:lineRule="exact"/>
        <w:rPr>
          <w:rFonts w:hint="eastAsia" w:ascii="仿宋" w:hAnsi="仿宋" w:eastAsia="仿宋" w:cs="仿宋"/>
          <w:sz w:val="24"/>
          <w:szCs w:val="24"/>
        </w:rPr>
      </w:pPr>
      <w:r>
        <w:rPr>
          <w:rFonts w:hint="eastAsia" w:ascii="仿宋" w:hAnsi="仿宋" w:eastAsia="仿宋" w:cs="仿宋"/>
          <w:sz w:val="24"/>
          <w:szCs w:val="24"/>
          <w:lang w:eastAsia="zh-CN"/>
        </w:rPr>
        <w:t>乙方</w:t>
      </w:r>
      <w:r>
        <w:rPr>
          <w:rFonts w:hint="eastAsia" w:ascii="仿宋" w:hAnsi="仿宋" w:eastAsia="仿宋" w:cs="仿宋"/>
          <w:sz w:val="24"/>
          <w:szCs w:val="24"/>
          <w:lang w:val="en-US" w:eastAsia="zh-CN"/>
        </w:rPr>
        <w:t>3（全称）</w:t>
      </w:r>
      <w:r>
        <w:rPr>
          <w:rFonts w:hint="eastAsia" w:ascii="仿宋" w:hAnsi="仿宋" w:eastAsia="仿宋" w:cs="仿宋"/>
          <w:sz w:val="24"/>
          <w:szCs w:val="24"/>
          <w:u w:val="single"/>
        </w:rPr>
        <w:t xml:space="preserve">                          </w:t>
      </w:r>
      <w:r>
        <w:rPr>
          <w:rFonts w:hint="eastAsia" w:ascii="仿宋" w:hAnsi="仿宋" w:eastAsia="仿宋" w:cs="仿宋"/>
          <w:sz w:val="24"/>
          <w:szCs w:val="24"/>
        </w:rPr>
        <w:t>（联合体成员供应商或其他合同主体）（如有）</w:t>
      </w:r>
    </w:p>
    <w:p w14:paraId="0131574B">
      <w:pPr>
        <w:spacing w:beforeLines="0" w:line="400" w:lineRule="exact"/>
        <w:rPr>
          <w:rFonts w:hint="eastAsia" w:ascii="仿宋" w:hAnsi="仿宋" w:eastAsia="仿宋" w:cs="仿宋"/>
          <w:sz w:val="24"/>
          <w:szCs w:val="24"/>
          <w:lang w:val="en-US" w:eastAsia="zh-CN"/>
        </w:rPr>
      </w:pPr>
    </w:p>
    <w:p w14:paraId="500647F8">
      <w:pPr>
        <w:pStyle w:val="21"/>
        <w:adjustRightInd w:val="0"/>
        <w:snapToGrid w:val="0"/>
        <w:spacing w:before="0" w:beforeLines="0" w:after="0" w:line="400" w:lineRule="exact"/>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依据《中华人民共和国民法典》</w:t>
      </w:r>
      <w:r>
        <w:rPr>
          <w:rFonts w:hint="eastAsia" w:ascii="仿宋" w:hAnsi="仿宋" w:eastAsia="仿宋" w:cs="仿宋"/>
          <w:sz w:val="24"/>
          <w:szCs w:val="24"/>
          <w:lang w:eastAsia="zh-CN"/>
        </w:rPr>
        <w:t>、</w:t>
      </w:r>
      <w:r>
        <w:rPr>
          <w:rFonts w:hint="eastAsia" w:ascii="仿宋" w:hAnsi="仿宋" w:eastAsia="仿宋" w:cs="仿宋"/>
          <w:sz w:val="24"/>
          <w:szCs w:val="24"/>
        </w:rPr>
        <w:t>《中华人民共和国政府采购法》等有关的法律法规，以及</w:t>
      </w:r>
      <w:r>
        <w:rPr>
          <w:rFonts w:hint="eastAsia" w:ascii="仿宋" w:hAnsi="仿宋" w:eastAsia="仿宋" w:cs="仿宋"/>
          <w:i w:val="0"/>
          <w:iCs w:val="0"/>
          <w:sz w:val="24"/>
          <w:szCs w:val="24"/>
          <w:u w:val="none"/>
          <w:lang w:eastAsia="zh-CN"/>
        </w:rPr>
        <w:t>本采购项目</w:t>
      </w:r>
      <w:r>
        <w:rPr>
          <w:rFonts w:hint="eastAsia" w:ascii="仿宋" w:hAnsi="仿宋" w:eastAsia="仿宋" w:cs="仿宋"/>
          <w:sz w:val="24"/>
          <w:szCs w:val="24"/>
        </w:rPr>
        <w:t>的</w:t>
      </w:r>
      <w:r>
        <w:rPr>
          <w:rFonts w:hint="eastAsia" w:ascii="仿宋" w:hAnsi="仿宋" w:eastAsia="仿宋" w:cs="仿宋"/>
          <w:sz w:val="24"/>
          <w:szCs w:val="24"/>
          <w:lang w:eastAsia="zh-CN"/>
        </w:rPr>
        <w:t>招标</w:t>
      </w:r>
      <w:r>
        <w:rPr>
          <w:rFonts w:hint="eastAsia" w:ascii="仿宋" w:hAnsi="仿宋" w:eastAsia="仿宋" w:cs="仿宋"/>
          <w:sz w:val="24"/>
          <w:szCs w:val="24"/>
          <w:lang w:val="en-US" w:eastAsia="zh-CN"/>
        </w:rPr>
        <w:t>/谈判</w:t>
      </w:r>
      <w:r>
        <w:rPr>
          <w:rFonts w:hint="eastAsia" w:ascii="仿宋" w:hAnsi="仿宋" w:eastAsia="仿宋" w:cs="仿宋"/>
          <w:sz w:val="24"/>
          <w:szCs w:val="24"/>
          <w:lang w:eastAsia="zh-CN"/>
        </w:rPr>
        <w:t>文件等</w:t>
      </w:r>
      <w:r>
        <w:rPr>
          <w:rFonts w:hint="eastAsia" w:ascii="仿宋" w:hAnsi="仿宋" w:eastAsia="仿宋" w:cs="仿宋"/>
          <w:sz w:val="24"/>
          <w:szCs w:val="24"/>
        </w:rPr>
        <w:t>采购文件</w:t>
      </w:r>
      <w:r>
        <w:rPr>
          <w:rFonts w:hint="eastAsia" w:ascii="仿宋" w:hAnsi="仿宋" w:eastAsia="仿宋" w:cs="仿宋"/>
          <w:sz w:val="24"/>
          <w:szCs w:val="24"/>
          <w:lang w:eastAsia="zh-CN"/>
        </w:rPr>
        <w:t>、</w:t>
      </w:r>
      <w:r>
        <w:rPr>
          <w:rFonts w:hint="eastAsia" w:ascii="仿宋" w:hAnsi="仿宋" w:eastAsia="仿宋" w:cs="仿宋"/>
          <w:sz w:val="24"/>
          <w:szCs w:val="24"/>
        </w:rPr>
        <w:t xml:space="preserve">乙方的《投标（响应）文件》及《中标（成交）通知书》，甲乙双方同意签订本合同。具体情况及要求如下：     </w:t>
      </w:r>
    </w:p>
    <w:p w14:paraId="024DA4A8">
      <w:pPr>
        <w:numPr>
          <w:ilvl w:val="0"/>
          <w:numId w:val="9"/>
        </w:numPr>
        <w:adjustRightInd w:val="0"/>
        <w:snapToGrid w:val="0"/>
        <w:spacing w:before="0" w:beforeLines="0" w:line="40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rPr>
        <w:t>项目信息</w:t>
      </w:r>
    </w:p>
    <w:p w14:paraId="6C804340">
      <w:pPr>
        <w:pStyle w:val="21"/>
        <w:numPr>
          <w:ilvl w:val="0"/>
          <w:numId w:val="10"/>
        </w:numPr>
        <w:adjustRightInd w:val="0"/>
        <w:snapToGrid w:val="0"/>
        <w:spacing w:before="0" w:beforeLines="0" w:after="0" w:line="400" w:lineRule="exact"/>
        <w:ind w:left="0" w:leftChars="0" w:firstLine="480" w:firstLineChars="200"/>
        <w:rPr>
          <w:rFonts w:hint="eastAsia" w:ascii="仿宋" w:hAnsi="仿宋" w:eastAsia="仿宋" w:cs="仿宋"/>
          <w:sz w:val="24"/>
          <w:szCs w:val="24"/>
          <w:u w:val="single"/>
        </w:rPr>
      </w:pPr>
      <w:r>
        <w:rPr>
          <w:rFonts w:hint="eastAsia" w:ascii="仿宋" w:hAnsi="仿宋" w:eastAsia="仿宋" w:cs="仿宋"/>
          <w:sz w:val="24"/>
          <w:szCs w:val="24"/>
        </w:rPr>
        <w:t>采购项目名称：</w:t>
      </w:r>
      <w:r>
        <w:rPr>
          <w:rFonts w:hint="eastAsia" w:ascii="仿宋" w:hAnsi="仿宋" w:eastAsia="仿宋" w:cs="仿宋"/>
          <w:sz w:val="24"/>
          <w:szCs w:val="24"/>
          <w:u w:val="single"/>
        </w:rPr>
        <w:t xml:space="preserve">                                          </w:t>
      </w:r>
    </w:p>
    <w:p w14:paraId="377C7CE4">
      <w:pPr>
        <w:pStyle w:val="21"/>
        <w:numPr>
          <w:ilvl w:val="-1"/>
          <w:numId w:val="0"/>
        </w:numPr>
        <w:tabs>
          <w:tab w:val="left" w:pos="999"/>
        </w:tabs>
        <w:adjustRightInd w:val="0"/>
        <w:snapToGrid w:val="0"/>
        <w:spacing w:before="0" w:beforeLines="0" w:after="0" w:line="400" w:lineRule="exact"/>
        <w:ind w:left="0" w:leftChars="0" w:firstLine="0" w:firstLineChars="0"/>
        <w:rPr>
          <w:rFonts w:hint="eastAsia" w:ascii="仿宋" w:hAnsi="仿宋" w:eastAsia="仿宋" w:cs="仿宋"/>
          <w:sz w:val="24"/>
          <w:szCs w:val="24"/>
          <w:u w:val="none"/>
          <w:lang w:val="en-US" w:eastAsia="zh-CN"/>
        </w:rPr>
      </w:pPr>
      <w:r>
        <w:rPr>
          <w:rFonts w:hint="eastAsia" w:ascii="仿宋" w:hAnsi="仿宋" w:eastAsia="仿宋" w:cs="仿宋"/>
          <w:sz w:val="24"/>
          <w:szCs w:val="24"/>
          <w:u w:val="none"/>
          <w:lang w:val="en-US" w:eastAsia="zh-CN"/>
        </w:rPr>
        <w:t xml:space="preserve">         采购项目编号：</w:t>
      </w:r>
      <w:r>
        <w:rPr>
          <w:rFonts w:hint="eastAsia" w:ascii="仿宋" w:hAnsi="仿宋" w:eastAsia="仿宋" w:cs="仿宋"/>
          <w:sz w:val="24"/>
          <w:szCs w:val="24"/>
          <w:u w:val="single"/>
        </w:rPr>
        <w:t xml:space="preserve">                                          </w:t>
      </w:r>
    </w:p>
    <w:p w14:paraId="6D1D8E13">
      <w:pPr>
        <w:pStyle w:val="21"/>
        <w:adjustRightInd w:val="0"/>
        <w:snapToGrid w:val="0"/>
        <w:spacing w:before="0" w:beforeLines="0" w:after="0" w:line="400" w:lineRule="exact"/>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（2）采购计划编号：</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6AFA94B5">
      <w:pPr>
        <w:adjustRightInd w:val="0"/>
        <w:snapToGrid w:val="0"/>
        <w:spacing w:before="0" w:beforeLines="0"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（3）项目内容：</w:t>
      </w:r>
    </w:p>
    <w:p w14:paraId="6A399657">
      <w:pPr>
        <w:adjustRightInd w:val="0"/>
        <w:snapToGrid w:val="0"/>
        <w:spacing w:before="0" w:beforeLines="0" w:line="400" w:lineRule="exact"/>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eastAsia="zh-CN"/>
        </w:rPr>
        <w:t>采购标的及数量</w:t>
      </w:r>
      <w:r>
        <w:rPr>
          <w:rFonts w:hint="eastAsia" w:ascii="仿宋" w:hAnsi="仿宋" w:eastAsia="仿宋" w:cs="仿宋"/>
          <w:sz w:val="24"/>
          <w:szCs w:val="24"/>
          <w:lang w:val="en-US" w:eastAsia="zh-CN"/>
        </w:rPr>
        <w:t>（台/套</w:t>
      </w:r>
      <w:r>
        <w:rPr>
          <w:rFonts w:hint="eastAsia" w:ascii="仿宋" w:hAnsi="仿宋" w:eastAsia="仿宋" w:cs="仿宋"/>
          <w:sz w:val="24"/>
          <w:szCs w:val="24"/>
          <w:lang w:val="en" w:eastAsia="zh-CN"/>
        </w:rPr>
        <w:t>/个/架/组等</w:t>
      </w:r>
      <w:r>
        <w:rPr>
          <w:rFonts w:hint="eastAsia" w:ascii="仿宋" w:hAnsi="仿宋" w:eastAsia="仿宋" w:cs="仿宋"/>
          <w:sz w:val="24"/>
          <w:szCs w:val="24"/>
          <w:lang w:val="en-US" w:eastAsia="zh-CN"/>
        </w:rPr>
        <w:t>）</w:t>
      </w:r>
      <w:r>
        <w:rPr>
          <w:rFonts w:hint="eastAsia" w:ascii="仿宋" w:hAnsi="仿宋" w:eastAsia="仿宋" w:cs="仿宋"/>
          <w:sz w:val="24"/>
          <w:szCs w:val="24"/>
          <w:lang w:eastAsia="zh-CN"/>
        </w:rPr>
        <w:t>：</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none"/>
          <w:lang w:val="en-US" w:eastAsia="zh-CN"/>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 xml:space="preserve"> </w:t>
      </w:r>
    </w:p>
    <w:p w14:paraId="49CDBA4B">
      <w:pPr>
        <w:numPr>
          <w:ilvl w:val="-1"/>
          <w:numId w:val="0"/>
        </w:numPr>
        <w:adjustRightInd w:val="0"/>
        <w:snapToGrid w:val="0"/>
        <w:spacing w:before="0" w:beforeLines="0" w:line="400" w:lineRule="exact"/>
        <w:ind w:firstLine="480" w:firstLineChars="200"/>
        <w:rPr>
          <w:rFonts w:hint="eastAsia" w:ascii="仿宋" w:hAnsi="仿宋" w:eastAsia="仿宋" w:cs="仿宋"/>
          <w:sz w:val="24"/>
          <w:szCs w:val="24"/>
          <w:lang w:val="en" w:eastAsia="zh-CN"/>
        </w:rPr>
      </w:pPr>
      <w:r>
        <w:rPr>
          <w:rFonts w:hint="eastAsia" w:ascii="仿宋" w:hAnsi="仿宋" w:eastAsia="仿宋" w:cs="仿宋"/>
          <w:sz w:val="24"/>
          <w:szCs w:val="24"/>
          <w:highlight w:val="none"/>
          <w:u w:val="none"/>
          <w:lang w:val="en-US" w:eastAsia="zh-CN"/>
        </w:rPr>
        <w:t xml:space="preserve">     </w:t>
      </w:r>
      <w:r>
        <w:rPr>
          <w:rFonts w:hint="eastAsia" w:ascii="仿宋" w:hAnsi="仿宋" w:eastAsia="仿宋" w:cs="仿宋"/>
          <w:sz w:val="24"/>
          <w:szCs w:val="24"/>
          <w:lang w:val="en-US" w:eastAsia="zh-CN"/>
        </w:rPr>
        <w:t>品牌：</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lang w:val="en" w:eastAsia="zh-CN"/>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lang w:val="en" w:eastAsia="zh-CN"/>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none"/>
          <w:lang w:val="en" w:eastAsia="zh-CN"/>
        </w:rPr>
        <w:t xml:space="preserve">     </w:t>
      </w:r>
      <w:r>
        <w:rPr>
          <w:rFonts w:hint="eastAsia" w:ascii="仿宋" w:hAnsi="仿宋" w:eastAsia="仿宋" w:cs="仿宋"/>
          <w:sz w:val="24"/>
          <w:szCs w:val="24"/>
          <w:lang w:val="en-US" w:eastAsia="zh-CN"/>
        </w:rPr>
        <w:t>规格型号：</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lang w:val="en" w:eastAsia="zh-CN"/>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lang w:val="en" w:eastAsia="zh-CN"/>
        </w:rPr>
        <w:t xml:space="preserve">   </w:t>
      </w:r>
    </w:p>
    <w:p w14:paraId="54A840B8">
      <w:pPr>
        <w:adjustRightInd w:val="0"/>
        <w:snapToGrid w:val="0"/>
        <w:spacing w:before="0" w:beforeLines="0" w:line="400" w:lineRule="exact"/>
        <w:ind w:firstLine="1080" w:firstLineChars="450"/>
        <w:rPr>
          <w:rFonts w:hint="eastAsia" w:ascii="仿宋" w:hAnsi="仿宋" w:eastAsia="仿宋" w:cs="仿宋"/>
          <w:sz w:val="24"/>
          <w:szCs w:val="24"/>
          <w:highlight w:val="none"/>
          <w:u w:val="single"/>
        </w:rPr>
      </w:pPr>
      <w:r>
        <w:rPr>
          <w:rFonts w:hint="eastAsia" w:ascii="仿宋" w:hAnsi="仿宋" w:eastAsia="仿宋" w:cs="仿宋"/>
          <w:sz w:val="24"/>
          <w:szCs w:val="24"/>
          <w:highlight w:val="none"/>
          <w:u w:val="none"/>
          <w:lang w:val="en-US" w:eastAsia="zh-CN"/>
        </w:rPr>
        <w:t>采购标的的技术要求、商务要求具体见附件。</w:t>
      </w:r>
    </w:p>
    <w:p w14:paraId="7EB956BF">
      <w:pPr>
        <w:numPr>
          <w:ilvl w:val="-1"/>
          <w:numId w:val="0"/>
        </w:numPr>
        <w:adjustRightInd w:val="0"/>
        <w:snapToGrid w:val="0"/>
        <w:spacing w:before="0" w:beforeLines="0" w:line="400" w:lineRule="exact"/>
        <w:ind w:firstLine="1080" w:firstLineChars="45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①涉及信息类产品，请填写该产品关键部件的品牌、型号：</w:t>
      </w:r>
    </w:p>
    <w:p w14:paraId="33157CBE">
      <w:pPr>
        <w:numPr>
          <w:ilvl w:val="-1"/>
          <w:numId w:val="0"/>
        </w:numPr>
        <w:adjustRightInd w:val="0"/>
        <w:snapToGrid w:val="0"/>
        <w:spacing w:before="0" w:beforeLines="0" w:line="400" w:lineRule="exact"/>
        <w:ind w:firstLine="480" w:firstLineChars="200"/>
        <w:rPr>
          <w:rFonts w:hint="eastAsia" w:ascii="仿宋" w:hAnsi="仿宋" w:eastAsia="仿宋" w:cs="仿宋"/>
          <w:kern w:val="0"/>
          <w:sz w:val="24"/>
          <w:szCs w:val="24"/>
          <w:u w:val="single"/>
          <w:lang w:val="en-US" w:eastAsia="zh-CN"/>
        </w:rPr>
      </w:pPr>
      <w:r>
        <w:rPr>
          <w:rFonts w:hint="eastAsia" w:ascii="仿宋" w:hAnsi="仿宋" w:eastAsia="仿宋" w:cs="仿宋"/>
          <w:sz w:val="24"/>
          <w:szCs w:val="24"/>
          <w:lang w:val="en-US" w:eastAsia="zh-CN"/>
        </w:rPr>
        <w:t xml:space="preserve">     标的名称：</w:t>
      </w:r>
      <w:r>
        <w:rPr>
          <w:rFonts w:hint="eastAsia" w:ascii="仿宋" w:hAnsi="仿宋" w:eastAsia="仿宋" w:cs="仿宋"/>
          <w:kern w:val="0"/>
          <w:sz w:val="24"/>
          <w:szCs w:val="24"/>
          <w:u w:val="single"/>
          <w:lang w:val="en-US" w:eastAsia="zh-CN"/>
        </w:rPr>
        <w:t xml:space="preserve">      </w:t>
      </w:r>
      <w:r>
        <w:rPr>
          <w:rFonts w:hint="eastAsia" w:ascii="仿宋" w:hAnsi="仿宋" w:eastAsia="仿宋" w:cs="仿宋"/>
          <w:kern w:val="0"/>
          <w:sz w:val="24"/>
          <w:szCs w:val="24"/>
          <w:u w:val="single"/>
          <w:lang w:val="en" w:eastAsia="zh-CN"/>
        </w:rPr>
        <w:t xml:space="preserve">               </w:t>
      </w:r>
      <w:r>
        <w:rPr>
          <w:rFonts w:hint="eastAsia" w:ascii="仿宋" w:hAnsi="仿宋" w:eastAsia="仿宋" w:cs="仿宋"/>
          <w:kern w:val="0"/>
          <w:sz w:val="24"/>
          <w:szCs w:val="24"/>
          <w:u w:val="single"/>
          <w:lang w:val="en-US" w:eastAsia="zh-CN"/>
        </w:rPr>
        <w:t xml:space="preserve">    </w:t>
      </w:r>
    </w:p>
    <w:p w14:paraId="6D21BE46">
      <w:pPr>
        <w:numPr>
          <w:ilvl w:val="-1"/>
          <w:numId w:val="0"/>
        </w:numPr>
        <w:adjustRightInd w:val="0"/>
        <w:snapToGrid w:val="0"/>
        <w:spacing w:before="0" w:beforeLines="0" w:line="400" w:lineRule="exact"/>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     关键部件：</w:t>
      </w:r>
      <w:r>
        <w:rPr>
          <w:rFonts w:hint="eastAsia" w:ascii="仿宋" w:hAnsi="仿宋" w:eastAsia="仿宋" w:cs="仿宋"/>
          <w:kern w:val="0"/>
          <w:sz w:val="24"/>
          <w:szCs w:val="24"/>
          <w:u w:val="single"/>
          <w:lang w:val="en-US" w:eastAsia="zh-CN"/>
        </w:rPr>
        <w:t xml:space="preserve">          </w:t>
      </w:r>
      <w:r>
        <w:rPr>
          <w:rFonts w:hint="eastAsia" w:ascii="仿宋" w:hAnsi="仿宋" w:eastAsia="仿宋" w:cs="仿宋"/>
          <w:kern w:val="0"/>
          <w:sz w:val="24"/>
          <w:szCs w:val="24"/>
          <w:u w:val="none"/>
          <w:lang w:val="en-US" w:eastAsia="zh-CN"/>
        </w:rPr>
        <w:t xml:space="preserve"> </w:t>
      </w:r>
      <w:r>
        <w:rPr>
          <w:rFonts w:hint="eastAsia" w:ascii="仿宋" w:hAnsi="仿宋" w:eastAsia="仿宋" w:cs="仿宋"/>
          <w:sz w:val="24"/>
          <w:szCs w:val="24"/>
          <w:lang w:val="en-US" w:eastAsia="zh-CN"/>
        </w:rPr>
        <w:t>品牌：</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none"/>
          <w:lang w:val="en-US" w:eastAsia="zh-CN"/>
        </w:rPr>
        <w:t xml:space="preserve"> </w:t>
      </w:r>
      <w:r>
        <w:rPr>
          <w:rFonts w:hint="eastAsia" w:ascii="仿宋" w:hAnsi="仿宋" w:eastAsia="仿宋" w:cs="仿宋"/>
          <w:sz w:val="24"/>
          <w:szCs w:val="24"/>
          <w:lang w:val="en-US" w:eastAsia="zh-CN"/>
        </w:rPr>
        <w:t>型号：</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 xml:space="preserve"> </w:t>
      </w:r>
    </w:p>
    <w:p w14:paraId="6F6572E2">
      <w:pPr>
        <w:pStyle w:val="160"/>
        <w:spacing w:beforeLines="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     </w:t>
      </w:r>
      <w:r>
        <w:rPr>
          <w:rFonts w:hint="eastAsia" w:ascii="仿宋" w:hAnsi="仿宋" w:eastAsia="仿宋" w:cs="仿宋"/>
          <w:kern w:val="2"/>
          <w:sz w:val="24"/>
          <w:szCs w:val="24"/>
          <w:lang w:val="en-US" w:eastAsia="zh-CN"/>
        </w:rPr>
        <w:t>关键部件</w:t>
      </w:r>
      <w:r>
        <w:rPr>
          <w:rFonts w:hint="eastAsia" w:ascii="仿宋" w:hAnsi="仿宋" w:eastAsia="仿宋" w:cs="仿宋"/>
          <w:sz w:val="24"/>
          <w:szCs w:val="24"/>
          <w:lang w:val="en-US" w:eastAsia="zh-CN"/>
        </w:rPr>
        <w:t>：</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none"/>
          <w:lang w:val="en-US" w:eastAsia="zh-CN"/>
        </w:rPr>
        <w:t xml:space="preserve"> </w:t>
      </w:r>
      <w:r>
        <w:rPr>
          <w:rFonts w:hint="eastAsia" w:ascii="仿宋" w:hAnsi="仿宋" w:eastAsia="仿宋" w:cs="仿宋"/>
          <w:sz w:val="24"/>
          <w:szCs w:val="24"/>
          <w:lang w:val="en-US" w:eastAsia="zh-CN"/>
        </w:rPr>
        <w:t>品牌：</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none"/>
          <w:lang w:val="en-US" w:eastAsia="zh-CN"/>
        </w:rPr>
        <w:t xml:space="preserve"> </w:t>
      </w:r>
      <w:r>
        <w:rPr>
          <w:rFonts w:hint="eastAsia" w:ascii="仿宋" w:hAnsi="仿宋" w:eastAsia="仿宋" w:cs="仿宋"/>
          <w:sz w:val="24"/>
          <w:szCs w:val="24"/>
          <w:lang w:val="en-US" w:eastAsia="zh-CN"/>
        </w:rPr>
        <w:t>型号：</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 xml:space="preserve"> </w:t>
      </w:r>
    </w:p>
    <w:p w14:paraId="30F942F1">
      <w:pPr>
        <w:pStyle w:val="160"/>
        <w:spacing w:beforeLines="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     关键部件：</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none"/>
          <w:lang w:val="en-US" w:eastAsia="zh-CN"/>
        </w:rPr>
        <w:t xml:space="preserve"> </w:t>
      </w:r>
      <w:r>
        <w:rPr>
          <w:rFonts w:hint="eastAsia" w:ascii="仿宋" w:hAnsi="仿宋" w:eastAsia="仿宋" w:cs="仿宋"/>
          <w:sz w:val="24"/>
          <w:szCs w:val="24"/>
          <w:lang w:val="en-US" w:eastAsia="zh-CN"/>
        </w:rPr>
        <w:t>品牌：</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none"/>
          <w:lang w:val="en-US" w:eastAsia="zh-CN"/>
        </w:rPr>
        <w:t xml:space="preserve"> </w:t>
      </w:r>
      <w:r>
        <w:rPr>
          <w:rFonts w:hint="eastAsia" w:ascii="仿宋" w:hAnsi="仿宋" w:eastAsia="仿宋" w:cs="仿宋"/>
          <w:sz w:val="24"/>
          <w:szCs w:val="24"/>
          <w:lang w:val="en-US" w:eastAsia="zh-CN"/>
        </w:rPr>
        <w:t>型号：</w:t>
      </w:r>
      <w:r>
        <w:rPr>
          <w:rFonts w:hint="eastAsia" w:ascii="仿宋" w:hAnsi="仿宋" w:eastAsia="仿宋" w:cs="仿宋"/>
          <w:sz w:val="24"/>
          <w:szCs w:val="24"/>
          <w:u w:val="single"/>
          <w:lang w:val="en-US" w:eastAsia="zh-CN"/>
        </w:rPr>
        <w:t xml:space="preserve">       </w:t>
      </w:r>
    </w:p>
    <w:p w14:paraId="718DFC4C">
      <w:pPr>
        <w:pStyle w:val="160"/>
        <w:numPr>
          <w:ilvl w:val="-1"/>
          <w:numId w:val="0"/>
        </w:numPr>
        <w:adjustRightInd w:val="0"/>
        <w:snapToGrid w:val="0"/>
        <w:spacing w:before="0" w:beforeLines="0" w:line="400" w:lineRule="exact"/>
        <w:ind w:firstLine="0" w:firstLineChars="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2CD734DB">
      <w:pPr>
        <w:pStyle w:val="160"/>
        <w:numPr>
          <w:ilvl w:val="-1"/>
          <w:numId w:val="0"/>
        </w:numPr>
        <w:adjustRightInd w:val="0"/>
        <w:snapToGrid w:val="0"/>
        <w:spacing w:before="0" w:beforeLines="0" w:line="400" w:lineRule="exact"/>
        <w:ind w:firstLine="0" w:firstLineChars="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         ②涉及车辆采购，请填写是否属于新能源汽车：</w:t>
      </w:r>
    </w:p>
    <w:p w14:paraId="1983D1E3">
      <w:pPr>
        <w:pStyle w:val="160"/>
        <w:numPr>
          <w:ilvl w:val="-1"/>
          <w:numId w:val="0"/>
        </w:numPr>
        <w:adjustRightInd w:val="0"/>
        <w:snapToGrid w:val="0"/>
        <w:spacing w:before="0" w:beforeLines="0" w:line="400" w:lineRule="exact"/>
        <w:ind w:firstLine="0" w:firstLineChars="0"/>
        <w:rPr>
          <w:rFonts w:hint="eastAsia" w:ascii="仿宋" w:hAnsi="仿宋" w:eastAsia="仿宋" w:cs="仿宋"/>
          <w:iCs w:val="0"/>
          <w:sz w:val="24"/>
          <w:szCs w:val="24"/>
          <w:lang w:val="en-US" w:eastAsia="zh-CN"/>
        </w:rPr>
      </w:pPr>
      <w:r>
        <w:rPr>
          <w:rFonts w:hint="eastAsia" w:ascii="仿宋" w:hAnsi="仿宋" w:eastAsia="仿宋" w:cs="仿宋"/>
          <w:sz w:val="24"/>
          <w:szCs w:val="24"/>
          <w:lang w:val="en-US" w:eastAsia="zh-CN"/>
        </w:rPr>
        <w:t xml:space="preserve">         </w:t>
      </w:r>
      <w:r>
        <w:rPr>
          <w:rFonts w:hint="eastAsia" w:ascii="仿宋" w:hAnsi="仿宋" w:eastAsia="仿宋" w:cs="仿宋"/>
          <w:iCs w:val="0"/>
          <w:sz w:val="24"/>
          <w:szCs w:val="24"/>
        </w:rPr>
        <w:sym w:font="Wingdings" w:char="00A8"/>
      </w:r>
      <w:r>
        <w:rPr>
          <w:rFonts w:hint="eastAsia" w:ascii="仿宋" w:hAnsi="仿宋" w:eastAsia="仿宋" w:cs="仿宋"/>
          <w:iCs w:val="0"/>
          <w:sz w:val="24"/>
          <w:szCs w:val="24"/>
        </w:rPr>
        <w:t>是</w:t>
      </w:r>
      <w:r>
        <w:rPr>
          <w:rFonts w:hint="eastAsia" w:ascii="仿宋" w:hAnsi="仿宋" w:eastAsia="仿宋" w:cs="仿宋"/>
          <w:iCs w:val="0"/>
          <w:sz w:val="24"/>
          <w:szCs w:val="24"/>
          <w:lang w:eastAsia="zh-CN"/>
        </w:rPr>
        <w:t>，《政府采购品目分类目录》底级品目名称</w:t>
      </w:r>
      <w:r>
        <w:rPr>
          <w:rFonts w:hint="eastAsia" w:ascii="仿宋" w:hAnsi="仿宋" w:eastAsia="仿宋" w:cs="仿宋"/>
          <w:sz w:val="24"/>
          <w:szCs w:val="24"/>
          <w:lang w:val="en-US" w:eastAsia="zh-CN"/>
        </w:rPr>
        <w:t>：</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 xml:space="preserve"> 数量：</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 xml:space="preserve"> 金额：</w:t>
      </w:r>
      <w:r>
        <w:rPr>
          <w:rFonts w:hint="eastAsia" w:ascii="仿宋" w:hAnsi="仿宋" w:eastAsia="仿宋" w:cs="仿宋"/>
          <w:sz w:val="24"/>
          <w:szCs w:val="24"/>
          <w:u w:val="single"/>
          <w:lang w:val="en-US" w:eastAsia="zh-CN"/>
        </w:rPr>
        <w:t xml:space="preserve">     </w:t>
      </w:r>
      <w:r>
        <w:rPr>
          <w:rFonts w:hint="eastAsia" w:ascii="仿宋" w:hAnsi="仿宋" w:eastAsia="仿宋" w:cs="仿宋"/>
          <w:iCs w:val="0"/>
          <w:sz w:val="24"/>
          <w:szCs w:val="24"/>
          <w:lang w:val="en-US" w:eastAsia="zh-CN"/>
        </w:rPr>
        <w:t xml:space="preserve"> </w:t>
      </w:r>
    </w:p>
    <w:p w14:paraId="7C9FAF15">
      <w:pPr>
        <w:pStyle w:val="160"/>
        <w:numPr>
          <w:ilvl w:val="-1"/>
          <w:numId w:val="0"/>
        </w:numPr>
        <w:adjustRightInd w:val="0"/>
        <w:snapToGrid w:val="0"/>
        <w:spacing w:before="0" w:beforeLines="0" w:line="400" w:lineRule="exact"/>
        <w:ind w:firstLine="0" w:firstLineChars="0"/>
        <w:rPr>
          <w:rFonts w:hint="eastAsia" w:ascii="仿宋" w:hAnsi="仿宋" w:eastAsia="仿宋" w:cs="仿宋"/>
          <w:iCs w:val="0"/>
          <w:sz w:val="24"/>
          <w:szCs w:val="24"/>
          <w:lang w:eastAsia="zh-CN"/>
        </w:rPr>
      </w:pPr>
      <w:r>
        <w:rPr>
          <w:rFonts w:hint="eastAsia" w:ascii="仿宋" w:hAnsi="仿宋" w:eastAsia="仿宋" w:cs="仿宋"/>
          <w:iCs w:val="0"/>
          <w:sz w:val="24"/>
          <w:szCs w:val="24"/>
          <w:lang w:val="en-US" w:eastAsia="zh-CN"/>
        </w:rPr>
        <w:t xml:space="preserve">         </w:t>
      </w:r>
      <w:r>
        <w:rPr>
          <w:rFonts w:hint="eastAsia" w:ascii="仿宋" w:hAnsi="仿宋" w:eastAsia="仿宋" w:cs="仿宋"/>
          <w:iCs w:val="0"/>
          <w:sz w:val="24"/>
          <w:szCs w:val="24"/>
        </w:rPr>
        <w:sym w:font="Wingdings" w:char="00A8"/>
      </w:r>
      <w:r>
        <w:rPr>
          <w:rFonts w:hint="eastAsia" w:ascii="仿宋" w:hAnsi="仿宋" w:eastAsia="仿宋" w:cs="仿宋"/>
          <w:iCs w:val="0"/>
          <w:sz w:val="24"/>
          <w:szCs w:val="24"/>
          <w:lang w:eastAsia="zh-CN"/>
        </w:rPr>
        <w:t>否</w:t>
      </w:r>
    </w:p>
    <w:p w14:paraId="664808E6">
      <w:pPr>
        <w:pStyle w:val="160"/>
        <w:numPr>
          <w:ilvl w:val="-1"/>
          <w:numId w:val="0"/>
        </w:numPr>
        <w:adjustRightInd w:val="0"/>
        <w:snapToGrid w:val="0"/>
        <w:spacing w:before="0" w:beforeLines="0" w:line="400" w:lineRule="exact"/>
        <w:ind w:left="0" w:firstLine="0" w:firstLineChars="0"/>
        <w:rPr>
          <w:rFonts w:hint="eastAsia" w:ascii="仿宋" w:hAnsi="仿宋" w:eastAsia="仿宋" w:cs="仿宋"/>
          <w:iCs w:val="0"/>
          <w:sz w:val="24"/>
          <w:szCs w:val="24"/>
          <w:lang w:val="en-US" w:eastAsia="zh-CN"/>
        </w:rPr>
      </w:pPr>
      <w:r>
        <w:rPr>
          <w:rFonts w:hint="eastAsia" w:ascii="仿宋" w:hAnsi="仿宋" w:eastAsia="仿宋" w:cs="仿宋"/>
          <w:iCs w:val="0"/>
          <w:sz w:val="24"/>
          <w:szCs w:val="24"/>
          <w:lang w:val="en-US" w:eastAsia="zh-CN"/>
        </w:rPr>
        <w:t xml:space="preserve">    （</w:t>
      </w:r>
      <w:r>
        <w:rPr>
          <w:rFonts w:hint="eastAsia" w:ascii="仿宋" w:hAnsi="仿宋" w:eastAsia="仿宋" w:cs="仿宋"/>
          <w:iCs w:val="0"/>
          <w:sz w:val="24"/>
          <w:szCs w:val="24"/>
          <w:lang w:val="en" w:eastAsia="zh-CN"/>
        </w:rPr>
        <w:t>4</w:t>
      </w:r>
      <w:r>
        <w:rPr>
          <w:rFonts w:hint="eastAsia" w:ascii="仿宋" w:hAnsi="仿宋" w:eastAsia="仿宋" w:cs="仿宋"/>
          <w:iCs w:val="0"/>
          <w:sz w:val="24"/>
          <w:szCs w:val="24"/>
          <w:lang w:val="en-US" w:eastAsia="zh-CN"/>
        </w:rPr>
        <w:t>）政府采购组织形式：</w:t>
      </w:r>
      <w:r>
        <w:rPr>
          <w:rFonts w:hint="eastAsia" w:ascii="仿宋" w:hAnsi="仿宋" w:eastAsia="仿宋" w:cs="仿宋"/>
          <w:iCs w:val="0"/>
          <w:sz w:val="24"/>
          <w:szCs w:val="24"/>
        </w:rPr>
        <w:sym w:font="Wingdings" w:char="00A8"/>
      </w:r>
      <w:r>
        <w:rPr>
          <w:rFonts w:hint="eastAsia" w:ascii="仿宋" w:hAnsi="仿宋" w:eastAsia="仿宋" w:cs="仿宋"/>
          <w:iCs w:val="0"/>
          <w:sz w:val="24"/>
          <w:szCs w:val="24"/>
          <w:lang w:eastAsia="zh-CN"/>
        </w:rPr>
        <w:t>政府集中采购</w:t>
      </w:r>
      <w:r>
        <w:rPr>
          <w:rFonts w:hint="eastAsia" w:ascii="仿宋" w:hAnsi="仿宋" w:eastAsia="仿宋" w:cs="仿宋"/>
          <w:iCs w:val="0"/>
          <w:sz w:val="24"/>
          <w:szCs w:val="24"/>
          <w:lang w:val="en-US" w:eastAsia="zh-CN"/>
        </w:rPr>
        <w:t xml:space="preserve">  </w:t>
      </w:r>
      <w:r>
        <w:rPr>
          <w:rFonts w:hint="eastAsia" w:ascii="仿宋" w:hAnsi="仿宋" w:eastAsia="仿宋" w:cs="仿宋"/>
          <w:iCs w:val="0"/>
          <w:sz w:val="24"/>
          <w:szCs w:val="24"/>
        </w:rPr>
        <w:sym w:font="Wingdings" w:char="00A8"/>
      </w:r>
      <w:r>
        <w:rPr>
          <w:rFonts w:hint="eastAsia" w:ascii="仿宋" w:hAnsi="仿宋" w:eastAsia="仿宋" w:cs="仿宋"/>
          <w:iCs w:val="0"/>
          <w:sz w:val="24"/>
          <w:szCs w:val="24"/>
          <w:lang w:val="en-US" w:eastAsia="zh-CN"/>
        </w:rPr>
        <w:t xml:space="preserve">部门集中采购  </w:t>
      </w:r>
      <w:r>
        <w:rPr>
          <w:rFonts w:hint="eastAsia" w:ascii="仿宋" w:hAnsi="仿宋" w:eastAsia="仿宋" w:cs="仿宋"/>
          <w:iCs w:val="0"/>
          <w:sz w:val="24"/>
          <w:szCs w:val="24"/>
        </w:rPr>
        <w:sym w:font="Wingdings" w:char="00A8"/>
      </w:r>
      <w:r>
        <w:rPr>
          <w:rFonts w:hint="eastAsia" w:ascii="仿宋" w:hAnsi="仿宋" w:eastAsia="仿宋" w:cs="仿宋"/>
          <w:iCs w:val="0"/>
          <w:sz w:val="24"/>
          <w:szCs w:val="24"/>
          <w:lang w:val="en-US" w:eastAsia="zh-CN"/>
        </w:rPr>
        <w:t>分散采购</w:t>
      </w:r>
    </w:p>
    <w:p w14:paraId="77818FA8">
      <w:pPr>
        <w:pStyle w:val="160"/>
        <w:numPr>
          <w:ilvl w:val="-1"/>
          <w:numId w:val="0"/>
        </w:numPr>
        <w:adjustRightInd w:val="0"/>
        <w:snapToGrid w:val="0"/>
        <w:spacing w:before="0" w:beforeLines="0" w:line="400" w:lineRule="exact"/>
        <w:ind w:left="0" w:firstLine="420" w:firstLineChars="0"/>
        <w:rPr>
          <w:rFonts w:hint="eastAsia" w:ascii="仿宋" w:hAnsi="仿宋" w:eastAsia="仿宋" w:cs="仿宋"/>
          <w:iCs w:val="0"/>
          <w:sz w:val="24"/>
          <w:szCs w:val="24"/>
          <w:lang w:eastAsia="zh-CN"/>
        </w:rPr>
      </w:pPr>
      <w:r>
        <w:rPr>
          <w:rFonts w:hint="eastAsia" w:ascii="仿宋" w:hAnsi="仿宋" w:eastAsia="仿宋" w:cs="仿宋"/>
          <w:iCs w:val="0"/>
          <w:sz w:val="24"/>
          <w:szCs w:val="24"/>
          <w:lang w:val="en-US" w:eastAsia="zh-CN"/>
        </w:rPr>
        <w:t>（</w:t>
      </w:r>
      <w:r>
        <w:rPr>
          <w:rFonts w:hint="eastAsia" w:ascii="仿宋" w:hAnsi="仿宋" w:eastAsia="仿宋" w:cs="仿宋"/>
          <w:iCs w:val="0"/>
          <w:sz w:val="24"/>
          <w:szCs w:val="24"/>
          <w:lang w:val="en" w:eastAsia="zh-CN"/>
        </w:rPr>
        <w:t>5</w:t>
      </w:r>
      <w:r>
        <w:rPr>
          <w:rFonts w:hint="eastAsia" w:ascii="仿宋" w:hAnsi="仿宋" w:eastAsia="仿宋" w:cs="仿宋"/>
          <w:iCs w:val="0"/>
          <w:sz w:val="24"/>
          <w:szCs w:val="24"/>
          <w:lang w:val="en-US" w:eastAsia="zh-CN"/>
        </w:rPr>
        <w:t>）政府采购方式：</w:t>
      </w:r>
      <w:r>
        <w:rPr>
          <w:rFonts w:hint="eastAsia" w:ascii="仿宋" w:hAnsi="仿宋" w:eastAsia="仿宋" w:cs="仿宋"/>
          <w:iCs w:val="0"/>
          <w:sz w:val="24"/>
          <w:szCs w:val="24"/>
        </w:rPr>
        <w:sym w:font="Wingdings" w:char="00A8"/>
      </w:r>
      <w:r>
        <w:rPr>
          <w:rFonts w:hint="eastAsia" w:ascii="仿宋" w:hAnsi="仿宋" w:eastAsia="仿宋" w:cs="仿宋"/>
          <w:iCs w:val="0"/>
          <w:sz w:val="24"/>
          <w:szCs w:val="24"/>
          <w:lang w:eastAsia="zh-CN"/>
        </w:rPr>
        <w:t>公开招标</w:t>
      </w:r>
      <w:r>
        <w:rPr>
          <w:rFonts w:hint="eastAsia" w:ascii="仿宋" w:hAnsi="仿宋" w:eastAsia="仿宋" w:cs="仿宋"/>
          <w:iCs w:val="0"/>
          <w:sz w:val="24"/>
          <w:szCs w:val="24"/>
          <w:lang w:val="en-US" w:eastAsia="zh-CN"/>
        </w:rPr>
        <w:t xml:space="preserve"> </w:t>
      </w:r>
      <w:r>
        <w:rPr>
          <w:rFonts w:hint="eastAsia" w:ascii="仿宋" w:hAnsi="仿宋" w:eastAsia="仿宋" w:cs="仿宋"/>
          <w:iCs w:val="0"/>
          <w:sz w:val="24"/>
          <w:szCs w:val="24"/>
        </w:rPr>
        <w:sym w:font="Wingdings" w:char="00A8"/>
      </w:r>
      <w:r>
        <w:rPr>
          <w:rFonts w:hint="eastAsia" w:ascii="仿宋" w:hAnsi="仿宋" w:eastAsia="仿宋" w:cs="仿宋"/>
          <w:iCs w:val="0"/>
          <w:sz w:val="24"/>
          <w:szCs w:val="24"/>
          <w:lang w:eastAsia="zh-CN"/>
        </w:rPr>
        <w:t>邀请招标</w:t>
      </w:r>
      <w:r>
        <w:rPr>
          <w:rFonts w:hint="eastAsia" w:ascii="仿宋" w:hAnsi="仿宋" w:eastAsia="仿宋" w:cs="仿宋"/>
          <w:iCs w:val="0"/>
          <w:sz w:val="24"/>
          <w:szCs w:val="24"/>
          <w:lang w:val="en-US" w:eastAsia="zh-CN"/>
        </w:rPr>
        <w:t xml:space="preserve"> </w:t>
      </w:r>
      <w:r>
        <w:rPr>
          <w:rFonts w:hint="eastAsia" w:ascii="仿宋" w:hAnsi="仿宋" w:eastAsia="仿宋" w:cs="仿宋"/>
          <w:iCs w:val="0"/>
          <w:sz w:val="24"/>
          <w:szCs w:val="24"/>
        </w:rPr>
        <w:sym w:font="Wingdings" w:char="00A8"/>
      </w:r>
      <w:r>
        <w:rPr>
          <w:rFonts w:hint="eastAsia" w:ascii="仿宋" w:hAnsi="仿宋" w:eastAsia="仿宋" w:cs="仿宋"/>
          <w:iCs w:val="0"/>
          <w:sz w:val="24"/>
          <w:szCs w:val="24"/>
          <w:lang w:eastAsia="zh-CN"/>
        </w:rPr>
        <w:t>竞争性谈判</w:t>
      </w:r>
      <w:r>
        <w:rPr>
          <w:rFonts w:hint="eastAsia" w:ascii="仿宋" w:hAnsi="仿宋" w:eastAsia="仿宋" w:cs="仿宋"/>
          <w:iCs w:val="0"/>
          <w:sz w:val="24"/>
          <w:szCs w:val="24"/>
          <w:lang w:val="en-US" w:eastAsia="zh-CN"/>
        </w:rPr>
        <w:t xml:space="preserve"> </w:t>
      </w:r>
      <w:r>
        <w:rPr>
          <w:rFonts w:hint="eastAsia" w:ascii="仿宋" w:hAnsi="仿宋" w:eastAsia="仿宋" w:cs="仿宋"/>
          <w:iCs w:val="0"/>
          <w:sz w:val="24"/>
          <w:szCs w:val="24"/>
        </w:rPr>
        <w:sym w:font="Wingdings" w:char="00A8"/>
      </w:r>
      <w:r>
        <w:rPr>
          <w:rFonts w:hint="eastAsia" w:ascii="仿宋" w:hAnsi="仿宋" w:eastAsia="仿宋" w:cs="仿宋"/>
          <w:iCs w:val="0"/>
          <w:sz w:val="24"/>
          <w:szCs w:val="24"/>
          <w:lang w:eastAsia="zh-CN"/>
        </w:rPr>
        <w:t>竞争性磋商</w:t>
      </w:r>
    </w:p>
    <w:p w14:paraId="599B94D6">
      <w:pPr>
        <w:pStyle w:val="160"/>
        <w:numPr>
          <w:ilvl w:val="-1"/>
          <w:numId w:val="0"/>
        </w:numPr>
        <w:adjustRightInd w:val="0"/>
        <w:snapToGrid w:val="0"/>
        <w:spacing w:before="0" w:beforeLines="0" w:line="400" w:lineRule="exact"/>
        <w:ind w:left="0" w:firstLine="420" w:firstLineChars="0"/>
        <w:rPr>
          <w:rFonts w:hint="eastAsia" w:ascii="仿宋" w:hAnsi="仿宋" w:eastAsia="仿宋" w:cs="仿宋"/>
          <w:iCs w:val="0"/>
          <w:sz w:val="24"/>
          <w:szCs w:val="24"/>
          <w:u w:val="single"/>
          <w:lang w:val="en-US" w:eastAsia="zh-CN"/>
        </w:rPr>
      </w:pPr>
      <w:r>
        <w:rPr>
          <w:rFonts w:hint="eastAsia" w:ascii="仿宋" w:hAnsi="仿宋" w:eastAsia="仿宋" w:cs="仿宋"/>
          <w:sz w:val="24"/>
          <w:szCs w:val="24"/>
          <w:u w:val="none"/>
          <w:lang w:val="en-US" w:eastAsia="zh-CN"/>
        </w:rPr>
        <w:t xml:space="preserve">                  </w:t>
      </w:r>
      <w:r>
        <w:rPr>
          <w:rFonts w:hint="eastAsia" w:ascii="仿宋" w:hAnsi="仿宋" w:eastAsia="仿宋" w:cs="仿宋"/>
          <w:iCs w:val="0"/>
          <w:sz w:val="24"/>
          <w:szCs w:val="24"/>
        </w:rPr>
        <w:sym w:font="Wingdings" w:char="00A8"/>
      </w:r>
      <w:r>
        <w:rPr>
          <w:rFonts w:hint="eastAsia" w:ascii="仿宋" w:hAnsi="仿宋" w:eastAsia="仿宋" w:cs="仿宋"/>
          <w:iCs w:val="0"/>
          <w:sz w:val="24"/>
          <w:szCs w:val="24"/>
          <w:lang w:eastAsia="zh-CN"/>
        </w:rPr>
        <w:t>询价</w:t>
      </w:r>
      <w:r>
        <w:rPr>
          <w:rFonts w:hint="eastAsia" w:ascii="仿宋" w:hAnsi="仿宋" w:eastAsia="仿宋" w:cs="仿宋"/>
          <w:iCs w:val="0"/>
          <w:sz w:val="24"/>
          <w:szCs w:val="24"/>
          <w:lang w:val="en-US" w:eastAsia="zh-CN"/>
        </w:rPr>
        <w:t xml:space="preserve"> </w:t>
      </w:r>
      <w:r>
        <w:rPr>
          <w:rFonts w:hint="eastAsia" w:ascii="仿宋" w:hAnsi="仿宋" w:eastAsia="仿宋" w:cs="仿宋"/>
          <w:iCs w:val="0"/>
          <w:sz w:val="24"/>
          <w:szCs w:val="24"/>
        </w:rPr>
        <w:sym w:font="Wingdings" w:char="00A8"/>
      </w:r>
      <w:r>
        <w:rPr>
          <w:rFonts w:hint="eastAsia" w:ascii="仿宋" w:hAnsi="仿宋" w:eastAsia="仿宋" w:cs="仿宋"/>
          <w:iCs w:val="0"/>
          <w:sz w:val="24"/>
          <w:szCs w:val="24"/>
          <w:lang w:eastAsia="zh-CN"/>
        </w:rPr>
        <w:t>单一来源</w:t>
      </w:r>
      <w:r>
        <w:rPr>
          <w:rFonts w:hint="eastAsia" w:ascii="仿宋" w:hAnsi="仿宋" w:eastAsia="仿宋" w:cs="仿宋"/>
          <w:iCs w:val="0"/>
          <w:sz w:val="24"/>
          <w:szCs w:val="24"/>
          <w:lang w:val="en-US" w:eastAsia="zh-CN"/>
        </w:rPr>
        <w:t xml:space="preserve"> </w:t>
      </w:r>
      <w:r>
        <w:rPr>
          <w:rFonts w:hint="eastAsia" w:ascii="仿宋" w:hAnsi="仿宋" w:eastAsia="仿宋" w:cs="仿宋"/>
          <w:iCs w:val="0"/>
          <w:sz w:val="24"/>
          <w:szCs w:val="24"/>
        </w:rPr>
        <w:sym w:font="Wingdings" w:char="00A8"/>
      </w:r>
      <w:r>
        <w:rPr>
          <w:rFonts w:hint="eastAsia" w:ascii="仿宋" w:hAnsi="仿宋" w:eastAsia="仿宋" w:cs="仿宋"/>
          <w:iCs w:val="0"/>
          <w:sz w:val="24"/>
          <w:szCs w:val="24"/>
          <w:lang w:eastAsia="zh-CN"/>
        </w:rPr>
        <w:t>框架协议</w:t>
      </w:r>
      <w:r>
        <w:rPr>
          <w:rFonts w:hint="eastAsia" w:ascii="仿宋" w:hAnsi="仿宋" w:eastAsia="仿宋" w:cs="仿宋"/>
          <w:iCs w:val="0"/>
          <w:sz w:val="24"/>
          <w:szCs w:val="24"/>
          <w:lang w:val="en-US" w:eastAsia="zh-CN"/>
        </w:rPr>
        <w:t xml:space="preserve"> </w:t>
      </w:r>
      <w:r>
        <w:rPr>
          <w:rFonts w:hint="eastAsia" w:ascii="仿宋" w:hAnsi="仿宋" w:eastAsia="仿宋" w:cs="仿宋"/>
          <w:iCs w:val="0"/>
          <w:sz w:val="24"/>
          <w:szCs w:val="24"/>
        </w:rPr>
        <w:sym w:font="Wingdings" w:char="00A8"/>
      </w:r>
      <w:r>
        <w:rPr>
          <w:rFonts w:hint="eastAsia" w:ascii="仿宋" w:hAnsi="仿宋" w:eastAsia="仿宋" w:cs="仿宋"/>
          <w:iCs w:val="0"/>
          <w:sz w:val="24"/>
          <w:szCs w:val="24"/>
          <w:lang w:eastAsia="zh-CN"/>
        </w:rPr>
        <w:t>其他：</w:t>
      </w:r>
      <w:r>
        <w:rPr>
          <w:rFonts w:hint="eastAsia" w:ascii="仿宋" w:hAnsi="仿宋" w:eastAsia="仿宋" w:cs="仿宋"/>
          <w:iCs w:val="0"/>
          <w:sz w:val="24"/>
          <w:szCs w:val="24"/>
          <w:u w:val="single"/>
          <w:lang w:val="en-US" w:eastAsia="zh-CN"/>
        </w:rPr>
        <w:t xml:space="preserve">          </w:t>
      </w:r>
    </w:p>
    <w:p w14:paraId="732536F3">
      <w:pPr>
        <w:pStyle w:val="160"/>
        <w:numPr>
          <w:ilvl w:val="-1"/>
          <w:numId w:val="0"/>
        </w:numPr>
        <w:adjustRightInd w:val="0"/>
        <w:snapToGrid w:val="0"/>
        <w:spacing w:before="0" w:beforeLines="0" w:line="400" w:lineRule="exact"/>
        <w:ind w:left="0" w:firstLine="420" w:firstLineChars="0"/>
        <w:rPr>
          <w:rFonts w:hint="eastAsia" w:ascii="仿宋" w:hAnsi="仿宋" w:eastAsia="仿宋" w:cs="仿宋"/>
          <w:iCs w:val="0"/>
          <w:sz w:val="24"/>
          <w:szCs w:val="24"/>
          <w:u w:val="none"/>
          <w:lang w:val="en-US" w:eastAsia="zh-CN"/>
        </w:rPr>
      </w:pPr>
      <w:r>
        <w:rPr>
          <w:rFonts w:hint="eastAsia" w:ascii="仿宋" w:hAnsi="仿宋" w:eastAsia="仿宋" w:cs="仿宋"/>
          <w:iCs w:val="0"/>
          <w:sz w:val="24"/>
          <w:szCs w:val="24"/>
          <w:u w:val="none"/>
          <w:lang w:val="en-US" w:eastAsia="zh-CN"/>
        </w:rPr>
        <w:t>（注：在框架协议采购的第二阶段，可选择使用该合同文本）</w:t>
      </w:r>
    </w:p>
    <w:p w14:paraId="03549B35">
      <w:pPr>
        <w:pStyle w:val="160"/>
        <w:numPr>
          <w:ilvl w:val="-1"/>
          <w:numId w:val="0"/>
        </w:numPr>
        <w:adjustRightInd w:val="0"/>
        <w:snapToGrid w:val="0"/>
        <w:spacing w:before="0" w:beforeLines="0" w:line="400" w:lineRule="exact"/>
        <w:ind w:firstLine="240" w:firstLineChars="100"/>
        <w:rPr>
          <w:rFonts w:hint="eastAsia" w:ascii="仿宋" w:hAnsi="仿宋" w:eastAsia="仿宋" w:cs="仿宋"/>
          <w:w w:val="100"/>
          <w:kern w:val="2"/>
          <w:sz w:val="24"/>
          <w:szCs w:val="24"/>
          <w:lang w:val="en-US" w:eastAsia="zh-CN" w:bidi="ar-SA"/>
        </w:rPr>
      </w:pP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val="en" w:eastAsia="zh-CN"/>
        </w:rPr>
        <w:t>6</w:t>
      </w:r>
      <w:r>
        <w:rPr>
          <w:rFonts w:hint="eastAsia" w:ascii="仿宋" w:hAnsi="仿宋" w:eastAsia="仿宋" w:cs="仿宋"/>
          <w:sz w:val="24"/>
          <w:szCs w:val="24"/>
          <w:lang w:val="en-US" w:eastAsia="zh-CN"/>
        </w:rPr>
        <w:t>）</w:t>
      </w:r>
      <w:r>
        <w:rPr>
          <w:rFonts w:hint="eastAsia" w:ascii="仿宋" w:hAnsi="仿宋" w:eastAsia="仿宋" w:cs="仿宋"/>
          <w:w w:val="100"/>
          <w:kern w:val="2"/>
          <w:sz w:val="24"/>
          <w:szCs w:val="24"/>
          <w:lang w:val="en-US" w:eastAsia="zh-CN" w:bidi="ar-SA"/>
        </w:rPr>
        <w:t>中标（成交）采购标的制造商是否为中小企业：</w:t>
      </w:r>
      <w:r>
        <w:rPr>
          <w:rFonts w:hint="eastAsia" w:ascii="仿宋" w:hAnsi="仿宋" w:eastAsia="仿宋" w:cs="仿宋"/>
          <w:w w:val="100"/>
          <w:kern w:val="2"/>
          <w:sz w:val="24"/>
          <w:szCs w:val="24"/>
          <w:lang w:val="en-US" w:eastAsia="zh-CN" w:bidi="ar-SA"/>
        </w:rPr>
        <w:sym w:font="Wingdings" w:char="00A8"/>
      </w:r>
      <w:r>
        <w:rPr>
          <w:rFonts w:hint="eastAsia" w:ascii="仿宋" w:hAnsi="仿宋" w:eastAsia="仿宋" w:cs="仿宋"/>
          <w:w w:val="100"/>
          <w:kern w:val="2"/>
          <w:sz w:val="24"/>
          <w:szCs w:val="24"/>
          <w:lang w:val="en-US" w:eastAsia="zh-CN" w:bidi="ar-SA"/>
        </w:rPr>
        <w:t xml:space="preserve">是      </w:t>
      </w:r>
      <w:r>
        <w:rPr>
          <w:rFonts w:hint="eastAsia" w:ascii="仿宋" w:hAnsi="仿宋" w:eastAsia="仿宋" w:cs="仿宋"/>
          <w:w w:val="100"/>
          <w:kern w:val="2"/>
          <w:sz w:val="24"/>
          <w:szCs w:val="24"/>
          <w:lang w:val="en-US" w:eastAsia="zh-CN" w:bidi="ar-SA"/>
        </w:rPr>
        <w:sym w:font="Wingdings" w:char="00A8"/>
      </w:r>
      <w:r>
        <w:rPr>
          <w:rFonts w:hint="eastAsia" w:ascii="仿宋" w:hAnsi="仿宋" w:eastAsia="仿宋" w:cs="仿宋"/>
          <w:w w:val="100"/>
          <w:kern w:val="2"/>
          <w:sz w:val="24"/>
          <w:szCs w:val="24"/>
          <w:lang w:val="en-US" w:eastAsia="zh-CN" w:bidi="ar-SA"/>
        </w:rPr>
        <w:t>否</w:t>
      </w:r>
    </w:p>
    <w:p w14:paraId="0F8273C6">
      <w:pPr>
        <w:numPr>
          <w:ilvl w:val="-1"/>
          <w:numId w:val="0"/>
        </w:numPr>
        <w:adjustRightInd w:val="0"/>
        <w:snapToGrid w:val="0"/>
        <w:spacing w:before="0" w:beforeLines="0" w:line="400" w:lineRule="exact"/>
        <w:ind w:left="0" w:leftChars="0" w:firstLine="0" w:firstLineChars="0"/>
        <w:rPr>
          <w:rFonts w:hint="eastAsia" w:ascii="仿宋" w:hAnsi="仿宋" w:eastAsia="仿宋" w:cs="仿宋"/>
          <w:sz w:val="24"/>
          <w:szCs w:val="24"/>
          <w:shd w:val="clear"/>
        </w:rPr>
      </w:pPr>
      <w:r>
        <w:rPr>
          <w:rFonts w:hint="eastAsia" w:ascii="仿宋" w:hAnsi="仿宋" w:eastAsia="仿宋" w:cs="仿宋"/>
          <w:w w:val="100"/>
          <w:sz w:val="24"/>
          <w:szCs w:val="24"/>
          <w:lang w:val="en-US" w:eastAsia="zh-CN"/>
        </w:rPr>
        <w:t xml:space="preserve">         本合同</w:t>
      </w:r>
      <w:r>
        <w:rPr>
          <w:rFonts w:hint="eastAsia" w:ascii="仿宋" w:hAnsi="仿宋" w:eastAsia="仿宋" w:cs="仿宋"/>
          <w:w w:val="100"/>
          <w:sz w:val="24"/>
          <w:szCs w:val="24"/>
        </w:rPr>
        <w:t>是否</w:t>
      </w:r>
      <w:r>
        <w:rPr>
          <w:rFonts w:hint="eastAsia" w:ascii="仿宋" w:hAnsi="仿宋" w:eastAsia="仿宋" w:cs="仿宋"/>
          <w:w w:val="100"/>
          <w:sz w:val="24"/>
          <w:szCs w:val="24"/>
          <w:lang w:eastAsia="zh-CN"/>
        </w:rPr>
        <w:t>为专门面向</w:t>
      </w:r>
      <w:r>
        <w:rPr>
          <w:rFonts w:hint="eastAsia" w:ascii="仿宋" w:hAnsi="仿宋" w:eastAsia="仿宋" w:cs="仿宋"/>
          <w:w w:val="100"/>
          <w:sz w:val="24"/>
          <w:szCs w:val="24"/>
        </w:rPr>
        <w:t>中小企业</w:t>
      </w:r>
      <w:r>
        <w:rPr>
          <w:rFonts w:hint="eastAsia" w:ascii="仿宋" w:hAnsi="仿宋" w:eastAsia="仿宋" w:cs="仿宋"/>
          <w:w w:val="100"/>
          <w:sz w:val="24"/>
          <w:szCs w:val="24"/>
          <w:lang w:eastAsia="zh-CN"/>
        </w:rPr>
        <w:t>的采</w:t>
      </w:r>
      <w:r>
        <w:rPr>
          <w:rFonts w:hint="eastAsia" w:ascii="仿宋" w:hAnsi="仿宋" w:eastAsia="仿宋" w:cs="仿宋"/>
          <w:w w:val="100"/>
          <w:sz w:val="24"/>
          <w:szCs w:val="24"/>
          <w:shd w:val="clear"/>
          <w:lang w:eastAsia="zh-CN"/>
        </w:rPr>
        <w:t>购</w:t>
      </w:r>
      <w:r>
        <w:rPr>
          <w:rFonts w:hint="eastAsia" w:ascii="仿宋" w:hAnsi="仿宋" w:eastAsia="仿宋" w:cs="仿宋"/>
          <w:w w:val="100"/>
          <w:sz w:val="24"/>
          <w:szCs w:val="24"/>
          <w:shd w:val="clear"/>
        </w:rPr>
        <w:t>合同</w:t>
      </w:r>
      <w:r>
        <w:rPr>
          <w:rFonts w:hint="eastAsia" w:ascii="仿宋" w:hAnsi="仿宋" w:eastAsia="仿宋" w:cs="仿宋"/>
          <w:w w:val="100"/>
          <w:sz w:val="24"/>
          <w:szCs w:val="24"/>
          <w:shd w:val="clear"/>
          <w:lang w:eastAsia="zh-CN"/>
        </w:rPr>
        <w:t>（中小企业预留合同）</w:t>
      </w:r>
      <w:r>
        <w:rPr>
          <w:rFonts w:hint="eastAsia" w:ascii="仿宋" w:hAnsi="仿宋" w:eastAsia="仿宋" w:cs="仿宋"/>
          <w:sz w:val="24"/>
          <w:szCs w:val="24"/>
          <w:shd w:val="clear"/>
        </w:rPr>
        <w:t>：</w:t>
      </w:r>
    </w:p>
    <w:p w14:paraId="59C7F5C9">
      <w:pPr>
        <w:numPr>
          <w:ilvl w:val="-1"/>
          <w:numId w:val="0"/>
        </w:numPr>
        <w:adjustRightInd w:val="0"/>
        <w:snapToGrid w:val="0"/>
        <w:spacing w:before="0" w:beforeLines="0" w:line="400" w:lineRule="exact"/>
        <w:ind w:left="0" w:leftChars="0" w:firstLine="0" w:firstLineChars="0"/>
        <w:rPr>
          <w:rFonts w:hint="eastAsia" w:ascii="仿宋" w:hAnsi="仿宋" w:eastAsia="仿宋" w:cs="仿宋"/>
          <w:iCs/>
          <w:sz w:val="24"/>
          <w:szCs w:val="24"/>
        </w:rPr>
      </w:pPr>
      <w:r>
        <w:rPr>
          <w:rFonts w:hint="eastAsia" w:ascii="仿宋" w:hAnsi="仿宋" w:eastAsia="仿宋" w:cs="仿宋"/>
          <w:iCs/>
          <w:sz w:val="24"/>
          <w:szCs w:val="24"/>
        </w:rPr>
        <w:sym w:font="Wingdings" w:char="00A8"/>
      </w:r>
      <w:r>
        <w:rPr>
          <w:rFonts w:hint="eastAsia" w:ascii="仿宋" w:hAnsi="仿宋" w:eastAsia="仿宋" w:cs="仿宋"/>
          <w:iCs/>
          <w:sz w:val="24"/>
          <w:szCs w:val="24"/>
        </w:rPr>
        <w:t xml:space="preserve">是 </w:t>
      </w:r>
      <w:r>
        <w:rPr>
          <w:rFonts w:hint="eastAsia" w:ascii="仿宋" w:hAnsi="仿宋" w:eastAsia="仿宋" w:cs="仿宋"/>
          <w:iCs/>
          <w:sz w:val="24"/>
          <w:szCs w:val="24"/>
          <w:lang w:val="en-US" w:eastAsia="zh-CN"/>
        </w:rPr>
        <w:t xml:space="preserve">  </w:t>
      </w:r>
      <w:r>
        <w:rPr>
          <w:rFonts w:hint="eastAsia" w:ascii="仿宋" w:hAnsi="仿宋" w:eastAsia="仿宋" w:cs="仿宋"/>
          <w:iCs/>
          <w:sz w:val="24"/>
          <w:szCs w:val="24"/>
        </w:rPr>
        <w:t xml:space="preserve"> </w:t>
      </w:r>
      <w:r>
        <w:rPr>
          <w:rFonts w:hint="eastAsia" w:ascii="仿宋" w:hAnsi="仿宋" w:eastAsia="仿宋" w:cs="仿宋"/>
          <w:iCs/>
          <w:sz w:val="24"/>
          <w:szCs w:val="24"/>
        </w:rPr>
        <w:sym w:font="Wingdings" w:char="00A8"/>
      </w:r>
      <w:r>
        <w:rPr>
          <w:rFonts w:hint="eastAsia" w:ascii="仿宋" w:hAnsi="仿宋" w:eastAsia="仿宋" w:cs="仿宋"/>
          <w:iCs/>
          <w:sz w:val="24"/>
          <w:szCs w:val="24"/>
        </w:rPr>
        <w:t>否</w:t>
      </w:r>
    </w:p>
    <w:p w14:paraId="0EB18067">
      <w:pPr>
        <w:numPr>
          <w:ilvl w:val="-1"/>
          <w:numId w:val="0"/>
        </w:numPr>
        <w:adjustRightInd w:val="0"/>
        <w:snapToGrid w:val="0"/>
        <w:spacing w:before="0" w:beforeLines="0" w:line="400" w:lineRule="exact"/>
        <w:ind w:firstLine="0" w:firstLineChars="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         若本项目不专门面向中小企业采购，是否给予小微企业评审优惠：</w:t>
      </w:r>
    </w:p>
    <w:p w14:paraId="6D843573">
      <w:pPr>
        <w:numPr>
          <w:ilvl w:val="-1"/>
          <w:numId w:val="0"/>
        </w:numPr>
        <w:adjustRightInd w:val="0"/>
        <w:snapToGrid w:val="0"/>
        <w:spacing w:before="0" w:beforeLines="0" w:line="400" w:lineRule="exact"/>
        <w:ind w:firstLine="0" w:firstLineChars="0"/>
        <w:rPr>
          <w:rFonts w:hint="eastAsia" w:ascii="仿宋" w:hAnsi="仿宋" w:eastAsia="仿宋" w:cs="仿宋"/>
          <w:iCs/>
          <w:sz w:val="24"/>
          <w:szCs w:val="24"/>
        </w:rPr>
      </w:pPr>
      <w:r>
        <w:rPr>
          <w:rFonts w:hint="eastAsia" w:ascii="仿宋" w:hAnsi="仿宋" w:eastAsia="仿宋" w:cs="仿宋"/>
          <w:iCs/>
          <w:sz w:val="24"/>
          <w:szCs w:val="24"/>
        </w:rPr>
        <w:sym w:font="Wingdings" w:char="00A8"/>
      </w:r>
      <w:r>
        <w:rPr>
          <w:rFonts w:hint="eastAsia" w:ascii="仿宋" w:hAnsi="仿宋" w:eastAsia="仿宋" w:cs="仿宋"/>
          <w:iCs/>
          <w:sz w:val="24"/>
          <w:szCs w:val="24"/>
        </w:rPr>
        <w:t xml:space="preserve">是   </w:t>
      </w:r>
      <w:r>
        <w:rPr>
          <w:rFonts w:hint="eastAsia" w:ascii="仿宋" w:hAnsi="仿宋" w:eastAsia="仿宋" w:cs="仿宋"/>
          <w:iCs/>
          <w:sz w:val="24"/>
          <w:szCs w:val="24"/>
        </w:rPr>
        <w:sym w:font="Wingdings" w:char="00A8"/>
      </w:r>
      <w:r>
        <w:rPr>
          <w:rFonts w:hint="eastAsia" w:ascii="仿宋" w:hAnsi="仿宋" w:eastAsia="仿宋" w:cs="仿宋"/>
          <w:iCs/>
          <w:sz w:val="24"/>
          <w:szCs w:val="24"/>
        </w:rPr>
        <w:t>否</w:t>
      </w:r>
    </w:p>
    <w:p w14:paraId="70D9A07D">
      <w:pPr>
        <w:numPr>
          <w:ilvl w:val="-1"/>
          <w:numId w:val="0"/>
        </w:numPr>
        <w:adjustRightInd w:val="0"/>
        <w:snapToGrid w:val="0"/>
        <w:spacing w:before="0" w:beforeLines="0" w:line="400" w:lineRule="exact"/>
        <w:ind w:firstLine="0" w:firstLineChars="0"/>
        <w:rPr>
          <w:rFonts w:hint="eastAsia" w:ascii="仿宋" w:hAnsi="仿宋" w:eastAsia="仿宋" w:cs="仿宋"/>
          <w:iCs/>
          <w:sz w:val="24"/>
          <w:szCs w:val="24"/>
        </w:rPr>
      </w:pPr>
      <w:r>
        <w:rPr>
          <w:rFonts w:hint="eastAsia" w:ascii="仿宋" w:hAnsi="仿宋" w:eastAsia="仿宋" w:cs="仿宋"/>
          <w:sz w:val="24"/>
          <w:szCs w:val="24"/>
          <w:lang w:val="en-US" w:eastAsia="zh-CN"/>
        </w:rPr>
        <w:t xml:space="preserve">         中标（成交）采购标的制造商是否为残疾人福利性单位：</w:t>
      </w:r>
      <w:r>
        <w:rPr>
          <w:rFonts w:hint="eastAsia" w:ascii="仿宋" w:hAnsi="仿宋" w:eastAsia="仿宋" w:cs="仿宋"/>
          <w:iCs/>
          <w:sz w:val="24"/>
          <w:szCs w:val="24"/>
        </w:rPr>
        <w:sym w:font="Wingdings" w:char="00A8"/>
      </w:r>
      <w:r>
        <w:rPr>
          <w:rFonts w:hint="eastAsia" w:ascii="仿宋" w:hAnsi="仿宋" w:eastAsia="仿宋" w:cs="仿宋"/>
          <w:iCs/>
          <w:sz w:val="24"/>
          <w:szCs w:val="24"/>
        </w:rPr>
        <w:t xml:space="preserve">是   </w:t>
      </w:r>
      <w:r>
        <w:rPr>
          <w:rFonts w:hint="eastAsia" w:ascii="仿宋" w:hAnsi="仿宋" w:eastAsia="仿宋" w:cs="仿宋"/>
          <w:iCs/>
          <w:sz w:val="24"/>
          <w:szCs w:val="24"/>
        </w:rPr>
        <w:sym w:font="Wingdings" w:char="00A8"/>
      </w:r>
      <w:r>
        <w:rPr>
          <w:rFonts w:hint="eastAsia" w:ascii="仿宋" w:hAnsi="仿宋" w:eastAsia="仿宋" w:cs="仿宋"/>
          <w:iCs/>
          <w:sz w:val="24"/>
          <w:szCs w:val="24"/>
        </w:rPr>
        <w:t>否</w:t>
      </w:r>
    </w:p>
    <w:p w14:paraId="2A2B8BAD">
      <w:pPr>
        <w:numPr>
          <w:ilvl w:val="0"/>
          <w:numId w:val="0"/>
        </w:numPr>
        <w:snapToGrid w:val="0"/>
        <w:spacing w:beforeLines="0" w:line="400" w:lineRule="exact"/>
        <w:ind w:firstLine="0" w:firstLineChars="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         中标（成交）采购标的制造商是否为监狱企业：</w:t>
      </w:r>
      <w:r>
        <w:rPr>
          <w:rFonts w:hint="eastAsia" w:ascii="仿宋" w:hAnsi="仿宋" w:eastAsia="仿宋" w:cs="仿宋"/>
          <w:iCs/>
          <w:sz w:val="24"/>
          <w:szCs w:val="24"/>
        </w:rPr>
        <w:sym w:font="Wingdings" w:char="00A8"/>
      </w:r>
      <w:r>
        <w:rPr>
          <w:rFonts w:hint="eastAsia" w:ascii="仿宋" w:hAnsi="仿宋" w:eastAsia="仿宋" w:cs="仿宋"/>
          <w:iCs/>
          <w:sz w:val="24"/>
          <w:szCs w:val="24"/>
        </w:rPr>
        <w:t xml:space="preserve">是       </w:t>
      </w:r>
      <w:r>
        <w:rPr>
          <w:rFonts w:hint="eastAsia" w:ascii="仿宋" w:hAnsi="仿宋" w:eastAsia="仿宋" w:cs="仿宋"/>
          <w:iCs/>
          <w:sz w:val="24"/>
          <w:szCs w:val="24"/>
        </w:rPr>
        <w:sym w:font="Wingdings" w:char="00A8"/>
      </w:r>
      <w:r>
        <w:rPr>
          <w:rFonts w:hint="eastAsia" w:ascii="仿宋" w:hAnsi="仿宋" w:eastAsia="仿宋" w:cs="仿宋"/>
          <w:iCs/>
          <w:sz w:val="24"/>
          <w:szCs w:val="24"/>
        </w:rPr>
        <w:t>否</w:t>
      </w:r>
    </w:p>
    <w:p w14:paraId="5B39127A">
      <w:pPr>
        <w:adjustRightInd w:val="0"/>
        <w:snapToGrid w:val="0"/>
        <w:spacing w:before="0" w:beforeLines="0"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 w:eastAsia="zh-CN"/>
        </w:rPr>
        <w:t>7</w:t>
      </w:r>
      <w:r>
        <w:rPr>
          <w:rFonts w:hint="eastAsia" w:ascii="仿宋" w:hAnsi="仿宋" w:eastAsia="仿宋" w:cs="仿宋"/>
          <w:sz w:val="24"/>
          <w:szCs w:val="24"/>
        </w:rPr>
        <w:t>）合同是否分包：</w:t>
      </w:r>
      <w:r>
        <w:rPr>
          <w:rFonts w:hint="eastAsia" w:ascii="仿宋" w:hAnsi="仿宋" w:eastAsia="仿宋" w:cs="仿宋"/>
          <w:iCs/>
          <w:sz w:val="24"/>
          <w:szCs w:val="24"/>
        </w:rPr>
        <w:sym w:font="Wingdings" w:char="00A8"/>
      </w:r>
      <w:r>
        <w:rPr>
          <w:rFonts w:hint="eastAsia" w:ascii="仿宋" w:hAnsi="仿宋" w:eastAsia="仿宋" w:cs="仿宋"/>
          <w:iCs/>
          <w:sz w:val="24"/>
          <w:szCs w:val="24"/>
        </w:rPr>
        <w:t xml:space="preserve">是       </w:t>
      </w:r>
      <w:r>
        <w:rPr>
          <w:rFonts w:hint="eastAsia" w:ascii="仿宋" w:hAnsi="仿宋" w:eastAsia="仿宋" w:cs="仿宋"/>
          <w:iCs/>
          <w:sz w:val="24"/>
          <w:szCs w:val="24"/>
        </w:rPr>
        <w:sym w:font="Wingdings" w:char="00A8"/>
      </w:r>
      <w:r>
        <w:rPr>
          <w:rFonts w:hint="eastAsia" w:ascii="仿宋" w:hAnsi="仿宋" w:eastAsia="仿宋" w:cs="仿宋"/>
          <w:iCs/>
          <w:sz w:val="24"/>
          <w:szCs w:val="24"/>
        </w:rPr>
        <w:t>否</w:t>
      </w:r>
    </w:p>
    <w:p w14:paraId="43AE5E9C">
      <w:pPr>
        <w:adjustRightInd w:val="0"/>
        <w:snapToGrid w:val="0"/>
        <w:spacing w:before="0" w:beforeLines="0" w:line="400" w:lineRule="exact"/>
        <w:ind w:firstLine="960" w:firstLineChars="400"/>
        <w:rPr>
          <w:rFonts w:hint="eastAsia" w:ascii="仿宋" w:hAnsi="仿宋" w:eastAsia="仿宋" w:cs="仿宋"/>
          <w:sz w:val="24"/>
          <w:szCs w:val="24"/>
          <w:u w:val="single"/>
        </w:rPr>
      </w:pP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分包主要内容：</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153C53A0">
      <w:pPr>
        <w:adjustRightInd w:val="0"/>
        <w:snapToGrid w:val="0"/>
        <w:spacing w:before="0" w:beforeLines="0" w:line="400" w:lineRule="exact"/>
        <w:ind w:firstLine="960" w:firstLineChars="400"/>
        <w:rPr>
          <w:rFonts w:hint="eastAsia" w:ascii="仿宋" w:hAnsi="仿宋" w:eastAsia="仿宋" w:cs="仿宋"/>
          <w:sz w:val="24"/>
          <w:szCs w:val="24"/>
          <w:highlight w:val="none"/>
        </w:rPr>
      </w:pPr>
      <w:r>
        <w:rPr>
          <w:rFonts w:hint="eastAsia" w:ascii="仿宋" w:hAnsi="仿宋" w:eastAsia="仿宋" w:cs="仿宋"/>
          <w:sz w:val="24"/>
          <w:szCs w:val="24"/>
          <w:u w:val="none"/>
          <w:lang w:val="en-US" w:eastAsia="zh-CN"/>
        </w:rPr>
        <w:t xml:space="preserve"> </w:t>
      </w:r>
      <w:r>
        <w:rPr>
          <w:rFonts w:hint="eastAsia" w:ascii="仿宋" w:hAnsi="仿宋" w:eastAsia="仿宋" w:cs="仿宋"/>
          <w:sz w:val="24"/>
          <w:szCs w:val="24"/>
        </w:rPr>
        <w:t>分包</w:t>
      </w:r>
      <w:r>
        <w:rPr>
          <w:rFonts w:hint="eastAsia" w:ascii="仿宋" w:hAnsi="仿宋" w:eastAsia="仿宋" w:cs="仿宋"/>
          <w:sz w:val="24"/>
          <w:szCs w:val="24"/>
          <w:highlight w:val="none"/>
        </w:rPr>
        <w:t>供应商</w:t>
      </w:r>
      <w:r>
        <w:rPr>
          <w:rFonts w:hint="eastAsia" w:ascii="仿宋" w:hAnsi="仿宋" w:eastAsia="仿宋" w:cs="仿宋"/>
          <w:sz w:val="24"/>
          <w:szCs w:val="24"/>
          <w:highlight w:val="none"/>
          <w:lang w:eastAsia="zh-CN"/>
        </w:rPr>
        <w:t>/制造商</w:t>
      </w:r>
      <w:r>
        <w:rPr>
          <w:rFonts w:hint="eastAsia" w:ascii="仿宋" w:hAnsi="仿宋" w:eastAsia="仿宋" w:cs="仿宋"/>
          <w:sz w:val="24"/>
          <w:szCs w:val="24"/>
          <w:highlight w:val="none"/>
        </w:rPr>
        <w:t>名称</w:t>
      </w:r>
      <w:r>
        <w:rPr>
          <w:rFonts w:hint="eastAsia" w:ascii="仿宋" w:hAnsi="仿宋" w:eastAsia="仿宋" w:cs="仿宋"/>
          <w:sz w:val="24"/>
          <w:szCs w:val="24"/>
          <w:highlight w:val="none"/>
          <w:lang w:eastAsia="zh-CN"/>
        </w:rPr>
        <w:t>（如供应商和制造商不同，请分别填写）</w:t>
      </w:r>
      <w:r>
        <w:rPr>
          <w:rFonts w:hint="eastAsia" w:ascii="仿宋" w:hAnsi="仿宋" w:eastAsia="仿宋" w:cs="仿宋"/>
          <w:sz w:val="24"/>
          <w:szCs w:val="24"/>
          <w:highlight w:val="none"/>
        </w:rPr>
        <w:t>：</w:t>
      </w:r>
    </w:p>
    <w:p w14:paraId="400463F3">
      <w:pPr>
        <w:adjustRightInd w:val="0"/>
        <w:snapToGrid w:val="0"/>
        <w:spacing w:before="0" w:beforeLines="0" w:line="400" w:lineRule="exact"/>
        <w:ind w:firstLine="960" w:firstLineChars="400"/>
        <w:rPr>
          <w:rFonts w:hint="eastAsia" w:ascii="仿宋" w:hAnsi="仿宋" w:eastAsia="仿宋" w:cs="仿宋"/>
          <w:sz w:val="24"/>
          <w:szCs w:val="24"/>
          <w:highlight w:val="none"/>
          <w:u w:val="single"/>
        </w:rPr>
      </w:pPr>
      <w:r>
        <w:rPr>
          <w:rFonts w:hint="eastAsia" w:ascii="仿宋" w:hAnsi="仿宋" w:eastAsia="仿宋" w:cs="仿宋"/>
          <w:sz w:val="24"/>
          <w:szCs w:val="24"/>
          <w:highlight w:val="none"/>
          <w:u w:val="none"/>
        </w:rPr>
        <w:t xml:space="preserve">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 xml:space="preserve">                       </w:t>
      </w:r>
    </w:p>
    <w:p w14:paraId="717BD937">
      <w:pPr>
        <w:adjustRightInd w:val="0"/>
        <w:snapToGrid w:val="0"/>
        <w:spacing w:before="0" w:beforeLines="0" w:line="400" w:lineRule="exact"/>
        <w:ind w:firstLine="960" w:firstLineChars="400"/>
        <w:rPr>
          <w:rFonts w:hint="eastAsia" w:ascii="仿宋" w:hAnsi="仿宋" w:eastAsia="仿宋" w:cs="仿宋"/>
          <w:sz w:val="24"/>
          <w:szCs w:val="24"/>
        </w:rPr>
      </w:pP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分包供应商</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lang w:eastAsia="zh-CN"/>
        </w:rPr>
        <w:t>制造商</w:t>
      </w:r>
      <w:r>
        <w:rPr>
          <w:rFonts w:hint="eastAsia" w:ascii="仿宋" w:hAnsi="仿宋" w:eastAsia="仿宋" w:cs="仿宋"/>
          <w:sz w:val="24"/>
          <w:szCs w:val="24"/>
        </w:rPr>
        <w:t>类型</w:t>
      </w:r>
      <w:r>
        <w:rPr>
          <w:rFonts w:hint="eastAsia" w:ascii="仿宋" w:hAnsi="仿宋" w:eastAsia="仿宋" w:cs="仿宋"/>
          <w:sz w:val="24"/>
          <w:szCs w:val="24"/>
          <w:highlight w:val="none"/>
          <w:lang w:eastAsia="zh-CN"/>
        </w:rPr>
        <w:t>（如果供应商和制造商不同，只填写制造商类型）</w:t>
      </w:r>
      <w:r>
        <w:rPr>
          <w:rFonts w:hint="eastAsia" w:ascii="仿宋" w:hAnsi="仿宋" w:eastAsia="仿宋" w:cs="仿宋"/>
          <w:sz w:val="24"/>
          <w:szCs w:val="24"/>
        </w:rPr>
        <w:t>：</w:t>
      </w:r>
    </w:p>
    <w:p w14:paraId="2808494A">
      <w:pPr>
        <w:adjustRightInd w:val="0"/>
        <w:snapToGrid w:val="0"/>
        <w:spacing w:beforeLines="0" w:line="400" w:lineRule="exact"/>
        <w:ind w:firstLine="960" w:firstLineChars="400"/>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 xml:space="preserve"> </w:t>
      </w:r>
      <w:r>
        <w:rPr>
          <w:rFonts w:hint="eastAsia" w:ascii="仿宋" w:hAnsi="仿宋" w:eastAsia="仿宋" w:cs="仿宋"/>
          <w:iCs/>
          <w:sz w:val="24"/>
          <w:szCs w:val="24"/>
        </w:rPr>
        <w:sym w:font="Wingdings" w:char="00A8"/>
      </w:r>
      <w:r>
        <w:rPr>
          <w:rFonts w:hint="eastAsia" w:ascii="仿宋" w:hAnsi="仿宋" w:eastAsia="仿宋" w:cs="仿宋"/>
          <w:iCs/>
          <w:sz w:val="24"/>
          <w:szCs w:val="24"/>
        </w:rPr>
        <w:t xml:space="preserve">大型企业  </w:t>
      </w:r>
      <w:r>
        <w:rPr>
          <w:rFonts w:hint="eastAsia" w:ascii="仿宋" w:hAnsi="仿宋" w:eastAsia="仿宋" w:cs="仿宋"/>
          <w:iCs/>
          <w:sz w:val="24"/>
          <w:szCs w:val="24"/>
        </w:rPr>
        <w:sym w:font="Wingdings" w:char="00A8"/>
      </w:r>
      <w:r>
        <w:rPr>
          <w:rFonts w:hint="eastAsia" w:ascii="仿宋" w:hAnsi="仿宋" w:eastAsia="仿宋" w:cs="仿宋"/>
          <w:iCs/>
          <w:sz w:val="24"/>
          <w:szCs w:val="24"/>
        </w:rPr>
        <w:t xml:space="preserve">中型企业  </w:t>
      </w:r>
      <w:r>
        <w:rPr>
          <w:rFonts w:hint="eastAsia" w:ascii="仿宋" w:hAnsi="仿宋" w:eastAsia="仿宋" w:cs="仿宋"/>
          <w:iCs/>
          <w:sz w:val="24"/>
          <w:szCs w:val="24"/>
        </w:rPr>
        <w:sym w:font="Wingdings" w:char="00A8"/>
      </w:r>
      <w:r>
        <w:rPr>
          <w:rFonts w:hint="eastAsia" w:ascii="仿宋" w:hAnsi="仿宋" w:eastAsia="仿宋" w:cs="仿宋"/>
          <w:iCs/>
          <w:sz w:val="24"/>
          <w:szCs w:val="24"/>
        </w:rPr>
        <w:t>小微型企业</w:t>
      </w:r>
      <w:r>
        <w:rPr>
          <w:rFonts w:hint="eastAsia" w:ascii="仿宋" w:hAnsi="仿宋" w:eastAsia="仿宋" w:cs="仿宋"/>
          <w:iCs/>
          <w:sz w:val="24"/>
          <w:szCs w:val="24"/>
          <w:lang w:val="en-US" w:eastAsia="zh-CN"/>
        </w:rPr>
        <w:t xml:space="preserve">  </w:t>
      </w:r>
    </w:p>
    <w:p w14:paraId="06C242F9">
      <w:pPr>
        <w:adjustRightInd w:val="0"/>
        <w:snapToGrid w:val="0"/>
        <w:spacing w:beforeLines="0" w:line="400" w:lineRule="exact"/>
        <w:ind w:firstLine="960" w:firstLineChars="400"/>
        <w:rPr>
          <w:rFonts w:hint="eastAsia" w:ascii="仿宋" w:hAnsi="仿宋" w:eastAsia="仿宋" w:cs="仿宋"/>
          <w:sz w:val="24"/>
          <w:szCs w:val="24"/>
          <w:u w:val="none"/>
          <w:lang w:val="en-US" w:eastAsia="zh-CN"/>
        </w:rPr>
      </w:pPr>
      <w:r>
        <w:rPr>
          <w:rFonts w:hint="eastAsia" w:ascii="仿宋" w:hAnsi="仿宋" w:eastAsia="仿宋" w:cs="仿宋"/>
          <w:iCs/>
          <w:sz w:val="24"/>
          <w:szCs w:val="24"/>
          <w:lang w:val="en-US" w:eastAsia="zh-CN"/>
        </w:rPr>
        <w:t xml:space="preserve"> </w:t>
      </w:r>
      <w:r>
        <w:rPr>
          <w:rFonts w:hint="eastAsia" w:ascii="仿宋" w:hAnsi="仿宋" w:eastAsia="仿宋" w:cs="仿宋"/>
          <w:iCs/>
          <w:sz w:val="24"/>
          <w:szCs w:val="24"/>
        </w:rPr>
        <w:sym w:font="Wingdings" w:char="00A8"/>
      </w:r>
      <w:r>
        <w:rPr>
          <w:rFonts w:hint="eastAsia" w:ascii="仿宋" w:hAnsi="仿宋" w:eastAsia="仿宋" w:cs="仿宋"/>
          <w:iCs/>
          <w:sz w:val="24"/>
          <w:szCs w:val="24"/>
          <w:lang w:eastAsia="zh-CN"/>
        </w:rPr>
        <w:t>残疾人福利性单位</w:t>
      </w:r>
      <w:r>
        <w:rPr>
          <w:rFonts w:hint="eastAsia" w:ascii="仿宋" w:hAnsi="仿宋" w:eastAsia="仿宋" w:cs="仿宋"/>
          <w:iCs/>
          <w:sz w:val="24"/>
          <w:szCs w:val="24"/>
          <w:lang w:val="en-US" w:eastAsia="zh-CN"/>
        </w:rPr>
        <w:t xml:space="preserve"> </w:t>
      </w:r>
      <w:r>
        <w:rPr>
          <w:rFonts w:hint="eastAsia" w:ascii="仿宋" w:hAnsi="仿宋" w:eastAsia="仿宋" w:cs="仿宋"/>
          <w:iCs/>
          <w:sz w:val="24"/>
          <w:szCs w:val="24"/>
        </w:rPr>
        <w:sym w:font="Wingdings" w:char="00A8"/>
      </w:r>
      <w:r>
        <w:rPr>
          <w:rFonts w:hint="eastAsia" w:ascii="仿宋" w:hAnsi="仿宋" w:eastAsia="仿宋" w:cs="仿宋"/>
          <w:iCs/>
          <w:sz w:val="24"/>
          <w:szCs w:val="24"/>
          <w:lang w:eastAsia="zh-CN"/>
        </w:rPr>
        <w:t>监狱</w:t>
      </w:r>
      <w:r>
        <w:rPr>
          <w:rFonts w:hint="eastAsia" w:ascii="仿宋" w:hAnsi="仿宋" w:eastAsia="仿宋" w:cs="仿宋"/>
          <w:iCs/>
          <w:sz w:val="24"/>
          <w:szCs w:val="24"/>
        </w:rPr>
        <w:t>企业</w:t>
      </w:r>
      <w:r>
        <w:rPr>
          <w:rFonts w:hint="eastAsia" w:ascii="仿宋" w:hAnsi="仿宋" w:eastAsia="仿宋" w:cs="仿宋"/>
          <w:iCs/>
          <w:sz w:val="24"/>
          <w:szCs w:val="24"/>
          <w:lang w:val="en-US" w:eastAsia="zh-CN"/>
        </w:rPr>
        <w:t xml:space="preserve"> </w:t>
      </w:r>
      <w:r>
        <w:rPr>
          <w:rFonts w:hint="eastAsia" w:ascii="仿宋" w:hAnsi="仿宋" w:eastAsia="仿宋" w:cs="仿宋"/>
          <w:iCs/>
          <w:sz w:val="24"/>
          <w:szCs w:val="24"/>
        </w:rPr>
        <w:sym w:font="Wingdings" w:char="00A8"/>
      </w:r>
      <w:r>
        <w:rPr>
          <w:rFonts w:hint="eastAsia" w:ascii="仿宋" w:hAnsi="仿宋" w:eastAsia="仿宋" w:cs="仿宋"/>
          <w:iCs/>
          <w:sz w:val="24"/>
          <w:szCs w:val="24"/>
          <w:lang w:eastAsia="zh-CN"/>
        </w:rPr>
        <w:t>其他</w:t>
      </w:r>
    </w:p>
    <w:p w14:paraId="200A1575">
      <w:pPr>
        <w:numPr>
          <w:ilvl w:val="-1"/>
          <w:numId w:val="0"/>
        </w:numPr>
        <w:adjustRightInd w:val="0"/>
        <w:snapToGrid w:val="0"/>
        <w:spacing w:before="0" w:beforeLines="0" w:line="400" w:lineRule="exact"/>
        <w:ind w:left="0" w:leftChars="0" w:firstLine="0" w:firstLineChars="0"/>
        <w:rPr>
          <w:rFonts w:hint="eastAsia" w:ascii="仿宋" w:hAnsi="仿宋" w:eastAsia="仿宋" w:cs="仿宋"/>
          <w:iCs/>
          <w:sz w:val="24"/>
          <w:szCs w:val="24"/>
          <w:highlight w:val="none"/>
        </w:rPr>
      </w:pPr>
      <w:r>
        <w:rPr>
          <w:rFonts w:hint="eastAsia" w:ascii="仿宋" w:hAnsi="仿宋" w:eastAsia="仿宋" w:cs="仿宋"/>
          <w:sz w:val="24"/>
          <w:szCs w:val="24"/>
          <w:highlight w:val="none"/>
          <w:u w:val="none"/>
          <w:lang w:val="en-US" w:eastAsia="zh-CN"/>
        </w:rPr>
        <w:t xml:space="preserve">    （</w:t>
      </w:r>
      <w:r>
        <w:rPr>
          <w:rFonts w:hint="eastAsia" w:ascii="仿宋" w:hAnsi="仿宋" w:eastAsia="仿宋" w:cs="仿宋"/>
          <w:sz w:val="24"/>
          <w:szCs w:val="24"/>
          <w:highlight w:val="none"/>
          <w:u w:val="none"/>
          <w:lang w:val="en" w:eastAsia="zh-CN"/>
        </w:rPr>
        <w:t>8</w:t>
      </w:r>
      <w:r>
        <w:rPr>
          <w:rFonts w:hint="eastAsia" w:ascii="仿宋" w:hAnsi="仿宋" w:eastAsia="仿宋" w:cs="仿宋"/>
          <w:sz w:val="24"/>
          <w:szCs w:val="24"/>
          <w:highlight w:val="none"/>
          <w:u w:val="none"/>
          <w:lang w:val="en-US" w:eastAsia="zh-CN"/>
        </w:rPr>
        <w:t>）中标（成交）供应商是否为外商投资企业：</w:t>
      </w:r>
      <w:r>
        <w:rPr>
          <w:rFonts w:hint="eastAsia" w:ascii="仿宋" w:hAnsi="仿宋" w:eastAsia="仿宋" w:cs="仿宋"/>
          <w:iCs/>
          <w:sz w:val="24"/>
          <w:szCs w:val="24"/>
          <w:highlight w:val="none"/>
        </w:rPr>
        <w:sym w:font="Wingdings" w:char="00A8"/>
      </w:r>
      <w:r>
        <w:rPr>
          <w:rFonts w:hint="eastAsia" w:ascii="仿宋" w:hAnsi="仿宋" w:eastAsia="仿宋" w:cs="仿宋"/>
          <w:iCs/>
          <w:sz w:val="24"/>
          <w:szCs w:val="24"/>
          <w:highlight w:val="none"/>
        </w:rPr>
        <w:t xml:space="preserve">是       </w:t>
      </w:r>
      <w:r>
        <w:rPr>
          <w:rFonts w:hint="eastAsia" w:ascii="仿宋" w:hAnsi="仿宋" w:eastAsia="仿宋" w:cs="仿宋"/>
          <w:iCs/>
          <w:sz w:val="24"/>
          <w:szCs w:val="24"/>
          <w:highlight w:val="none"/>
        </w:rPr>
        <w:sym w:font="Wingdings" w:char="00A8"/>
      </w:r>
      <w:r>
        <w:rPr>
          <w:rFonts w:hint="eastAsia" w:ascii="仿宋" w:hAnsi="仿宋" w:eastAsia="仿宋" w:cs="仿宋"/>
          <w:iCs/>
          <w:sz w:val="24"/>
          <w:szCs w:val="24"/>
          <w:highlight w:val="none"/>
        </w:rPr>
        <w:t>否</w:t>
      </w:r>
    </w:p>
    <w:p w14:paraId="696C612E">
      <w:pPr>
        <w:pStyle w:val="160"/>
        <w:tabs>
          <w:tab w:val="left" w:pos="1340"/>
        </w:tabs>
        <w:spacing w:beforeLines="0"/>
        <w:rPr>
          <w:rFonts w:hint="eastAsia" w:ascii="仿宋" w:hAnsi="仿宋" w:eastAsia="仿宋" w:cs="仿宋"/>
          <w:sz w:val="24"/>
          <w:szCs w:val="24"/>
          <w:highlight w:val="none"/>
          <w:u w:val="single"/>
        </w:rPr>
      </w:pPr>
      <w:r>
        <w:rPr>
          <w:rFonts w:hint="eastAsia" w:ascii="仿宋" w:hAnsi="仿宋" w:eastAsia="仿宋" w:cs="仿宋"/>
          <w:sz w:val="24"/>
          <w:szCs w:val="24"/>
          <w:highlight w:val="none"/>
          <w:u w:val="none"/>
          <w:lang w:val="en-US" w:eastAsia="zh-CN"/>
        </w:rPr>
        <w:t xml:space="preserve">     外商投资企业类型：</w:t>
      </w:r>
      <w:r>
        <w:rPr>
          <w:rFonts w:hint="eastAsia" w:ascii="仿宋" w:hAnsi="仿宋" w:eastAsia="仿宋" w:cs="仿宋"/>
          <w:iCs/>
          <w:sz w:val="24"/>
          <w:szCs w:val="24"/>
          <w:highlight w:val="none"/>
        </w:rPr>
        <w:sym w:font="Wingdings" w:char="00A8"/>
      </w:r>
      <w:r>
        <w:rPr>
          <w:rFonts w:hint="eastAsia" w:ascii="仿宋" w:hAnsi="仿宋" w:eastAsia="仿宋" w:cs="仿宋"/>
          <w:sz w:val="24"/>
          <w:szCs w:val="24"/>
          <w:highlight w:val="none"/>
          <w:u w:val="none"/>
          <w:lang w:val="en-US" w:eastAsia="zh-CN"/>
        </w:rPr>
        <w:t xml:space="preserve">全部由外国投资者投资  </w:t>
      </w:r>
      <w:r>
        <w:rPr>
          <w:rFonts w:hint="eastAsia" w:ascii="仿宋" w:hAnsi="仿宋" w:eastAsia="仿宋" w:cs="仿宋"/>
          <w:iCs/>
          <w:sz w:val="24"/>
          <w:szCs w:val="24"/>
          <w:highlight w:val="none"/>
        </w:rPr>
        <w:sym w:font="Wingdings" w:char="00A8"/>
      </w:r>
      <w:r>
        <w:rPr>
          <w:rFonts w:hint="eastAsia" w:ascii="仿宋" w:hAnsi="仿宋" w:eastAsia="仿宋" w:cs="仿宋"/>
          <w:iCs/>
          <w:sz w:val="24"/>
          <w:szCs w:val="24"/>
          <w:highlight w:val="none"/>
          <w:lang w:val="en-US" w:eastAsia="zh-CN"/>
        </w:rPr>
        <w:t>部分由外国投资者投资</w:t>
      </w:r>
    </w:p>
    <w:p w14:paraId="7184A535">
      <w:pPr>
        <w:numPr>
          <w:ilvl w:val="-1"/>
          <w:numId w:val="0"/>
        </w:numPr>
        <w:adjustRightInd w:val="0"/>
        <w:snapToGrid w:val="0"/>
        <w:spacing w:before="0" w:beforeLines="0" w:line="400" w:lineRule="exact"/>
        <w:ind w:firstLine="480" w:firstLineChars="200"/>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w:t>
      </w:r>
      <w:r>
        <w:rPr>
          <w:rFonts w:hint="eastAsia" w:ascii="仿宋" w:hAnsi="仿宋" w:eastAsia="仿宋" w:cs="仿宋"/>
          <w:b w:val="0"/>
          <w:bCs w:val="0"/>
          <w:sz w:val="24"/>
          <w:szCs w:val="24"/>
          <w:u w:val="none"/>
          <w:lang w:val="en" w:eastAsia="zh-CN"/>
        </w:rPr>
        <w:t>9</w:t>
      </w:r>
      <w:r>
        <w:rPr>
          <w:rFonts w:hint="eastAsia" w:ascii="仿宋" w:hAnsi="仿宋" w:eastAsia="仿宋" w:cs="仿宋"/>
          <w:b w:val="0"/>
          <w:bCs w:val="0"/>
          <w:sz w:val="24"/>
          <w:szCs w:val="24"/>
          <w:u w:val="none"/>
          <w:lang w:val="en-US" w:eastAsia="zh-CN"/>
        </w:rPr>
        <w:t>）是否涉及进口产品：</w:t>
      </w:r>
    </w:p>
    <w:p w14:paraId="6F5C7103">
      <w:pPr>
        <w:numPr>
          <w:ilvl w:val="-1"/>
          <w:numId w:val="0"/>
        </w:numPr>
        <w:adjustRightInd w:val="0"/>
        <w:snapToGrid w:val="0"/>
        <w:spacing w:before="0" w:beforeLines="0" w:line="400" w:lineRule="exact"/>
        <w:ind w:firstLine="960" w:firstLineChars="400"/>
        <w:rPr>
          <w:rFonts w:hint="eastAsia" w:ascii="仿宋" w:hAnsi="仿宋" w:eastAsia="仿宋" w:cs="仿宋"/>
          <w:sz w:val="24"/>
          <w:szCs w:val="24"/>
          <w:u w:val="single"/>
          <w:lang w:val="en-US" w:eastAsia="zh-CN"/>
        </w:rPr>
      </w:pPr>
      <w:r>
        <w:rPr>
          <w:rFonts w:hint="eastAsia" w:ascii="仿宋" w:hAnsi="仿宋" w:eastAsia="仿宋" w:cs="仿宋"/>
          <w:iCs w:val="0"/>
          <w:sz w:val="24"/>
          <w:szCs w:val="24"/>
          <w:lang w:val="en-US" w:eastAsia="zh-CN"/>
        </w:rPr>
        <w:t xml:space="preserve"> </w:t>
      </w:r>
      <w:r>
        <w:rPr>
          <w:rFonts w:hint="eastAsia" w:ascii="仿宋" w:hAnsi="仿宋" w:eastAsia="仿宋" w:cs="仿宋"/>
          <w:iCs w:val="0"/>
          <w:sz w:val="24"/>
          <w:szCs w:val="24"/>
        </w:rPr>
        <w:sym w:font="Wingdings" w:char="00A8"/>
      </w:r>
      <w:r>
        <w:rPr>
          <w:rFonts w:hint="eastAsia" w:ascii="仿宋" w:hAnsi="仿宋" w:eastAsia="仿宋" w:cs="仿宋"/>
          <w:iCs w:val="0"/>
          <w:sz w:val="24"/>
          <w:szCs w:val="24"/>
        </w:rPr>
        <w:t>是</w:t>
      </w:r>
      <w:r>
        <w:rPr>
          <w:rFonts w:hint="eastAsia" w:ascii="仿宋" w:hAnsi="仿宋" w:eastAsia="仿宋" w:cs="仿宋"/>
          <w:iCs w:val="0"/>
          <w:sz w:val="24"/>
          <w:szCs w:val="24"/>
          <w:lang w:eastAsia="zh-CN"/>
        </w:rPr>
        <w:t>，《政府采购品目分类目录》底级品目名称</w:t>
      </w:r>
      <w:r>
        <w:rPr>
          <w:rFonts w:hint="eastAsia" w:ascii="仿宋" w:hAnsi="仿宋" w:eastAsia="仿宋" w:cs="仿宋"/>
          <w:sz w:val="24"/>
          <w:szCs w:val="24"/>
          <w:lang w:val="en-US" w:eastAsia="zh-CN"/>
        </w:rPr>
        <w:t>：</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 xml:space="preserve"> 金额：</w:t>
      </w:r>
      <w:r>
        <w:rPr>
          <w:rFonts w:hint="eastAsia" w:ascii="仿宋" w:hAnsi="仿宋" w:eastAsia="仿宋" w:cs="仿宋"/>
          <w:sz w:val="24"/>
          <w:szCs w:val="24"/>
          <w:u w:val="single"/>
          <w:lang w:val="en-US" w:eastAsia="zh-CN"/>
        </w:rPr>
        <w:t xml:space="preserve">        </w:t>
      </w:r>
    </w:p>
    <w:p w14:paraId="515C5452">
      <w:pPr>
        <w:numPr>
          <w:ilvl w:val="-1"/>
          <w:numId w:val="0"/>
        </w:numPr>
        <w:adjustRightInd w:val="0"/>
        <w:snapToGrid w:val="0"/>
        <w:spacing w:before="0" w:beforeLines="0" w:line="400" w:lineRule="exact"/>
        <w:ind w:firstLine="960" w:firstLineChars="400"/>
        <w:rPr>
          <w:rFonts w:hint="eastAsia" w:ascii="仿宋" w:hAnsi="仿宋" w:eastAsia="仿宋" w:cs="仿宋"/>
          <w:iCs w:val="0"/>
          <w:sz w:val="24"/>
          <w:szCs w:val="24"/>
        </w:rPr>
      </w:pPr>
      <w:r>
        <w:rPr>
          <w:rFonts w:hint="eastAsia" w:ascii="仿宋" w:hAnsi="仿宋" w:eastAsia="仿宋" w:cs="仿宋"/>
          <w:sz w:val="24"/>
          <w:szCs w:val="24"/>
          <w:lang w:val="en-US" w:eastAsia="zh-CN"/>
        </w:rPr>
        <w:t xml:space="preserve">        国别：</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 xml:space="preserve"> 品牌：</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none"/>
          <w:lang w:val="en-US" w:eastAsia="zh-CN"/>
        </w:rPr>
        <w:t xml:space="preserve"> 规格型号：</w:t>
      </w:r>
      <w:r>
        <w:rPr>
          <w:rFonts w:hint="eastAsia" w:ascii="仿宋" w:hAnsi="仿宋" w:eastAsia="仿宋" w:cs="仿宋"/>
          <w:sz w:val="24"/>
          <w:szCs w:val="24"/>
          <w:u w:val="single"/>
          <w:lang w:val="en-US" w:eastAsia="zh-CN"/>
        </w:rPr>
        <w:t xml:space="preserve">        </w:t>
      </w:r>
      <w:r>
        <w:rPr>
          <w:rFonts w:hint="eastAsia" w:ascii="仿宋" w:hAnsi="仿宋" w:eastAsia="仿宋" w:cs="仿宋"/>
          <w:iCs w:val="0"/>
          <w:sz w:val="24"/>
          <w:szCs w:val="24"/>
        </w:rPr>
        <w:t xml:space="preserve">      </w:t>
      </w:r>
    </w:p>
    <w:p w14:paraId="2DC2BB2B">
      <w:pPr>
        <w:adjustRightInd w:val="0"/>
        <w:snapToGrid w:val="0"/>
        <w:spacing w:before="0" w:beforeLines="0" w:line="400" w:lineRule="exact"/>
        <w:ind w:firstLine="960" w:firstLineChars="400"/>
        <w:rPr>
          <w:rFonts w:hint="eastAsia" w:ascii="仿宋" w:hAnsi="仿宋" w:eastAsia="仿宋" w:cs="仿宋"/>
          <w:sz w:val="24"/>
          <w:szCs w:val="24"/>
          <w:u w:val="none"/>
          <w:lang w:val="en-US" w:eastAsia="zh-CN"/>
        </w:rPr>
      </w:pPr>
      <w:r>
        <w:rPr>
          <w:rFonts w:hint="eastAsia" w:ascii="仿宋" w:hAnsi="仿宋" w:eastAsia="仿宋" w:cs="仿宋"/>
          <w:iCs w:val="0"/>
          <w:sz w:val="24"/>
          <w:szCs w:val="24"/>
          <w:lang w:val="en-US" w:eastAsia="zh-CN"/>
        </w:rPr>
        <w:t xml:space="preserve"> </w:t>
      </w:r>
      <w:r>
        <w:rPr>
          <w:rFonts w:hint="eastAsia" w:ascii="仿宋" w:hAnsi="仿宋" w:eastAsia="仿宋" w:cs="仿宋"/>
          <w:iCs w:val="0"/>
          <w:sz w:val="24"/>
          <w:szCs w:val="24"/>
        </w:rPr>
        <w:sym w:font="Wingdings" w:char="00A8"/>
      </w:r>
      <w:r>
        <w:rPr>
          <w:rFonts w:hint="eastAsia" w:ascii="仿宋" w:hAnsi="仿宋" w:eastAsia="仿宋" w:cs="仿宋"/>
          <w:iCs w:val="0"/>
          <w:sz w:val="24"/>
          <w:szCs w:val="24"/>
          <w:lang w:eastAsia="zh-CN"/>
        </w:rPr>
        <w:t>否</w:t>
      </w:r>
    </w:p>
    <w:p w14:paraId="415EFAD3">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 xml:space="preserve">    （1</w:t>
      </w:r>
      <w:r>
        <w:rPr>
          <w:rFonts w:hint="eastAsia" w:ascii="仿宋" w:hAnsi="仿宋" w:eastAsia="仿宋" w:cs="仿宋"/>
          <w:b w:val="0"/>
          <w:bCs w:val="0"/>
          <w:sz w:val="24"/>
          <w:szCs w:val="24"/>
          <w:u w:val="none"/>
          <w:lang w:val="en" w:eastAsia="zh-CN"/>
        </w:rPr>
        <w:t>0</w:t>
      </w:r>
      <w:r>
        <w:rPr>
          <w:rFonts w:hint="eastAsia" w:ascii="仿宋" w:hAnsi="仿宋" w:eastAsia="仿宋" w:cs="仿宋"/>
          <w:b w:val="0"/>
          <w:bCs w:val="0"/>
          <w:sz w:val="24"/>
          <w:szCs w:val="24"/>
          <w:u w:val="none"/>
          <w:lang w:val="en-US" w:eastAsia="zh-CN"/>
        </w:rPr>
        <w:t>）是否涉及节能产品：</w:t>
      </w:r>
    </w:p>
    <w:p w14:paraId="697AFB82">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sz w:val="24"/>
          <w:szCs w:val="24"/>
          <w:lang w:val="en-US" w:eastAsia="zh-CN"/>
        </w:rPr>
      </w:pPr>
      <w:r>
        <w:rPr>
          <w:rFonts w:hint="eastAsia" w:ascii="仿宋" w:hAnsi="仿宋" w:eastAsia="仿宋" w:cs="仿宋"/>
          <w:b w:val="0"/>
          <w:bCs w:val="0"/>
          <w:sz w:val="24"/>
          <w:szCs w:val="24"/>
          <w:u w:val="none"/>
          <w:lang w:val="en-US" w:eastAsia="zh-CN"/>
        </w:rPr>
        <w:t xml:space="preserve">         </w:t>
      </w:r>
      <w:r>
        <w:rPr>
          <w:rFonts w:hint="eastAsia" w:ascii="仿宋" w:hAnsi="仿宋" w:eastAsia="仿宋" w:cs="仿宋"/>
          <w:iCs w:val="0"/>
          <w:sz w:val="24"/>
          <w:szCs w:val="24"/>
        </w:rPr>
        <w:sym w:font="Wingdings" w:char="00A8"/>
      </w:r>
      <w:r>
        <w:rPr>
          <w:rFonts w:hint="eastAsia" w:ascii="仿宋" w:hAnsi="仿宋" w:eastAsia="仿宋" w:cs="仿宋"/>
          <w:iCs w:val="0"/>
          <w:sz w:val="24"/>
          <w:szCs w:val="24"/>
        </w:rPr>
        <w:t>是</w:t>
      </w:r>
      <w:r>
        <w:rPr>
          <w:rFonts w:hint="eastAsia" w:ascii="仿宋" w:hAnsi="仿宋" w:eastAsia="仿宋" w:cs="仿宋"/>
          <w:iCs w:val="0"/>
          <w:sz w:val="24"/>
          <w:szCs w:val="24"/>
          <w:lang w:eastAsia="zh-CN"/>
        </w:rPr>
        <w:t>，《节能产品政府采购品目清单》的底级品目名称：</w:t>
      </w:r>
      <w:r>
        <w:rPr>
          <w:rFonts w:hint="eastAsia" w:ascii="仿宋" w:hAnsi="仿宋" w:eastAsia="仿宋" w:cs="仿宋"/>
          <w:sz w:val="24"/>
          <w:szCs w:val="24"/>
          <w:u w:val="single"/>
          <w:lang w:val="en-US" w:eastAsia="zh-CN"/>
        </w:rPr>
        <w:t xml:space="preserve">         </w:t>
      </w:r>
      <w:r>
        <w:rPr>
          <w:rFonts w:hint="eastAsia" w:ascii="仿宋" w:hAnsi="仿宋" w:eastAsia="仿宋" w:cs="仿宋"/>
          <w:iCs/>
          <w:sz w:val="24"/>
          <w:szCs w:val="24"/>
          <w:lang w:val="en-US" w:eastAsia="zh-CN"/>
        </w:rPr>
        <w:t xml:space="preserve">     </w:t>
      </w:r>
    </w:p>
    <w:p w14:paraId="0E794441">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 xml:space="preserve">                </w:t>
      </w:r>
      <w:r>
        <w:rPr>
          <w:rFonts w:hint="eastAsia" w:ascii="仿宋" w:hAnsi="仿宋" w:eastAsia="仿宋" w:cs="仿宋"/>
          <w:iCs/>
          <w:sz w:val="24"/>
          <w:szCs w:val="24"/>
        </w:rPr>
        <w:sym w:font="Wingdings" w:char="00A8"/>
      </w:r>
      <w:r>
        <w:rPr>
          <w:rFonts w:hint="eastAsia" w:ascii="仿宋" w:hAnsi="仿宋" w:eastAsia="仿宋" w:cs="仿宋"/>
          <w:iCs/>
          <w:sz w:val="24"/>
          <w:szCs w:val="24"/>
          <w:lang w:eastAsia="zh-CN"/>
        </w:rPr>
        <w:t>强制采购</w:t>
      </w:r>
      <w:r>
        <w:rPr>
          <w:rFonts w:hint="eastAsia" w:ascii="仿宋" w:hAnsi="仿宋" w:eastAsia="仿宋" w:cs="仿宋"/>
          <w:iCs/>
          <w:sz w:val="24"/>
          <w:szCs w:val="24"/>
          <w:lang w:val="en-US" w:eastAsia="zh-CN"/>
        </w:rPr>
        <w:t xml:space="preserve">       </w:t>
      </w:r>
      <w:r>
        <w:rPr>
          <w:rFonts w:hint="eastAsia" w:ascii="仿宋" w:hAnsi="仿宋" w:eastAsia="仿宋" w:cs="仿宋"/>
          <w:iCs/>
          <w:sz w:val="24"/>
          <w:szCs w:val="24"/>
        </w:rPr>
        <w:sym w:font="Wingdings" w:char="00A8"/>
      </w:r>
      <w:r>
        <w:rPr>
          <w:rFonts w:hint="eastAsia" w:ascii="仿宋" w:hAnsi="仿宋" w:eastAsia="仿宋" w:cs="仿宋"/>
          <w:iCs/>
          <w:sz w:val="24"/>
          <w:szCs w:val="24"/>
          <w:lang w:eastAsia="zh-CN"/>
        </w:rPr>
        <w:t>优先采购</w:t>
      </w:r>
      <w:r>
        <w:rPr>
          <w:rFonts w:hint="eastAsia" w:ascii="仿宋" w:hAnsi="仿宋" w:eastAsia="仿宋" w:cs="仿宋"/>
          <w:iCs/>
          <w:sz w:val="24"/>
          <w:szCs w:val="24"/>
          <w:lang w:val="en-US" w:eastAsia="zh-CN"/>
        </w:rPr>
        <w:t xml:space="preserve">    </w:t>
      </w:r>
    </w:p>
    <w:p w14:paraId="1BD3F1FC">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sz w:val="24"/>
          <w:szCs w:val="24"/>
        </w:rPr>
      </w:pPr>
      <w:r>
        <w:rPr>
          <w:rFonts w:hint="eastAsia" w:ascii="仿宋" w:hAnsi="仿宋" w:eastAsia="仿宋" w:cs="仿宋"/>
          <w:iCs/>
          <w:sz w:val="24"/>
          <w:szCs w:val="24"/>
          <w:lang w:val="en-US" w:eastAsia="zh-CN"/>
        </w:rPr>
        <w:t xml:space="preserve">         </w:t>
      </w:r>
      <w:r>
        <w:rPr>
          <w:rFonts w:hint="eastAsia" w:ascii="仿宋" w:hAnsi="仿宋" w:eastAsia="仿宋" w:cs="仿宋"/>
          <w:iCs w:val="0"/>
          <w:sz w:val="24"/>
          <w:szCs w:val="24"/>
        </w:rPr>
        <w:sym w:font="Wingdings" w:char="00A8"/>
      </w:r>
      <w:r>
        <w:rPr>
          <w:rFonts w:hint="eastAsia" w:ascii="仿宋" w:hAnsi="仿宋" w:eastAsia="仿宋" w:cs="仿宋"/>
          <w:iCs w:val="0"/>
          <w:sz w:val="24"/>
          <w:szCs w:val="24"/>
        </w:rPr>
        <w:t>否</w:t>
      </w:r>
    </w:p>
    <w:p w14:paraId="532E08B2">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 xml:space="preserve">          是否涉及环境标志产品：</w:t>
      </w:r>
    </w:p>
    <w:p w14:paraId="365DAE45">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sz w:val="24"/>
          <w:szCs w:val="24"/>
          <w:lang w:eastAsia="zh-CN"/>
        </w:rPr>
      </w:pPr>
      <w:r>
        <w:rPr>
          <w:rFonts w:hint="eastAsia" w:ascii="仿宋" w:hAnsi="仿宋" w:eastAsia="仿宋" w:cs="仿宋"/>
          <w:b w:val="0"/>
          <w:bCs w:val="0"/>
          <w:sz w:val="24"/>
          <w:szCs w:val="24"/>
          <w:u w:val="none"/>
          <w:lang w:val="en-US" w:eastAsia="zh-CN"/>
        </w:rPr>
        <w:t xml:space="preserve">         </w:t>
      </w:r>
      <w:r>
        <w:rPr>
          <w:rFonts w:hint="eastAsia" w:ascii="仿宋" w:hAnsi="仿宋" w:eastAsia="仿宋" w:cs="仿宋"/>
          <w:iCs w:val="0"/>
          <w:sz w:val="24"/>
          <w:szCs w:val="24"/>
        </w:rPr>
        <w:sym w:font="Wingdings" w:char="00A8"/>
      </w:r>
      <w:r>
        <w:rPr>
          <w:rFonts w:hint="eastAsia" w:ascii="仿宋" w:hAnsi="仿宋" w:eastAsia="仿宋" w:cs="仿宋"/>
          <w:iCs w:val="0"/>
          <w:sz w:val="24"/>
          <w:szCs w:val="24"/>
        </w:rPr>
        <w:t>是</w:t>
      </w:r>
      <w:r>
        <w:rPr>
          <w:rFonts w:hint="eastAsia" w:ascii="仿宋" w:hAnsi="仿宋" w:eastAsia="仿宋" w:cs="仿宋"/>
          <w:iCs w:val="0"/>
          <w:sz w:val="24"/>
          <w:szCs w:val="24"/>
          <w:lang w:eastAsia="zh-CN"/>
        </w:rPr>
        <w:t>，《环境标志产品政府采购品目清单》的底级品目名称：</w:t>
      </w:r>
      <w:r>
        <w:rPr>
          <w:rFonts w:hint="eastAsia" w:ascii="仿宋" w:hAnsi="仿宋" w:eastAsia="仿宋" w:cs="仿宋"/>
          <w:sz w:val="24"/>
          <w:szCs w:val="24"/>
          <w:u w:val="single"/>
          <w:lang w:val="en-US" w:eastAsia="zh-CN"/>
        </w:rPr>
        <w:t xml:space="preserve">         </w:t>
      </w:r>
      <w:r>
        <w:rPr>
          <w:rFonts w:hint="eastAsia" w:ascii="仿宋" w:hAnsi="仿宋" w:eastAsia="仿宋" w:cs="仿宋"/>
          <w:iCs/>
          <w:sz w:val="24"/>
          <w:szCs w:val="24"/>
          <w:lang w:val="en-US" w:eastAsia="zh-CN"/>
        </w:rPr>
        <w:t xml:space="preserve"> </w:t>
      </w:r>
    </w:p>
    <w:p w14:paraId="468D5196">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 xml:space="preserve">                </w:t>
      </w:r>
      <w:r>
        <w:rPr>
          <w:rFonts w:hint="eastAsia" w:ascii="仿宋" w:hAnsi="仿宋" w:eastAsia="仿宋" w:cs="仿宋"/>
          <w:iCs/>
          <w:sz w:val="24"/>
          <w:szCs w:val="24"/>
        </w:rPr>
        <w:sym w:font="Wingdings" w:char="00A8"/>
      </w:r>
      <w:r>
        <w:rPr>
          <w:rFonts w:hint="eastAsia" w:ascii="仿宋" w:hAnsi="仿宋" w:eastAsia="仿宋" w:cs="仿宋"/>
          <w:iCs/>
          <w:sz w:val="24"/>
          <w:szCs w:val="24"/>
          <w:lang w:eastAsia="zh-CN"/>
        </w:rPr>
        <w:t>强制采购</w:t>
      </w:r>
      <w:r>
        <w:rPr>
          <w:rFonts w:hint="eastAsia" w:ascii="仿宋" w:hAnsi="仿宋" w:eastAsia="仿宋" w:cs="仿宋"/>
          <w:iCs/>
          <w:sz w:val="24"/>
          <w:szCs w:val="24"/>
          <w:lang w:val="en-US" w:eastAsia="zh-CN"/>
        </w:rPr>
        <w:t xml:space="preserve">       </w:t>
      </w:r>
      <w:r>
        <w:rPr>
          <w:rFonts w:hint="eastAsia" w:ascii="仿宋" w:hAnsi="仿宋" w:eastAsia="仿宋" w:cs="仿宋"/>
          <w:iCs/>
          <w:sz w:val="24"/>
          <w:szCs w:val="24"/>
        </w:rPr>
        <w:sym w:font="Wingdings" w:char="00A8"/>
      </w:r>
      <w:r>
        <w:rPr>
          <w:rFonts w:hint="eastAsia" w:ascii="仿宋" w:hAnsi="仿宋" w:eastAsia="仿宋" w:cs="仿宋"/>
          <w:iCs/>
          <w:sz w:val="24"/>
          <w:szCs w:val="24"/>
          <w:lang w:eastAsia="zh-CN"/>
        </w:rPr>
        <w:t>优先采购</w:t>
      </w:r>
      <w:r>
        <w:rPr>
          <w:rFonts w:hint="eastAsia" w:ascii="仿宋" w:hAnsi="仿宋" w:eastAsia="仿宋" w:cs="仿宋"/>
          <w:iCs/>
          <w:sz w:val="24"/>
          <w:szCs w:val="24"/>
          <w:lang w:val="en-US" w:eastAsia="zh-CN"/>
        </w:rPr>
        <w:t xml:space="preserve">    </w:t>
      </w:r>
    </w:p>
    <w:p w14:paraId="2598B02F">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sz w:val="24"/>
          <w:szCs w:val="24"/>
          <w:u w:val="none"/>
          <w:lang w:val="en-US" w:eastAsia="zh-CN"/>
        </w:rPr>
      </w:pPr>
      <w:r>
        <w:rPr>
          <w:rFonts w:hint="eastAsia" w:ascii="仿宋" w:hAnsi="仿宋" w:eastAsia="仿宋" w:cs="仿宋"/>
          <w:iCs/>
          <w:sz w:val="24"/>
          <w:szCs w:val="24"/>
          <w:lang w:val="en-US" w:eastAsia="zh-CN"/>
        </w:rPr>
        <w:t xml:space="preserve">         </w:t>
      </w:r>
      <w:r>
        <w:rPr>
          <w:rFonts w:hint="eastAsia" w:ascii="仿宋" w:hAnsi="仿宋" w:eastAsia="仿宋" w:cs="仿宋"/>
          <w:iCs w:val="0"/>
          <w:sz w:val="24"/>
          <w:szCs w:val="24"/>
        </w:rPr>
        <w:sym w:font="Wingdings" w:char="00A8"/>
      </w:r>
      <w:r>
        <w:rPr>
          <w:rFonts w:hint="eastAsia" w:ascii="仿宋" w:hAnsi="仿宋" w:eastAsia="仿宋" w:cs="仿宋"/>
          <w:iCs w:val="0"/>
          <w:sz w:val="24"/>
          <w:szCs w:val="24"/>
        </w:rPr>
        <w:t>否</w:t>
      </w:r>
    </w:p>
    <w:p w14:paraId="66F4B0E5">
      <w:pPr>
        <w:pStyle w:val="160"/>
        <w:numPr>
          <w:ilvl w:val="-1"/>
          <w:numId w:val="0"/>
        </w:numPr>
        <w:adjustRightInd w:val="0"/>
        <w:snapToGrid w:val="0"/>
        <w:spacing w:before="0" w:beforeLines="0" w:line="400" w:lineRule="exact"/>
        <w:ind w:firstLine="0" w:firstLineChars="0"/>
        <w:rPr>
          <w:rFonts w:hint="eastAsia" w:ascii="仿宋" w:hAnsi="仿宋" w:eastAsia="仿宋" w:cs="仿宋"/>
          <w:iCs w:val="0"/>
          <w:kern w:val="2"/>
          <w:sz w:val="24"/>
          <w:szCs w:val="24"/>
          <w:u w:val="none"/>
          <w:lang w:val="en-US" w:eastAsia="zh-CN"/>
        </w:rPr>
      </w:pPr>
      <w:r>
        <w:rPr>
          <w:rFonts w:hint="eastAsia" w:ascii="仿宋" w:hAnsi="仿宋" w:eastAsia="仿宋" w:cs="仿宋"/>
          <w:b w:val="0"/>
          <w:bCs w:val="0"/>
          <w:sz w:val="24"/>
          <w:szCs w:val="24"/>
          <w:u w:val="none"/>
          <w:lang w:val="en-US" w:eastAsia="zh-CN"/>
        </w:rPr>
        <w:t xml:space="preserve">          </w:t>
      </w:r>
      <w:r>
        <w:rPr>
          <w:rFonts w:hint="eastAsia" w:ascii="仿宋" w:hAnsi="仿宋" w:eastAsia="仿宋" w:cs="仿宋"/>
          <w:b w:val="0"/>
          <w:bCs w:val="0"/>
          <w:kern w:val="2"/>
          <w:sz w:val="24"/>
          <w:szCs w:val="24"/>
          <w:u w:val="none"/>
          <w:lang w:val="en-US" w:eastAsia="zh-CN"/>
        </w:rPr>
        <w:t>是否涉及绿色产品：</w:t>
      </w:r>
      <w:r>
        <w:rPr>
          <w:rFonts w:hint="eastAsia" w:ascii="仿宋" w:hAnsi="仿宋" w:eastAsia="仿宋" w:cs="仿宋"/>
          <w:iCs w:val="0"/>
          <w:kern w:val="2"/>
          <w:sz w:val="24"/>
          <w:szCs w:val="24"/>
          <w:u w:val="none"/>
          <w:lang w:val="en-US" w:eastAsia="zh-CN"/>
        </w:rPr>
        <w:t xml:space="preserve"> </w:t>
      </w:r>
    </w:p>
    <w:p w14:paraId="1D8514E4">
      <w:pPr>
        <w:pStyle w:val="160"/>
        <w:spacing w:beforeLines="0"/>
        <w:ind w:firstLine="420" w:firstLineChars="0"/>
        <w:rPr>
          <w:rFonts w:hint="eastAsia" w:ascii="仿宋" w:hAnsi="仿宋" w:eastAsia="仿宋" w:cs="仿宋"/>
          <w:sz w:val="24"/>
          <w:szCs w:val="24"/>
          <w:u w:val="single"/>
          <w:lang w:val="en-US" w:eastAsia="zh-CN"/>
        </w:rPr>
      </w:pPr>
      <w:r>
        <w:rPr>
          <w:rFonts w:hint="eastAsia" w:ascii="仿宋" w:hAnsi="仿宋" w:eastAsia="仿宋" w:cs="仿宋"/>
          <w:iCs w:val="0"/>
          <w:kern w:val="2"/>
          <w:sz w:val="24"/>
          <w:szCs w:val="24"/>
          <w:u w:val="none"/>
          <w:lang w:val="en-US" w:eastAsia="zh-CN"/>
        </w:rPr>
        <w:t xml:space="preserve">     </w:t>
      </w:r>
      <w:r>
        <w:rPr>
          <w:rFonts w:hint="eastAsia" w:ascii="仿宋" w:hAnsi="仿宋" w:eastAsia="仿宋" w:cs="仿宋"/>
          <w:iCs w:val="0"/>
          <w:kern w:val="2"/>
          <w:sz w:val="24"/>
          <w:szCs w:val="24"/>
          <w:u w:val="none"/>
        </w:rPr>
        <w:sym w:font="Wingdings" w:char="00A8"/>
      </w:r>
      <w:r>
        <w:rPr>
          <w:rFonts w:hint="eastAsia" w:ascii="仿宋" w:hAnsi="仿宋" w:eastAsia="仿宋" w:cs="仿宋"/>
          <w:iCs w:val="0"/>
          <w:kern w:val="2"/>
          <w:sz w:val="24"/>
          <w:szCs w:val="24"/>
          <w:u w:val="none"/>
        </w:rPr>
        <w:t>是</w:t>
      </w:r>
      <w:r>
        <w:rPr>
          <w:rFonts w:hint="eastAsia" w:ascii="仿宋" w:hAnsi="仿宋" w:eastAsia="仿宋" w:cs="仿宋"/>
          <w:iCs w:val="0"/>
          <w:kern w:val="2"/>
          <w:sz w:val="24"/>
          <w:szCs w:val="24"/>
          <w:u w:val="none"/>
          <w:lang w:eastAsia="zh-CN"/>
        </w:rPr>
        <w:t>，绿色产品政府采购相关政策确定的底级品目名称：</w:t>
      </w:r>
      <w:r>
        <w:rPr>
          <w:rFonts w:hint="eastAsia" w:ascii="仿宋" w:hAnsi="仿宋" w:eastAsia="仿宋" w:cs="仿宋"/>
          <w:sz w:val="24"/>
          <w:szCs w:val="24"/>
          <w:u w:val="single"/>
          <w:lang w:val="en-US" w:eastAsia="zh-CN"/>
        </w:rPr>
        <w:t xml:space="preserve">         </w:t>
      </w:r>
    </w:p>
    <w:p w14:paraId="65608628">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 xml:space="preserve">                </w:t>
      </w:r>
      <w:r>
        <w:rPr>
          <w:rFonts w:hint="eastAsia" w:ascii="仿宋" w:hAnsi="仿宋" w:eastAsia="仿宋" w:cs="仿宋"/>
          <w:iCs/>
          <w:sz w:val="24"/>
          <w:szCs w:val="24"/>
        </w:rPr>
        <w:sym w:font="Wingdings" w:char="00A8"/>
      </w:r>
      <w:r>
        <w:rPr>
          <w:rFonts w:hint="eastAsia" w:ascii="仿宋" w:hAnsi="仿宋" w:eastAsia="仿宋" w:cs="仿宋"/>
          <w:iCs/>
          <w:sz w:val="24"/>
          <w:szCs w:val="24"/>
          <w:lang w:eastAsia="zh-CN"/>
        </w:rPr>
        <w:t>强制采购</w:t>
      </w:r>
      <w:r>
        <w:rPr>
          <w:rFonts w:hint="eastAsia" w:ascii="仿宋" w:hAnsi="仿宋" w:eastAsia="仿宋" w:cs="仿宋"/>
          <w:iCs/>
          <w:sz w:val="24"/>
          <w:szCs w:val="24"/>
          <w:lang w:val="en-US" w:eastAsia="zh-CN"/>
        </w:rPr>
        <w:t xml:space="preserve">       </w:t>
      </w:r>
      <w:r>
        <w:rPr>
          <w:rFonts w:hint="eastAsia" w:ascii="仿宋" w:hAnsi="仿宋" w:eastAsia="仿宋" w:cs="仿宋"/>
          <w:iCs/>
          <w:sz w:val="24"/>
          <w:szCs w:val="24"/>
        </w:rPr>
        <w:sym w:font="Wingdings" w:char="00A8"/>
      </w:r>
      <w:r>
        <w:rPr>
          <w:rFonts w:hint="eastAsia" w:ascii="仿宋" w:hAnsi="仿宋" w:eastAsia="仿宋" w:cs="仿宋"/>
          <w:iCs/>
          <w:sz w:val="24"/>
          <w:szCs w:val="24"/>
          <w:lang w:eastAsia="zh-CN"/>
        </w:rPr>
        <w:t>优先采购</w:t>
      </w:r>
      <w:r>
        <w:rPr>
          <w:rFonts w:hint="eastAsia" w:ascii="仿宋" w:hAnsi="仿宋" w:eastAsia="仿宋" w:cs="仿宋"/>
          <w:iCs/>
          <w:sz w:val="24"/>
          <w:szCs w:val="24"/>
          <w:lang w:val="en-US" w:eastAsia="zh-CN"/>
        </w:rPr>
        <w:t xml:space="preserve">    </w:t>
      </w:r>
    </w:p>
    <w:p w14:paraId="4EC73F74">
      <w:pPr>
        <w:pStyle w:val="160"/>
        <w:spacing w:beforeLines="0"/>
        <w:ind w:firstLine="420" w:firstLineChars="0"/>
        <w:rPr>
          <w:rFonts w:hint="eastAsia" w:ascii="仿宋" w:hAnsi="仿宋" w:eastAsia="仿宋" w:cs="仿宋"/>
          <w:b w:val="0"/>
          <w:bCs w:val="0"/>
          <w:sz w:val="24"/>
          <w:szCs w:val="24"/>
          <w:u w:val="none"/>
          <w:lang w:val="en-US" w:eastAsia="zh-CN"/>
        </w:rPr>
      </w:pPr>
      <w:r>
        <w:rPr>
          <w:rFonts w:hint="eastAsia" w:ascii="仿宋" w:hAnsi="仿宋" w:eastAsia="仿宋" w:cs="仿宋"/>
          <w:iCs w:val="0"/>
          <w:kern w:val="2"/>
          <w:sz w:val="24"/>
          <w:szCs w:val="24"/>
          <w:u w:val="none"/>
          <w:lang w:val="en-US" w:eastAsia="zh-CN"/>
        </w:rPr>
        <w:t xml:space="preserve">     </w:t>
      </w:r>
      <w:r>
        <w:rPr>
          <w:rFonts w:hint="eastAsia" w:ascii="仿宋" w:hAnsi="仿宋" w:eastAsia="仿宋" w:cs="仿宋"/>
          <w:iCs w:val="0"/>
          <w:kern w:val="2"/>
          <w:sz w:val="24"/>
          <w:szCs w:val="24"/>
          <w:u w:val="none"/>
        </w:rPr>
        <w:sym w:font="Wingdings" w:char="00A8"/>
      </w:r>
      <w:r>
        <w:rPr>
          <w:rFonts w:hint="eastAsia" w:ascii="仿宋" w:hAnsi="仿宋" w:eastAsia="仿宋" w:cs="仿宋"/>
          <w:iCs w:val="0"/>
          <w:kern w:val="2"/>
          <w:sz w:val="24"/>
          <w:szCs w:val="24"/>
          <w:u w:val="none"/>
        </w:rPr>
        <w:t>否</w:t>
      </w:r>
    </w:p>
    <w:p w14:paraId="4EE85754">
      <w:pPr>
        <w:numPr>
          <w:ilvl w:val="-1"/>
          <w:numId w:val="0"/>
        </w:numPr>
        <w:adjustRightInd w:val="0"/>
        <w:snapToGrid w:val="0"/>
        <w:spacing w:before="0" w:beforeLines="0" w:line="400" w:lineRule="exact"/>
        <w:ind w:firstLine="0" w:firstLineChars="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    （1</w:t>
      </w:r>
      <w:r>
        <w:rPr>
          <w:rFonts w:hint="eastAsia" w:ascii="仿宋" w:hAnsi="仿宋" w:eastAsia="仿宋" w:cs="仿宋"/>
          <w:sz w:val="24"/>
          <w:szCs w:val="24"/>
          <w:lang w:val="en" w:eastAsia="zh-CN"/>
        </w:rPr>
        <w:t>1</w:t>
      </w:r>
      <w:r>
        <w:rPr>
          <w:rFonts w:hint="eastAsia" w:ascii="仿宋" w:hAnsi="仿宋" w:eastAsia="仿宋" w:cs="仿宋"/>
          <w:sz w:val="24"/>
          <w:szCs w:val="24"/>
          <w:lang w:val="en-US" w:eastAsia="zh-CN"/>
        </w:rPr>
        <w:t>）涉及商品包装和快递包装的，是否参考</w:t>
      </w:r>
      <w:r>
        <w:rPr>
          <w:rFonts w:hint="eastAsia" w:ascii="仿宋" w:hAnsi="仿宋" w:eastAsia="仿宋" w:cs="仿宋"/>
          <w:sz w:val="24"/>
          <w:szCs w:val="24"/>
        </w:rPr>
        <w:t>《商品包装政府采购需求标准（试行）》、《快递包装政府采购需求标准（试行）》</w:t>
      </w:r>
      <w:r>
        <w:rPr>
          <w:rFonts w:hint="eastAsia" w:ascii="仿宋" w:hAnsi="仿宋" w:eastAsia="仿宋" w:cs="仿宋"/>
          <w:sz w:val="24"/>
          <w:szCs w:val="24"/>
          <w:lang w:eastAsia="zh-CN"/>
        </w:rPr>
        <w:t>明确产品及相关快递服务的具体包装要求：</w:t>
      </w:r>
    </w:p>
    <w:p w14:paraId="1FC60470">
      <w:pPr>
        <w:numPr>
          <w:ilvl w:val="-1"/>
          <w:numId w:val="0"/>
        </w:numPr>
        <w:adjustRightInd w:val="0"/>
        <w:snapToGrid w:val="0"/>
        <w:spacing w:before="0" w:beforeLines="0" w:line="400" w:lineRule="exact"/>
        <w:ind w:firstLine="960" w:firstLineChars="400"/>
        <w:rPr>
          <w:rFonts w:hint="eastAsia" w:ascii="仿宋" w:hAnsi="仿宋" w:eastAsia="仿宋" w:cs="仿宋"/>
          <w:iCs w:val="0"/>
          <w:sz w:val="24"/>
          <w:szCs w:val="24"/>
          <w:lang w:val="en-US" w:eastAsia="zh-CN"/>
        </w:rPr>
      </w:pPr>
      <w:r>
        <w:rPr>
          <w:rFonts w:hint="eastAsia" w:ascii="仿宋" w:hAnsi="仿宋" w:eastAsia="仿宋" w:cs="仿宋"/>
          <w:iCs w:val="0"/>
          <w:sz w:val="24"/>
          <w:szCs w:val="24"/>
        </w:rPr>
        <w:sym w:font="Wingdings" w:char="00A8"/>
      </w:r>
      <w:r>
        <w:rPr>
          <w:rFonts w:hint="eastAsia" w:ascii="仿宋" w:hAnsi="仿宋" w:eastAsia="仿宋" w:cs="仿宋"/>
          <w:iCs w:val="0"/>
          <w:sz w:val="24"/>
          <w:szCs w:val="24"/>
        </w:rPr>
        <w:t xml:space="preserve">是       </w:t>
      </w:r>
      <w:r>
        <w:rPr>
          <w:rFonts w:hint="eastAsia" w:ascii="仿宋" w:hAnsi="仿宋" w:eastAsia="仿宋" w:cs="仿宋"/>
          <w:iCs w:val="0"/>
          <w:sz w:val="24"/>
          <w:szCs w:val="24"/>
        </w:rPr>
        <w:sym w:font="Wingdings" w:char="00A8"/>
      </w:r>
      <w:r>
        <w:rPr>
          <w:rFonts w:hint="eastAsia" w:ascii="仿宋" w:hAnsi="仿宋" w:eastAsia="仿宋" w:cs="仿宋"/>
          <w:iCs w:val="0"/>
          <w:sz w:val="24"/>
          <w:szCs w:val="24"/>
        </w:rPr>
        <w:t>否</w:t>
      </w:r>
      <w:r>
        <w:rPr>
          <w:rFonts w:hint="eastAsia" w:ascii="仿宋" w:hAnsi="仿宋" w:eastAsia="仿宋" w:cs="仿宋"/>
          <w:iCs w:val="0"/>
          <w:sz w:val="24"/>
          <w:szCs w:val="24"/>
          <w:lang w:val="en-US" w:eastAsia="zh-CN"/>
        </w:rPr>
        <w:t xml:space="preserve">      </w:t>
      </w:r>
      <w:r>
        <w:rPr>
          <w:rFonts w:hint="eastAsia" w:ascii="仿宋" w:hAnsi="仿宋" w:eastAsia="仿宋" w:cs="仿宋"/>
          <w:iCs w:val="0"/>
          <w:sz w:val="24"/>
          <w:szCs w:val="24"/>
        </w:rPr>
        <w:sym w:font="Wingdings" w:char="00A8"/>
      </w:r>
      <w:r>
        <w:rPr>
          <w:rFonts w:hint="eastAsia" w:ascii="仿宋" w:hAnsi="仿宋" w:eastAsia="仿宋" w:cs="仿宋"/>
          <w:iCs w:val="0"/>
          <w:sz w:val="24"/>
          <w:szCs w:val="24"/>
          <w:lang w:eastAsia="zh-CN"/>
        </w:rPr>
        <w:t>不涉及</w:t>
      </w:r>
    </w:p>
    <w:p w14:paraId="65E5A2A9">
      <w:pPr>
        <w:numPr>
          <w:ilvl w:val="0"/>
          <w:numId w:val="9"/>
        </w:numPr>
        <w:adjustRightInd w:val="0"/>
        <w:snapToGrid w:val="0"/>
        <w:spacing w:before="0" w:beforeLines="0" w:line="400" w:lineRule="exact"/>
        <w:ind w:firstLine="482" w:firstLineChars="200"/>
        <w:rPr>
          <w:rFonts w:hint="eastAsia" w:ascii="仿宋" w:hAnsi="仿宋" w:eastAsia="仿宋" w:cs="仿宋"/>
          <w:b/>
          <w:sz w:val="24"/>
          <w:szCs w:val="24"/>
          <w:highlight w:val="none"/>
        </w:rPr>
      </w:pPr>
      <w:r>
        <w:rPr>
          <w:rFonts w:hint="eastAsia" w:ascii="仿宋" w:hAnsi="仿宋" w:eastAsia="仿宋" w:cs="仿宋"/>
          <w:b/>
          <w:sz w:val="24"/>
          <w:szCs w:val="24"/>
          <w:highlight w:val="none"/>
        </w:rPr>
        <w:t>合同金额</w:t>
      </w:r>
    </w:p>
    <w:p w14:paraId="24A80BC4">
      <w:pPr>
        <w:adjustRightInd w:val="0"/>
        <w:snapToGrid w:val="0"/>
        <w:spacing w:before="0" w:beforeLines="0"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（1）合同金额小写：</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678251D0">
      <w:pPr>
        <w:adjustRightInd w:val="0"/>
        <w:snapToGrid w:val="0"/>
        <w:spacing w:before="0" w:beforeLines="0" w:line="400" w:lineRule="exact"/>
        <w:ind w:left="0" w:firstLine="0" w:firstLineChars="0"/>
        <w:rPr>
          <w:rFonts w:hint="eastAsia" w:ascii="仿宋" w:hAnsi="仿宋" w:eastAsia="仿宋" w:cs="仿宋"/>
          <w:sz w:val="24"/>
          <w:szCs w:val="24"/>
          <w:u w:val="single"/>
        </w:rPr>
      </w:pP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大写：</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009CD49E">
      <w:pPr>
        <w:adjustRightInd w:val="0"/>
        <w:snapToGrid w:val="0"/>
        <w:spacing w:before="0" w:beforeLines="0" w:line="400" w:lineRule="exact"/>
        <w:ind w:firstLine="0" w:firstLineChars="0"/>
        <w:rPr>
          <w:rFonts w:hint="eastAsia" w:ascii="仿宋" w:hAnsi="仿宋" w:eastAsia="仿宋" w:cs="仿宋"/>
          <w:sz w:val="24"/>
          <w:szCs w:val="24"/>
        </w:rPr>
      </w:pP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分包金额</w:t>
      </w:r>
      <w:r>
        <w:rPr>
          <w:rFonts w:hint="eastAsia" w:ascii="仿宋" w:hAnsi="仿宋" w:eastAsia="仿宋" w:cs="仿宋"/>
          <w:sz w:val="24"/>
          <w:szCs w:val="24"/>
          <w:lang w:eastAsia="zh-CN"/>
        </w:rPr>
        <w:t>（如有）</w:t>
      </w:r>
      <w:r>
        <w:rPr>
          <w:rFonts w:hint="eastAsia" w:ascii="仿宋" w:hAnsi="仿宋" w:eastAsia="仿宋" w:cs="仿宋"/>
          <w:sz w:val="24"/>
          <w:szCs w:val="24"/>
        </w:rPr>
        <w:t>小写：</w:t>
      </w:r>
      <w:r>
        <w:rPr>
          <w:rFonts w:hint="eastAsia" w:ascii="仿宋" w:hAnsi="仿宋" w:eastAsia="仿宋" w:cs="仿宋"/>
          <w:sz w:val="24"/>
          <w:szCs w:val="24"/>
          <w:u w:val="single"/>
        </w:rPr>
        <w:t xml:space="preserve">                   </w:t>
      </w:r>
    </w:p>
    <w:p w14:paraId="363EBB6B">
      <w:pPr>
        <w:adjustRightInd w:val="0"/>
        <w:snapToGrid w:val="0"/>
        <w:spacing w:before="0" w:beforeLines="0" w:line="400" w:lineRule="exact"/>
        <w:ind w:firstLine="0" w:firstLineChars="0"/>
        <w:rPr>
          <w:rFonts w:hint="eastAsia" w:ascii="仿宋" w:hAnsi="仿宋" w:eastAsia="仿宋" w:cs="仿宋"/>
          <w:sz w:val="24"/>
          <w:szCs w:val="24"/>
          <w:u w:val="single"/>
        </w:rPr>
      </w:pP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大写：</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19ABEF63">
      <w:pPr>
        <w:adjustRightInd w:val="0"/>
        <w:snapToGrid w:val="0"/>
        <w:spacing w:before="0" w:beforeLines="0" w:line="400" w:lineRule="exact"/>
        <w:ind w:firstLine="0" w:firstLineChars="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    （注：固定单价合同应填写单价和最高限价）</w:t>
      </w:r>
    </w:p>
    <w:p w14:paraId="16D58162">
      <w:pPr>
        <w:numPr>
          <w:ilvl w:val="-1"/>
          <w:numId w:val="0"/>
        </w:numPr>
        <w:adjustRightInd w:val="0"/>
        <w:snapToGrid w:val="0"/>
        <w:spacing w:before="0" w:beforeLines="0" w:line="400" w:lineRule="exact"/>
        <w:ind w:firstLine="0" w:firstLineChars="0"/>
        <w:rPr>
          <w:rFonts w:hint="eastAsia" w:ascii="仿宋" w:hAnsi="仿宋" w:eastAsia="仿宋" w:cs="仿宋"/>
          <w:sz w:val="24"/>
          <w:szCs w:val="24"/>
        </w:rPr>
      </w:pP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2</w:t>
      </w:r>
      <w:r>
        <w:rPr>
          <w:rFonts w:hint="eastAsia" w:ascii="仿宋" w:hAnsi="仿宋" w:eastAsia="仿宋" w:cs="仿宋"/>
          <w:sz w:val="24"/>
          <w:szCs w:val="24"/>
          <w:lang w:eastAsia="zh-CN"/>
        </w:rPr>
        <w:t>）</w:t>
      </w:r>
      <w:r>
        <w:rPr>
          <w:rFonts w:hint="eastAsia" w:ascii="仿宋" w:hAnsi="仿宋" w:eastAsia="仿宋" w:cs="仿宋"/>
          <w:sz w:val="24"/>
          <w:szCs w:val="24"/>
        </w:rPr>
        <w:t>合同定价方式</w:t>
      </w:r>
      <w:r>
        <w:rPr>
          <w:rFonts w:hint="eastAsia" w:ascii="仿宋" w:hAnsi="仿宋" w:eastAsia="仿宋" w:cs="仿宋"/>
          <w:sz w:val="24"/>
          <w:szCs w:val="24"/>
          <w:lang w:eastAsia="zh-CN"/>
        </w:rPr>
        <w:t>（采用组合定价方式的，可以勾选多项）</w:t>
      </w:r>
      <w:r>
        <w:rPr>
          <w:rFonts w:hint="eastAsia" w:ascii="仿宋" w:hAnsi="仿宋" w:eastAsia="仿宋" w:cs="仿宋"/>
          <w:sz w:val="24"/>
          <w:szCs w:val="24"/>
        </w:rPr>
        <w:t>：</w:t>
      </w:r>
    </w:p>
    <w:p w14:paraId="7B073D63">
      <w:pPr>
        <w:adjustRightInd w:val="0"/>
        <w:snapToGrid w:val="0"/>
        <w:spacing w:before="0" w:beforeLines="0" w:line="400" w:lineRule="exact"/>
        <w:ind w:firstLine="480" w:firstLineChars="200"/>
        <w:rPr>
          <w:rFonts w:hint="eastAsia" w:ascii="仿宋" w:hAnsi="仿宋" w:eastAsia="仿宋" w:cs="仿宋"/>
          <w:sz w:val="24"/>
          <w:szCs w:val="24"/>
          <w:lang w:eastAsia="zh-CN"/>
        </w:rPr>
      </w:pPr>
      <w:r>
        <w:rPr>
          <w:rFonts w:hint="eastAsia" w:ascii="仿宋" w:hAnsi="仿宋" w:eastAsia="仿宋" w:cs="仿宋"/>
          <w:iCs/>
          <w:sz w:val="24"/>
          <w:szCs w:val="24"/>
          <w:lang w:val="en-US" w:eastAsia="zh-CN"/>
        </w:rPr>
        <w:t xml:space="preserve">  </w:t>
      </w:r>
      <w:r>
        <w:rPr>
          <w:rFonts w:hint="eastAsia" w:ascii="仿宋" w:hAnsi="仿宋" w:eastAsia="仿宋" w:cs="仿宋"/>
          <w:iCs/>
          <w:sz w:val="24"/>
          <w:szCs w:val="24"/>
        </w:rPr>
        <w:sym w:font="Wingdings" w:char="00A8"/>
      </w:r>
      <w:r>
        <w:rPr>
          <w:rFonts w:hint="eastAsia" w:ascii="仿宋" w:hAnsi="仿宋" w:eastAsia="仿宋" w:cs="仿宋"/>
          <w:iCs/>
          <w:sz w:val="24"/>
          <w:szCs w:val="24"/>
        </w:rPr>
        <w:t xml:space="preserve">固定总价 </w:t>
      </w:r>
      <w:r>
        <w:rPr>
          <w:rFonts w:hint="eastAsia" w:ascii="仿宋" w:hAnsi="仿宋" w:eastAsia="仿宋" w:cs="仿宋"/>
          <w:iCs/>
          <w:sz w:val="24"/>
          <w:szCs w:val="24"/>
        </w:rPr>
        <w:sym w:font="Wingdings" w:char="00A8"/>
      </w:r>
      <w:r>
        <w:rPr>
          <w:rFonts w:hint="eastAsia" w:ascii="仿宋" w:hAnsi="仿宋" w:eastAsia="仿宋" w:cs="仿宋"/>
          <w:iCs/>
          <w:sz w:val="24"/>
          <w:szCs w:val="24"/>
        </w:rPr>
        <w:t>固定单价</w:t>
      </w:r>
      <w:r>
        <w:rPr>
          <w:rFonts w:hint="eastAsia" w:ascii="仿宋" w:hAnsi="仿宋" w:eastAsia="仿宋" w:cs="仿宋"/>
          <w:iCs/>
          <w:sz w:val="24"/>
          <w:szCs w:val="24"/>
          <w:lang w:val="en-US" w:eastAsia="zh-CN"/>
        </w:rPr>
        <w:t xml:space="preserve"> </w:t>
      </w:r>
      <w:r>
        <w:rPr>
          <w:rFonts w:hint="eastAsia" w:ascii="仿宋" w:hAnsi="仿宋" w:eastAsia="仿宋" w:cs="仿宋"/>
          <w:iCs/>
          <w:sz w:val="24"/>
          <w:szCs w:val="24"/>
        </w:rPr>
        <w:sym w:font="Wingdings" w:char="00A8"/>
      </w:r>
      <w:r>
        <w:rPr>
          <w:rFonts w:hint="eastAsia" w:ascii="仿宋" w:hAnsi="仿宋" w:eastAsia="仿宋" w:cs="仿宋"/>
          <w:iCs/>
          <w:sz w:val="24"/>
          <w:szCs w:val="24"/>
          <w:lang w:eastAsia="zh-CN"/>
        </w:rPr>
        <w:t>固定费率</w:t>
      </w:r>
      <w:r>
        <w:rPr>
          <w:rFonts w:hint="eastAsia" w:ascii="仿宋" w:hAnsi="仿宋" w:eastAsia="仿宋" w:cs="仿宋"/>
          <w:iCs/>
          <w:sz w:val="24"/>
          <w:szCs w:val="24"/>
        </w:rPr>
        <w:t xml:space="preserve"> </w:t>
      </w:r>
      <w:r>
        <w:rPr>
          <w:rFonts w:hint="eastAsia" w:ascii="仿宋" w:hAnsi="仿宋" w:eastAsia="仿宋" w:cs="仿宋"/>
          <w:iCs/>
          <w:sz w:val="24"/>
          <w:szCs w:val="24"/>
        </w:rPr>
        <w:sym w:font="Wingdings" w:char="00A8"/>
      </w:r>
      <w:r>
        <w:rPr>
          <w:rFonts w:hint="eastAsia" w:ascii="仿宋" w:hAnsi="仿宋" w:eastAsia="仿宋" w:cs="仿宋"/>
          <w:iCs/>
          <w:sz w:val="24"/>
          <w:szCs w:val="24"/>
        </w:rPr>
        <w:t xml:space="preserve">成本补偿 </w:t>
      </w:r>
      <w:r>
        <w:rPr>
          <w:rFonts w:hint="eastAsia" w:ascii="仿宋" w:hAnsi="仿宋" w:eastAsia="仿宋" w:cs="仿宋"/>
          <w:iCs/>
          <w:sz w:val="24"/>
          <w:szCs w:val="24"/>
        </w:rPr>
        <w:sym w:font="Wingdings" w:char="00A8"/>
      </w:r>
      <w:r>
        <w:rPr>
          <w:rFonts w:hint="eastAsia" w:ascii="仿宋" w:hAnsi="仿宋" w:eastAsia="仿宋" w:cs="仿宋"/>
          <w:iCs/>
          <w:sz w:val="24"/>
          <w:szCs w:val="24"/>
        </w:rPr>
        <w:t>绩效激励</w:t>
      </w:r>
      <w:r>
        <w:rPr>
          <w:rFonts w:hint="eastAsia" w:ascii="仿宋" w:hAnsi="仿宋" w:eastAsia="仿宋" w:cs="仿宋"/>
          <w:iCs/>
          <w:sz w:val="24"/>
          <w:szCs w:val="24"/>
          <w:lang w:val="en-US" w:eastAsia="zh-CN"/>
        </w:rPr>
        <w:t xml:space="preserve"> </w:t>
      </w:r>
      <w:r>
        <w:rPr>
          <w:rFonts w:hint="eastAsia" w:ascii="仿宋" w:hAnsi="仿宋" w:eastAsia="仿宋" w:cs="仿宋"/>
          <w:iCs/>
          <w:sz w:val="24"/>
          <w:szCs w:val="24"/>
        </w:rPr>
        <w:sym w:font="Wingdings" w:char="00A8"/>
      </w:r>
      <w:r>
        <w:rPr>
          <w:rFonts w:hint="eastAsia" w:ascii="仿宋" w:hAnsi="仿宋" w:eastAsia="仿宋" w:cs="仿宋"/>
          <w:iCs/>
          <w:sz w:val="24"/>
          <w:szCs w:val="24"/>
          <w:lang w:eastAsia="zh-CN"/>
        </w:rPr>
        <w:t>其他</w:t>
      </w:r>
      <w:r>
        <w:rPr>
          <w:rFonts w:hint="eastAsia" w:ascii="仿宋" w:hAnsi="仿宋" w:eastAsia="仿宋" w:cs="仿宋"/>
          <w:sz w:val="24"/>
          <w:szCs w:val="24"/>
          <w:u w:val="single"/>
        </w:rPr>
        <w:t xml:space="preserve">       </w:t>
      </w:r>
    </w:p>
    <w:p w14:paraId="13F6A667">
      <w:pPr>
        <w:pStyle w:val="87"/>
        <w:spacing w:beforeLines="0" w:line="400" w:lineRule="exact"/>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eastAsia="zh-CN"/>
        </w:rPr>
        <w:t>3</w:t>
      </w:r>
      <w:r>
        <w:rPr>
          <w:rFonts w:hint="eastAsia" w:ascii="仿宋" w:hAnsi="仿宋" w:eastAsia="仿宋" w:cs="仿宋"/>
          <w:sz w:val="24"/>
          <w:szCs w:val="24"/>
        </w:rPr>
        <w:t>）付款方式（按项目实际勾选填写）：</w:t>
      </w:r>
    </w:p>
    <w:p w14:paraId="66DC50F7">
      <w:pPr>
        <w:adjustRightInd w:val="0"/>
        <w:snapToGrid w:val="0"/>
        <w:spacing w:before="0" w:beforeLines="0" w:line="400" w:lineRule="exact"/>
        <w:ind w:firstLine="720" w:firstLineChars="300"/>
        <w:rPr>
          <w:rFonts w:hint="eastAsia" w:ascii="仿宋" w:hAnsi="仿宋" w:eastAsia="仿宋" w:cs="仿宋"/>
          <w:sz w:val="24"/>
          <w:szCs w:val="24"/>
          <w:u w:val="single"/>
        </w:rPr>
      </w:pPr>
      <w:r>
        <w:rPr>
          <w:rFonts w:hint="eastAsia" w:ascii="仿宋" w:hAnsi="仿宋" w:eastAsia="仿宋" w:cs="仿宋"/>
          <w:sz w:val="24"/>
          <w:szCs w:val="24"/>
        </w:rPr>
        <w:sym w:font="Wingdings" w:char="00A8"/>
      </w:r>
      <w:r>
        <w:rPr>
          <w:rFonts w:hint="eastAsia" w:ascii="仿宋" w:hAnsi="仿宋" w:eastAsia="仿宋" w:cs="仿宋"/>
          <w:sz w:val="24"/>
          <w:szCs w:val="24"/>
        </w:rPr>
        <w:t>全额付款：</w:t>
      </w:r>
      <w:r>
        <w:rPr>
          <w:rFonts w:hint="eastAsia" w:ascii="仿宋" w:hAnsi="仿宋" w:eastAsia="仿宋" w:cs="仿宋"/>
          <w:sz w:val="24"/>
          <w:szCs w:val="24"/>
          <w:u w:val="single"/>
        </w:rPr>
        <w:t xml:space="preserve">     （应</w:t>
      </w:r>
      <w:r>
        <w:rPr>
          <w:rFonts w:hint="eastAsia" w:ascii="仿宋" w:hAnsi="仿宋" w:eastAsia="仿宋" w:cs="仿宋"/>
          <w:sz w:val="24"/>
          <w:szCs w:val="24"/>
          <w:u w:val="single"/>
          <w:lang w:eastAsia="zh-CN"/>
        </w:rPr>
        <w:t>明确</w:t>
      </w:r>
      <w:r>
        <w:rPr>
          <w:rFonts w:hint="eastAsia" w:ascii="仿宋" w:hAnsi="仿宋" w:eastAsia="仿宋" w:cs="仿宋"/>
          <w:sz w:val="24"/>
          <w:szCs w:val="24"/>
          <w:u w:val="single"/>
        </w:rPr>
        <w:t>一次性支付合同款项</w:t>
      </w:r>
      <w:r>
        <w:rPr>
          <w:rFonts w:hint="eastAsia" w:ascii="仿宋" w:hAnsi="仿宋" w:eastAsia="仿宋" w:cs="仿宋"/>
          <w:sz w:val="24"/>
          <w:szCs w:val="24"/>
          <w:u w:val="single"/>
          <w:lang w:eastAsia="zh-CN"/>
        </w:rPr>
        <w:t>的条件</w:t>
      </w:r>
      <w:r>
        <w:rPr>
          <w:rFonts w:hint="eastAsia" w:ascii="仿宋" w:hAnsi="仿宋" w:eastAsia="仿宋" w:cs="仿宋"/>
          <w:sz w:val="24"/>
          <w:szCs w:val="24"/>
          <w:u w:val="single"/>
        </w:rPr>
        <w:t xml:space="preserve">）                    </w:t>
      </w:r>
    </w:p>
    <w:p w14:paraId="4D0960CC">
      <w:pPr>
        <w:snapToGrid w:val="0"/>
        <w:spacing w:beforeLines="0" w:line="400" w:lineRule="exact"/>
        <w:ind w:firstLine="720" w:firstLineChars="300"/>
        <w:rPr>
          <w:rFonts w:hint="eastAsia" w:ascii="仿宋" w:hAnsi="仿宋" w:eastAsia="仿宋" w:cs="仿宋"/>
          <w:sz w:val="24"/>
          <w:szCs w:val="24"/>
        </w:rPr>
      </w:pPr>
      <w:r>
        <w:rPr>
          <w:rFonts w:hint="eastAsia" w:ascii="仿宋" w:hAnsi="仿宋" w:eastAsia="仿宋" w:cs="仿宋"/>
          <w:sz w:val="24"/>
          <w:szCs w:val="24"/>
        </w:rPr>
        <w:sym w:font="Wingdings" w:char="00A8"/>
      </w:r>
      <w:r>
        <w:rPr>
          <w:rFonts w:hint="eastAsia" w:ascii="仿宋" w:hAnsi="仿宋" w:eastAsia="仿宋" w:cs="仿宋"/>
          <w:sz w:val="24"/>
          <w:szCs w:val="24"/>
        </w:rPr>
        <w:t>分期付款：</w:t>
      </w:r>
      <w:r>
        <w:rPr>
          <w:rFonts w:hint="eastAsia" w:ascii="仿宋" w:hAnsi="仿宋" w:eastAsia="仿宋" w:cs="仿宋"/>
          <w:sz w:val="24"/>
          <w:szCs w:val="24"/>
          <w:u w:val="single"/>
        </w:rPr>
        <w:t xml:space="preserve">  （应明确分期支付合同款项的各期比例和支付条件</w:t>
      </w:r>
      <w:r>
        <w:rPr>
          <w:rFonts w:hint="eastAsia" w:ascii="仿宋" w:hAnsi="仿宋" w:eastAsia="仿宋" w:cs="仿宋"/>
          <w:sz w:val="24"/>
          <w:szCs w:val="24"/>
          <w:u w:val="single"/>
          <w:lang w:eastAsia="zh-CN"/>
        </w:rPr>
        <w:t>，各期支付条件应与分期履约验收情况挂钩</w:t>
      </w:r>
      <w:r>
        <w:rPr>
          <w:rFonts w:hint="eastAsia" w:ascii="仿宋" w:hAnsi="仿宋" w:eastAsia="仿宋" w:cs="仿宋"/>
          <w:sz w:val="24"/>
          <w:szCs w:val="24"/>
          <w:u w:val="single"/>
        </w:rPr>
        <w:t xml:space="preserve">） </w:t>
      </w:r>
      <w:r>
        <w:rPr>
          <w:rFonts w:hint="eastAsia" w:ascii="仿宋" w:hAnsi="仿宋" w:eastAsia="仿宋" w:cs="仿宋"/>
          <w:sz w:val="24"/>
          <w:szCs w:val="24"/>
          <w:u w:val="none"/>
          <w:lang w:eastAsia="zh-CN"/>
        </w:rPr>
        <w:t>，</w:t>
      </w:r>
      <w:r>
        <w:rPr>
          <w:rFonts w:hint="eastAsia" w:ascii="仿宋" w:hAnsi="仿宋" w:eastAsia="仿宋" w:cs="仿宋"/>
          <w:sz w:val="24"/>
          <w:szCs w:val="24"/>
          <w:lang w:eastAsia="zh-CN"/>
        </w:rPr>
        <w:t>其中涉及预付款的</w:t>
      </w:r>
      <w:r>
        <w:rPr>
          <w:rFonts w:hint="eastAsia" w:ascii="仿宋" w:hAnsi="仿宋" w:eastAsia="仿宋" w:cs="仿宋"/>
          <w:sz w:val="24"/>
          <w:szCs w:val="24"/>
        </w:rPr>
        <w:t>：</w:t>
      </w:r>
      <w:r>
        <w:rPr>
          <w:rFonts w:hint="eastAsia" w:ascii="仿宋" w:hAnsi="仿宋" w:eastAsia="仿宋" w:cs="仿宋"/>
          <w:sz w:val="24"/>
          <w:szCs w:val="24"/>
          <w:u w:val="single"/>
        </w:rPr>
        <w:t xml:space="preserve"> （应明确预付款的支付比例和支付条件） </w:t>
      </w:r>
    </w:p>
    <w:p w14:paraId="147E3948">
      <w:pPr>
        <w:adjustRightInd w:val="0"/>
        <w:snapToGrid w:val="0"/>
        <w:spacing w:before="0" w:beforeLines="0" w:line="400" w:lineRule="exact"/>
        <w:ind w:firstLine="720" w:firstLineChars="300"/>
        <w:rPr>
          <w:rFonts w:hint="eastAsia" w:ascii="仿宋" w:hAnsi="仿宋" w:eastAsia="仿宋" w:cs="仿宋"/>
          <w:sz w:val="24"/>
          <w:szCs w:val="24"/>
          <w:u w:val="single"/>
        </w:rPr>
      </w:pPr>
      <w:r>
        <w:rPr>
          <w:rFonts w:hint="eastAsia" w:ascii="仿宋" w:hAnsi="仿宋" w:eastAsia="仿宋" w:cs="仿宋"/>
          <w:sz w:val="24"/>
          <w:szCs w:val="24"/>
        </w:rPr>
        <w:sym w:font="Wingdings" w:char="00A8"/>
      </w:r>
      <w:r>
        <w:rPr>
          <w:rFonts w:hint="eastAsia" w:ascii="仿宋" w:hAnsi="仿宋" w:eastAsia="仿宋" w:cs="仿宋"/>
          <w:sz w:val="24"/>
          <w:szCs w:val="24"/>
        </w:rPr>
        <w:t>成本补偿：</w:t>
      </w:r>
      <w:r>
        <w:rPr>
          <w:rFonts w:hint="eastAsia" w:ascii="仿宋" w:hAnsi="仿宋" w:eastAsia="仿宋" w:cs="仿宋"/>
          <w:sz w:val="24"/>
          <w:szCs w:val="24"/>
          <w:u w:val="single"/>
        </w:rPr>
        <w:t xml:space="preserve">      （应明确按照成本补偿方式的支付方式和支付条件）   </w:t>
      </w:r>
    </w:p>
    <w:p w14:paraId="46CE3641">
      <w:pPr>
        <w:adjustRightInd w:val="0"/>
        <w:snapToGrid w:val="0"/>
        <w:spacing w:before="0" w:beforeLines="0" w:line="400" w:lineRule="exact"/>
        <w:ind w:firstLine="720" w:firstLineChars="300"/>
        <w:rPr>
          <w:rFonts w:hint="eastAsia" w:ascii="仿宋" w:hAnsi="仿宋" w:eastAsia="仿宋" w:cs="仿宋"/>
          <w:sz w:val="24"/>
          <w:szCs w:val="24"/>
        </w:rPr>
      </w:pPr>
      <w:r>
        <w:rPr>
          <w:rFonts w:hint="eastAsia" w:ascii="仿宋" w:hAnsi="仿宋" w:eastAsia="仿宋" w:cs="仿宋"/>
          <w:sz w:val="24"/>
          <w:szCs w:val="24"/>
        </w:rPr>
        <w:sym w:font="Wingdings" w:char="00A8"/>
      </w:r>
      <w:r>
        <w:rPr>
          <w:rFonts w:hint="eastAsia" w:ascii="仿宋" w:hAnsi="仿宋" w:eastAsia="仿宋" w:cs="仿宋"/>
          <w:sz w:val="24"/>
          <w:szCs w:val="24"/>
        </w:rPr>
        <w:t>绩效激励：</w:t>
      </w:r>
      <w:r>
        <w:rPr>
          <w:rFonts w:hint="eastAsia" w:ascii="仿宋" w:hAnsi="仿宋" w:eastAsia="仿宋" w:cs="仿宋"/>
          <w:sz w:val="24"/>
          <w:szCs w:val="24"/>
          <w:u w:val="single"/>
        </w:rPr>
        <w:t xml:space="preserve">      （应明确按照绩效激励方式的支付方式和支付条件）   </w:t>
      </w:r>
    </w:p>
    <w:p w14:paraId="5D4C4485">
      <w:pPr>
        <w:numPr>
          <w:ilvl w:val="0"/>
          <w:numId w:val="9"/>
        </w:numPr>
        <w:adjustRightInd w:val="0"/>
        <w:snapToGrid w:val="0"/>
        <w:spacing w:before="0" w:beforeLines="0" w:line="400" w:lineRule="exact"/>
        <w:ind w:firstLine="482" w:firstLineChars="200"/>
        <w:rPr>
          <w:rFonts w:hint="eastAsia" w:ascii="仿宋" w:hAnsi="仿宋" w:eastAsia="仿宋" w:cs="仿宋"/>
          <w:b/>
          <w:bCs w:val="0"/>
          <w:sz w:val="24"/>
          <w:szCs w:val="24"/>
          <w:u w:val="single"/>
        </w:rPr>
      </w:pPr>
      <w:r>
        <w:rPr>
          <w:rFonts w:hint="eastAsia" w:ascii="仿宋" w:hAnsi="仿宋" w:eastAsia="仿宋" w:cs="仿宋"/>
          <w:b/>
          <w:bCs w:val="0"/>
          <w:sz w:val="24"/>
          <w:szCs w:val="24"/>
        </w:rPr>
        <w:t>合同履行</w:t>
      </w:r>
    </w:p>
    <w:p w14:paraId="369EAD9E">
      <w:pPr>
        <w:adjustRightInd w:val="0"/>
        <w:snapToGrid w:val="0"/>
        <w:spacing w:before="0" w:beforeLines="0"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（1）起始日期：</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日，完成日期：</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w:t>
      </w:r>
    </w:p>
    <w:p w14:paraId="10549AD5">
      <w:pPr>
        <w:adjustRightInd w:val="0"/>
        <w:snapToGrid w:val="0"/>
        <w:spacing w:before="0" w:beforeLines="0" w:line="40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rPr>
        <w:t>（2）</w:t>
      </w:r>
      <w:r>
        <w:rPr>
          <w:rFonts w:hint="eastAsia" w:ascii="仿宋" w:hAnsi="仿宋" w:eastAsia="仿宋" w:cs="仿宋"/>
          <w:sz w:val="24"/>
          <w:szCs w:val="24"/>
          <w:lang w:eastAsia="zh-CN"/>
        </w:rPr>
        <w:t>履约</w:t>
      </w:r>
      <w:r>
        <w:rPr>
          <w:rFonts w:hint="eastAsia" w:ascii="仿宋" w:hAnsi="仿宋" w:eastAsia="仿宋" w:cs="仿宋"/>
          <w:sz w:val="24"/>
          <w:szCs w:val="24"/>
        </w:rPr>
        <w:t>地点</w:t>
      </w:r>
      <w:r>
        <w:rPr>
          <w:rFonts w:hint="eastAsia" w:ascii="仿宋" w:hAnsi="仿宋" w:eastAsia="仿宋" w:cs="仿宋"/>
          <w:b w:val="0"/>
          <w:bCs/>
          <w:sz w:val="24"/>
          <w:szCs w:val="24"/>
        </w:rPr>
        <w:t>：</w:t>
      </w:r>
      <w:r>
        <w:rPr>
          <w:rFonts w:hint="eastAsia" w:ascii="仿宋" w:hAnsi="仿宋" w:eastAsia="仿宋" w:cs="仿宋"/>
          <w:sz w:val="24"/>
          <w:szCs w:val="24"/>
          <w:u w:val="single"/>
        </w:rPr>
        <w:t xml:space="preserve">                             </w:t>
      </w:r>
    </w:p>
    <w:p w14:paraId="54E125BF">
      <w:pPr>
        <w:adjustRightInd w:val="0"/>
        <w:snapToGrid w:val="0"/>
        <w:spacing w:before="0" w:beforeLines="0" w:line="400" w:lineRule="exact"/>
        <w:ind w:firstLine="480" w:firstLineChars="200"/>
        <w:rPr>
          <w:rFonts w:hint="eastAsia" w:ascii="仿宋" w:hAnsi="仿宋" w:eastAsia="仿宋" w:cs="仿宋"/>
          <w:sz w:val="24"/>
          <w:szCs w:val="24"/>
          <w:lang w:eastAsia="zh-CN"/>
        </w:rPr>
      </w:pPr>
      <w:r>
        <w:rPr>
          <w:rFonts w:hint="eastAsia" w:ascii="仿宋" w:hAnsi="仿宋" w:eastAsia="仿宋" w:cs="仿宋"/>
          <w:bCs/>
          <w:sz w:val="24"/>
          <w:szCs w:val="24"/>
        </w:rPr>
        <w:t>（3）履约担保：</w:t>
      </w:r>
      <w:r>
        <w:rPr>
          <w:rFonts w:hint="eastAsia" w:ascii="仿宋" w:hAnsi="仿宋" w:eastAsia="仿宋" w:cs="仿宋"/>
          <w:sz w:val="24"/>
          <w:szCs w:val="24"/>
          <w:lang w:val="en-US" w:eastAsia="zh-CN"/>
        </w:rPr>
        <w:t>是否收取履约保证金：</w:t>
      </w:r>
      <w:r>
        <w:rPr>
          <w:rFonts w:hint="eastAsia" w:ascii="仿宋" w:hAnsi="仿宋" w:eastAsia="仿宋" w:cs="仿宋"/>
          <w:sz w:val="24"/>
          <w:szCs w:val="24"/>
        </w:rPr>
        <w:sym w:font="Wingdings" w:char="00A8"/>
      </w:r>
      <w:r>
        <w:rPr>
          <w:rFonts w:hint="eastAsia" w:ascii="仿宋" w:hAnsi="仿宋" w:eastAsia="仿宋" w:cs="仿宋"/>
          <w:sz w:val="24"/>
          <w:szCs w:val="24"/>
          <w:lang w:eastAsia="zh-CN"/>
        </w:rPr>
        <w:t>是</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sym w:font="Wingdings" w:char="00A8"/>
      </w:r>
      <w:r>
        <w:rPr>
          <w:rFonts w:hint="eastAsia" w:ascii="仿宋" w:hAnsi="仿宋" w:eastAsia="仿宋" w:cs="仿宋"/>
          <w:sz w:val="24"/>
          <w:szCs w:val="24"/>
          <w:lang w:eastAsia="zh-CN"/>
        </w:rPr>
        <w:t>否</w:t>
      </w:r>
    </w:p>
    <w:p w14:paraId="3CFBBE6E">
      <w:pPr>
        <w:pStyle w:val="160"/>
        <w:spacing w:beforeLines="0"/>
        <w:rPr>
          <w:rFonts w:hint="eastAsia" w:ascii="仿宋" w:hAnsi="仿宋" w:eastAsia="仿宋" w:cs="仿宋"/>
          <w:sz w:val="24"/>
          <w:szCs w:val="24"/>
          <w:lang w:val="en-US" w:eastAsia="zh-CN"/>
        </w:rPr>
      </w:pPr>
      <w:r>
        <w:rPr>
          <w:rFonts w:hint="eastAsia" w:ascii="仿宋" w:hAnsi="仿宋" w:eastAsia="仿宋" w:cs="仿宋"/>
          <w:bCs/>
          <w:sz w:val="24"/>
          <w:szCs w:val="24"/>
          <w:u w:val="none"/>
          <w:lang w:val="en-US" w:eastAsia="zh-CN"/>
        </w:rPr>
        <w:t xml:space="preserve">  </w:t>
      </w:r>
      <w:r>
        <w:rPr>
          <w:rFonts w:hint="eastAsia" w:ascii="仿宋" w:hAnsi="仿宋" w:eastAsia="仿宋" w:cs="仿宋"/>
          <w:sz w:val="24"/>
          <w:szCs w:val="24"/>
          <w:lang w:val="en-US" w:eastAsia="zh-CN"/>
        </w:rPr>
        <w:t xml:space="preserve">  收取履约保证金形式：</w:t>
      </w:r>
      <w:r>
        <w:rPr>
          <w:rFonts w:hint="eastAsia" w:ascii="仿宋" w:hAnsi="仿宋" w:eastAsia="仿宋" w:cs="仿宋"/>
          <w:bCs/>
          <w:sz w:val="24"/>
          <w:szCs w:val="24"/>
          <w:u w:val="single"/>
        </w:rPr>
        <w:t xml:space="preserve">                            </w:t>
      </w:r>
    </w:p>
    <w:p w14:paraId="34C79944">
      <w:pPr>
        <w:pStyle w:val="160"/>
        <w:spacing w:beforeLines="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    收取履约保证金金额：</w:t>
      </w:r>
      <w:r>
        <w:rPr>
          <w:rFonts w:hint="eastAsia" w:ascii="仿宋" w:hAnsi="仿宋" w:eastAsia="仿宋" w:cs="仿宋"/>
          <w:bCs/>
          <w:sz w:val="24"/>
          <w:szCs w:val="24"/>
          <w:u w:val="single"/>
        </w:rPr>
        <w:t xml:space="preserve">                            </w:t>
      </w:r>
    </w:p>
    <w:p w14:paraId="300B417F">
      <w:pPr>
        <w:snapToGrid w:val="0"/>
        <w:spacing w:beforeLines="0" w:line="400" w:lineRule="exact"/>
        <w:ind w:firstLine="480" w:firstLineChars="200"/>
        <w:rPr>
          <w:rFonts w:hint="eastAsia" w:ascii="仿宋" w:hAnsi="仿宋" w:eastAsia="仿宋" w:cs="仿宋"/>
          <w:sz w:val="24"/>
          <w:szCs w:val="24"/>
          <w:lang w:val="en-US" w:eastAsia="zh-CN"/>
        </w:rPr>
      </w:pPr>
      <w:r>
        <w:rPr>
          <w:rFonts w:hint="eastAsia" w:ascii="仿宋" w:hAnsi="仿宋" w:eastAsia="仿宋" w:cs="仿宋"/>
          <w:bCs/>
          <w:sz w:val="24"/>
          <w:szCs w:val="24"/>
          <w:u w:val="none"/>
          <w:lang w:val="en-US" w:eastAsia="zh-CN"/>
        </w:rPr>
        <w:t xml:space="preserve">    履约担保期限</w:t>
      </w:r>
      <w:r>
        <w:rPr>
          <w:rFonts w:hint="eastAsia" w:ascii="仿宋" w:hAnsi="仿宋" w:eastAsia="仿宋" w:cs="仿宋"/>
          <w:bCs/>
          <w:sz w:val="24"/>
          <w:szCs w:val="24"/>
          <w:u w:val="none"/>
          <w:lang w:eastAsia="zh-CN"/>
        </w:rPr>
        <w:t>：</w:t>
      </w:r>
      <w:r>
        <w:rPr>
          <w:rFonts w:hint="eastAsia" w:ascii="仿宋" w:hAnsi="仿宋" w:eastAsia="仿宋" w:cs="仿宋"/>
          <w:bCs/>
          <w:sz w:val="24"/>
          <w:szCs w:val="24"/>
          <w:u w:val="single"/>
        </w:rPr>
        <w:t xml:space="preserve">      </w:t>
      </w:r>
      <w:r>
        <w:rPr>
          <w:rFonts w:hint="eastAsia" w:ascii="仿宋" w:hAnsi="仿宋" w:eastAsia="仿宋" w:cs="仿宋"/>
          <w:bCs/>
          <w:sz w:val="24"/>
          <w:szCs w:val="24"/>
          <w:u w:val="single"/>
          <w:lang w:val="en-US" w:eastAsia="zh-CN"/>
        </w:rPr>
        <w:t xml:space="preserve">                     </w:t>
      </w:r>
      <w:r>
        <w:rPr>
          <w:rFonts w:hint="eastAsia" w:ascii="仿宋" w:hAnsi="仿宋" w:eastAsia="仿宋" w:cs="仿宋"/>
          <w:bCs/>
          <w:sz w:val="24"/>
          <w:szCs w:val="24"/>
          <w:u w:val="single"/>
        </w:rPr>
        <w:t xml:space="preserve">       </w:t>
      </w:r>
    </w:p>
    <w:p w14:paraId="0965D119">
      <w:pPr>
        <w:adjustRightInd w:val="0"/>
        <w:snapToGrid w:val="0"/>
        <w:spacing w:before="0" w:beforeLines="0" w:line="400" w:lineRule="exact"/>
        <w:ind w:firstLine="480" w:firstLineChars="200"/>
        <w:rPr>
          <w:rFonts w:hint="eastAsia" w:ascii="仿宋" w:hAnsi="仿宋" w:eastAsia="仿宋" w:cs="仿宋"/>
          <w:bCs/>
          <w:sz w:val="24"/>
          <w:szCs w:val="24"/>
        </w:rPr>
      </w:pPr>
      <w:r>
        <w:rPr>
          <w:rFonts w:hint="eastAsia" w:ascii="仿宋" w:hAnsi="仿宋" w:eastAsia="仿宋" w:cs="仿宋"/>
          <w:bCs/>
          <w:sz w:val="24"/>
          <w:szCs w:val="24"/>
        </w:rPr>
        <w:t>（4）分期履行要求：</w:t>
      </w:r>
      <w:r>
        <w:rPr>
          <w:rFonts w:hint="eastAsia" w:ascii="仿宋" w:hAnsi="仿宋" w:eastAsia="仿宋" w:cs="仿宋"/>
          <w:bCs/>
          <w:sz w:val="24"/>
          <w:szCs w:val="24"/>
          <w:u w:val="single"/>
        </w:rPr>
        <w:t xml:space="preserve">                                                   </w:t>
      </w:r>
      <w:r>
        <w:rPr>
          <w:rFonts w:hint="eastAsia" w:ascii="仿宋" w:hAnsi="仿宋" w:eastAsia="仿宋" w:cs="仿宋"/>
          <w:bCs/>
          <w:sz w:val="24"/>
          <w:szCs w:val="24"/>
          <w:u w:val="single"/>
          <w:lang w:val="en-US" w:eastAsia="zh-CN"/>
        </w:rPr>
        <w:t xml:space="preserve">    </w:t>
      </w:r>
      <w:r>
        <w:rPr>
          <w:rFonts w:hint="eastAsia" w:ascii="仿宋" w:hAnsi="仿宋" w:eastAsia="仿宋" w:cs="仿宋"/>
          <w:bCs/>
          <w:sz w:val="24"/>
          <w:szCs w:val="24"/>
          <w:u w:val="single"/>
        </w:rPr>
        <w:t xml:space="preserve"> </w:t>
      </w:r>
    </w:p>
    <w:p w14:paraId="6940BE62">
      <w:pPr>
        <w:adjustRightInd w:val="0"/>
        <w:snapToGrid w:val="0"/>
        <w:spacing w:before="0" w:beforeLines="0" w:line="400" w:lineRule="exact"/>
        <w:ind w:firstLine="480" w:firstLineChars="200"/>
        <w:rPr>
          <w:rFonts w:hint="eastAsia" w:ascii="仿宋" w:hAnsi="仿宋" w:eastAsia="仿宋" w:cs="仿宋"/>
          <w:sz w:val="24"/>
          <w:szCs w:val="24"/>
          <w:u w:val="single"/>
        </w:rPr>
      </w:pPr>
      <w:r>
        <w:rPr>
          <w:rFonts w:hint="eastAsia" w:ascii="仿宋" w:hAnsi="仿宋" w:eastAsia="仿宋" w:cs="仿宋"/>
          <w:bCs/>
          <w:sz w:val="24"/>
          <w:szCs w:val="24"/>
        </w:rPr>
        <w:t>（5）</w:t>
      </w:r>
      <w:r>
        <w:rPr>
          <w:rFonts w:hint="eastAsia" w:ascii="仿宋" w:hAnsi="仿宋" w:eastAsia="仿宋" w:cs="仿宋"/>
          <w:bCs/>
          <w:sz w:val="24"/>
          <w:szCs w:val="24"/>
          <w:lang w:eastAsia="zh-CN"/>
        </w:rPr>
        <w:t>风险处置措施和替代方案</w:t>
      </w:r>
      <w:r>
        <w:rPr>
          <w:rFonts w:hint="eastAsia" w:ascii="仿宋" w:hAnsi="仿宋" w:eastAsia="仿宋" w:cs="仿宋"/>
          <w:bCs/>
          <w:sz w:val="24"/>
          <w:szCs w:val="24"/>
        </w:rPr>
        <w:t>：</w:t>
      </w:r>
      <w:r>
        <w:rPr>
          <w:rFonts w:hint="eastAsia" w:ascii="仿宋" w:hAnsi="仿宋" w:eastAsia="仿宋" w:cs="仿宋"/>
          <w:color w:val="0000FF"/>
          <w:sz w:val="24"/>
          <w:szCs w:val="24"/>
          <w:u w:val="single"/>
        </w:rPr>
        <w:t xml:space="preserve"> </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sz w:val="24"/>
          <w:szCs w:val="24"/>
          <w:u w:val="single"/>
        </w:rPr>
        <w:t xml:space="preserve">                                                </w:t>
      </w:r>
    </w:p>
    <w:p w14:paraId="6FE98897">
      <w:pPr>
        <w:numPr>
          <w:ilvl w:val="0"/>
          <w:numId w:val="9"/>
        </w:numPr>
        <w:adjustRightInd w:val="0"/>
        <w:snapToGrid w:val="0"/>
        <w:spacing w:before="0" w:beforeLines="0" w:line="40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rPr>
        <w:t>合同验收</w:t>
      </w:r>
    </w:p>
    <w:p w14:paraId="579767F3">
      <w:pPr>
        <w:numPr>
          <w:ilvl w:val="0"/>
          <w:numId w:val="11"/>
        </w:numPr>
        <w:adjustRightInd w:val="0"/>
        <w:snapToGrid w:val="0"/>
        <w:spacing w:before="0" w:beforeLines="0" w:line="400" w:lineRule="exact"/>
        <w:ind w:firstLine="480" w:firstLineChars="200"/>
        <w:rPr>
          <w:rFonts w:hint="eastAsia" w:ascii="仿宋" w:hAnsi="仿宋" w:eastAsia="仿宋" w:cs="仿宋"/>
          <w:bCs/>
          <w:sz w:val="24"/>
          <w:szCs w:val="24"/>
        </w:rPr>
      </w:pPr>
      <w:r>
        <w:rPr>
          <w:rFonts w:hint="eastAsia" w:ascii="仿宋" w:hAnsi="仿宋" w:eastAsia="仿宋" w:cs="仿宋"/>
          <w:bCs/>
          <w:sz w:val="24"/>
          <w:szCs w:val="24"/>
        </w:rPr>
        <w:t>验收组织方式：</w:t>
      </w:r>
      <w:r>
        <w:rPr>
          <w:rFonts w:hint="eastAsia" w:ascii="仿宋" w:hAnsi="仿宋" w:eastAsia="仿宋" w:cs="仿宋"/>
          <w:sz w:val="24"/>
          <w:szCs w:val="24"/>
        </w:rPr>
        <w:sym w:font="Wingdings" w:char="00A8"/>
      </w:r>
      <w:r>
        <w:rPr>
          <w:rFonts w:hint="eastAsia" w:ascii="仿宋" w:hAnsi="仿宋" w:eastAsia="仿宋" w:cs="仿宋"/>
          <w:bCs/>
          <w:sz w:val="24"/>
          <w:szCs w:val="24"/>
        </w:rPr>
        <w:t xml:space="preserve">自行组织 </w:t>
      </w:r>
      <w:r>
        <w:rPr>
          <w:rFonts w:hint="eastAsia" w:ascii="仿宋" w:hAnsi="仿宋" w:eastAsia="仿宋" w:cs="仿宋"/>
          <w:sz w:val="24"/>
          <w:szCs w:val="24"/>
        </w:rPr>
        <w:sym w:font="Wingdings" w:char="00A8"/>
      </w:r>
      <w:r>
        <w:rPr>
          <w:rFonts w:hint="eastAsia" w:ascii="仿宋" w:hAnsi="仿宋" w:eastAsia="仿宋" w:cs="仿宋"/>
          <w:bCs/>
          <w:sz w:val="24"/>
          <w:szCs w:val="24"/>
        </w:rPr>
        <w:t>委托第三方组织</w:t>
      </w:r>
    </w:p>
    <w:p w14:paraId="1687A977">
      <w:pPr>
        <w:numPr>
          <w:ilvl w:val="0"/>
          <w:numId w:val="0"/>
        </w:numPr>
        <w:adjustRightInd w:val="0"/>
        <w:snapToGrid w:val="0"/>
        <w:spacing w:before="0" w:beforeLines="0" w:line="400" w:lineRule="exact"/>
        <w:rPr>
          <w:rFonts w:hint="eastAsia" w:ascii="仿宋" w:hAnsi="仿宋" w:eastAsia="仿宋" w:cs="仿宋"/>
          <w:bCs/>
          <w:sz w:val="24"/>
          <w:szCs w:val="24"/>
        </w:rPr>
      </w:pPr>
      <w:r>
        <w:rPr>
          <w:rFonts w:hint="eastAsia" w:ascii="仿宋" w:hAnsi="仿宋" w:eastAsia="仿宋" w:cs="仿宋"/>
          <w:bCs/>
          <w:sz w:val="24"/>
          <w:szCs w:val="24"/>
          <w:lang w:val="en-US" w:eastAsia="zh-CN"/>
        </w:rPr>
        <w:t xml:space="preserve">         </w:t>
      </w:r>
      <w:r>
        <w:rPr>
          <w:rFonts w:hint="eastAsia" w:ascii="仿宋" w:hAnsi="仿宋" w:eastAsia="仿宋" w:cs="仿宋"/>
          <w:bCs/>
          <w:sz w:val="24"/>
          <w:szCs w:val="24"/>
        </w:rPr>
        <w:t>验收主体：</w:t>
      </w:r>
      <w:r>
        <w:rPr>
          <w:rFonts w:hint="eastAsia" w:ascii="仿宋" w:hAnsi="仿宋" w:eastAsia="仿宋" w:cs="仿宋"/>
          <w:bCs/>
          <w:sz w:val="24"/>
          <w:szCs w:val="24"/>
          <w:u w:val="single"/>
        </w:rPr>
        <w:t xml:space="preserve">                  </w:t>
      </w:r>
    </w:p>
    <w:p w14:paraId="76712468">
      <w:pPr>
        <w:adjustRightInd w:val="0"/>
        <w:snapToGrid w:val="0"/>
        <w:spacing w:before="0" w:beforeLines="0" w:line="400" w:lineRule="exact"/>
        <w:ind w:firstLine="0" w:firstLineChars="0"/>
        <w:rPr>
          <w:rFonts w:hint="eastAsia" w:ascii="仿宋" w:hAnsi="仿宋" w:eastAsia="仿宋" w:cs="仿宋"/>
          <w:bCs/>
          <w:sz w:val="24"/>
          <w:szCs w:val="24"/>
        </w:rPr>
      </w:pPr>
      <w:r>
        <w:rPr>
          <w:rFonts w:hint="eastAsia" w:ascii="仿宋" w:hAnsi="仿宋" w:eastAsia="仿宋" w:cs="仿宋"/>
          <w:bCs/>
          <w:sz w:val="24"/>
          <w:szCs w:val="24"/>
          <w:lang w:val="en-US" w:eastAsia="zh-CN"/>
        </w:rPr>
        <w:t xml:space="preserve">        </w:t>
      </w:r>
      <w:r>
        <w:rPr>
          <w:rFonts w:hint="eastAsia" w:ascii="仿宋" w:hAnsi="仿宋" w:eastAsia="仿宋" w:cs="仿宋"/>
          <w:bCs/>
          <w:sz w:val="24"/>
          <w:szCs w:val="24"/>
        </w:rPr>
        <w:t>是否邀请本项目的其他供应商</w:t>
      </w:r>
      <w:r>
        <w:rPr>
          <w:rFonts w:hint="eastAsia" w:ascii="仿宋" w:hAnsi="仿宋" w:eastAsia="仿宋" w:cs="仿宋"/>
          <w:bCs/>
          <w:sz w:val="24"/>
          <w:szCs w:val="24"/>
          <w:lang w:eastAsia="zh-CN"/>
        </w:rPr>
        <w:t>参加验收</w:t>
      </w:r>
      <w:r>
        <w:rPr>
          <w:rFonts w:hint="eastAsia" w:ascii="仿宋" w:hAnsi="仿宋" w:eastAsia="仿宋" w:cs="仿宋"/>
          <w:bCs/>
          <w:sz w:val="24"/>
          <w:szCs w:val="24"/>
        </w:rPr>
        <w:t>：</w:t>
      </w:r>
      <w:r>
        <w:rPr>
          <w:rFonts w:hint="eastAsia" w:ascii="仿宋" w:hAnsi="仿宋" w:eastAsia="仿宋" w:cs="仿宋"/>
          <w:sz w:val="24"/>
          <w:szCs w:val="24"/>
        </w:rPr>
        <w:sym w:font="Wingdings" w:char="00A8"/>
      </w:r>
      <w:r>
        <w:rPr>
          <w:rFonts w:hint="eastAsia" w:ascii="仿宋" w:hAnsi="仿宋" w:eastAsia="仿宋" w:cs="仿宋"/>
          <w:bCs/>
          <w:sz w:val="24"/>
          <w:szCs w:val="24"/>
        </w:rPr>
        <w:t xml:space="preserve">是  </w:t>
      </w:r>
      <w:r>
        <w:rPr>
          <w:rFonts w:hint="eastAsia" w:ascii="仿宋" w:hAnsi="仿宋" w:eastAsia="仿宋" w:cs="仿宋"/>
          <w:sz w:val="24"/>
          <w:szCs w:val="24"/>
        </w:rPr>
        <w:sym w:font="Wingdings" w:char="00A8"/>
      </w:r>
      <w:r>
        <w:rPr>
          <w:rFonts w:hint="eastAsia" w:ascii="仿宋" w:hAnsi="仿宋" w:eastAsia="仿宋" w:cs="仿宋"/>
          <w:bCs/>
          <w:sz w:val="24"/>
          <w:szCs w:val="24"/>
        </w:rPr>
        <w:t>否</w:t>
      </w:r>
    </w:p>
    <w:p w14:paraId="003DAF74">
      <w:pPr>
        <w:adjustRightInd w:val="0"/>
        <w:snapToGrid w:val="0"/>
        <w:spacing w:before="0" w:beforeLines="0" w:line="400" w:lineRule="exact"/>
        <w:ind w:firstLine="960" w:firstLineChars="400"/>
        <w:rPr>
          <w:rFonts w:hint="eastAsia" w:ascii="仿宋" w:hAnsi="仿宋" w:eastAsia="仿宋" w:cs="仿宋"/>
          <w:bCs/>
          <w:sz w:val="24"/>
          <w:szCs w:val="24"/>
        </w:rPr>
      </w:pPr>
      <w:r>
        <w:rPr>
          <w:rFonts w:hint="eastAsia" w:ascii="仿宋" w:hAnsi="仿宋" w:eastAsia="仿宋" w:cs="仿宋"/>
          <w:bCs/>
          <w:sz w:val="24"/>
          <w:szCs w:val="24"/>
        </w:rPr>
        <w:t>是否邀请专家</w:t>
      </w:r>
      <w:r>
        <w:rPr>
          <w:rFonts w:hint="eastAsia" w:ascii="仿宋" w:hAnsi="仿宋" w:eastAsia="仿宋" w:cs="仿宋"/>
          <w:bCs/>
          <w:sz w:val="24"/>
          <w:szCs w:val="24"/>
          <w:lang w:eastAsia="zh-CN"/>
        </w:rPr>
        <w:t>参加验收</w:t>
      </w:r>
      <w:r>
        <w:rPr>
          <w:rFonts w:hint="eastAsia" w:ascii="仿宋" w:hAnsi="仿宋" w:eastAsia="仿宋" w:cs="仿宋"/>
          <w:bCs/>
          <w:sz w:val="24"/>
          <w:szCs w:val="24"/>
        </w:rPr>
        <w:t>：</w:t>
      </w:r>
      <w:r>
        <w:rPr>
          <w:rFonts w:hint="eastAsia" w:ascii="仿宋" w:hAnsi="仿宋" w:eastAsia="仿宋" w:cs="仿宋"/>
          <w:sz w:val="24"/>
          <w:szCs w:val="24"/>
        </w:rPr>
        <w:sym w:font="Wingdings" w:char="00A8"/>
      </w:r>
      <w:r>
        <w:rPr>
          <w:rFonts w:hint="eastAsia" w:ascii="仿宋" w:hAnsi="仿宋" w:eastAsia="仿宋" w:cs="仿宋"/>
          <w:bCs/>
          <w:sz w:val="24"/>
          <w:szCs w:val="24"/>
        </w:rPr>
        <w:t xml:space="preserve">是  </w:t>
      </w:r>
      <w:r>
        <w:rPr>
          <w:rFonts w:hint="eastAsia" w:ascii="仿宋" w:hAnsi="仿宋" w:eastAsia="仿宋" w:cs="仿宋"/>
          <w:sz w:val="24"/>
          <w:szCs w:val="24"/>
        </w:rPr>
        <w:sym w:font="Wingdings" w:char="00A8"/>
      </w:r>
      <w:r>
        <w:rPr>
          <w:rFonts w:hint="eastAsia" w:ascii="仿宋" w:hAnsi="仿宋" w:eastAsia="仿宋" w:cs="仿宋"/>
          <w:bCs/>
          <w:sz w:val="24"/>
          <w:szCs w:val="24"/>
        </w:rPr>
        <w:t>否</w:t>
      </w:r>
    </w:p>
    <w:p w14:paraId="21161DF3">
      <w:pPr>
        <w:adjustRightInd w:val="0"/>
        <w:snapToGrid w:val="0"/>
        <w:spacing w:before="0" w:beforeLines="0" w:line="400" w:lineRule="exact"/>
        <w:ind w:firstLine="960" w:firstLineChars="400"/>
        <w:rPr>
          <w:rFonts w:hint="eastAsia" w:ascii="仿宋" w:hAnsi="仿宋" w:eastAsia="仿宋" w:cs="仿宋"/>
          <w:bCs/>
          <w:sz w:val="24"/>
          <w:szCs w:val="24"/>
        </w:rPr>
      </w:pPr>
      <w:r>
        <w:rPr>
          <w:rFonts w:hint="eastAsia" w:ascii="仿宋" w:hAnsi="仿宋" w:eastAsia="仿宋" w:cs="仿宋"/>
          <w:bCs/>
          <w:sz w:val="24"/>
          <w:szCs w:val="24"/>
        </w:rPr>
        <w:t>是否邀请服务对象</w:t>
      </w:r>
      <w:r>
        <w:rPr>
          <w:rFonts w:hint="eastAsia" w:ascii="仿宋" w:hAnsi="仿宋" w:eastAsia="仿宋" w:cs="仿宋"/>
          <w:bCs/>
          <w:sz w:val="24"/>
          <w:szCs w:val="24"/>
          <w:lang w:eastAsia="zh-CN"/>
        </w:rPr>
        <w:t>参加验收</w:t>
      </w:r>
      <w:r>
        <w:rPr>
          <w:rFonts w:hint="eastAsia" w:ascii="仿宋" w:hAnsi="仿宋" w:eastAsia="仿宋" w:cs="仿宋"/>
          <w:bCs/>
          <w:sz w:val="24"/>
          <w:szCs w:val="24"/>
        </w:rPr>
        <w:t>：</w:t>
      </w:r>
      <w:r>
        <w:rPr>
          <w:rFonts w:hint="eastAsia" w:ascii="仿宋" w:hAnsi="仿宋" w:eastAsia="仿宋" w:cs="仿宋"/>
          <w:sz w:val="24"/>
          <w:szCs w:val="24"/>
        </w:rPr>
        <w:sym w:font="Wingdings" w:char="00A8"/>
      </w:r>
      <w:r>
        <w:rPr>
          <w:rFonts w:hint="eastAsia" w:ascii="仿宋" w:hAnsi="仿宋" w:eastAsia="仿宋" w:cs="仿宋"/>
          <w:bCs/>
          <w:sz w:val="24"/>
          <w:szCs w:val="24"/>
        </w:rPr>
        <w:t xml:space="preserve">是  </w:t>
      </w:r>
      <w:r>
        <w:rPr>
          <w:rFonts w:hint="eastAsia" w:ascii="仿宋" w:hAnsi="仿宋" w:eastAsia="仿宋" w:cs="仿宋"/>
          <w:sz w:val="24"/>
          <w:szCs w:val="24"/>
        </w:rPr>
        <w:sym w:font="Wingdings" w:char="00A8"/>
      </w:r>
      <w:r>
        <w:rPr>
          <w:rFonts w:hint="eastAsia" w:ascii="仿宋" w:hAnsi="仿宋" w:eastAsia="仿宋" w:cs="仿宋"/>
          <w:bCs/>
          <w:sz w:val="24"/>
          <w:szCs w:val="24"/>
        </w:rPr>
        <w:t>否</w:t>
      </w:r>
    </w:p>
    <w:p w14:paraId="6B0A41A1">
      <w:pPr>
        <w:adjustRightInd w:val="0"/>
        <w:snapToGrid w:val="0"/>
        <w:spacing w:before="0" w:beforeLines="0" w:line="400" w:lineRule="exact"/>
        <w:ind w:firstLine="960" w:firstLineChars="400"/>
        <w:rPr>
          <w:rFonts w:hint="eastAsia" w:ascii="仿宋" w:hAnsi="仿宋" w:eastAsia="仿宋" w:cs="仿宋"/>
          <w:bCs/>
          <w:sz w:val="24"/>
          <w:szCs w:val="24"/>
        </w:rPr>
      </w:pPr>
      <w:r>
        <w:rPr>
          <w:rFonts w:hint="eastAsia" w:ascii="仿宋" w:hAnsi="仿宋" w:eastAsia="仿宋" w:cs="仿宋"/>
          <w:bCs/>
          <w:sz w:val="24"/>
          <w:szCs w:val="24"/>
        </w:rPr>
        <w:t>是否邀请第三方检测机构</w:t>
      </w:r>
      <w:r>
        <w:rPr>
          <w:rFonts w:hint="eastAsia" w:ascii="仿宋" w:hAnsi="仿宋" w:eastAsia="仿宋" w:cs="仿宋"/>
          <w:bCs/>
          <w:sz w:val="24"/>
          <w:szCs w:val="24"/>
          <w:lang w:eastAsia="zh-CN"/>
        </w:rPr>
        <w:t>参加验收</w:t>
      </w:r>
      <w:r>
        <w:rPr>
          <w:rFonts w:hint="eastAsia" w:ascii="仿宋" w:hAnsi="仿宋" w:eastAsia="仿宋" w:cs="仿宋"/>
          <w:bCs/>
          <w:sz w:val="24"/>
          <w:szCs w:val="24"/>
        </w:rPr>
        <w:t>：</w:t>
      </w:r>
      <w:r>
        <w:rPr>
          <w:rFonts w:hint="eastAsia" w:ascii="仿宋" w:hAnsi="仿宋" w:eastAsia="仿宋" w:cs="仿宋"/>
          <w:sz w:val="24"/>
          <w:szCs w:val="24"/>
        </w:rPr>
        <w:sym w:font="Wingdings" w:char="00A8"/>
      </w:r>
      <w:r>
        <w:rPr>
          <w:rFonts w:hint="eastAsia" w:ascii="仿宋" w:hAnsi="仿宋" w:eastAsia="仿宋" w:cs="仿宋"/>
          <w:bCs/>
          <w:sz w:val="24"/>
          <w:szCs w:val="24"/>
        </w:rPr>
        <w:t xml:space="preserve">是  </w:t>
      </w:r>
      <w:r>
        <w:rPr>
          <w:rFonts w:hint="eastAsia" w:ascii="仿宋" w:hAnsi="仿宋" w:eastAsia="仿宋" w:cs="仿宋"/>
          <w:sz w:val="24"/>
          <w:szCs w:val="24"/>
        </w:rPr>
        <w:sym w:font="Wingdings" w:char="00A8"/>
      </w:r>
      <w:r>
        <w:rPr>
          <w:rFonts w:hint="eastAsia" w:ascii="仿宋" w:hAnsi="仿宋" w:eastAsia="仿宋" w:cs="仿宋"/>
          <w:bCs/>
          <w:sz w:val="24"/>
          <w:szCs w:val="24"/>
        </w:rPr>
        <w:t>否</w:t>
      </w:r>
    </w:p>
    <w:p w14:paraId="79268FEB">
      <w:pPr>
        <w:adjustRightInd w:val="0"/>
        <w:snapToGrid w:val="0"/>
        <w:spacing w:before="0" w:beforeLines="0" w:line="400" w:lineRule="exact"/>
        <w:ind w:firstLine="960" w:firstLineChars="400"/>
        <w:rPr>
          <w:rFonts w:hint="eastAsia" w:ascii="仿宋" w:hAnsi="仿宋" w:eastAsia="仿宋" w:cs="仿宋"/>
          <w:bCs/>
          <w:sz w:val="24"/>
          <w:szCs w:val="24"/>
        </w:rPr>
      </w:pPr>
      <w:r>
        <w:rPr>
          <w:rFonts w:hint="eastAsia" w:ascii="仿宋" w:hAnsi="仿宋" w:eastAsia="仿宋" w:cs="仿宋"/>
          <w:bCs/>
          <w:sz w:val="24"/>
          <w:szCs w:val="24"/>
          <w:lang w:eastAsia="zh-CN"/>
        </w:rPr>
        <w:t>是否进行抽查检测：</w:t>
      </w:r>
      <w:r>
        <w:rPr>
          <w:rFonts w:hint="eastAsia" w:ascii="仿宋" w:hAnsi="仿宋" w:eastAsia="仿宋" w:cs="仿宋"/>
          <w:sz w:val="24"/>
          <w:szCs w:val="24"/>
        </w:rPr>
        <w:sym w:font="Wingdings" w:char="00A8"/>
      </w:r>
      <w:r>
        <w:rPr>
          <w:rFonts w:hint="eastAsia" w:ascii="仿宋" w:hAnsi="仿宋" w:eastAsia="仿宋" w:cs="仿宋"/>
          <w:bCs/>
          <w:sz w:val="24"/>
          <w:szCs w:val="24"/>
        </w:rPr>
        <w:t>是</w:t>
      </w:r>
      <w:r>
        <w:rPr>
          <w:rFonts w:hint="eastAsia" w:ascii="仿宋" w:hAnsi="仿宋" w:eastAsia="仿宋" w:cs="仿宋"/>
          <w:bCs/>
          <w:sz w:val="24"/>
          <w:szCs w:val="24"/>
          <w:lang w:eastAsia="zh-CN"/>
        </w:rPr>
        <w:t>，抽查比例：</w:t>
      </w:r>
      <w:r>
        <w:rPr>
          <w:rFonts w:hint="eastAsia" w:ascii="仿宋" w:hAnsi="仿宋" w:eastAsia="仿宋" w:cs="仿宋"/>
          <w:bCs/>
          <w:sz w:val="24"/>
          <w:szCs w:val="24"/>
          <w:u w:val="single"/>
        </w:rPr>
        <w:t xml:space="preserve">   </w:t>
      </w:r>
      <w:r>
        <w:rPr>
          <w:rFonts w:hint="eastAsia" w:ascii="仿宋" w:hAnsi="仿宋" w:eastAsia="仿宋" w:cs="仿宋"/>
          <w:bCs/>
          <w:sz w:val="24"/>
          <w:szCs w:val="24"/>
          <w:u w:val="single"/>
          <w:lang w:val="en-US" w:eastAsia="zh-CN"/>
        </w:rPr>
        <w:t xml:space="preserve">     </w:t>
      </w:r>
      <w:r>
        <w:rPr>
          <w:rFonts w:hint="eastAsia" w:ascii="仿宋" w:hAnsi="仿宋" w:eastAsia="仿宋" w:cs="仿宋"/>
          <w:bCs/>
          <w:sz w:val="24"/>
          <w:szCs w:val="24"/>
        </w:rPr>
        <w:t xml:space="preserve"> </w:t>
      </w:r>
      <w:r>
        <w:rPr>
          <w:rFonts w:hint="eastAsia" w:ascii="仿宋" w:hAnsi="仿宋" w:eastAsia="仿宋" w:cs="仿宋"/>
          <w:sz w:val="24"/>
          <w:szCs w:val="24"/>
        </w:rPr>
        <w:sym w:font="Wingdings" w:char="00A8"/>
      </w:r>
      <w:r>
        <w:rPr>
          <w:rFonts w:hint="eastAsia" w:ascii="仿宋" w:hAnsi="仿宋" w:eastAsia="仿宋" w:cs="仿宋"/>
          <w:bCs/>
          <w:sz w:val="24"/>
          <w:szCs w:val="24"/>
        </w:rPr>
        <w:t>否</w:t>
      </w:r>
    </w:p>
    <w:p w14:paraId="2DE9EFB0">
      <w:pPr>
        <w:adjustRightInd w:val="0"/>
        <w:snapToGrid w:val="0"/>
        <w:spacing w:before="0" w:beforeLines="0" w:line="400" w:lineRule="exact"/>
        <w:ind w:firstLine="960" w:firstLineChars="400"/>
        <w:rPr>
          <w:rFonts w:hint="eastAsia" w:ascii="仿宋" w:hAnsi="仿宋" w:eastAsia="仿宋" w:cs="仿宋"/>
          <w:bCs/>
          <w:sz w:val="24"/>
          <w:szCs w:val="24"/>
          <w:u w:val="single"/>
          <w:lang w:eastAsia="zh-CN"/>
        </w:rPr>
      </w:pPr>
      <w:r>
        <w:rPr>
          <w:rFonts w:hint="eastAsia" w:ascii="仿宋" w:hAnsi="仿宋" w:eastAsia="仿宋" w:cs="仿宋"/>
          <w:bCs/>
          <w:sz w:val="24"/>
          <w:szCs w:val="24"/>
          <w:lang w:val="en-US" w:eastAsia="zh-CN"/>
        </w:rPr>
        <w:t>是否存在破坏性检测：</w:t>
      </w:r>
      <w:r>
        <w:rPr>
          <w:rFonts w:hint="eastAsia" w:ascii="仿宋" w:hAnsi="仿宋" w:eastAsia="仿宋" w:cs="仿宋"/>
          <w:sz w:val="24"/>
          <w:szCs w:val="24"/>
        </w:rPr>
        <w:sym w:font="Wingdings" w:char="00A8"/>
      </w:r>
      <w:r>
        <w:rPr>
          <w:rFonts w:hint="eastAsia" w:ascii="仿宋" w:hAnsi="仿宋" w:eastAsia="仿宋" w:cs="仿宋"/>
          <w:bCs/>
          <w:sz w:val="24"/>
          <w:szCs w:val="24"/>
        </w:rPr>
        <w:t>是</w:t>
      </w:r>
      <w:r>
        <w:rPr>
          <w:rFonts w:hint="eastAsia" w:ascii="仿宋" w:hAnsi="仿宋" w:eastAsia="仿宋" w:cs="仿宋"/>
          <w:bCs/>
          <w:sz w:val="24"/>
          <w:szCs w:val="24"/>
          <w:lang w:eastAsia="zh-CN"/>
        </w:rPr>
        <w:t>，</w:t>
      </w:r>
      <w:r>
        <w:rPr>
          <w:rFonts w:hint="eastAsia" w:ascii="仿宋" w:hAnsi="仿宋" w:eastAsia="仿宋" w:cs="仿宋"/>
          <w:bCs/>
          <w:sz w:val="24"/>
          <w:szCs w:val="24"/>
          <w:u w:val="single"/>
          <w:lang w:eastAsia="zh-CN"/>
        </w:rPr>
        <w:t>（应明确对被破坏的检测产品的处理方式）</w:t>
      </w:r>
    </w:p>
    <w:p w14:paraId="27350F0C">
      <w:pPr>
        <w:adjustRightInd w:val="0"/>
        <w:snapToGrid w:val="0"/>
        <w:spacing w:before="0" w:beforeLines="0" w:line="400" w:lineRule="exact"/>
        <w:ind w:firstLine="960" w:firstLineChars="400"/>
        <w:rPr>
          <w:rFonts w:hint="eastAsia" w:ascii="仿宋" w:hAnsi="仿宋" w:eastAsia="仿宋" w:cs="仿宋"/>
          <w:bCs/>
          <w:sz w:val="24"/>
          <w:szCs w:val="24"/>
          <w:lang w:eastAsia="zh-CN"/>
        </w:rPr>
      </w:pPr>
      <w:r>
        <w:rPr>
          <w:rFonts w:hint="eastAsia" w:ascii="仿宋" w:hAnsi="仿宋" w:eastAsia="仿宋" w:cs="仿宋"/>
          <w:bCs/>
          <w:sz w:val="24"/>
          <w:szCs w:val="24"/>
          <w:lang w:val="en-US" w:eastAsia="zh-CN"/>
        </w:rPr>
        <w:t xml:space="preserve">                    </w:t>
      </w:r>
      <w:r>
        <w:rPr>
          <w:rFonts w:hint="eastAsia" w:ascii="仿宋" w:hAnsi="仿宋" w:eastAsia="仿宋" w:cs="仿宋"/>
          <w:sz w:val="24"/>
          <w:szCs w:val="24"/>
        </w:rPr>
        <w:sym w:font="Wingdings" w:char="00A8"/>
      </w:r>
      <w:r>
        <w:rPr>
          <w:rFonts w:hint="eastAsia" w:ascii="仿宋" w:hAnsi="仿宋" w:eastAsia="仿宋" w:cs="仿宋"/>
          <w:bCs/>
          <w:sz w:val="24"/>
          <w:szCs w:val="24"/>
        </w:rPr>
        <w:t>否</w:t>
      </w:r>
    </w:p>
    <w:p w14:paraId="73503EFE">
      <w:pPr>
        <w:adjustRightInd w:val="0"/>
        <w:snapToGrid w:val="0"/>
        <w:spacing w:before="0" w:beforeLines="0" w:line="400" w:lineRule="exact"/>
        <w:ind w:firstLine="960" w:firstLineChars="400"/>
        <w:rPr>
          <w:rFonts w:hint="eastAsia" w:ascii="仿宋" w:hAnsi="仿宋" w:eastAsia="仿宋" w:cs="仿宋"/>
          <w:bCs/>
          <w:sz w:val="24"/>
          <w:szCs w:val="24"/>
          <w:u w:val="single"/>
        </w:rPr>
      </w:pPr>
      <w:r>
        <w:rPr>
          <w:rFonts w:hint="eastAsia" w:ascii="仿宋" w:hAnsi="仿宋" w:eastAsia="仿宋" w:cs="仿宋"/>
          <w:bCs/>
          <w:sz w:val="24"/>
          <w:szCs w:val="24"/>
        </w:rPr>
        <w:t>验收组织的其他事项：</w:t>
      </w:r>
      <w:r>
        <w:rPr>
          <w:rFonts w:hint="eastAsia" w:ascii="仿宋" w:hAnsi="仿宋" w:eastAsia="仿宋" w:cs="仿宋"/>
          <w:bCs/>
          <w:sz w:val="24"/>
          <w:szCs w:val="24"/>
          <w:u w:val="single"/>
        </w:rPr>
        <w:t xml:space="preserve">                </w:t>
      </w:r>
    </w:p>
    <w:p w14:paraId="53F69830">
      <w:pPr>
        <w:adjustRightInd w:val="0"/>
        <w:snapToGrid w:val="0"/>
        <w:spacing w:before="0" w:beforeLines="0" w:line="400" w:lineRule="exact"/>
        <w:ind w:firstLine="480" w:firstLineChars="200"/>
        <w:rPr>
          <w:rFonts w:hint="eastAsia" w:ascii="仿宋" w:hAnsi="仿宋" w:eastAsia="仿宋" w:cs="仿宋"/>
          <w:bCs/>
          <w:sz w:val="24"/>
          <w:szCs w:val="24"/>
          <w:u w:val="single"/>
        </w:rPr>
      </w:pPr>
      <w:r>
        <w:rPr>
          <w:rFonts w:hint="eastAsia" w:ascii="仿宋" w:hAnsi="仿宋" w:eastAsia="仿宋" w:cs="仿宋"/>
          <w:bCs/>
          <w:sz w:val="24"/>
          <w:szCs w:val="24"/>
        </w:rPr>
        <w:t>（2）履约验收时间：</w:t>
      </w:r>
      <w:r>
        <w:rPr>
          <w:rFonts w:hint="eastAsia" w:ascii="仿宋" w:hAnsi="仿宋" w:eastAsia="仿宋" w:cs="仿宋"/>
          <w:bCs/>
          <w:sz w:val="24"/>
          <w:szCs w:val="24"/>
          <w:u w:val="single"/>
        </w:rPr>
        <w:t>（计划于何时验收/供应商提出验收申请之日起   日内组织验收）</w:t>
      </w:r>
      <w:r>
        <w:rPr>
          <w:rFonts w:hint="eastAsia" w:ascii="仿宋" w:hAnsi="仿宋" w:eastAsia="仿宋" w:cs="仿宋"/>
          <w:bCs/>
          <w:sz w:val="24"/>
          <w:szCs w:val="24"/>
          <w:u w:val="single"/>
          <w:lang w:val="en-US" w:eastAsia="zh-CN"/>
        </w:rPr>
        <w:t xml:space="preserve"> </w:t>
      </w:r>
    </w:p>
    <w:p w14:paraId="697D3B5E">
      <w:pPr>
        <w:adjustRightInd w:val="0"/>
        <w:snapToGrid w:val="0"/>
        <w:spacing w:before="0" w:beforeLines="0" w:line="400" w:lineRule="exact"/>
        <w:ind w:firstLine="480" w:firstLineChars="200"/>
        <w:rPr>
          <w:rFonts w:hint="eastAsia" w:ascii="仿宋" w:hAnsi="仿宋" w:eastAsia="仿宋" w:cs="仿宋"/>
          <w:bCs/>
          <w:sz w:val="24"/>
          <w:szCs w:val="24"/>
        </w:rPr>
      </w:pPr>
      <w:r>
        <w:rPr>
          <w:rFonts w:hint="eastAsia" w:ascii="仿宋" w:hAnsi="仿宋" w:eastAsia="仿宋" w:cs="仿宋"/>
          <w:bCs/>
          <w:sz w:val="24"/>
          <w:szCs w:val="24"/>
        </w:rPr>
        <w:t>（3）履约验收方式：</w:t>
      </w:r>
      <w:r>
        <w:rPr>
          <w:rFonts w:hint="eastAsia" w:ascii="仿宋" w:hAnsi="仿宋" w:eastAsia="仿宋" w:cs="仿宋"/>
          <w:sz w:val="24"/>
          <w:szCs w:val="24"/>
        </w:rPr>
        <w:sym w:font="Wingdings" w:char="00A8"/>
      </w:r>
      <w:r>
        <w:rPr>
          <w:rFonts w:hint="eastAsia" w:ascii="仿宋" w:hAnsi="仿宋" w:eastAsia="仿宋" w:cs="仿宋"/>
          <w:bCs/>
          <w:sz w:val="24"/>
          <w:szCs w:val="24"/>
        </w:rPr>
        <w:t xml:space="preserve">一次性验收         </w:t>
      </w:r>
    </w:p>
    <w:p w14:paraId="3D5C2956">
      <w:pPr>
        <w:adjustRightInd w:val="0"/>
        <w:snapToGrid w:val="0"/>
        <w:spacing w:before="0" w:beforeLines="0" w:line="400" w:lineRule="exact"/>
        <w:ind w:firstLine="0" w:firstLineChars="0"/>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t xml:space="preserve">                       </w:t>
      </w:r>
      <w:r>
        <w:rPr>
          <w:rFonts w:hint="eastAsia" w:ascii="仿宋" w:hAnsi="仿宋" w:eastAsia="仿宋" w:cs="仿宋"/>
          <w:sz w:val="24"/>
          <w:szCs w:val="24"/>
        </w:rPr>
        <w:sym w:font="Wingdings" w:char="00A8"/>
      </w:r>
      <w:r>
        <w:rPr>
          <w:rFonts w:hint="eastAsia" w:ascii="仿宋" w:hAnsi="仿宋" w:eastAsia="仿宋" w:cs="仿宋"/>
          <w:bCs/>
          <w:sz w:val="24"/>
          <w:szCs w:val="24"/>
        </w:rPr>
        <w:t>分期/分项验收</w:t>
      </w:r>
      <w:r>
        <w:rPr>
          <w:rFonts w:hint="eastAsia" w:ascii="仿宋" w:hAnsi="仿宋" w:eastAsia="仿宋" w:cs="仿宋"/>
          <w:bCs/>
          <w:sz w:val="24"/>
          <w:szCs w:val="24"/>
          <w:lang w:eastAsia="zh-CN"/>
        </w:rPr>
        <w:t>：</w:t>
      </w:r>
      <w:r>
        <w:rPr>
          <w:rFonts w:hint="eastAsia" w:ascii="仿宋" w:hAnsi="仿宋" w:eastAsia="仿宋" w:cs="仿宋"/>
          <w:bCs/>
          <w:sz w:val="24"/>
          <w:szCs w:val="24"/>
          <w:u w:val="single"/>
        </w:rPr>
        <w:t xml:space="preserve"> </w:t>
      </w:r>
      <w:r>
        <w:rPr>
          <w:rFonts w:hint="eastAsia" w:ascii="仿宋" w:hAnsi="仿宋" w:eastAsia="仿宋" w:cs="仿宋"/>
          <w:bCs/>
          <w:sz w:val="24"/>
          <w:szCs w:val="24"/>
          <w:u w:val="single"/>
          <w:lang w:eastAsia="zh-CN"/>
        </w:rPr>
        <w:t>（应明确分期</w:t>
      </w:r>
      <w:r>
        <w:rPr>
          <w:rFonts w:hint="eastAsia" w:ascii="仿宋" w:hAnsi="仿宋" w:eastAsia="仿宋" w:cs="仿宋"/>
          <w:bCs/>
          <w:sz w:val="24"/>
          <w:szCs w:val="24"/>
          <w:u w:val="single"/>
          <w:lang w:val="en" w:eastAsia="zh-CN"/>
        </w:rPr>
        <w:t>/分项验收的工作安排</w:t>
      </w:r>
      <w:r>
        <w:rPr>
          <w:rFonts w:hint="eastAsia" w:ascii="仿宋" w:hAnsi="仿宋" w:eastAsia="仿宋" w:cs="仿宋"/>
          <w:bCs/>
          <w:sz w:val="24"/>
          <w:szCs w:val="24"/>
          <w:u w:val="single"/>
          <w:lang w:eastAsia="zh-CN"/>
        </w:rPr>
        <w:t>）</w:t>
      </w:r>
      <w:r>
        <w:rPr>
          <w:rFonts w:hint="eastAsia" w:ascii="仿宋" w:hAnsi="仿宋" w:eastAsia="仿宋" w:cs="仿宋"/>
          <w:bCs/>
          <w:sz w:val="24"/>
          <w:szCs w:val="24"/>
          <w:u w:val="single"/>
        </w:rPr>
        <w:t xml:space="preserve"> </w:t>
      </w:r>
      <w:r>
        <w:rPr>
          <w:rFonts w:hint="eastAsia" w:ascii="仿宋" w:hAnsi="仿宋" w:eastAsia="仿宋" w:cs="仿宋"/>
          <w:bCs/>
          <w:sz w:val="24"/>
          <w:szCs w:val="24"/>
          <w:u w:val="single"/>
          <w:lang w:val="en-US" w:eastAsia="zh-CN"/>
        </w:rPr>
        <w:t xml:space="preserve"> </w:t>
      </w:r>
    </w:p>
    <w:p w14:paraId="1E66E301">
      <w:pPr>
        <w:adjustRightInd w:val="0"/>
        <w:snapToGrid w:val="0"/>
        <w:spacing w:before="0" w:beforeLines="0" w:line="400" w:lineRule="exact"/>
        <w:ind w:firstLine="480" w:firstLineChars="200"/>
        <w:rPr>
          <w:rFonts w:hint="eastAsia" w:ascii="仿宋" w:hAnsi="仿宋" w:eastAsia="仿宋" w:cs="仿宋"/>
          <w:bCs/>
          <w:sz w:val="24"/>
          <w:szCs w:val="24"/>
        </w:rPr>
      </w:pPr>
      <w:r>
        <w:rPr>
          <w:rFonts w:hint="eastAsia" w:ascii="仿宋" w:hAnsi="仿宋" w:eastAsia="仿宋" w:cs="仿宋"/>
          <w:bCs/>
          <w:sz w:val="24"/>
          <w:szCs w:val="24"/>
        </w:rPr>
        <w:t>（4）履约验收程序：</w:t>
      </w:r>
      <w:r>
        <w:rPr>
          <w:rFonts w:hint="eastAsia" w:ascii="仿宋" w:hAnsi="仿宋" w:eastAsia="仿宋" w:cs="仿宋"/>
          <w:bCs/>
          <w:sz w:val="24"/>
          <w:szCs w:val="24"/>
          <w:u w:val="single"/>
        </w:rPr>
        <w:t xml:space="preserve">                                         </w:t>
      </w:r>
    </w:p>
    <w:p w14:paraId="368F3244">
      <w:pPr>
        <w:adjustRightInd w:val="0"/>
        <w:snapToGrid w:val="0"/>
        <w:spacing w:before="0" w:beforeLines="0" w:line="400" w:lineRule="exact"/>
        <w:ind w:firstLine="480" w:firstLineChars="200"/>
        <w:rPr>
          <w:rFonts w:hint="eastAsia" w:ascii="仿宋" w:hAnsi="仿宋" w:eastAsia="仿宋" w:cs="仿宋"/>
          <w:bCs/>
          <w:sz w:val="24"/>
          <w:szCs w:val="24"/>
          <w:u w:val="single"/>
        </w:rPr>
      </w:pPr>
      <w:r>
        <w:rPr>
          <w:rFonts w:hint="eastAsia" w:ascii="仿宋" w:hAnsi="仿宋" w:eastAsia="仿宋" w:cs="仿宋"/>
          <w:bCs/>
          <w:sz w:val="24"/>
          <w:szCs w:val="24"/>
        </w:rPr>
        <w:t>（5）履约验收的内容：</w:t>
      </w:r>
      <w:r>
        <w:rPr>
          <w:rFonts w:hint="eastAsia" w:ascii="仿宋" w:hAnsi="仿宋" w:eastAsia="仿宋" w:cs="仿宋"/>
          <w:bCs/>
          <w:sz w:val="24"/>
          <w:szCs w:val="24"/>
          <w:u w:val="single"/>
        </w:rPr>
        <w:t xml:space="preserve"> </w:t>
      </w:r>
      <w:r>
        <w:rPr>
          <w:rFonts w:hint="eastAsia" w:ascii="仿宋" w:hAnsi="仿宋" w:eastAsia="仿宋" w:cs="仿宋"/>
          <w:bCs/>
          <w:sz w:val="24"/>
          <w:szCs w:val="24"/>
          <w:u w:val="single"/>
          <w:lang w:eastAsia="zh-CN"/>
        </w:rPr>
        <w:t>（应当包括每一项技术和商务要求的履约情况，特别是落实政府采购扶持中小企业，支持绿色发展和乡村振兴等政策情况）</w:t>
      </w:r>
      <w:r>
        <w:rPr>
          <w:rFonts w:hint="eastAsia" w:ascii="仿宋" w:hAnsi="仿宋" w:eastAsia="仿宋" w:cs="仿宋"/>
          <w:bCs/>
          <w:sz w:val="24"/>
          <w:szCs w:val="24"/>
          <w:u w:val="single"/>
        </w:rPr>
        <w:t xml:space="preserve">                                      </w:t>
      </w:r>
    </w:p>
    <w:p w14:paraId="33F85E82">
      <w:pPr>
        <w:adjustRightInd w:val="0"/>
        <w:snapToGrid w:val="0"/>
        <w:spacing w:before="0" w:beforeLines="0" w:line="400" w:lineRule="exact"/>
        <w:ind w:firstLine="480" w:firstLineChars="200"/>
        <w:rPr>
          <w:rFonts w:hint="eastAsia" w:ascii="仿宋" w:hAnsi="仿宋" w:eastAsia="仿宋" w:cs="仿宋"/>
          <w:bCs/>
          <w:sz w:val="24"/>
          <w:szCs w:val="24"/>
          <w:u w:val="single"/>
        </w:rPr>
      </w:pPr>
      <w:r>
        <w:rPr>
          <w:rFonts w:hint="eastAsia" w:ascii="仿宋" w:hAnsi="仿宋" w:eastAsia="仿宋" w:cs="仿宋"/>
          <w:bCs/>
          <w:sz w:val="24"/>
          <w:szCs w:val="24"/>
        </w:rPr>
        <w:t>（6）履约验收标准：</w:t>
      </w:r>
      <w:r>
        <w:rPr>
          <w:rFonts w:hint="eastAsia" w:ascii="仿宋" w:hAnsi="仿宋" w:eastAsia="仿宋" w:cs="仿宋"/>
          <w:bCs/>
          <w:sz w:val="24"/>
          <w:szCs w:val="24"/>
          <w:u w:val="single"/>
        </w:rPr>
        <w:t xml:space="preserve">                                         </w:t>
      </w:r>
    </w:p>
    <w:p w14:paraId="3F10F9AD">
      <w:pPr>
        <w:pStyle w:val="160"/>
        <w:spacing w:beforeLines="0"/>
        <w:rPr>
          <w:rFonts w:hint="eastAsia" w:ascii="仿宋" w:hAnsi="仿宋" w:eastAsia="仿宋" w:cs="仿宋"/>
          <w:sz w:val="24"/>
          <w:szCs w:val="24"/>
          <w:lang w:eastAsia="zh-CN"/>
        </w:rPr>
      </w:pPr>
      <w:r>
        <w:rPr>
          <w:rFonts w:hint="eastAsia" w:ascii="仿宋" w:hAnsi="仿宋" w:eastAsia="仿宋" w:cs="仿宋"/>
          <w:bCs/>
          <w:sz w:val="24"/>
          <w:szCs w:val="24"/>
          <w:u w:val="none"/>
          <w:lang w:eastAsia="zh-CN"/>
        </w:rPr>
        <w:t>（</w:t>
      </w:r>
      <w:r>
        <w:rPr>
          <w:rFonts w:hint="eastAsia" w:ascii="仿宋" w:hAnsi="仿宋" w:eastAsia="仿宋" w:cs="仿宋"/>
          <w:bCs/>
          <w:sz w:val="24"/>
          <w:szCs w:val="24"/>
          <w:u w:val="none"/>
          <w:lang w:val="en-US" w:eastAsia="zh-CN"/>
        </w:rPr>
        <w:t>7</w:t>
      </w:r>
      <w:r>
        <w:rPr>
          <w:rFonts w:hint="eastAsia" w:ascii="仿宋" w:hAnsi="仿宋" w:eastAsia="仿宋" w:cs="仿宋"/>
          <w:bCs/>
          <w:sz w:val="24"/>
          <w:szCs w:val="24"/>
          <w:u w:val="none"/>
          <w:lang w:eastAsia="zh-CN"/>
        </w:rPr>
        <w:t>）是否以采购活动中供应商提供的样品作为参考：</w:t>
      </w:r>
      <w:r>
        <w:rPr>
          <w:rFonts w:hint="eastAsia" w:ascii="仿宋" w:hAnsi="仿宋" w:eastAsia="仿宋" w:cs="仿宋"/>
          <w:sz w:val="24"/>
          <w:szCs w:val="24"/>
        </w:rPr>
        <w:sym w:font="Wingdings" w:char="00A8"/>
      </w:r>
      <w:r>
        <w:rPr>
          <w:rFonts w:hint="eastAsia" w:ascii="仿宋" w:hAnsi="仿宋" w:eastAsia="仿宋" w:cs="仿宋"/>
          <w:bCs/>
          <w:sz w:val="24"/>
          <w:szCs w:val="24"/>
        </w:rPr>
        <w:t xml:space="preserve">是  </w:t>
      </w:r>
      <w:r>
        <w:rPr>
          <w:rFonts w:hint="eastAsia" w:ascii="仿宋" w:hAnsi="仿宋" w:eastAsia="仿宋" w:cs="仿宋"/>
          <w:sz w:val="24"/>
          <w:szCs w:val="24"/>
        </w:rPr>
        <w:sym w:font="Wingdings" w:char="00A8"/>
      </w:r>
      <w:r>
        <w:rPr>
          <w:rFonts w:hint="eastAsia" w:ascii="仿宋" w:hAnsi="仿宋" w:eastAsia="仿宋" w:cs="仿宋"/>
          <w:bCs/>
          <w:sz w:val="24"/>
          <w:szCs w:val="24"/>
        </w:rPr>
        <w:t>否</w:t>
      </w:r>
    </w:p>
    <w:p w14:paraId="63ED0E81">
      <w:pPr>
        <w:adjustRightInd w:val="0"/>
        <w:snapToGrid w:val="0"/>
        <w:spacing w:before="0" w:beforeLines="0" w:line="400" w:lineRule="exact"/>
        <w:ind w:firstLine="480" w:firstLineChars="200"/>
        <w:rPr>
          <w:rFonts w:hint="eastAsia" w:ascii="仿宋" w:hAnsi="仿宋" w:eastAsia="仿宋" w:cs="仿宋"/>
          <w:bCs/>
          <w:sz w:val="24"/>
          <w:szCs w:val="24"/>
          <w:u w:val="single"/>
        </w:rPr>
      </w:pPr>
      <w:r>
        <w:rPr>
          <w:rFonts w:hint="eastAsia" w:ascii="仿宋" w:hAnsi="仿宋" w:eastAsia="仿宋" w:cs="仿宋"/>
          <w:bCs/>
          <w:sz w:val="24"/>
          <w:szCs w:val="24"/>
        </w:rPr>
        <w:t>（8）履约验收其他事项：</w:t>
      </w:r>
      <w:r>
        <w:rPr>
          <w:rFonts w:hint="eastAsia" w:ascii="仿宋" w:hAnsi="仿宋" w:eastAsia="仿宋" w:cs="仿宋"/>
          <w:bCs/>
          <w:sz w:val="24"/>
          <w:szCs w:val="24"/>
          <w:u w:val="single"/>
        </w:rPr>
        <w:t xml:space="preserve">      </w:t>
      </w:r>
      <w:r>
        <w:rPr>
          <w:rFonts w:hint="eastAsia" w:ascii="仿宋" w:hAnsi="仿宋" w:eastAsia="仿宋" w:cs="仿宋"/>
          <w:bCs/>
          <w:i w:val="0"/>
          <w:iCs w:val="0"/>
          <w:sz w:val="24"/>
          <w:szCs w:val="24"/>
          <w:u w:val="single"/>
        </w:rPr>
        <w:t>（产权过户登记等）</w:t>
      </w:r>
      <w:r>
        <w:rPr>
          <w:rFonts w:hint="eastAsia" w:ascii="仿宋" w:hAnsi="仿宋" w:eastAsia="仿宋" w:cs="仿宋"/>
          <w:bCs/>
          <w:sz w:val="24"/>
          <w:szCs w:val="24"/>
          <w:u w:val="single"/>
        </w:rPr>
        <w:t xml:space="preserve">          </w:t>
      </w:r>
    </w:p>
    <w:p w14:paraId="2224B13D">
      <w:pPr>
        <w:numPr>
          <w:ilvl w:val="0"/>
          <w:numId w:val="9"/>
        </w:numPr>
        <w:adjustRightInd w:val="0"/>
        <w:snapToGrid w:val="0"/>
        <w:spacing w:before="0" w:beforeLines="0" w:line="40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rPr>
        <w:t>组成合同的文件</w:t>
      </w:r>
    </w:p>
    <w:p w14:paraId="4F62F75D">
      <w:pPr>
        <w:adjustRightInd w:val="0"/>
        <w:snapToGrid w:val="0"/>
        <w:spacing w:before="0" w:beforeLines="0"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本协议书与下列文件一起构成合同文件，如下述文件之间有任何抵触、矛盾或歧义，应按以下顺序解释：</w:t>
      </w:r>
    </w:p>
    <w:p w14:paraId="62C07C4F">
      <w:pPr>
        <w:adjustRightInd w:val="0"/>
        <w:snapToGrid w:val="0"/>
        <w:spacing w:before="0" w:beforeLines="0" w:line="400" w:lineRule="exact"/>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w:t>
      </w:r>
      <w:r>
        <w:rPr>
          <w:rFonts w:hint="eastAsia" w:ascii="仿宋" w:hAnsi="仿宋" w:eastAsia="仿宋" w:cs="仿宋"/>
          <w:color w:val="auto"/>
          <w:sz w:val="24"/>
          <w:szCs w:val="24"/>
          <w:lang w:eastAsia="zh-CN"/>
        </w:rPr>
        <w:t>政府采购</w:t>
      </w:r>
      <w:r>
        <w:rPr>
          <w:rFonts w:hint="eastAsia" w:ascii="仿宋" w:hAnsi="仿宋" w:eastAsia="仿宋" w:cs="仿宋"/>
          <w:color w:val="auto"/>
          <w:sz w:val="24"/>
          <w:szCs w:val="24"/>
        </w:rPr>
        <w:t>合同协议书及其变更、补充</w:t>
      </w:r>
      <w:r>
        <w:rPr>
          <w:rFonts w:hint="eastAsia" w:ascii="仿宋" w:hAnsi="仿宋" w:eastAsia="仿宋" w:cs="仿宋"/>
          <w:color w:val="auto"/>
          <w:sz w:val="24"/>
          <w:szCs w:val="24"/>
          <w:lang w:eastAsia="zh-CN"/>
        </w:rPr>
        <w:t>协议</w:t>
      </w:r>
    </w:p>
    <w:p w14:paraId="1AFC5049">
      <w:pPr>
        <w:adjustRightInd w:val="0"/>
        <w:snapToGrid w:val="0"/>
        <w:spacing w:before="0" w:beforeLines="0"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eastAsia="zh-CN"/>
        </w:rPr>
        <w:t>2</w:t>
      </w:r>
      <w:r>
        <w:rPr>
          <w:rFonts w:hint="eastAsia" w:ascii="仿宋" w:hAnsi="仿宋" w:eastAsia="仿宋" w:cs="仿宋"/>
          <w:sz w:val="24"/>
          <w:szCs w:val="24"/>
        </w:rPr>
        <w:t>）政府采购合同专用条款</w:t>
      </w:r>
    </w:p>
    <w:p w14:paraId="4A6372B6">
      <w:pPr>
        <w:adjustRightInd w:val="0"/>
        <w:snapToGrid w:val="0"/>
        <w:spacing w:before="0" w:beforeLines="0"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eastAsia="zh-CN"/>
        </w:rPr>
        <w:t>3</w:t>
      </w:r>
      <w:r>
        <w:rPr>
          <w:rFonts w:hint="eastAsia" w:ascii="仿宋" w:hAnsi="仿宋" w:eastAsia="仿宋" w:cs="仿宋"/>
          <w:sz w:val="24"/>
          <w:szCs w:val="24"/>
        </w:rPr>
        <w:t>）政府采购合同通用条款</w:t>
      </w:r>
    </w:p>
    <w:p w14:paraId="43BD7905">
      <w:pPr>
        <w:adjustRightInd w:val="0"/>
        <w:snapToGrid w:val="0"/>
        <w:spacing w:before="0" w:beforeLines="0"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）中标</w:t>
      </w:r>
      <w:r>
        <w:rPr>
          <w:rFonts w:hint="eastAsia" w:ascii="仿宋" w:hAnsi="仿宋" w:eastAsia="仿宋" w:cs="仿宋"/>
          <w:color w:val="auto"/>
          <w:sz w:val="24"/>
          <w:szCs w:val="24"/>
          <w:lang w:eastAsia="zh-CN"/>
        </w:rPr>
        <w:t>（成交）</w:t>
      </w:r>
      <w:r>
        <w:rPr>
          <w:rFonts w:hint="eastAsia" w:ascii="仿宋" w:hAnsi="仿宋" w:eastAsia="仿宋" w:cs="仿宋"/>
          <w:color w:val="auto"/>
          <w:sz w:val="24"/>
          <w:szCs w:val="24"/>
        </w:rPr>
        <w:t>通知书</w:t>
      </w:r>
    </w:p>
    <w:p w14:paraId="6F3E9C17">
      <w:pPr>
        <w:adjustRightInd w:val="0"/>
        <w:snapToGrid w:val="0"/>
        <w:spacing w:before="0" w:beforeLines="0"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eastAsia="zh-CN"/>
        </w:rPr>
        <w:t>5</w:t>
      </w:r>
      <w:r>
        <w:rPr>
          <w:rFonts w:hint="eastAsia" w:ascii="仿宋" w:hAnsi="仿宋" w:eastAsia="仿宋" w:cs="仿宋"/>
          <w:sz w:val="24"/>
          <w:szCs w:val="24"/>
        </w:rPr>
        <w:t>）投标（响应）文件</w:t>
      </w:r>
    </w:p>
    <w:p w14:paraId="2493E76E">
      <w:pPr>
        <w:adjustRightInd w:val="0"/>
        <w:snapToGrid w:val="0"/>
        <w:spacing w:before="0" w:beforeLines="0"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（6）采购文件</w:t>
      </w:r>
    </w:p>
    <w:p w14:paraId="218E9590">
      <w:pPr>
        <w:adjustRightInd w:val="0"/>
        <w:snapToGrid w:val="0"/>
        <w:spacing w:before="0" w:beforeLines="0"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（7）有关技术文件，图纸</w:t>
      </w:r>
    </w:p>
    <w:p w14:paraId="168D8E75">
      <w:pPr>
        <w:pStyle w:val="160"/>
        <w:spacing w:beforeLines="0"/>
        <w:rPr>
          <w:rFonts w:hint="eastAsia" w:ascii="仿宋" w:hAnsi="仿宋" w:eastAsia="仿宋" w:cs="仿宋"/>
          <w:kern w:val="2"/>
          <w:sz w:val="24"/>
          <w:szCs w:val="24"/>
          <w:highlight w:val="none"/>
          <w:lang w:eastAsia="zh-CN"/>
        </w:rPr>
      </w:pP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8</w:t>
      </w:r>
      <w:r>
        <w:rPr>
          <w:rFonts w:hint="eastAsia" w:ascii="仿宋" w:hAnsi="仿宋" w:eastAsia="仿宋" w:cs="仿宋"/>
          <w:sz w:val="24"/>
          <w:szCs w:val="24"/>
          <w:highlight w:val="none"/>
          <w:lang w:eastAsia="zh-CN"/>
        </w:rPr>
        <w:t>）</w:t>
      </w:r>
      <w:r>
        <w:rPr>
          <w:rFonts w:hint="eastAsia" w:ascii="仿宋" w:hAnsi="仿宋" w:eastAsia="仿宋" w:cs="仿宋"/>
          <w:bCs w:val="0"/>
          <w:color w:val="000000" w:themeColor="text1"/>
          <w:kern w:val="2"/>
          <w:sz w:val="24"/>
          <w:szCs w:val="24"/>
          <w:highlight w:val="none"/>
          <w:lang w:eastAsia="zh-CN"/>
          <w14:textFill>
            <w14:solidFill>
              <w14:schemeClr w14:val="tx1"/>
            </w14:solidFill>
          </w14:textFill>
        </w:rPr>
        <w:t>国家法律、行政法规和规章制度规定或合同约定的作为合同组成部分的其他文件</w:t>
      </w:r>
    </w:p>
    <w:p w14:paraId="1CDC0735">
      <w:pPr>
        <w:numPr>
          <w:ilvl w:val="0"/>
          <w:numId w:val="9"/>
        </w:numPr>
        <w:adjustRightInd w:val="0"/>
        <w:snapToGrid w:val="0"/>
        <w:spacing w:before="0" w:beforeLines="0" w:line="40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rPr>
        <w:t>合同生效</w:t>
      </w:r>
    </w:p>
    <w:p w14:paraId="71EF98A7">
      <w:pPr>
        <w:adjustRightInd w:val="0"/>
        <w:snapToGrid w:val="0"/>
        <w:spacing w:before="0" w:beforeLines="0"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本合同自</w:t>
      </w:r>
      <w:r>
        <w:rPr>
          <w:rFonts w:hint="eastAsia" w:ascii="仿宋" w:hAnsi="仿宋" w:eastAsia="仿宋" w:cs="仿宋"/>
          <w:sz w:val="24"/>
          <w:szCs w:val="24"/>
          <w:u w:val="single"/>
        </w:rPr>
        <w:t xml:space="preserve">                             </w:t>
      </w:r>
      <w:r>
        <w:rPr>
          <w:rFonts w:hint="eastAsia" w:ascii="仿宋" w:hAnsi="仿宋" w:eastAsia="仿宋" w:cs="仿宋"/>
          <w:sz w:val="24"/>
          <w:szCs w:val="24"/>
        </w:rPr>
        <w:t>生效。</w:t>
      </w:r>
    </w:p>
    <w:p w14:paraId="3C438218">
      <w:pPr>
        <w:numPr>
          <w:ilvl w:val="0"/>
          <w:numId w:val="9"/>
        </w:numPr>
        <w:adjustRightInd w:val="0"/>
        <w:snapToGrid w:val="0"/>
        <w:spacing w:before="0" w:beforeLines="0" w:line="40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rPr>
        <w:t>合同份数</w:t>
      </w:r>
    </w:p>
    <w:p w14:paraId="4265520D">
      <w:pPr>
        <w:adjustRightInd w:val="0"/>
        <w:snapToGrid w:val="0"/>
        <w:spacing w:before="0" w:beforeLines="0"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本合同一式</w:t>
      </w:r>
      <w:r>
        <w:rPr>
          <w:rFonts w:hint="eastAsia" w:ascii="仿宋" w:hAnsi="仿宋" w:eastAsia="仿宋" w:cs="仿宋"/>
          <w:sz w:val="24"/>
          <w:szCs w:val="24"/>
          <w:u w:val="single"/>
        </w:rPr>
        <w:t xml:space="preserve">    </w:t>
      </w:r>
      <w:r>
        <w:rPr>
          <w:rFonts w:hint="eastAsia" w:ascii="仿宋" w:hAnsi="仿宋" w:eastAsia="仿宋" w:cs="仿宋"/>
          <w:sz w:val="24"/>
          <w:szCs w:val="24"/>
        </w:rPr>
        <w:t>份，</w:t>
      </w:r>
      <w:r>
        <w:rPr>
          <w:rFonts w:hint="eastAsia" w:ascii="仿宋" w:hAnsi="仿宋" w:eastAsia="仿宋" w:cs="仿宋"/>
          <w:sz w:val="24"/>
          <w:szCs w:val="24"/>
          <w:lang w:eastAsia="zh-CN"/>
        </w:rPr>
        <w:t>甲方</w:t>
      </w:r>
      <w:r>
        <w:rPr>
          <w:rFonts w:hint="eastAsia" w:ascii="仿宋" w:hAnsi="仿宋" w:eastAsia="仿宋" w:cs="仿宋"/>
          <w:sz w:val="24"/>
          <w:szCs w:val="24"/>
        </w:rPr>
        <w:t>执</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份，</w:t>
      </w:r>
      <w:r>
        <w:rPr>
          <w:rFonts w:hint="eastAsia" w:ascii="仿宋" w:hAnsi="仿宋" w:eastAsia="仿宋" w:cs="仿宋"/>
          <w:sz w:val="24"/>
          <w:szCs w:val="24"/>
          <w:lang w:eastAsia="zh-CN"/>
        </w:rPr>
        <w:t>乙方</w:t>
      </w:r>
      <w:r>
        <w:rPr>
          <w:rFonts w:hint="eastAsia" w:ascii="仿宋" w:hAnsi="仿宋" w:eastAsia="仿宋" w:cs="仿宋"/>
          <w:sz w:val="24"/>
          <w:szCs w:val="24"/>
        </w:rPr>
        <w:t>执</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份，均具有同等法律效力。</w:t>
      </w:r>
    </w:p>
    <w:p w14:paraId="58B9D4F5">
      <w:pPr>
        <w:adjustRightInd w:val="0"/>
        <w:snapToGrid w:val="0"/>
        <w:spacing w:before="0" w:beforeLines="0"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合同订立时间：</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w:t>
      </w:r>
    </w:p>
    <w:p w14:paraId="30C55BFB">
      <w:pPr>
        <w:adjustRightInd w:val="0"/>
        <w:snapToGrid w:val="0"/>
        <w:spacing w:before="0" w:beforeLines="0"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合同订立地点：</w:t>
      </w:r>
      <w:r>
        <w:rPr>
          <w:rFonts w:hint="eastAsia" w:ascii="仿宋" w:hAnsi="仿宋" w:eastAsia="仿宋" w:cs="仿宋"/>
          <w:sz w:val="24"/>
          <w:szCs w:val="24"/>
          <w:u w:val="single"/>
        </w:rPr>
        <w:t xml:space="preserve">                           </w:t>
      </w:r>
    </w:p>
    <w:p w14:paraId="5B56D1D6">
      <w:pPr>
        <w:adjustRightInd w:val="0"/>
        <w:snapToGrid w:val="0"/>
        <w:spacing w:before="0" w:beforeLines="0"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附件：具体标</w:t>
      </w:r>
      <w:r>
        <w:rPr>
          <w:rFonts w:hint="eastAsia" w:ascii="仿宋" w:hAnsi="仿宋" w:eastAsia="仿宋" w:cs="仿宋"/>
          <w:sz w:val="24"/>
          <w:szCs w:val="24"/>
          <w:lang w:eastAsia="zh-CN"/>
        </w:rPr>
        <w:t>的及其</w:t>
      </w:r>
      <w:r>
        <w:rPr>
          <w:rFonts w:hint="eastAsia" w:ascii="仿宋" w:hAnsi="仿宋" w:eastAsia="仿宋" w:cs="仿宋"/>
          <w:sz w:val="24"/>
          <w:szCs w:val="24"/>
          <w:highlight w:val="none"/>
          <w:u w:val="none"/>
          <w:lang w:val="en-US" w:eastAsia="zh-CN"/>
        </w:rPr>
        <w:t>技术要求和商务要求</w:t>
      </w:r>
      <w:r>
        <w:rPr>
          <w:rFonts w:hint="eastAsia" w:ascii="仿宋" w:hAnsi="仿宋" w:eastAsia="仿宋" w:cs="仿宋"/>
          <w:sz w:val="24"/>
          <w:szCs w:val="24"/>
        </w:rPr>
        <w:t>、联合协议、分包</w:t>
      </w:r>
      <w:r>
        <w:rPr>
          <w:rFonts w:hint="eastAsia" w:ascii="仿宋" w:hAnsi="仿宋" w:eastAsia="仿宋" w:cs="仿宋"/>
          <w:sz w:val="24"/>
          <w:szCs w:val="24"/>
          <w:lang w:eastAsia="zh-CN"/>
        </w:rPr>
        <w:t>意向</w:t>
      </w:r>
      <w:r>
        <w:rPr>
          <w:rFonts w:hint="eastAsia" w:ascii="仿宋" w:hAnsi="仿宋" w:eastAsia="仿宋" w:cs="仿宋"/>
          <w:sz w:val="24"/>
          <w:szCs w:val="24"/>
        </w:rPr>
        <w:t>协议等。</w:t>
      </w:r>
    </w:p>
    <w:p w14:paraId="6EBD0CAE">
      <w:pPr>
        <w:pStyle w:val="87"/>
        <w:spacing w:beforeLines="0" w:line="400" w:lineRule="exact"/>
        <w:rPr>
          <w:rFonts w:hint="eastAsia" w:ascii="仿宋" w:hAnsi="仿宋" w:eastAsia="仿宋" w:cs="仿宋"/>
          <w:sz w:val="24"/>
          <w:szCs w:val="24"/>
        </w:rPr>
      </w:pPr>
    </w:p>
    <w:p w14:paraId="4B963630">
      <w:pPr>
        <w:pStyle w:val="4"/>
        <w:spacing w:beforeLines="0" w:line="400" w:lineRule="exact"/>
        <w:rPr>
          <w:rFonts w:hint="eastAsia" w:ascii="仿宋" w:hAnsi="仿宋" w:eastAsia="仿宋" w:cs="仿宋"/>
          <w:b w:val="0"/>
          <w:bCs w:val="0"/>
          <w:sz w:val="24"/>
          <w:szCs w:val="24"/>
          <w:highlight w:val="none"/>
          <w:lang w:val="en-US" w:eastAsia="zh-CN"/>
        </w:rPr>
      </w:pPr>
      <w:r>
        <w:rPr>
          <w:rFonts w:hint="eastAsia" w:ascii="仿宋" w:hAnsi="仿宋" w:eastAsia="仿宋" w:cs="仿宋"/>
          <w:sz w:val="24"/>
          <w:szCs w:val="24"/>
          <w:lang w:val="en"/>
        </w:rPr>
        <w:t xml:space="preserve">   </w:t>
      </w:r>
    </w:p>
    <w:p w14:paraId="4BBD8C2E">
      <w:pPr>
        <w:rPr>
          <w:rFonts w:hint="eastAsia" w:ascii="仿宋" w:hAnsi="仿宋" w:eastAsia="仿宋" w:cs="仿宋"/>
          <w:sz w:val="24"/>
          <w:szCs w:val="24"/>
        </w:rPr>
      </w:pPr>
      <w:r>
        <w:rPr>
          <w:rFonts w:hint="eastAsia" w:ascii="仿宋" w:hAnsi="仿宋" w:eastAsia="仿宋" w:cs="仿宋"/>
          <w:sz w:val="24"/>
          <w:szCs w:val="24"/>
        </w:rPr>
        <w:br w:type="page"/>
      </w:r>
    </w:p>
    <w:p w14:paraId="5C4D364A">
      <w:pPr>
        <w:pStyle w:val="87"/>
        <w:rPr>
          <w:rFonts w:hint="eastAsia" w:ascii="仿宋" w:hAnsi="仿宋" w:eastAsia="仿宋" w:cs="仿宋"/>
          <w:sz w:val="24"/>
          <w:szCs w:val="24"/>
        </w:rPr>
      </w:pPr>
    </w:p>
    <w:tbl>
      <w:tblPr>
        <w:tblStyle w:val="45"/>
        <w:tblW w:w="9110" w:type="dxa"/>
        <w:jc w:val="center"/>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2083"/>
        <w:gridCol w:w="2682"/>
        <w:gridCol w:w="2112"/>
        <w:gridCol w:w="2233"/>
      </w:tblGrid>
      <w:tr w14:paraId="46170D5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872" w:hRule="atLeast"/>
          <w:jc w:val="center"/>
        </w:trPr>
        <w:tc>
          <w:tcPr>
            <w:tcW w:w="4765" w:type="dxa"/>
            <w:gridSpan w:val="2"/>
            <w:tcBorders>
              <w:bottom w:val="single" w:color="auto" w:sz="2" w:space="0"/>
              <w:right w:val="single" w:color="auto" w:sz="2" w:space="0"/>
            </w:tcBorders>
            <w:vAlign w:val="center"/>
          </w:tcPr>
          <w:p w14:paraId="0D592755">
            <w:pPr>
              <w:adjustRightInd w:val="0"/>
              <w:snapToGrid w:val="0"/>
              <w:spacing w:line="300" w:lineRule="exact"/>
              <w:jc w:val="center"/>
              <w:rPr>
                <w:rFonts w:hint="eastAsia" w:ascii="仿宋" w:hAnsi="仿宋" w:eastAsia="仿宋" w:cs="仿宋"/>
                <w:sz w:val="24"/>
                <w:szCs w:val="24"/>
              </w:rPr>
            </w:pPr>
            <w:r>
              <w:rPr>
                <w:rFonts w:hint="eastAsia" w:ascii="仿宋" w:hAnsi="仿宋" w:eastAsia="仿宋" w:cs="仿宋"/>
                <w:sz w:val="24"/>
                <w:szCs w:val="24"/>
              </w:rPr>
              <w:t>甲方（采购人</w:t>
            </w:r>
            <w:r>
              <w:rPr>
                <w:rFonts w:hint="eastAsia" w:ascii="仿宋" w:hAnsi="仿宋" w:eastAsia="仿宋" w:cs="仿宋"/>
                <w:sz w:val="24"/>
                <w:szCs w:val="24"/>
                <w:lang w:eastAsia="zh-CN"/>
              </w:rPr>
              <w:t>、受采购人委托签订合同的单位</w:t>
            </w:r>
            <w:r>
              <w:rPr>
                <w:rFonts w:hint="eastAsia" w:ascii="仿宋" w:hAnsi="仿宋" w:eastAsia="仿宋" w:cs="仿宋"/>
                <w:sz w:val="24"/>
                <w:szCs w:val="24"/>
              </w:rPr>
              <w:t>或采购文件约定的合同甲方）</w:t>
            </w:r>
          </w:p>
        </w:tc>
        <w:tc>
          <w:tcPr>
            <w:tcW w:w="4345" w:type="dxa"/>
            <w:gridSpan w:val="2"/>
            <w:tcBorders>
              <w:left w:val="single" w:color="auto" w:sz="2" w:space="0"/>
              <w:bottom w:val="single" w:color="auto" w:sz="2" w:space="0"/>
            </w:tcBorders>
            <w:vAlign w:val="center"/>
          </w:tcPr>
          <w:p w14:paraId="6ADED703">
            <w:pPr>
              <w:adjustRightInd w:val="0"/>
              <w:snapToGrid w:val="0"/>
              <w:spacing w:line="300" w:lineRule="exact"/>
              <w:jc w:val="center"/>
              <w:rPr>
                <w:rFonts w:hint="eastAsia" w:ascii="仿宋" w:hAnsi="仿宋" w:eastAsia="仿宋" w:cs="仿宋"/>
                <w:sz w:val="24"/>
                <w:szCs w:val="24"/>
              </w:rPr>
            </w:pPr>
            <w:r>
              <w:rPr>
                <w:rFonts w:hint="eastAsia" w:ascii="仿宋" w:hAnsi="仿宋" w:eastAsia="仿宋" w:cs="仿宋"/>
                <w:sz w:val="24"/>
                <w:szCs w:val="24"/>
              </w:rPr>
              <w:t>乙方（供应商）</w:t>
            </w:r>
          </w:p>
        </w:tc>
      </w:tr>
      <w:tr w14:paraId="6D99EC6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jc w:val="center"/>
        </w:trPr>
        <w:tc>
          <w:tcPr>
            <w:tcW w:w="2083" w:type="dxa"/>
            <w:tcBorders>
              <w:top w:val="single" w:color="auto" w:sz="2" w:space="0"/>
              <w:bottom w:val="single" w:color="auto" w:sz="2" w:space="0"/>
              <w:right w:val="single" w:color="auto" w:sz="2" w:space="0"/>
            </w:tcBorders>
            <w:vAlign w:val="center"/>
          </w:tcPr>
          <w:p w14:paraId="235C1227">
            <w:pPr>
              <w:adjustRightInd w:val="0"/>
              <w:snapToGrid w:val="0"/>
              <w:spacing w:line="300" w:lineRule="exact"/>
              <w:jc w:val="center"/>
              <w:rPr>
                <w:rFonts w:hint="eastAsia" w:ascii="仿宋" w:hAnsi="仿宋" w:eastAsia="仿宋" w:cs="仿宋"/>
                <w:sz w:val="24"/>
                <w:szCs w:val="24"/>
              </w:rPr>
            </w:pPr>
            <w:r>
              <w:rPr>
                <w:rFonts w:hint="eastAsia" w:ascii="仿宋" w:hAnsi="仿宋" w:eastAsia="仿宋" w:cs="仿宋"/>
                <w:sz w:val="24"/>
                <w:szCs w:val="24"/>
              </w:rPr>
              <w:t>单位名称（公章</w:t>
            </w:r>
            <w:r>
              <w:rPr>
                <w:rFonts w:hint="eastAsia" w:ascii="仿宋" w:hAnsi="仿宋" w:eastAsia="仿宋" w:cs="仿宋"/>
                <w:sz w:val="24"/>
                <w:szCs w:val="24"/>
                <w:lang w:eastAsia="zh-CN"/>
              </w:rPr>
              <w:t>或合同章</w:t>
            </w:r>
            <w:r>
              <w:rPr>
                <w:rFonts w:hint="eastAsia" w:ascii="仿宋" w:hAnsi="仿宋" w:eastAsia="仿宋" w:cs="仿宋"/>
                <w:sz w:val="24"/>
                <w:szCs w:val="24"/>
              </w:rPr>
              <w:t>）</w:t>
            </w:r>
          </w:p>
        </w:tc>
        <w:tc>
          <w:tcPr>
            <w:tcW w:w="2682" w:type="dxa"/>
            <w:tcBorders>
              <w:top w:val="single" w:color="auto" w:sz="2" w:space="0"/>
              <w:left w:val="single" w:color="auto" w:sz="2" w:space="0"/>
              <w:bottom w:val="single" w:color="auto" w:sz="2" w:space="0"/>
              <w:right w:val="single" w:color="auto" w:sz="2" w:space="0"/>
            </w:tcBorders>
            <w:vAlign w:val="center"/>
          </w:tcPr>
          <w:p w14:paraId="62922C31">
            <w:pPr>
              <w:adjustRightInd w:val="0"/>
              <w:snapToGrid w:val="0"/>
              <w:spacing w:line="300" w:lineRule="exact"/>
              <w:jc w:val="center"/>
              <w:rPr>
                <w:rFonts w:hint="eastAsia" w:ascii="仿宋" w:hAnsi="仿宋" w:eastAsia="仿宋" w:cs="仿宋"/>
                <w:sz w:val="24"/>
                <w:szCs w:val="24"/>
              </w:rPr>
            </w:pPr>
          </w:p>
        </w:tc>
        <w:tc>
          <w:tcPr>
            <w:tcW w:w="2112" w:type="dxa"/>
            <w:tcBorders>
              <w:top w:val="single" w:color="auto" w:sz="2" w:space="0"/>
              <w:left w:val="single" w:color="auto" w:sz="2" w:space="0"/>
              <w:bottom w:val="single" w:color="auto" w:sz="2" w:space="0"/>
              <w:right w:val="single" w:color="auto" w:sz="2" w:space="0"/>
            </w:tcBorders>
            <w:vAlign w:val="center"/>
          </w:tcPr>
          <w:p w14:paraId="175FDFA6">
            <w:pPr>
              <w:adjustRightInd w:val="0"/>
              <w:snapToGrid w:val="0"/>
              <w:spacing w:line="300" w:lineRule="exact"/>
              <w:jc w:val="center"/>
              <w:rPr>
                <w:rFonts w:hint="eastAsia" w:ascii="仿宋" w:hAnsi="仿宋" w:eastAsia="仿宋" w:cs="仿宋"/>
                <w:sz w:val="24"/>
                <w:szCs w:val="24"/>
              </w:rPr>
            </w:pPr>
            <w:r>
              <w:rPr>
                <w:rFonts w:hint="eastAsia" w:ascii="仿宋" w:hAnsi="仿宋" w:eastAsia="仿宋" w:cs="仿宋"/>
                <w:sz w:val="24"/>
                <w:szCs w:val="24"/>
              </w:rPr>
              <w:t>单位名称（公章</w:t>
            </w:r>
            <w:r>
              <w:rPr>
                <w:rFonts w:hint="eastAsia" w:ascii="仿宋" w:hAnsi="仿宋" w:eastAsia="仿宋" w:cs="仿宋"/>
                <w:sz w:val="24"/>
                <w:szCs w:val="24"/>
                <w:lang w:eastAsia="zh-CN"/>
              </w:rPr>
              <w:t>或合同章</w:t>
            </w:r>
            <w:r>
              <w:rPr>
                <w:rFonts w:hint="eastAsia" w:ascii="仿宋" w:hAnsi="仿宋" w:eastAsia="仿宋" w:cs="仿宋"/>
                <w:sz w:val="24"/>
                <w:szCs w:val="24"/>
              </w:rPr>
              <w:t>）</w:t>
            </w:r>
          </w:p>
        </w:tc>
        <w:tc>
          <w:tcPr>
            <w:tcW w:w="2233" w:type="dxa"/>
            <w:tcBorders>
              <w:top w:val="single" w:color="auto" w:sz="2" w:space="0"/>
              <w:left w:val="single" w:color="auto" w:sz="2" w:space="0"/>
              <w:bottom w:val="single" w:color="auto" w:sz="2" w:space="0"/>
            </w:tcBorders>
            <w:vAlign w:val="center"/>
          </w:tcPr>
          <w:p w14:paraId="752B0418">
            <w:pPr>
              <w:adjustRightInd w:val="0"/>
              <w:snapToGrid w:val="0"/>
              <w:spacing w:line="300" w:lineRule="exact"/>
              <w:jc w:val="center"/>
              <w:rPr>
                <w:rFonts w:hint="eastAsia" w:ascii="仿宋" w:hAnsi="仿宋" w:eastAsia="仿宋" w:cs="仿宋"/>
                <w:spacing w:val="20"/>
                <w:sz w:val="24"/>
                <w:szCs w:val="24"/>
              </w:rPr>
            </w:pPr>
          </w:p>
        </w:tc>
      </w:tr>
      <w:tr w14:paraId="7EAB064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jc w:val="center"/>
        </w:trPr>
        <w:tc>
          <w:tcPr>
            <w:tcW w:w="2083" w:type="dxa"/>
            <w:vMerge w:val="restart"/>
            <w:tcBorders>
              <w:top w:val="single" w:color="auto" w:sz="2" w:space="0"/>
              <w:right w:val="single" w:color="auto" w:sz="2" w:space="0"/>
            </w:tcBorders>
            <w:vAlign w:val="center"/>
          </w:tcPr>
          <w:p w14:paraId="627EFDF2">
            <w:pPr>
              <w:adjustRightInd w:val="0"/>
              <w:snapToGrid w:val="0"/>
              <w:spacing w:line="300" w:lineRule="exact"/>
              <w:jc w:val="center"/>
              <w:rPr>
                <w:rFonts w:hint="eastAsia" w:ascii="仿宋" w:hAnsi="仿宋" w:eastAsia="仿宋" w:cs="仿宋"/>
                <w:sz w:val="24"/>
                <w:szCs w:val="24"/>
              </w:rPr>
            </w:pPr>
            <w:r>
              <w:rPr>
                <w:rFonts w:hint="eastAsia" w:ascii="仿宋" w:hAnsi="仿宋" w:eastAsia="仿宋" w:cs="仿宋"/>
                <w:sz w:val="24"/>
                <w:szCs w:val="24"/>
              </w:rPr>
              <w:t>法定代表人</w:t>
            </w:r>
          </w:p>
          <w:p w14:paraId="3C9A486C">
            <w:pPr>
              <w:adjustRightInd w:val="0"/>
              <w:snapToGrid w:val="0"/>
              <w:spacing w:line="300" w:lineRule="exact"/>
              <w:ind w:firstLine="115" w:firstLineChars="48"/>
              <w:jc w:val="center"/>
              <w:rPr>
                <w:rFonts w:hint="eastAsia" w:ascii="仿宋" w:hAnsi="仿宋" w:eastAsia="仿宋" w:cs="仿宋"/>
                <w:sz w:val="24"/>
                <w:szCs w:val="24"/>
              </w:rPr>
            </w:pPr>
            <w:r>
              <w:rPr>
                <w:rFonts w:hint="eastAsia" w:ascii="仿宋" w:hAnsi="仿宋" w:eastAsia="仿宋" w:cs="仿宋"/>
                <w:sz w:val="24"/>
                <w:szCs w:val="24"/>
              </w:rPr>
              <w:t>或其委托代理人（签章）</w:t>
            </w:r>
          </w:p>
        </w:tc>
        <w:tc>
          <w:tcPr>
            <w:tcW w:w="2682" w:type="dxa"/>
            <w:vMerge w:val="restart"/>
            <w:tcBorders>
              <w:top w:val="single" w:color="auto" w:sz="2" w:space="0"/>
              <w:left w:val="single" w:color="auto" w:sz="2" w:space="0"/>
              <w:right w:val="single" w:color="auto" w:sz="2" w:space="0"/>
            </w:tcBorders>
            <w:vAlign w:val="center"/>
          </w:tcPr>
          <w:p w14:paraId="106D8323">
            <w:pPr>
              <w:adjustRightInd w:val="0"/>
              <w:snapToGrid w:val="0"/>
              <w:spacing w:line="300" w:lineRule="exact"/>
              <w:jc w:val="center"/>
              <w:rPr>
                <w:rFonts w:hint="eastAsia" w:ascii="仿宋" w:hAnsi="仿宋" w:eastAsia="仿宋" w:cs="仿宋"/>
                <w:sz w:val="24"/>
                <w:szCs w:val="24"/>
              </w:rPr>
            </w:pPr>
          </w:p>
        </w:tc>
        <w:tc>
          <w:tcPr>
            <w:tcW w:w="2112" w:type="dxa"/>
            <w:tcBorders>
              <w:top w:val="single" w:color="auto" w:sz="2" w:space="0"/>
              <w:left w:val="single" w:color="auto" w:sz="2" w:space="0"/>
              <w:right w:val="single" w:color="auto" w:sz="2" w:space="0"/>
            </w:tcBorders>
            <w:vAlign w:val="center"/>
          </w:tcPr>
          <w:p w14:paraId="309F5A9A">
            <w:pPr>
              <w:adjustRightInd w:val="0"/>
              <w:snapToGrid w:val="0"/>
              <w:spacing w:line="300" w:lineRule="exact"/>
              <w:jc w:val="center"/>
              <w:rPr>
                <w:rFonts w:hint="eastAsia" w:ascii="仿宋" w:hAnsi="仿宋" w:eastAsia="仿宋" w:cs="仿宋"/>
                <w:sz w:val="24"/>
                <w:szCs w:val="24"/>
              </w:rPr>
            </w:pPr>
            <w:r>
              <w:rPr>
                <w:rFonts w:hint="eastAsia" w:ascii="仿宋" w:hAnsi="仿宋" w:eastAsia="仿宋" w:cs="仿宋"/>
                <w:sz w:val="24"/>
                <w:szCs w:val="24"/>
              </w:rPr>
              <w:t>法定代表人</w:t>
            </w:r>
          </w:p>
          <w:p w14:paraId="588EBFC6">
            <w:pPr>
              <w:adjustRightInd w:val="0"/>
              <w:snapToGrid w:val="0"/>
              <w:spacing w:line="300" w:lineRule="exact"/>
              <w:jc w:val="center"/>
              <w:rPr>
                <w:rFonts w:hint="eastAsia" w:ascii="仿宋" w:hAnsi="仿宋" w:eastAsia="仿宋" w:cs="仿宋"/>
                <w:sz w:val="24"/>
                <w:szCs w:val="24"/>
              </w:rPr>
            </w:pPr>
            <w:r>
              <w:rPr>
                <w:rFonts w:hint="eastAsia" w:ascii="仿宋" w:hAnsi="仿宋" w:eastAsia="仿宋" w:cs="仿宋"/>
                <w:sz w:val="24"/>
                <w:szCs w:val="24"/>
              </w:rPr>
              <w:t>或其委托代理人（签章）</w:t>
            </w:r>
          </w:p>
        </w:tc>
        <w:tc>
          <w:tcPr>
            <w:tcW w:w="2233" w:type="dxa"/>
            <w:tcBorders>
              <w:top w:val="single" w:color="auto" w:sz="2" w:space="0"/>
              <w:left w:val="single" w:color="auto" w:sz="2" w:space="0"/>
              <w:bottom w:val="single" w:color="auto" w:sz="2" w:space="0"/>
            </w:tcBorders>
            <w:vAlign w:val="center"/>
          </w:tcPr>
          <w:p w14:paraId="3C142AAF">
            <w:pPr>
              <w:adjustRightInd w:val="0"/>
              <w:snapToGrid w:val="0"/>
              <w:spacing w:line="300" w:lineRule="exact"/>
              <w:jc w:val="center"/>
              <w:rPr>
                <w:rFonts w:hint="eastAsia" w:ascii="仿宋" w:hAnsi="仿宋" w:eastAsia="仿宋" w:cs="仿宋"/>
                <w:sz w:val="24"/>
                <w:szCs w:val="24"/>
              </w:rPr>
            </w:pPr>
          </w:p>
        </w:tc>
      </w:tr>
      <w:tr w14:paraId="354AAAF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2083" w:type="dxa"/>
            <w:vMerge w:val="continue"/>
            <w:tcBorders>
              <w:bottom w:val="single" w:color="auto" w:sz="2" w:space="0"/>
              <w:right w:val="single" w:color="auto" w:sz="2" w:space="0"/>
            </w:tcBorders>
            <w:vAlign w:val="center"/>
          </w:tcPr>
          <w:p w14:paraId="5C9679A1">
            <w:pPr>
              <w:adjustRightInd w:val="0"/>
              <w:snapToGrid w:val="0"/>
              <w:spacing w:line="300" w:lineRule="exact"/>
              <w:jc w:val="center"/>
              <w:rPr>
                <w:rFonts w:hint="eastAsia" w:ascii="仿宋" w:hAnsi="仿宋" w:eastAsia="仿宋" w:cs="仿宋"/>
                <w:sz w:val="24"/>
                <w:szCs w:val="24"/>
              </w:rPr>
            </w:pPr>
          </w:p>
        </w:tc>
        <w:tc>
          <w:tcPr>
            <w:tcW w:w="2682" w:type="dxa"/>
            <w:vMerge w:val="continue"/>
            <w:tcBorders>
              <w:left w:val="single" w:color="auto" w:sz="2" w:space="0"/>
              <w:bottom w:val="single" w:color="auto" w:sz="2" w:space="0"/>
              <w:right w:val="single" w:color="auto" w:sz="2" w:space="0"/>
            </w:tcBorders>
            <w:vAlign w:val="center"/>
          </w:tcPr>
          <w:p w14:paraId="74A9BCF2">
            <w:pPr>
              <w:adjustRightInd w:val="0"/>
              <w:snapToGrid w:val="0"/>
              <w:spacing w:line="300" w:lineRule="exact"/>
              <w:jc w:val="center"/>
              <w:rPr>
                <w:rFonts w:hint="eastAsia" w:ascii="仿宋" w:hAnsi="仿宋" w:eastAsia="仿宋" w:cs="仿宋"/>
                <w:sz w:val="24"/>
                <w:szCs w:val="24"/>
              </w:rPr>
            </w:pPr>
          </w:p>
        </w:tc>
        <w:tc>
          <w:tcPr>
            <w:tcW w:w="2112" w:type="dxa"/>
            <w:tcBorders>
              <w:top w:val="single" w:color="auto" w:sz="2" w:space="0"/>
              <w:left w:val="single" w:color="auto" w:sz="2" w:space="0"/>
              <w:bottom w:val="single" w:color="auto" w:sz="2" w:space="0"/>
              <w:right w:val="single" w:color="auto" w:sz="2" w:space="0"/>
            </w:tcBorders>
            <w:vAlign w:val="center"/>
          </w:tcPr>
          <w:p w14:paraId="73583F6B">
            <w:pPr>
              <w:adjustRightInd w:val="0"/>
              <w:snapToGrid w:val="0"/>
              <w:spacing w:line="300" w:lineRule="exact"/>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拥有者性别</w:t>
            </w:r>
          </w:p>
        </w:tc>
        <w:tc>
          <w:tcPr>
            <w:tcW w:w="2233" w:type="dxa"/>
            <w:tcBorders>
              <w:top w:val="single" w:color="auto" w:sz="2" w:space="0"/>
              <w:left w:val="single" w:color="auto" w:sz="2" w:space="0"/>
              <w:bottom w:val="single" w:color="auto" w:sz="2" w:space="0"/>
            </w:tcBorders>
            <w:vAlign w:val="center"/>
          </w:tcPr>
          <w:p w14:paraId="3F4F617B">
            <w:pPr>
              <w:adjustRightInd w:val="0"/>
              <w:snapToGrid w:val="0"/>
              <w:spacing w:line="300" w:lineRule="exact"/>
              <w:jc w:val="center"/>
              <w:rPr>
                <w:rFonts w:hint="eastAsia" w:ascii="仿宋" w:hAnsi="仿宋" w:eastAsia="仿宋" w:cs="仿宋"/>
                <w:spacing w:val="20"/>
                <w:sz w:val="24"/>
                <w:szCs w:val="24"/>
              </w:rPr>
            </w:pPr>
          </w:p>
        </w:tc>
      </w:tr>
      <w:tr w14:paraId="3185D98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2083" w:type="dxa"/>
            <w:tcBorders>
              <w:top w:val="single" w:color="auto" w:sz="2" w:space="0"/>
              <w:bottom w:val="single" w:color="auto" w:sz="2" w:space="0"/>
              <w:right w:val="single" w:color="auto" w:sz="2" w:space="0"/>
            </w:tcBorders>
            <w:vAlign w:val="center"/>
          </w:tcPr>
          <w:p w14:paraId="4D92FAAC">
            <w:pPr>
              <w:adjustRightInd w:val="0"/>
              <w:snapToGrid w:val="0"/>
              <w:spacing w:line="300" w:lineRule="exact"/>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住</w:t>
            </w: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eastAsia="zh-CN"/>
              </w:rPr>
              <w:t>所</w:t>
            </w:r>
          </w:p>
        </w:tc>
        <w:tc>
          <w:tcPr>
            <w:tcW w:w="2682" w:type="dxa"/>
            <w:tcBorders>
              <w:top w:val="single" w:color="auto" w:sz="2" w:space="0"/>
              <w:left w:val="single" w:color="auto" w:sz="2" w:space="0"/>
              <w:bottom w:val="single" w:color="auto" w:sz="2" w:space="0"/>
              <w:right w:val="single" w:color="auto" w:sz="2" w:space="0"/>
            </w:tcBorders>
            <w:vAlign w:val="center"/>
          </w:tcPr>
          <w:p w14:paraId="5F07EFD5">
            <w:pPr>
              <w:adjustRightInd w:val="0"/>
              <w:snapToGrid w:val="0"/>
              <w:spacing w:line="300" w:lineRule="exact"/>
              <w:jc w:val="center"/>
              <w:rPr>
                <w:rFonts w:hint="eastAsia" w:ascii="仿宋" w:hAnsi="仿宋" w:eastAsia="仿宋" w:cs="仿宋"/>
                <w:sz w:val="24"/>
                <w:szCs w:val="24"/>
              </w:rPr>
            </w:pPr>
          </w:p>
        </w:tc>
        <w:tc>
          <w:tcPr>
            <w:tcW w:w="2112" w:type="dxa"/>
            <w:tcBorders>
              <w:top w:val="single" w:color="auto" w:sz="2" w:space="0"/>
              <w:left w:val="single" w:color="auto" w:sz="2" w:space="0"/>
              <w:bottom w:val="single" w:color="auto" w:sz="2" w:space="0"/>
              <w:right w:val="single" w:color="auto" w:sz="2" w:space="0"/>
            </w:tcBorders>
            <w:vAlign w:val="center"/>
          </w:tcPr>
          <w:p w14:paraId="5B4E4336">
            <w:pPr>
              <w:adjustRightInd w:val="0"/>
              <w:snapToGrid w:val="0"/>
              <w:spacing w:line="300" w:lineRule="exact"/>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住</w:t>
            </w: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eastAsia="zh-CN"/>
              </w:rPr>
              <w:t>所</w:t>
            </w:r>
          </w:p>
        </w:tc>
        <w:tc>
          <w:tcPr>
            <w:tcW w:w="2233" w:type="dxa"/>
            <w:tcBorders>
              <w:top w:val="single" w:color="auto" w:sz="2" w:space="0"/>
              <w:left w:val="single" w:color="auto" w:sz="2" w:space="0"/>
              <w:bottom w:val="single" w:color="auto" w:sz="2" w:space="0"/>
            </w:tcBorders>
            <w:vAlign w:val="center"/>
          </w:tcPr>
          <w:p w14:paraId="27ED15DB">
            <w:pPr>
              <w:adjustRightInd w:val="0"/>
              <w:snapToGrid w:val="0"/>
              <w:spacing w:line="300" w:lineRule="exact"/>
              <w:jc w:val="center"/>
              <w:rPr>
                <w:rFonts w:hint="eastAsia" w:ascii="仿宋" w:hAnsi="仿宋" w:eastAsia="仿宋" w:cs="仿宋"/>
                <w:spacing w:val="20"/>
                <w:sz w:val="24"/>
                <w:szCs w:val="24"/>
              </w:rPr>
            </w:pPr>
          </w:p>
        </w:tc>
      </w:tr>
      <w:tr w14:paraId="4A65C8A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2083" w:type="dxa"/>
            <w:tcBorders>
              <w:top w:val="single" w:color="auto" w:sz="2" w:space="0"/>
              <w:bottom w:val="single" w:color="auto" w:sz="2" w:space="0"/>
              <w:right w:val="single" w:color="auto" w:sz="2" w:space="0"/>
            </w:tcBorders>
            <w:vAlign w:val="center"/>
          </w:tcPr>
          <w:p w14:paraId="39EC2CA7">
            <w:pPr>
              <w:adjustRightInd w:val="0"/>
              <w:snapToGrid w:val="0"/>
              <w:spacing w:line="300" w:lineRule="exact"/>
              <w:jc w:val="center"/>
              <w:rPr>
                <w:rFonts w:hint="eastAsia" w:ascii="仿宋" w:hAnsi="仿宋" w:eastAsia="仿宋" w:cs="仿宋"/>
                <w:sz w:val="24"/>
                <w:szCs w:val="24"/>
              </w:rPr>
            </w:pPr>
            <w:r>
              <w:rPr>
                <w:rFonts w:hint="eastAsia" w:ascii="仿宋" w:hAnsi="仿宋" w:eastAsia="仿宋" w:cs="仿宋"/>
                <w:sz w:val="24"/>
                <w:szCs w:val="24"/>
              </w:rPr>
              <w:t>联 系 人</w:t>
            </w:r>
          </w:p>
        </w:tc>
        <w:tc>
          <w:tcPr>
            <w:tcW w:w="2682" w:type="dxa"/>
            <w:tcBorders>
              <w:top w:val="single" w:color="auto" w:sz="2" w:space="0"/>
              <w:left w:val="single" w:color="auto" w:sz="2" w:space="0"/>
              <w:bottom w:val="single" w:color="auto" w:sz="2" w:space="0"/>
              <w:right w:val="single" w:color="auto" w:sz="2" w:space="0"/>
            </w:tcBorders>
            <w:vAlign w:val="center"/>
          </w:tcPr>
          <w:p w14:paraId="28F79C3C">
            <w:pPr>
              <w:adjustRightInd w:val="0"/>
              <w:snapToGrid w:val="0"/>
              <w:spacing w:line="300" w:lineRule="exact"/>
              <w:jc w:val="center"/>
              <w:rPr>
                <w:rFonts w:hint="eastAsia" w:ascii="仿宋" w:hAnsi="仿宋" w:eastAsia="仿宋" w:cs="仿宋"/>
                <w:sz w:val="24"/>
                <w:szCs w:val="24"/>
              </w:rPr>
            </w:pPr>
          </w:p>
        </w:tc>
        <w:tc>
          <w:tcPr>
            <w:tcW w:w="2112" w:type="dxa"/>
            <w:tcBorders>
              <w:top w:val="single" w:color="auto" w:sz="2" w:space="0"/>
              <w:left w:val="single" w:color="auto" w:sz="2" w:space="0"/>
              <w:bottom w:val="single" w:color="auto" w:sz="2" w:space="0"/>
              <w:right w:val="single" w:color="auto" w:sz="2" w:space="0"/>
            </w:tcBorders>
            <w:vAlign w:val="center"/>
          </w:tcPr>
          <w:p w14:paraId="4E41C29B">
            <w:pPr>
              <w:adjustRightInd w:val="0"/>
              <w:snapToGrid w:val="0"/>
              <w:spacing w:line="300" w:lineRule="exact"/>
              <w:jc w:val="center"/>
              <w:rPr>
                <w:rFonts w:hint="eastAsia" w:ascii="仿宋" w:hAnsi="仿宋" w:eastAsia="仿宋" w:cs="仿宋"/>
                <w:sz w:val="24"/>
                <w:szCs w:val="24"/>
              </w:rPr>
            </w:pPr>
            <w:r>
              <w:rPr>
                <w:rFonts w:hint="eastAsia" w:ascii="仿宋" w:hAnsi="仿宋" w:eastAsia="仿宋" w:cs="仿宋"/>
                <w:sz w:val="24"/>
                <w:szCs w:val="24"/>
              </w:rPr>
              <w:t>联 系 人</w:t>
            </w:r>
          </w:p>
        </w:tc>
        <w:tc>
          <w:tcPr>
            <w:tcW w:w="2233" w:type="dxa"/>
            <w:tcBorders>
              <w:top w:val="single" w:color="auto" w:sz="2" w:space="0"/>
              <w:left w:val="single" w:color="auto" w:sz="2" w:space="0"/>
              <w:bottom w:val="single" w:color="auto" w:sz="2" w:space="0"/>
            </w:tcBorders>
            <w:vAlign w:val="center"/>
          </w:tcPr>
          <w:p w14:paraId="6AC53B85">
            <w:pPr>
              <w:adjustRightInd w:val="0"/>
              <w:snapToGrid w:val="0"/>
              <w:spacing w:line="300" w:lineRule="exact"/>
              <w:jc w:val="center"/>
              <w:rPr>
                <w:rFonts w:hint="eastAsia" w:ascii="仿宋" w:hAnsi="仿宋" w:eastAsia="仿宋" w:cs="仿宋"/>
                <w:spacing w:val="20"/>
                <w:sz w:val="24"/>
                <w:szCs w:val="24"/>
              </w:rPr>
            </w:pPr>
          </w:p>
        </w:tc>
      </w:tr>
      <w:tr w14:paraId="4E22245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2083" w:type="dxa"/>
            <w:tcBorders>
              <w:top w:val="single" w:color="auto" w:sz="2" w:space="0"/>
              <w:bottom w:val="single" w:color="auto" w:sz="2" w:space="0"/>
              <w:right w:val="single" w:color="auto" w:sz="2" w:space="0"/>
            </w:tcBorders>
            <w:vAlign w:val="center"/>
          </w:tcPr>
          <w:p w14:paraId="5AE59A7D">
            <w:pPr>
              <w:adjustRightInd w:val="0"/>
              <w:snapToGrid w:val="0"/>
              <w:spacing w:line="300" w:lineRule="exact"/>
              <w:jc w:val="center"/>
              <w:rPr>
                <w:rFonts w:hint="eastAsia" w:ascii="仿宋" w:hAnsi="仿宋" w:eastAsia="仿宋" w:cs="仿宋"/>
                <w:sz w:val="24"/>
                <w:szCs w:val="24"/>
              </w:rPr>
            </w:pPr>
            <w:r>
              <w:rPr>
                <w:rFonts w:hint="eastAsia" w:ascii="仿宋" w:hAnsi="仿宋" w:eastAsia="仿宋" w:cs="仿宋"/>
                <w:sz w:val="24"/>
                <w:szCs w:val="24"/>
              </w:rPr>
              <w:t>联系电话</w:t>
            </w:r>
          </w:p>
        </w:tc>
        <w:tc>
          <w:tcPr>
            <w:tcW w:w="2682" w:type="dxa"/>
            <w:tcBorders>
              <w:top w:val="single" w:color="auto" w:sz="2" w:space="0"/>
              <w:left w:val="single" w:color="auto" w:sz="2" w:space="0"/>
              <w:bottom w:val="single" w:color="auto" w:sz="2" w:space="0"/>
              <w:right w:val="single" w:color="auto" w:sz="2" w:space="0"/>
            </w:tcBorders>
            <w:vAlign w:val="center"/>
          </w:tcPr>
          <w:p w14:paraId="4CD65D48">
            <w:pPr>
              <w:adjustRightInd w:val="0"/>
              <w:snapToGrid w:val="0"/>
              <w:spacing w:line="300" w:lineRule="exact"/>
              <w:jc w:val="center"/>
              <w:rPr>
                <w:rFonts w:hint="eastAsia" w:ascii="仿宋" w:hAnsi="仿宋" w:eastAsia="仿宋" w:cs="仿宋"/>
                <w:sz w:val="24"/>
                <w:szCs w:val="24"/>
              </w:rPr>
            </w:pPr>
          </w:p>
        </w:tc>
        <w:tc>
          <w:tcPr>
            <w:tcW w:w="2112" w:type="dxa"/>
            <w:tcBorders>
              <w:top w:val="single" w:color="auto" w:sz="2" w:space="0"/>
              <w:left w:val="single" w:color="auto" w:sz="2" w:space="0"/>
              <w:bottom w:val="single" w:color="auto" w:sz="2" w:space="0"/>
              <w:right w:val="single" w:color="auto" w:sz="2" w:space="0"/>
            </w:tcBorders>
            <w:vAlign w:val="center"/>
          </w:tcPr>
          <w:p w14:paraId="1AA97D37">
            <w:pPr>
              <w:adjustRightInd w:val="0"/>
              <w:snapToGrid w:val="0"/>
              <w:spacing w:line="300" w:lineRule="exact"/>
              <w:jc w:val="center"/>
              <w:rPr>
                <w:rFonts w:hint="eastAsia" w:ascii="仿宋" w:hAnsi="仿宋" w:eastAsia="仿宋" w:cs="仿宋"/>
                <w:sz w:val="24"/>
                <w:szCs w:val="24"/>
              </w:rPr>
            </w:pPr>
            <w:r>
              <w:rPr>
                <w:rFonts w:hint="eastAsia" w:ascii="仿宋" w:hAnsi="仿宋" w:eastAsia="仿宋" w:cs="仿宋"/>
                <w:sz w:val="24"/>
                <w:szCs w:val="24"/>
              </w:rPr>
              <w:t>联系电话</w:t>
            </w:r>
          </w:p>
        </w:tc>
        <w:tc>
          <w:tcPr>
            <w:tcW w:w="2233" w:type="dxa"/>
            <w:tcBorders>
              <w:top w:val="single" w:color="auto" w:sz="2" w:space="0"/>
              <w:left w:val="single" w:color="auto" w:sz="2" w:space="0"/>
              <w:bottom w:val="single" w:color="auto" w:sz="2" w:space="0"/>
            </w:tcBorders>
            <w:vAlign w:val="center"/>
          </w:tcPr>
          <w:p w14:paraId="3840AF77">
            <w:pPr>
              <w:adjustRightInd w:val="0"/>
              <w:snapToGrid w:val="0"/>
              <w:spacing w:line="300" w:lineRule="exact"/>
              <w:jc w:val="center"/>
              <w:rPr>
                <w:rFonts w:hint="eastAsia" w:ascii="仿宋" w:hAnsi="仿宋" w:eastAsia="仿宋" w:cs="仿宋"/>
                <w:spacing w:val="20"/>
                <w:sz w:val="24"/>
                <w:szCs w:val="24"/>
              </w:rPr>
            </w:pPr>
          </w:p>
        </w:tc>
      </w:tr>
      <w:tr w14:paraId="1B57C22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2083" w:type="dxa"/>
            <w:tcBorders>
              <w:top w:val="single" w:color="auto" w:sz="2" w:space="0"/>
              <w:bottom w:val="single" w:color="auto" w:sz="2" w:space="0"/>
              <w:right w:val="single" w:color="auto" w:sz="2" w:space="0"/>
            </w:tcBorders>
            <w:vAlign w:val="center"/>
          </w:tcPr>
          <w:p w14:paraId="76672855">
            <w:pPr>
              <w:adjustRightInd w:val="0"/>
              <w:snapToGrid w:val="0"/>
              <w:spacing w:line="300" w:lineRule="exact"/>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通信地址</w:t>
            </w:r>
          </w:p>
        </w:tc>
        <w:tc>
          <w:tcPr>
            <w:tcW w:w="2682" w:type="dxa"/>
            <w:tcBorders>
              <w:top w:val="single" w:color="auto" w:sz="2" w:space="0"/>
              <w:left w:val="single" w:color="auto" w:sz="2" w:space="0"/>
              <w:bottom w:val="single" w:color="auto" w:sz="2" w:space="0"/>
              <w:right w:val="single" w:color="auto" w:sz="2" w:space="0"/>
            </w:tcBorders>
            <w:vAlign w:val="center"/>
          </w:tcPr>
          <w:p w14:paraId="688254E2">
            <w:pPr>
              <w:adjustRightInd w:val="0"/>
              <w:snapToGrid w:val="0"/>
              <w:spacing w:line="300" w:lineRule="exact"/>
              <w:jc w:val="center"/>
              <w:rPr>
                <w:rFonts w:hint="eastAsia" w:ascii="仿宋" w:hAnsi="仿宋" w:eastAsia="仿宋" w:cs="仿宋"/>
                <w:sz w:val="24"/>
                <w:szCs w:val="24"/>
              </w:rPr>
            </w:pPr>
          </w:p>
        </w:tc>
        <w:tc>
          <w:tcPr>
            <w:tcW w:w="2112" w:type="dxa"/>
            <w:tcBorders>
              <w:top w:val="single" w:color="auto" w:sz="2" w:space="0"/>
              <w:left w:val="single" w:color="auto" w:sz="2" w:space="0"/>
              <w:bottom w:val="single" w:color="auto" w:sz="2" w:space="0"/>
              <w:right w:val="single" w:color="auto" w:sz="2" w:space="0"/>
            </w:tcBorders>
            <w:vAlign w:val="center"/>
          </w:tcPr>
          <w:p w14:paraId="6ED2ECD5">
            <w:pPr>
              <w:adjustRightInd w:val="0"/>
              <w:snapToGrid w:val="0"/>
              <w:spacing w:line="300" w:lineRule="exact"/>
              <w:jc w:val="center"/>
              <w:rPr>
                <w:rFonts w:hint="eastAsia" w:ascii="仿宋" w:hAnsi="仿宋" w:eastAsia="仿宋" w:cs="仿宋"/>
                <w:sz w:val="24"/>
                <w:szCs w:val="24"/>
              </w:rPr>
            </w:pPr>
            <w:r>
              <w:rPr>
                <w:rFonts w:hint="eastAsia" w:ascii="仿宋" w:hAnsi="仿宋" w:eastAsia="仿宋" w:cs="仿宋"/>
                <w:sz w:val="24"/>
                <w:szCs w:val="24"/>
                <w:lang w:eastAsia="zh-CN"/>
              </w:rPr>
              <w:t>通信地址</w:t>
            </w:r>
          </w:p>
        </w:tc>
        <w:tc>
          <w:tcPr>
            <w:tcW w:w="2233" w:type="dxa"/>
            <w:tcBorders>
              <w:top w:val="single" w:color="auto" w:sz="2" w:space="0"/>
              <w:left w:val="single" w:color="auto" w:sz="2" w:space="0"/>
              <w:bottom w:val="single" w:color="auto" w:sz="2" w:space="0"/>
            </w:tcBorders>
            <w:vAlign w:val="center"/>
          </w:tcPr>
          <w:p w14:paraId="0BAFEB9E">
            <w:pPr>
              <w:adjustRightInd w:val="0"/>
              <w:snapToGrid w:val="0"/>
              <w:spacing w:line="300" w:lineRule="exact"/>
              <w:jc w:val="center"/>
              <w:rPr>
                <w:rFonts w:hint="eastAsia" w:ascii="仿宋" w:hAnsi="仿宋" w:eastAsia="仿宋" w:cs="仿宋"/>
                <w:spacing w:val="20"/>
                <w:sz w:val="24"/>
                <w:szCs w:val="24"/>
              </w:rPr>
            </w:pPr>
          </w:p>
        </w:tc>
      </w:tr>
      <w:tr w14:paraId="2B0394F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2083" w:type="dxa"/>
            <w:tcBorders>
              <w:top w:val="single" w:color="auto" w:sz="2" w:space="0"/>
              <w:bottom w:val="single" w:color="auto" w:sz="2" w:space="0"/>
              <w:right w:val="single" w:color="auto" w:sz="2" w:space="0"/>
            </w:tcBorders>
            <w:vAlign w:val="center"/>
          </w:tcPr>
          <w:p w14:paraId="6683EB9E">
            <w:pPr>
              <w:adjustRightInd w:val="0"/>
              <w:snapToGrid w:val="0"/>
              <w:spacing w:line="300" w:lineRule="exact"/>
              <w:jc w:val="center"/>
              <w:rPr>
                <w:rFonts w:hint="eastAsia" w:ascii="仿宋" w:hAnsi="仿宋" w:eastAsia="仿宋" w:cs="仿宋"/>
                <w:sz w:val="24"/>
                <w:szCs w:val="24"/>
              </w:rPr>
            </w:pPr>
            <w:r>
              <w:rPr>
                <w:rFonts w:hint="eastAsia" w:ascii="仿宋" w:hAnsi="仿宋" w:eastAsia="仿宋" w:cs="仿宋"/>
                <w:sz w:val="24"/>
                <w:szCs w:val="24"/>
              </w:rPr>
              <w:t>邮政编码</w:t>
            </w:r>
          </w:p>
        </w:tc>
        <w:tc>
          <w:tcPr>
            <w:tcW w:w="2682" w:type="dxa"/>
            <w:tcBorders>
              <w:top w:val="single" w:color="auto" w:sz="2" w:space="0"/>
              <w:left w:val="single" w:color="auto" w:sz="2" w:space="0"/>
              <w:bottom w:val="single" w:color="auto" w:sz="2" w:space="0"/>
              <w:right w:val="single" w:color="auto" w:sz="2" w:space="0"/>
            </w:tcBorders>
            <w:vAlign w:val="center"/>
          </w:tcPr>
          <w:p w14:paraId="6D71D923">
            <w:pPr>
              <w:adjustRightInd w:val="0"/>
              <w:snapToGrid w:val="0"/>
              <w:spacing w:line="300" w:lineRule="exact"/>
              <w:jc w:val="center"/>
              <w:rPr>
                <w:rFonts w:hint="eastAsia" w:ascii="仿宋" w:hAnsi="仿宋" w:eastAsia="仿宋" w:cs="仿宋"/>
                <w:sz w:val="24"/>
                <w:szCs w:val="24"/>
              </w:rPr>
            </w:pPr>
          </w:p>
        </w:tc>
        <w:tc>
          <w:tcPr>
            <w:tcW w:w="2112" w:type="dxa"/>
            <w:tcBorders>
              <w:top w:val="single" w:color="auto" w:sz="2" w:space="0"/>
              <w:left w:val="single" w:color="auto" w:sz="2" w:space="0"/>
              <w:bottom w:val="single" w:color="auto" w:sz="2" w:space="0"/>
              <w:right w:val="single" w:color="auto" w:sz="2" w:space="0"/>
            </w:tcBorders>
            <w:vAlign w:val="center"/>
          </w:tcPr>
          <w:p w14:paraId="1497E539">
            <w:pPr>
              <w:adjustRightInd w:val="0"/>
              <w:snapToGrid w:val="0"/>
              <w:spacing w:line="300" w:lineRule="exact"/>
              <w:jc w:val="center"/>
              <w:rPr>
                <w:rFonts w:hint="eastAsia" w:ascii="仿宋" w:hAnsi="仿宋" w:eastAsia="仿宋" w:cs="仿宋"/>
                <w:sz w:val="24"/>
                <w:szCs w:val="24"/>
              </w:rPr>
            </w:pPr>
            <w:r>
              <w:rPr>
                <w:rFonts w:hint="eastAsia" w:ascii="仿宋" w:hAnsi="仿宋" w:eastAsia="仿宋" w:cs="仿宋"/>
                <w:sz w:val="24"/>
                <w:szCs w:val="24"/>
              </w:rPr>
              <w:t>邮政编码</w:t>
            </w:r>
          </w:p>
        </w:tc>
        <w:tc>
          <w:tcPr>
            <w:tcW w:w="2233" w:type="dxa"/>
            <w:tcBorders>
              <w:top w:val="single" w:color="auto" w:sz="2" w:space="0"/>
              <w:left w:val="single" w:color="auto" w:sz="2" w:space="0"/>
              <w:bottom w:val="single" w:color="auto" w:sz="2" w:space="0"/>
            </w:tcBorders>
            <w:vAlign w:val="center"/>
          </w:tcPr>
          <w:p w14:paraId="6624B9ED">
            <w:pPr>
              <w:adjustRightInd w:val="0"/>
              <w:snapToGrid w:val="0"/>
              <w:spacing w:line="300" w:lineRule="exact"/>
              <w:jc w:val="center"/>
              <w:rPr>
                <w:rFonts w:hint="eastAsia" w:ascii="仿宋" w:hAnsi="仿宋" w:eastAsia="仿宋" w:cs="仿宋"/>
                <w:spacing w:val="20"/>
                <w:sz w:val="24"/>
                <w:szCs w:val="24"/>
              </w:rPr>
            </w:pPr>
          </w:p>
        </w:tc>
      </w:tr>
      <w:tr w14:paraId="12FD307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2083" w:type="dxa"/>
            <w:tcBorders>
              <w:top w:val="single" w:color="auto" w:sz="2" w:space="0"/>
              <w:bottom w:val="single" w:color="auto" w:sz="2" w:space="0"/>
              <w:right w:val="single" w:color="auto" w:sz="2" w:space="0"/>
            </w:tcBorders>
            <w:vAlign w:val="center"/>
          </w:tcPr>
          <w:p w14:paraId="37285D31">
            <w:pPr>
              <w:adjustRightInd w:val="0"/>
              <w:snapToGrid w:val="0"/>
              <w:spacing w:line="300" w:lineRule="exact"/>
              <w:jc w:val="center"/>
              <w:rPr>
                <w:rFonts w:hint="eastAsia" w:ascii="仿宋" w:hAnsi="仿宋" w:eastAsia="仿宋" w:cs="仿宋"/>
                <w:sz w:val="24"/>
                <w:szCs w:val="24"/>
              </w:rPr>
            </w:pPr>
            <w:r>
              <w:rPr>
                <w:rFonts w:hint="eastAsia" w:ascii="仿宋" w:hAnsi="仿宋" w:eastAsia="仿宋" w:cs="仿宋"/>
                <w:sz w:val="24"/>
                <w:szCs w:val="24"/>
              </w:rPr>
              <w:t>电子邮箱</w:t>
            </w:r>
          </w:p>
        </w:tc>
        <w:tc>
          <w:tcPr>
            <w:tcW w:w="2682" w:type="dxa"/>
            <w:tcBorders>
              <w:top w:val="single" w:color="auto" w:sz="2" w:space="0"/>
              <w:left w:val="single" w:color="auto" w:sz="2" w:space="0"/>
              <w:bottom w:val="single" w:color="auto" w:sz="2" w:space="0"/>
              <w:right w:val="single" w:color="auto" w:sz="2" w:space="0"/>
            </w:tcBorders>
            <w:vAlign w:val="center"/>
          </w:tcPr>
          <w:p w14:paraId="289A1D3A">
            <w:pPr>
              <w:adjustRightInd w:val="0"/>
              <w:snapToGrid w:val="0"/>
              <w:spacing w:line="300" w:lineRule="exact"/>
              <w:jc w:val="center"/>
              <w:rPr>
                <w:rFonts w:hint="eastAsia" w:ascii="仿宋" w:hAnsi="仿宋" w:eastAsia="仿宋" w:cs="仿宋"/>
                <w:sz w:val="24"/>
                <w:szCs w:val="24"/>
              </w:rPr>
            </w:pPr>
          </w:p>
        </w:tc>
        <w:tc>
          <w:tcPr>
            <w:tcW w:w="2112" w:type="dxa"/>
            <w:tcBorders>
              <w:top w:val="single" w:color="auto" w:sz="2" w:space="0"/>
              <w:left w:val="single" w:color="auto" w:sz="2" w:space="0"/>
              <w:bottom w:val="single" w:color="auto" w:sz="2" w:space="0"/>
              <w:right w:val="single" w:color="auto" w:sz="2" w:space="0"/>
            </w:tcBorders>
            <w:vAlign w:val="center"/>
          </w:tcPr>
          <w:p w14:paraId="73AEC56E">
            <w:pPr>
              <w:adjustRightInd w:val="0"/>
              <w:snapToGrid w:val="0"/>
              <w:spacing w:line="300" w:lineRule="exact"/>
              <w:jc w:val="center"/>
              <w:rPr>
                <w:rFonts w:hint="eastAsia" w:ascii="仿宋" w:hAnsi="仿宋" w:eastAsia="仿宋" w:cs="仿宋"/>
                <w:sz w:val="24"/>
                <w:szCs w:val="24"/>
              </w:rPr>
            </w:pPr>
            <w:r>
              <w:rPr>
                <w:rFonts w:hint="eastAsia" w:ascii="仿宋" w:hAnsi="仿宋" w:eastAsia="仿宋" w:cs="仿宋"/>
                <w:sz w:val="24"/>
                <w:szCs w:val="24"/>
              </w:rPr>
              <w:t>电子邮箱</w:t>
            </w:r>
          </w:p>
        </w:tc>
        <w:tc>
          <w:tcPr>
            <w:tcW w:w="2233" w:type="dxa"/>
            <w:tcBorders>
              <w:top w:val="single" w:color="auto" w:sz="2" w:space="0"/>
              <w:left w:val="single" w:color="auto" w:sz="2" w:space="0"/>
              <w:bottom w:val="single" w:color="auto" w:sz="2" w:space="0"/>
            </w:tcBorders>
            <w:vAlign w:val="center"/>
          </w:tcPr>
          <w:p w14:paraId="160160B7">
            <w:pPr>
              <w:adjustRightInd w:val="0"/>
              <w:snapToGrid w:val="0"/>
              <w:spacing w:line="300" w:lineRule="exact"/>
              <w:jc w:val="center"/>
              <w:rPr>
                <w:rFonts w:hint="eastAsia" w:ascii="仿宋" w:hAnsi="仿宋" w:eastAsia="仿宋" w:cs="仿宋"/>
                <w:spacing w:val="20"/>
                <w:sz w:val="24"/>
                <w:szCs w:val="24"/>
              </w:rPr>
            </w:pPr>
          </w:p>
        </w:tc>
      </w:tr>
      <w:tr w14:paraId="42EC89F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2083" w:type="dxa"/>
            <w:tcBorders>
              <w:top w:val="single" w:color="auto" w:sz="2" w:space="0"/>
              <w:bottom w:val="single" w:color="auto" w:sz="2" w:space="0"/>
              <w:right w:val="single" w:color="auto" w:sz="2" w:space="0"/>
            </w:tcBorders>
            <w:vAlign w:val="center"/>
          </w:tcPr>
          <w:p w14:paraId="34D43D57">
            <w:pPr>
              <w:adjustRightInd w:val="0"/>
              <w:snapToGrid w:val="0"/>
              <w:spacing w:line="300" w:lineRule="exact"/>
              <w:jc w:val="center"/>
              <w:rPr>
                <w:rFonts w:hint="eastAsia" w:ascii="仿宋" w:hAnsi="仿宋" w:eastAsia="仿宋" w:cs="仿宋"/>
                <w:sz w:val="24"/>
                <w:szCs w:val="24"/>
              </w:rPr>
            </w:pPr>
            <w:r>
              <w:rPr>
                <w:rFonts w:hint="eastAsia" w:ascii="仿宋" w:hAnsi="仿宋" w:eastAsia="仿宋" w:cs="仿宋"/>
                <w:sz w:val="24"/>
                <w:szCs w:val="24"/>
              </w:rPr>
              <w:t>统一社会信用代码</w:t>
            </w:r>
          </w:p>
        </w:tc>
        <w:tc>
          <w:tcPr>
            <w:tcW w:w="2682" w:type="dxa"/>
            <w:tcBorders>
              <w:top w:val="single" w:color="auto" w:sz="2" w:space="0"/>
              <w:left w:val="single" w:color="auto" w:sz="2" w:space="0"/>
              <w:bottom w:val="single" w:color="auto" w:sz="2" w:space="0"/>
              <w:right w:val="single" w:color="auto" w:sz="2" w:space="0"/>
            </w:tcBorders>
            <w:vAlign w:val="center"/>
          </w:tcPr>
          <w:p w14:paraId="7A49EB5C">
            <w:pPr>
              <w:adjustRightInd w:val="0"/>
              <w:snapToGrid w:val="0"/>
              <w:spacing w:line="300" w:lineRule="exact"/>
              <w:jc w:val="center"/>
              <w:rPr>
                <w:rFonts w:hint="eastAsia" w:ascii="仿宋" w:hAnsi="仿宋" w:eastAsia="仿宋" w:cs="仿宋"/>
                <w:sz w:val="24"/>
                <w:szCs w:val="24"/>
              </w:rPr>
            </w:pPr>
          </w:p>
        </w:tc>
        <w:tc>
          <w:tcPr>
            <w:tcW w:w="2112" w:type="dxa"/>
            <w:tcBorders>
              <w:top w:val="single" w:color="auto" w:sz="2" w:space="0"/>
              <w:left w:val="single" w:color="auto" w:sz="2" w:space="0"/>
              <w:bottom w:val="single" w:color="auto" w:sz="2" w:space="0"/>
              <w:right w:val="single" w:color="auto" w:sz="2" w:space="0"/>
            </w:tcBorders>
            <w:vAlign w:val="center"/>
          </w:tcPr>
          <w:p w14:paraId="4096034A">
            <w:pPr>
              <w:adjustRightInd w:val="0"/>
              <w:snapToGrid w:val="0"/>
              <w:spacing w:line="300" w:lineRule="exact"/>
              <w:jc w:val="center"/>
              <w:rPr>
                <w:rFonts w:hint="eastAsia" w:ascii="仿宋" w:hAnsi="仿宋" w:eastAsia="仿宋" w:cs="仿宋"/>
                <w:sz w:val="24"/>
                <w:szCs w:val="24"/>
              </w:rPr>
            </w:pPr>
            <w:r>
              <w:rPr>
                <w:rFonts w:hint="eastAsia" w:ascii="仿宋" w:hAnsi="仿宋" w:eastAsia="仿宋" w:cs="仿宋"/>
                <w:sz w:val="24"/>
                <w:szCs w:val="24"/>
              </w:rPr>
              <w:t>统一社会信用代码</w:t>
            </w:r>
          </w:p>
        </w:tc>
        <w:tc>
          <w:tcPr>
            <w:tcW w:w="2233" w:type="dxa"/>
            <w:tcBorders>
              <w:top w:val="single" w:color="auto" w:sz="2" w:space="0"/>
              <w:left w:val="single" w:color="auto" w:sz="2" w:space="0"/>
              <w:bottom w:val="single" w:color="auto" w:sz="2" w:space="0"/>
            </w:tcBorders>
            <w:vAlign w:val="center"/>
          </w:tcPr>
          <w:p w14:paraId="469FB1D5">
            <w:pPr>
              <w:adjustRightInd w:val="0"/>
              <w:snapToGrid w:val="0"/>
              <w:spacing w:line="300" w:lineRule="exact"/>
              <w:jc w:val="center"/>
              <w:rPr>
                <w:rFonts w:hint="eastAsia" w:ascii="仿宋" w:hAnsi="仿宋" w:eastAsia="仿宋" w:cs="仿宋"/>
                <w:spacing w:val="20"/>
                <w:sz w:val="24"/>
                <w:szCs w:val="24"/>
              </w:rPr>
            </w:pPr>
          </w:p>
        </w:tc>
      </w:tr>
      <w:tr w14:paraId="1932210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2083" w:type="dxa"/>
            <w:tcBorders>
              <w:top w:val="single" w:color="auto" w:sz="2" w:space="0"/>
              <w:bottom w:val="single" w:color="auto" w:sz="2" w:space="0"/>
              <w:right w:val="single" w:color="auto" w:sz="2" w:space="0"/>
            </w:tcBorders>
            <w:vAlign w:val="center"/>
          </w:tcPr>
          <w:p w14:paraId="401CB6F9">
            <w:pPr>
              <w:adjustRightInd w:val="0"/>
              <w:snapToGrid w:val="0"/>
              <w:spacing w:line="300" w:lineRule="exact"/>
              <w:jc w:val="center"/>
              <w:rPr>
                <w:rFonts w:hint="eastAsia" w:ascii="仿宋" w:hAnsi="仿宋" w:eastAsia="仿宋" w:cs="仿宋"/>
                <w:sz w:val="24"/>
                <w:szCs w:val="24"/>
              </w:rPr>
            </w:pPr>
          </w:p>
        </w:tc>
        <w:tc>
          <w:tcPr>
            <w:tcW w:w="2682" w:type="dxa"/>
            <w:tcBorders>
              <w:top w:val="single" w:color="auto" w:sz="2" w:space="0"/>
              <w:left w:val="single" w:color="auto" w:sz="2" w:space="0"/>
              <w:bottom w:val="single" w:color="auto" w:sz="2" w:space="0"/>
              <w:right w:val="single" w:color="auto" w:sz="2" w:space="0"/>
            </w:tcBorders>
            <w:vAlign w:val="center"/>
          </w:tcPr>
          <w:p w14:paraId="1D5C97E4">
            <w:pPr>
              <w:adjustRightInd w:val="0"/>
              <w:snapToGrid w:val="0"/>
              <w:spacing w:line="300" w:lineRule="exact"/>
              <w:jc w:val="center"/>
              <w:rPr>
                <w:rFonts w:hint="eastAsia" w:ascii="仿宋" w:hAnsi="仿宋" w:eastAsia="仿宋" w:cs="仿宋"/>
                <w:sz w:val="24"/>
                <w:szCs w:val="24"/>
              </w:rPr>
            </w:pPr>
          </w:p>
        </w:tc>
        <w:tc>
          <w:tcPr>
            <w:tcW w:w="2112" w:type="dxa"/>
            <w:tcBorders>
              <w:top w:val="single" w:color="auto" w:sz="2" w:space="0"/>
              <w:left w:val="single" w:color="auto" w:sz="2" w:space="0"/>
              <w:bottom w:val="single" w:color="auto" w:sz="2" w:space="0"/>
              <w:right w:val="single" w:color="auto" w:sz="2" w:space="0"/>
            </w:tcBorders>
            <w:vAlign w:val="center"/>
          </w:tcPr>
          <w:p w14:paraId="14EA3912">
            <w:pPr>
              <w:adjustRightInd w:val="0"/>
              <w:snapToGrid w:val="0"/>
              <w:spacing w:line="300" w:lineRule="exact"/>
              <w:jc w:val="center"/>
              <w:rPr>
                <w:rFonts w:hint="eastAsia" w:ascii="仿宋" w:hAnsi="仿宋" w:eastAsia="仿宋" w:cs="仿宋"/>
                <w:sz w:val="24"/>
                <w:szCs w:val="24"/>
              </w:rPr>
            </w:pPr>
            <w:r>
              <w:rPr>
                <w:rFonts w:hint="eastAsia" w:ascii="仿宋" w:hAnsi="仿宋" w:eastAsia="仿宋" w:cs="仿宋"/>
                <w:sz w:val="24"/>
                <w:szCs w:val="24"/>
              </w:rPr>
              <w:t>开户名称</w:t>
            </w:r>
          </w:p>
        </w:tc>
        <w:tc>
          <w:tcPr>
            <w:tcW w:w="2233" w:type="dxa"/>
            <w:tcBorders>
              <w:top w:val="single" w:color="auto" w:sz="2" w:space="0"/>
              <w:left w:val="single" w:color="auto" w:sz="2" w:space="0"/>
              <w:bottom w:val="single" w:color="auto" w:sz="2" w:space="0"/>
            </w:tcBorders>
            <w:vAlign w:val="center"/>
          </w:tcPr>
          <w:p w14:paraId="5CF47060">
            <w:pPr>
              <w:adjustRightInd w:val="0"/>
              <w:snapToGrid w:val="0"/>
              <w:spacing w:line="300" w:lineRule="exact"/>
              <w:jc w:val="center"/>
              <w:rPr>
                <w:rFonts w:hint="eastAsia" w:ascii="仿宋" w:hAnsi="仿宋" w:eastAsia="仿宋" w:cs="仿宋"/>
                <w:spacing w:val="20"/>
                <w:sz w:val="24"/>
                <w:szCs w:val="24"/>
              </w:rPr>
            </w:pPr>
          </w:p>
        </w:tc>
      </w:tr>
      <w:tr w14:paraId="5D1DADB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2083" w:type="dxa"/>
            <w:tcBorders>
              <w:top w:val="single" w:color="auto" w:sz="2" w:space="0"/>
              <w:bottom w:val="single" w:color="auto" w:sz="2" w:space="0"/>
              <w:right w:val="single" w:color="auto" w:sz="2" w:space="0"/>
            </w:tcBorders>
            <w:vAlign w:val="center"/>
          </w:tcPr>
          <w:p w14:paraId="4018B4CD">
            <w:pPr>
              <w:adjustRightInd w:val="0"/>
              <w:snapToGrid w:val="0"/>
              <w:spacing w:line="300" w:lineRule="exact"/>
              <w:jc w:val="center"/>
              <w:rPr>
                <w:rFonts w:hint="eastAsia" w:ascii="仿宋" w:hAnsi="仿宋" w:eastAsia="仿宋" w:cs="仿宋"/>
                <w:sz w:val="24"/>
                <w:szCs w:val="24"/>
              </w:rPr>
            </w:pPr>
          </w:p>
        </w:tc>
        <w:tc>
          <w:tcPr>
            <w:tcW w:w="2682" w:type="dxa"/>
            <w:tcBorders>
              <w:top w:val="single" w:color="auto" w:sz="2" w:space="0"/>
              <w:left w:val="single" w:color="auto" w:sz="2" w:space="0"/>
              <w:bottom w:val="single" w:color="auto" w:sz="2" w:space="0"/>
              <w:right w:val="single" w:color="auto" w:sz="2" w:space="0"/>
            </w:tcBorders>
            <w:vAlign w:val="center"/>
          </w:tcPr>
          <w:p w14:paraId="4F5B09E9">
            <w:pPr>
              <w:adjustRightInd w:val="0"/>
              <w:snapToGrid w:val="0"/>
              <w:spacing w:line="300" w:lineRule="exact"/>
              <w:jc w:val="center"/>
              <w:rPr>
                <w:rFonts w:hint="eastAsia" w:ascii="仿宋" w:hAnsi="仿宋" w:eastAsia="仿宋" w:cs="仿宋"/>
                <w:sz w:val="24"/>
                <w:szCs w:val="24"/>
              </w:rPr>
            </w:pPr>
          </w:p>
        </w:tc>
        <w:tc>
          <w:tcPr>
            <w:tcW w:w="2112" w:type="dxa"/>
            <w:tcBorders>
              <w:top w:val="single" w:color="auto" w:sz="2" w:space="0"/>
              <w:left w:val="single" w:color="auto" w:sz="2" w:space="0"/>
              <w:bottom w:val="single" w:color="auto" w:sz="2" w:space="0"/>
              <w:right w:val="single" w:color="auto" w:sz="2" w:space="0"/>
            </w:tcBorders>
            <w:vAlign w:val="center"/>
          </w:tcPr>
          <w:p w14:paraId="7E2BF03E">
            <w:pPr>
              <w:adjustRightInd w:val="0"/>
              <w:snapToGrid w:val="0"/>
              <w:spacing w:line="300" w:lineRule="exact"/>
              <w:jc w:val="center"/>
              <w:rPr>
                <w:rFonts w:hint="eastAsia" w:ascii="仿宋" w:hAnsi="仿宋" w:eastAsia="仿宋" w:cs="仿宋"/>
                <w:sz w:val="24"/>
                <w:szCs w:val="24"/>
              </w:rPr>
            </w:pPr>
            <w:r>
              <w:rPr>
                <w:rFonts w:hint="eastAsia" w:ascii="仿宋" w:hAnsi="仿宋" w:eastAsia="仿宋" w:cs="仿宋"/>
                <w:sz w:val="24"/>
                <w:szCs w:val="24"/>
              </w:rPr>
              <w:t>开户银行</w:t>
            </w:r>
          </w:p>
        </w:tc>
        <w:tc>
          <w:tcPr>
            <w:tcW w:w="2233" w:type="dxa"/>
            <w:tcBorders>
              <w:top w:val="single" w:color="auto" w:sz="2" w:space="0"/>
              <w:left w:val="single" w:color="auto" w:sz="2" w:space="0"/>
              <w:bottom w:val="single" w:color="auto" w:sz="2" w:space="0"/>
            </w:tcBorders>
            <w:vAlign w:val="center"/>
          </w:tcPr>
          <w:p w14:paraId="1DA6C0CF">
            <w:pPr>
              <w:adjustRightInd w:val="0"/>
              <w:snapToGrid w:val="0"/>
              <w:spacing w:line="300" w:lineRule="exact"/>
              <w:jc w:val="center"/>
              <w:rPr>
                <w:rFonts w:hint="eastAsia" w:ascii="仿宋" w:hAnsi="仿宋" w:eastAsia="仿宋" w:cs="仿宋"/>
                <w:spacing w:val="20"/>
                <w:sz w:val="24"/>
                <w:szCs w:val="24"/>
              </w:rPr>
            </w:pPr>
          </w:p>
        </w:tc>
      </w:tr>
      <w:tr w14:paraId="4CD0AE7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jc w:val="center"/>
        </w:trPr>
        <w:tc>
          <w:tcPr>
            <w:tcW w:w="2083" w:type="dxa"/>
            <w:tcBorders>
              <w:top w:val="single" w:color="auto" w:sz="2" w:space="0"/>
              <w:bottom w:val="single" w:color="auto" w:sz="2" w:space="0"/>
              <w:right w:val="single" w:color="auto" w:sz="2" w:space="0"/>
            </w:tcBorders>
            <w:vAlign w:val="center"/>
          </w:tcPr>
          <w:p w14:paraId="6D9D52DF">
            <w:pPr>
              <w:adjustRightInd w:val="0"/>
              <w:snapToGrid w:val="0"/>
              <w:spacing w:line="300" w:lineRule="exact"/>
              <w:jc w:val="center"/>
              <w:rPr>
                <w:rFonts w:hint="eastAsia" w:ascii="仿宋" w:hAnsi="仿宋" w:eastAsia="仿宋" w:cs="仿宋"/>
                <w:sz w:val="24"/>
                <w:szCs w:val="24"/>
              </w:rPr>
            </w:pPr>
          </w:p>
        </w:tc>
        <w:tc>
          <w:tcPr>
            <w:tcW w:w="2682" w:type="dxa"/>
            <w:tcBorders>
              <w:top w:val="single" w:color="auto" w:sz="2" w:space="0"/>
              <w:left w:val="single" w:color="auto" w:sz="2" w:space="0"/>
              <w:bottom w:val="single" w:color="auto" w:sz="2" w:space="0"/>
              <w:right w:val="single" w:color="auto" w:sz="2" w:space="0"/>
            </w:tcBorders>
            <w:vAlign w:val="center"/>
          </w:tcPr>
          <w:p w14:paraId="53E98D8E">
            <w:pPr>
              <w:adjustRightInd w:val="0"/>
              <w:snapToGrid w:val="0"/>
              <w:spacing w:line="300" w:lineRule="exact"/>
              <w:jc w:val="center"/>
              <w:rPr>
                <w:rFonts w:hint="eastAsia" w:ascii="仿宋" w:hAnsi="仿宋" w:eastAsia="仿宋" w:cs="仿宋"/>
                <w:sz w:val="24"/>
                <w:szCs w:val="24"/>
              </w:rPr>
            </w:pPr>
          </w:p>
        </w:tc>
        <w:tc>
          <w:tcPr>
            <w:tcW w:w="2112" w:type="dxa"/>
            <w:tcBorders>
              <w:top w:val="single" w:color="auto" w:sz="2" w:space="0"/>
              <w:left w:val="single" w:color="auto" w:sz="2" w:space="0"/>
              <w:bottom w:val="single" w:color="auto" w:sz="2" w:space="0"/>
              <w:right w:val="single" w:color="auto" w:sz="2" w:space="0"/>
            </w:tcBorders>
            <w:vAlign w:val="center"/>
          </w:tcPr>
          <w:p w14:paraId="6C34C3FC">
            <w:pPr>
              <w:adjustRightInd w:val="0"/>
              <w:snapToGrid w:val="0"/>
              <w:spacing w:line="300" w:lineRule="exact"/>
              <w:jc w:val="center"/>
              <w:rPr>
                <w:rFonts w:hint="eastAsia" w:ascii="仿宋" w:hAnsi="仿宋" w:eastAsia="仿宋" w:cs="仿宋"/>
                <w:sz w:val="24"/>
                <w:szCs w:val="24"/>
              </w:rPr>
            </w:pPr>
            <w:r>
              <w:rPr>
                <w:rFonts w:hint="eastAsia" w:ascii="仿宋" w:hAnsi="仿宋" w:eastAsia="仿宋" w:cs="仿宋"/>
                <w:sz w:val="24"/>
                <w:szCs w:val="24"/>
              </w:rPr>
              <w:t>银行账号</w:t>
            </w:r>
          </w:p>
        </w:tc>
        <w:tc>
          <w:tcPr>
            <w:tcW w:w="2233" w:type="dxa"/>
            <w:tcBorders>
              <w:top w:val="single" w:color="auto" w:sz="2" w:space="0"/>
              <w:left w:val="single" w:color="auto" w:sz="2" w:space="0"/>
              <w:bottom w:val="single" w:color="auto" w:sz="2" w:space="0"/>
            </w:tcBorders>
            <w:vAlign w:val="center"/>
          </w:tcPr>
          <w:p w14:paraId="34904470">
            <w:pPr>
              <w:adjustRightInd w:val="0"/>
              <w:snapToGrid w:val="0"/>
              <w:spacing w:line="300" w:lineRule="exact"/>
              <w:jc w:val="center"/>
              <w:rPr>
                <w:rFonts w:hint="eastAsia" w:ascii="仿宋" w:hAnsi="仿宋" w:eastAsia="仿宋" w:cs="仿宋"/>
                <w:spacing w:val="20"/>
                <w:sz w:val="24"/>
                <w:szCs w:val="24"/>
              </w:rPr>
            </w:pPr>
          </w:p>
        </w:tc>
      </w:tr>
      <w:tr w14:paraId="4FD05A3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jc w:val="center"/>
        </w:trPr>
        <w:tc>
          <w:tcPr>
            <w:tcW w:w="9110" w:type="dxa"/>
            <w:gridSpan w:val="4"/>
            <w:tcBorders>
              <w:top w:val="single" w:color="auto" w:sz="2" w:space="0"/>
            </w:tcBorders>
            <w:vAlign w:val="center"/>
          </w:tcPr>
          <w:p w14:paraId="05CD3A8F">
            <w:pPr>
              <w:pStyle w:val="21"/>
              <w:adjustRightInd w:val="0"/>
              <w:snapToGrid w:val="0"/>
              <w:spacing w:before="156" w:beforeLines="50" w:after="0" w:line="360" w:lineRule="auto"/>
              <w:ind w:left="0" w:leftChars="0"/>
              <w:jc w:val="left"/>
              <w:rPr>
                <w:rFonts w:hint="eastAsia" w:ascii="仿宋" w:hAnsi="仿宋" w:eastAsia="仿宋" w:cs="仿宋"/>
                <w:spacing w:val="20"/>
                <w:sz w:val="24"/>
                <w:szCs w:val="24"/>
              </w:rPr>
            </w:pPr>
            <w:r>
              <w:rPr>
                <w:rFonts w:hint="eastAsia" w:ascii="仿宋" w:hAnsi="仿宋" w:eastAsia="仿宋" w:cs="仿宋"/>
                <w:sz w:val="24"/>
                <w:szCs w:val="24"/>
              </w:rPr>
              <w:t>注：涉及联合体或其他合同主体的信息应按上表格式加列。</w:t>
            </w:r>
          </w:p>
        </w:tc>
      </w:tr>
    </w:tbl>
    <w:p w14:paraId="49438E4C">
      <w:pPr>
        <w:pStyle w:val="4"/>
        <w:adjustRightInd w:val="0"/>
        <w:snapToGrid w:val="0"/>
        <w:spacing w:beforeLines="0" w:line="360" w:lineRule="auto"/>
        <w:jc w:val="center"/>
        <w:rPr>
          <w:rFonts w:hint="eastAsia" w:ascii="仿宋" w:hAnsi="仿宋" w:eastAsia="仿宋" w:cs="仿宋"/>
          <w:b/>
          <w:bCs/>
          <w:sz w:val="28"/>
          <w:szCs w:val="28"/>
        </w:rPr>
      </w:pPr>
      <w:r>
        <w:rPr>
          <w:rFonts w:hint="eastAsia" w:ascii="仿宋" w:hAnsi="仿宋" w:eastAsia="仿宋" w:cs="仿宋"/>
          <w:sz w:val="24"/>
          <w:szCs w:val="24"/>
          <w:u w:val="single"/>
        </w:rPr>
        <w:br w:type="page"/>
      </w:r>
      <w:bookmarkStart w:id="127" w:name="_Toc27624"/>
      <w:r>
        <w:rPr>
          <w:rFonts w:hint="eastAsia" w:ascii="仿宋" w:hAnsi="仿宋" w:eastAsia="仿宋" w:cs="仿宋"/>
          <w:b/>
          <w:bCs/>
          <w:sz w:val="28"/>
          <w:szCs w:val="28"/>
        </w:rPr>
        <w:t xml:space="preserve">第二节 </w:t>
      </w:r>
      <w:r>
        <w:rPr>
          <w:rFonts w:hint="eastAsia" w:ascii="仿宋" w:hAnsi="仿宋" w:eastAsia="仿宋" w:cs="仿宋"/>
          <w:b/>
          <w:bCs/>
          <w:sz w:val="28"/>
          <w:szCs w:val="28"/>
          <w:lang w:val="en-US" w:eastAsia="zh-CN"/>
        </w:rPr>
        <w:t xml:space="preserve">  </w:t>
      </w:r>
      <w:r>
        <w:rPr>
          <w:rFonts w:hint="eastAsia" w:ascii="仿宋" w:hAnsi="仿宋" w:eastAsia="仿宋" w:cs="仿宋"/>
          <w:b/>
          <w:bCs/>
          <w:sz w:val="28"/>
          <w:szCs w:val="28"/>
        </w:rPr>
        <w:t>政府采购合同通用条款</w:t>
      </w:r>
      <w:bookmarkEnd w:id="127"/>
    </w:p>
    <w:p w14:paraId="1DA4B724">
      <w:pPr>
        <w:tabs>
          <w:tab w:val="left" w:pos="8820"/>
          <w:tab w:val="left" w:pos="9345"/>
          <w:tab w:val="left" w:pos="9765"/>
        </w:tabs>
        <w:adjustRightInd w:val="0"/>
        <w:snapToGrid w:val="0"/>
        <w:spacing w:before="0" w:line="400" w:lineRule="exact"/>
        <w:jc w:val="left"/>
        <w:rPr>
          <w:rFonts w:hint="eastAsia" w:ascii="仿宋" w:hAnsi="仿宋" w:eastAsia="仿宋" w:cs="仿宋"/>
          <w:b/>
          <w:bCs/>
          <w:sz w:val="24"/>
          <w:szCs w:val="24"/>
        </w:rPr>
      </w:pPr>
      <w:r>
        <w:rPr>
          <w:rFonts w:hint="eastAsia" w:ascii="仿宋" w:hAnsi="仿宋" w:eastAsia="仿宋" w:cs="仿宋"/>
          <w:b/>
          <w:sz w:val="24"/>
          <w:szCs w:val="24"/>
        </w:rPr>
        <w:t>1.</w:t>
      </w:r>
      <w:r>
        <w:rPr>
          <w:rFonts w:hint="eastAsia" w:ascii="仿宋" w:hAnsi="仿宋" w:eastAsia="仿宋" w:cs="仿宋"/>
          <w:b/>
          <w:sz w:val="24"/>
          <w:szCs w:val="24"/>
          <w:lang w:val="en-US" w:eastAsia="zh-CN"/>
        </w:rPr>
        <w:t xml:space="preserve"> </w:t>
      </w:r>
      <w:r>
        <w:rPr>
          <w:rFonts w:hint="eastAsia" w:ascii="仿宋" w:hAnsi="仿宋" w:eastAsia="仿宋" w:cs="仿宋"/>
          <w:b/>
          <w:bCs/>
          <w:sz w:val="24"/>
          <w:szCs w:val="24"/>
        </w:rPr>
        <w:t>定义</w:t>
      </w:r>
    </w:p>
    <w:p w14:paraId="7311DB63">
      <w:pPr>
        <w:autoSpaceDE w:val="0"/>
        <w:autoSpaceDN w:val="0"/>
        <w:adjustRightInd w:val="0"/>
        <w:snapToGrid w:val="0"/>
        <w:spacing w:before="0" w:line="40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1.1合同当事人</w:t>
      </w:r>
    </w:p>
    <w:p w14:paraId="2C2DAE3F">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（1）采购人（以下称甲方）是指使用财政性资金，通过政府采购方式向供应商购买货物</w:t>
      </w:r>
      <w:r>
        <w:rPr>
          <w:rFonts w:hint="eastAsia" w:ascii="仿宋" w:hAnsi="仿宋" w:eastAsia="仿宋" w:cs="仿宋"/>
          <w:color w:val="auto"/>
          <w:sz w:val="24"/>
          <w:szCs w:val="24"/>
          <w:highlight w:val="none"/>
          <w:lang w:val="en-US" w:eastAsia="zh-CN"/>
        </w:rPr>
        <w:t>及其相关服务的</w:t>
      </w:r>
      <w:r>
        <w:rPr>
          <w:rFonts w:hint="eastAsia" w:ascii="仿宋" w:hAnsi="仿宋" w:eastAsia="仿宋" w:cs="仿宋"/>
          <w:color w:val="auto"/>
          <w:sz w:val="24"/>
          <w:szCs w:val="24"/>
          <w:highlight w:val="none"/>
        </w:rPr>
        <w:t>国家机关、事业单位、团体组织。</w:t>
      </w:r>
    </w:p>
    <w:p w14:paraId="03B3DA7F">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（2）供应商（以下称</w:t>
      </w:r>
      <w:r>
        <w:rPr>
          <w:rFonts w:hint="eastAsia" w:ascii="仿宋" w:hAnsi="仿宋" w:eastAsia="仿宋" w:cs="仿宋"/>
          <w:color w:val="auto"/>
          <w:sz w:val="24"/>
          <w:szCs w:val="24"/>
          <w:highlight w:val="none"/>
          <w:lang w:eastAsia="zh-CN"/>
        </w:rPr>
        <w:t>乙</w:t>
      </w:r>
      <w:r>
        <w:rPr>
          <w:rFonts w:hint="eastAsia" w:ascii="仿宋" w:hAnsi="仿宋" w:eastAsia="仿宋" w:cs="仿宋"/>
          <w:color w:val="auto"/>
          <w:sz w:val="24"/>
          <w:szCs w:val="24"/>
          <w:highlight w:val="none"/>
        </w:rPr>
        <w:t>方）是指参加政府采购活动并且中标（成交），向采购人提供</w:t>
      </w:r>
      <w:r>
        <w:rPr>
          <w:rFonts w:hint="eastAsia" w:ascii="仿宋" w:hAnsi="仿宋" w:eastAsia="仿宋" w:cs="仿宋"/>
          <w:color w:val="auto"/>
          <w:sz w:val="24"/>
          <w:szCs w:val="24"/>
          <w:highlight w:val="none"/>
          <w:lang w:val="en-US" w:eastAsia="zh-CN"/>
        </w:rPr>
        <w:t>合同约定的货物及其相关服务的法人、非法人组织或者自然人</w:t>
      </w:r>
      <w:r>
        <w:rPr>
          <w:rFonts w:hint="eastAsia" w:ascii="仿宋" w:hAnsi="仿宋" w:eastAsia="仿宋" w:cs="仿宋"/>
          <w:color w:val="auto"/>
          <w:sz w:val="24"/>
          <w:szCs w:val="24"/>
          <w:highlight w:val="none"/>
        </w:rPr>
        <w:t>。</w:t>
      </w:r>
    </w:p>
    <w:p w14:paraId="3E76A648">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（3）其他合同主体是指除采购人和供应商以外，</w:t>
      </w:r>
      <w:r>
        <w:rPr>
          <w:rFonts w:hint="eastAsia" w:ascii="仿宋" w:hAnsi="仿宋" w:eastAsia="仿宋" w:cs="仿宋"/>
          <w:bCs/>
          <w:color w:val="000000" w:themeColor="text1"/>
          <w:sz w:val="24"/>
          <w:szCs w:val="24"/>
          <w14:textFill>
            <w14:solidFill>
              <w14:schemeClr w14:val="tx1"/>
            </w14:solidFill>
          </w14:textFill>
        </w:rPr>
        <w:t>依法参与合同缔结或履行，享有权利、承担义务的合同当事人</w:t>
      </w:r>
      <w:r>
        <w:rPr>
          <w:rFonts w:hint="eastAsia" w:ascii="仿宋" w:hAnsi="仿宋" w:eastAsia="仿宋" w:cs="仿宋"/>
          <w:color w:val="auto"/>
          <w:sz w:val="24"/>
          <w:szCs w:val="24"/>
          <w:highlight w:val="none"/>
        </w:rPr>
        <w:t>。</w:t>
      </w:r>
    </w:p>
    <w:p w14:paraId="5820FCEF">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1.2本合同下列术语应解释为：</w:t>
      </w:r>
    </w:p>
    <w:p w14:paraId="1B3D6AAE">
      <w:pPr>
        <w:adjustRightInd w:val="0"/>
        <w:snapToGrid w:val="0"/>
        <w:spacing w:before="0" w:beforeLines="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（1）“合同”系指</w:t>
      </w:r>
      <w:r>
        <w:rPr>
          <w:rFonts w:hint="eastAsia" w:ascii="仿宋" w:hAnsi="仿宋" w:eastAsia="仿宋" w:cs="仿宋"/>
          <w:bCs/>
          <w:color w:val="000000" w:themeColor="text1"/>
          <w:sz w:val="24"/>
          <w:szCs w:val="24"/>
          <w14:textFill>
            <w14:solidFill>
              <w14:schemeClr w14:val="tx1"/>
            </w14:solidFill>
          </w14:textFill>
        </w:rPr>
        <w:t>合同当事人意思表示达成一致的任何协议，包括签署的</w:t>
      </w:r>
      <w:r>
        <w:rPr>
          <w:rFonts w:hint="eastAsia" w:ascii="仿宋" w:hAnsi="仿宋" w:eastAsia="仿宋" w:cs="仿宋"/>
          <w:color w:val="auto"/>
          <w:sz w:val="24"/>
          <w:szCs w:val="24"/>
          <w:lang w:eastAsia="zh-CN"/>
        </w:rPr>
        <w:t>政府采购</w:t>
      </w:r>
      <w:r>
        <w:rPr>
          <w:rFonts w:hint="eastAsia" w:ascii="仿宋" w:hAnsi="仿宋" w:eastAsia="仿宋" w:cs="仿宋"/>
          <w:color w:val="auto"/>
          <w:sz w:val="24"/>
          <w:szCs w:val="24"/>
        </w:rPr>
        <w:t>合同协议书及其变更、补充</w:t>
      </w:r>
      <w:r>
        <w:rPr>
          <w:rFonts w:hint="eastAsia" w:ascii="仿宋" w:hAnsi="仿宋" w:eastAsia="仿宋" w:cs="仿宋"/>
          <w:color w:val="auto"/>
          <w:sz w:val="24"/>
          <w:szCs w:val="24"/>
          <w:lang w:eastAsia="zh-CN"/>
        </w:rPr>
        <w:t>协议，</w:t>
      </w:r>
      <w:r>
        <w:rPr>
          <w:rFonts w:hint="eastAsia" w:ascii="仿宋" w:hAnsi="仿宋" w:eastAsia="仿宋" w:cs="仿宋"/>
          <w:sz w:val="24"/>
          <w:szCs w:val="24"/>
        </w:rPr>
        <w:t>政府采购合同专用条款</w:t>
      </w:r>
      <w:r>
        <w:rPr>
          <w:rFonts w:hint="eastAsia" w:ascii="仿宋" w:hAnsi="仿宋" w:eastAsia="仿宋" w:cs="仿宋"/>
          <w:sz w:val="24"/>
          <w:szCs w:val="24"/>
          <w:lang w:eastAsia="zh-CN"/>
        </w:rPr>
        <w:t>，</w:t>
      </w:r>
      <w:r>
        <w:rPr>
          <w:rFonts w:hint="eastAsia" w:ascii="仿宋" w:hAnsi="仿宋" w:eastAsia="仿宋" w:cs="仿宋"/>
          <w:sz w:val="24"/>
          <w:szCs w:val="24"/>
        </w:rPr>
        <w:t>政府采购合同通用条款</w:t>
      </w:r>
      <w:r>
        <w:rPr>
          <w:rFonts w:hint="eastAsia" w:ascii="仿宋" w:hAnsi="仿宋" w:eastAsia="仿宋" w:cs="仿宋"/>
          <w:sz w:val="24"/>
          <w:szCs w:val="24"/>
          <w:lang w:eastAsia="zh-CN"/>
        </w:rPr>
        <w:t>，</w:t>
      </w:r>
      <w:r>
        <w:rPr>
          <w:rFonts w:hint="eastAsia" w:ascii="仿宋" w:hAnsi="仿宋" w:eastAsia="仿宋" w:cs="仿宋"/>
          <w:color w:val="auto"/>
          <w:sz w:val="24"/>
          <w:szCs w:val="24"/>
        </w:rPr>
        <w:t>中标</w:t>
      </w:r>
      <w:r>
        <w:rPr>
          <w:rFonts w:hint="eastAsia" w:ascii="仿宋" w:hAnsi="仿宋" w:eastAsia="仿宋" w:cs="仿宋"/>
          <w:color w:val="auto"/>
          <w:sz w:val="24"/>
          <w:szCs w:val="24"/>
          <w:lang w:eastAsia="zh-CN"/>
        </w:rPr>
        <w:t>（成交）</w:t>
      </w:r>
      <w:r>
        <w:rPr>
          <w:rFonts w:hint="eastAsia" w:ascii="仿宋" w:hAnsi="仿宋" w:eastAsia="仿宋" w:cs="仿宋"/>
          <w:color w:val="auto"/>
          <w:sz w:val="24"/>
          <w:szCs w:val="24"/>
        </w:rPr>
        <w:t>通知书</w:t>
      </w:r>
      <w:r>
        <w:rPr>
          <w:rFonts w:hint="eastAsia" w:ascii="仿宋" w:hAnsi="仿宋" w:eastAsia="仿宋" w:cs="仿宋"/>
          <w:color w:val="auto"/>
          <w:sz w:val="24"/>
          <w:szCs w:val="24"/>
          <w:lang w:eastAsia="zh-CN"/>
        </w:rPr>
        <w:t>，</w:t>
      </w:r>
      <w:r>
        <w:rPr>
          <w:rFonts w:hint="eastAsia" w:ascii="仿宋" w:hAnsi="仿宋" w:eastAsia="仿宋" w:cs="仿宋"/>
          <w:sz w:val="24"/>
          <w:szCs w:val="24"/>
        </w:rPr>
        <w:t>投标（响应）文件</w:t>
      </w:r>
      <w:r>
        <w:rPr>
          <w:rFonts w:hint="eastAsia" w:ascii="仿宋" w:hAnsi="仿宋" w:eastAsia="仿宋" w:cs="仿宋"/>
          <w:sz w:val="24"/>
          <w:szCs w:val="24"/>
          <w:lang w:eastAsia="zh-CN"/>
        </w:rPr>
        <w:t>，</w:t>
      </w:r>
      <w:r>
        <w:rPr>
          <w:rFonts w:hint="eastAsia" w:ascii="仿宋" w:hAnsi="仿宋" w:eastAsia="仿宋" w:cs="仿宋"/>
          <w:sz w:val="24"/>
          <w:szCs w:val="24"/>
        </w:rPr>
        <w:t>采购文件</w:t>
      </w:r>
      <w:r>
        <w:rPr>
          <w:rFonts w:hint="eastAsia" w:ascii="仿宋" w:hAnsi="仿宋" w:eastAsia="仿宋" w:cs="仿宋"/>
          <w:sz w:val="24"/>
          <w:szCs w:val="24"/>
          <w:lang w:eastAsia="zh-CN"/>
        </w:rPr>
        <w:t>，</w:t>
      </w:r>
      <w:r>
        <w:rPr>
          <w:rFonts w:hint="eastAsia" w:ascii="仿宋" w:hAnsi="仿宋" w:eastAsia="仿宋" w:cs="仿宋"/>
          <w:sz w:val="24"/>
          <w:szCs w:val="24"/>
        </w:rPr>
        <w:t>有关技术文件</w:t>
      </w:r>
      <w:r>
        <w:rPr>
          <w:rFonts w:hint="eastAsia" w:ascii="仿宋" w:hAnsi="仿宋" w:eastAsia="仿宋" w:cs="仿宋"/>
          <w:sz w:val="24"/>
          <w:szCs w:val="24"/>
          <w:lang w:eastAsia="zh-CN"/>
        </w:rPr>
        <w:t>和</w:t>
      </w:r>
      <w:r>
        <w:rPr>
          <w:rFonts w:hint="eastAsia" w:ascii="仿宋" w:hAnsi="仿宋" w:eastAsia="仿宋" w:cs="仿宋"/>
          <w:sz w:val="24"/>
          <w:szCs w:val="24"/>
        </w:rPr>
        <w:t>图纸</w:t>
      </w:r>
      <w:r>
        <w:rPr>
          <w:rFonts w:hint="eastAsia" w:ascii="仿宋" w:hAnsi="仿宋" w:eastAsia="仿宋" w:cs="仿宋"/>
          <w:sz w:val="24"/>
          <w:szCs w:val="24"/>
          <w:lang w:eastAsia="zh-CN"/>
        </w:rPr>
        <w:t>，以及</w:t>
      </w:r>
      <w:r>
        <w:rPr>
          <w:rFonts w:hint="eastAsia" w:ascii="仿宋" w:hAnsi="仿宋" w:eastAsia="仿宋" w:cs="仿宋"/>
          <w:bCs w:val="0"/>
          <w:color w:val="000000" w:themeColor="text1"/>
          <w:kern w:val="2"/>
          <w:sz w:val="24"/>
          <w:szCs w:val="24"/>
          <w:highlight w:val="none"/>
          <w:lang w:eastAsia="zh-CN"/>
          <w14:textFill>
            <w14:solidFill>
              <w14:schemeClr w14:val="tx1"/>
            </w14:solidFill>
          </w14:textFill>
        </w:rPr>
        <w:t>国家法律、行政法规和规章制度规定或合同约定的作为合同组成部分的其他文件</w:t>
      </w:r>
      <w:r>
        <w:rPr>
          <w:rFonts w:hint="eastAsia" w:ascii="仿宋" w:hAnsi="仿宋" w:eastAsia="仿宋" w:cs="仿宋"/>
          <w:color w:val="auto"/>
          <w:sz w:val="24"/>
          <w:szCs w:val="24"/>
          <w:highlight w:val="none"/>
        </w:rPr>
        <w:t>。</w:t>
      </w:r>
    </w:p>
    <w:p w14:paraId="0102B0F4">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）“合同价</w:t>
      </w:r>
      <w:r>
        <w:rPr>
          <w:rFonts w:hint="eastAsia" w:ascii="仿宋" w:hAnsi="仿宋" w:eastAsia="仿宋" w:cs="仿宋"/>
          <w:color w:val="auto"/>
          <w:sz w:val="24"/>
          <w:szCs w:val="24"/>
          <w:highlight w:val="none"/>
          <w:lang w:val="en-US" w:eastAsia="zh-CN"/>
        </w:rPr>
        <w:t>款</w:t>
      </w:r>
      <w:r>
        <w:rPr>
          <w:rFonts w:hint="eastAsia" w:ascii="仿宋" w:hAnsi="仿宋" w:eastAsia="仿宋" w:cs="仿宋"/>
          <w:color w:val="auto"/>
          <w:sz w:val="24"/>
          <w:szCs w:val="24"/>
          <w:highlight w:val="none"/>
        </w:rPr>
        <w:t>”系指根据本合同规定乙方在全面履行合同义务后甲方应支付给乙方的价款。</w:t>
      </w:r>
    </w:p>
    <w:p w14:paraId="431ECACB">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）“货物”系指乙方根据本合同规定须向甲方提供的各种形态和种类的物品，包括原材料、设备、产品（</w:t>
      </w:r>
      <w:r>
        <w:rPr>
          <w:rFonts w:hint="eastAsia" w:ascii="仿宋" w:hAnsi="仿宋" w:eastAsia="仿宋" w:cs="仿宋"/>
          <w:color w:val="000000" w:themeColor="text1"/>
          <w:sz w:val="24"/>
          <w:szCs w:val="24"/>
          <w:highlight w:val="none"/>
          <w14:textFill>
            <w14:solidFill>
              <w14:schemeClr w14:val="tx1"/>
            </w14:solidFill>
          </w14:textFill>
        </w:rPr>
        <w:t>包括软件）及相关的其备品备件、工具、手册及</w:t>
      </w:r>
      <w:r>
        <w:rPr>
          <w:rFonts w:hint="eastAsia" w:ascii="仿宋" w:hAnsi="仿宋" w:eastAsia="仿宋" w:cs="仿宋"/>
          <w:color w:val="000000" w:themeColor="text1"/>
          <w:sz w:val="24"/>
          <w:szCs w:val="24"/>
          <w:highlight w:val="none"/>
          <w:lang w:val="en"/>
          <w14:textFill>
            <w14:solidFill>
              <w14:schemeClr w14:val="tx1"/>
            </w14:solidFill>
          </w14:textFill>
        </w:rPr>
        <w:t>其他</w:t>
      </w:r>
      <w:r>
        <w:rPr>
          <w:rFonts w:hint="eastAsia" w:ascii="仿宋" w:hAnsi="仿宋" w:eastAsia="仿宋" w:cs="仿宋"/>
          <w:color w:val="000000" w:themeColor="text1"/>
          <w:sz w:val="24"/>
          <w:szCs w:val="24"/>
          <w:highlight w:val="none"/>
          <w14:textFill>
            <w14:solidFill>
              <w14:schemeClr w14:val="tx1"/>
            </w14:solidFill>
          </w14:textFill>
        </w:rPr>
        <w:t>技术资料和材料</w:t>
      </w:r>
      <w:r>
        <w:rPr>
          <w:rFonts w:hint="eastAsia" w:ascii="仿宋" w:hAnsi="仿宋" w:eastAsia="仿宋" w:cs="仿宋"/>
          <w:color w:val="000000" w:themeColor="text1"/>
          <w:sz w:val="24"/>
          <w:szCs w:val="24"/>
          <w:highlight w:val="none"/>
          <w:lang w:eastAsia="zh-CN"/>
          <w14:textFill>
            <w14:solidFill>
              <w14:schemeClr w14:val="tx1"/>
            </w14:solidFill>
          </w14:textFill>
        </w:rPr>
        <w:t>等</w:t>
      </w:r>
      <w:r>
        <w:rPr>
          <w:rFonts w:hint="eastAsia" w:ascii="仿宋" w:hAnsi="仿宋" w:eastAsia="仿宋" w:cs="仿宋"/>
          <w:color w:val="000000" w:themeColor="text1"/>
          <w:sz w:val="24"/>
          <w:szCs w:val="24"/>
          <w:highlight w:val="none"/>
          <w14:textFill>
            <w14:solidFill>
              <w14:schemeClr w14:val="tx1"/>
            </w14:solidFill>
          </w14:textFill>
        </w:rPr>
        <w:t>。</w:t>
      </w:r>
    </w:p>
    <w:p w14:paraId="5A4D6395">
      <w:pPr>
        <w:adjustRightInd w:val="0"/>
        <w:snapToGrid w:val="0"/>
        <w:spacing w:before="0" w:line="400" w:lineRule="exact"/>
        <w:ind w:firstLine="480" w:firstLineChars="200"/>
        <w:jc w:val="left"/>
        <w:rPr>
          <w:rFonts w:hint="eastAsia" w:ascii="仿宋" w:hAnsi="仿宋" w:eastAsia="仿宋" w:cs="仿宋"/>
          <w:color w:val="000000" w:themeColor="text1"/>
          <w:sz w:val="24"/>
          <w:szCs w:val="24"/>
          <w:highlight w:val="yellow"/>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auto"/>
          <w:sz w:val="24"/>
          <w:szCs w:val="24"/>
          <w:highlight w:val="none"/>
          <w:lang w:val="en-US" w:eastAsia="zh-CN"/>
        </w:rPr>
        <w:t>相关</w:t>
      </w:r>
      <w:r>
        <w:rPr>
          <w:rFonts w:hint="eastAsia" w:ascii="仿宋" w:hAnsi="仿宋" w:eastAsia="仿宋" w:cs="仿宋"/>
          <w:color w:val="000000" w:themeColor="text1"/>
          <w:sz w:val="24"/>
          <w:szCs w:val="24"/>
          <w:highlight w:val="none"/>
          <w14:textFill>
            <w14:solidFill>
              <w14:schemeClr w14:val="tx1"/>
            </w14:solidFill>
          </w14:textFill>
        </w:rPr>
        <w:t>服务”系指根据合同规定，乙方应提供的</w:t>
      </w:r>
      <w:r>
        <w:rPr>
          <w:rFonts w:hint="eastAsia" w:ascii="仿宋" w:hAnsi="仿宋" w:eastAsia="仿宋" w:cs="仿宋"/>
          <w:color w:val="000000" w:themeColor="text1"/>
          <w:sz w:val="24"/>
          <w:szCs w:val="24"/>
          <w:highlight w:val="none"/>
          <w:lang w:val="en-US" w:eastAsia="zh-CN"/>
          <w14:textFill>
            <w14:solidFill>
              <w14:schemeClr w14:val="tx1"/>
            </w14:solidFill>
          </w14:textFill>
        </w:rPr>
        <w:t>与货物有关的</w:t>
      </w:r>
      <w:r>
        <w:rPr>
          <w:rFonts w:hint="eastAsia" w:ascii="仿宋" w:hAnsi="仿宋" w:eastAsia="仿宋" w:cs="仿宋"/>
          <w:color w:val="000000" w:themeColor="text1"/>
          <w:sz w:val="24"/>
          <w:szCs w:val="24"/>
          <w:highlight w:val="none"/>
          <w14:textFill>
            <w14:solidFill>
              <w14:schemeClr w14:val="tx1"/>
            </w14:solidFill>
          </w14:textFill>
        </w:rPr>
        <w:t>技术、管理和</w:t>
      </w:r>
      <w:r>
        <w:rPr>
          <w:rFonts w:hint="eastAsia" w:ascii="仿宋" w:hAnsi="仿宋" w:eastAsia="仿宋" w:cs="仿宋"/>
          <w:color w:val="000000" w:themeColor="text1"/>
          <w:sz w:val="24"/>
          <w:szCs w:val="24"/>
          <w:highlight w:val="none"/>
          <w:lang w:val="en"/>
          <w14:textFill>
            <w14:solidFill>
              <w14:schemeClr w14:val="tx1"/>
            </w14:solidFill>
          </w14:textFill>
        </w:rPr>
        <w:t>其他</w:t>
      </w:r>
      <w:r>
        <w:rPr>
          <w:rFonts w:hint="eastAsia" w:ascii="仿宋" w:hAnsi="仿宋" w:eastAsia="仿宋" w:cs="仿宋"/>
          <w:color w:val="000000" w:themeColor="text1"/>
          <w:sz w:val="24"/>
          <w:szCs w:val="24"/>
          <w:highlight w:val="none"/>
          <w14:textFill>
            <w14:solidFill>
              <w14:schemeClr w14:val="tx1"/>
            </w14:solidFill>
          </w14:textFill>
        </w:rPr>
        <w:t>服务，包括但不限于：管理和质量保证、运输、保险、检验、现场准备、安装、集成、调试、培训、维修、</w:t>
      </w:r>
      <w:r>
        <w:rPr>
          <w:rFonts w:hint="eastAsia" w:ascii="仿宋" w:hAnsi="仿宋" w:eastAsia="仿宋" w:cs="仿宋"/>
          <w:color w:val="000000" w:themeColor="text1"/>
          <w:sz w:val="24"/>
          <w:szCs w:val="24"/>
          <w:highlight w:val="none"/>
          <w:lang w:eastAsia="zh-CN"/>
          <w14:textFill>
            <w14:solidFill>
              <w14:schemeClr w14:val="tx1"/>
            </w14:solidFill>
          </w14:textFill>
        </w:rPr>
        <w:t>废弃处置、</w:t>
      </w:r>
      <w:r>
        <w:rPr>
          <w:rFonts w:hint="eastAsia" w:ascii="仿宋" w:hAnsi="仿宋" w:eastAsia="仿宋" w:cs="仿宋"/>
          <w:color w:val="000000" w:themeColor="text1"/>
          <w:sz w:val="24"/>
          <w:szCs w:val="24"/>
          <w:highlight w:val="none"/>
          <w14:textFill>
            <w14:solidFill>
              <w14:schemeClr w14:val="tx1"/>
            </w14:solidFill>
          </w14:textFill>
        </w:rPr>
        <w:t>技术支持等以及合同中规定乙方应承担的</w:t>
      </w:r>
      <w:r>
        <w:rPr>
          <w:rFonts w:hint="eastAsia" w:ascii="仿宋" w:hAnsi="仿宋" w:eastAsia="仿宋" w:cs="仿宋"/>
          <w:color w:val="000000" w:themeColor="text1"/>
          <w:sz w:val="24"/>
          <w:szCs w:val="24"/>
          <w:highlight w:val="none"/>
          <w:lang w:val="en"/>
          <w14:textFill>
            <w14:solidFill>
              <w14:schemeClr w14:val="tx1"/>
            </w14:solidFill>
          </w14:textFill>
        </w:rPr>
        <w:t>其他</w:t>
      </w:r>
      <w:r>
        <w:rPr>
          <w:rFonts w:hint="eastAsia" w:ascii="仿宋" w:hAnsi="仿宋" w:eastAsia="仿宋" w:cs="仿宋"/>
          <w:color w:val="000000" w:themeColor="text1"/>
          <w:sz w:val="24"/>
          <w:szCs w:val="24"/>
          <w:highlight w:val="none"/>
          <w14:textFill>
            <w14:solidFill>
              <w14:schemeClr w14:val="tx1"/>
            </w14:solidFill>
          </w14:textFill>
        </w:rPr>
        <w:t>义务。</w:t>
      </w:r>
    </w:p>
    <w:p w14:paraId="380DC323">
      <w:pPr>
        <w:adjustRightInd w:val="0"/>
        <w:snapToGrid w:val="0"/>
        <w:spacing w:before="0" w:line="400" w:lineRule="exact"/>
        <w:ind w:firstLine="480" w:firstLineChars="200"/>
        <w:jc w:val="left"/>
        <w:rPr>
          <w:rFonts w:hint="eastAsia" w:ascii="仿宋" w:hAnsi="仿宋" w:eastAsia="仿宋" w:cs="仿宋"/>
          <w:color w:val="000000" w:themeColor="text1"/>
          <w:sz w:val="24"/>
          <w:szCs w:val="24"/>
          <w:highlight w:val="yellow"/>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）“分包”系指中标</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成交</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供应商按采购文件、投标（响应）文件的规定，根据分包意向协议，将中标</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成交</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项目中的部分履约内容，分给具有相应资质条件的供应商履行合同的行为。</w:t>
      </w:r>
    </w:p>
    <w:p w14:paraId="73A99229">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sz w:val="24"/>
          <w:szCs w:val="24"/>
        </w:rPr>
        <w:t>“联合体”系指</w:t>
      </w:r>
      <w:r>
        <w:rPr>
          <w:rFonts w:hint="eastAsia" w:ascii="仿宋" w:hAnsi="仿宋" w:eastAsia="仿宋" w:cs="仿宋"/>
          <w:sz w:val="24"/>
          <w:szCs w:val="24"/>
          <w:lang w:eastAsia="zh-CN"/>
        </w:rPr>
        <w:t>由</w:t>
      </w:r>
      <w:r>
        <w:rPr>
          <w:rFonts w:hint="eastAsia" w:ascii="仿宋" w:hAnsi="仿宋" w:eastAsia="仿宋" w:cs="仿宋"/>
          <w:sz w:val="24"/>
          <w:szCs w:val="24"/>
        </w:rPr>
        <w:t>两个以上的自然人、法人或者</w:t>
      </w:r>
      <w:r>
        <w:rPr>
          <w:rFonts w:hint="eastAsia" w:ascii="仿宋" w:hAnsi="仿宋" w:eastAsia="仿宋" w:cs="仿宋"/>
          <w:sz w:val="24"/>
          <w:szCs w:val="24"/>
          <w:lang w:val="en-US" w:eastAsia="zh-CN"/>
        </w:rPr>
        <w:t>非法人</w:t>
      </w:r>
      <w:r>
        <w:rPr>
          <w:rFonts w:hint="eastAsia" w:ascii="仿宋" w:hAnsi="仿宋" w:eastAsia="仿宋" w:cs="仿宋"/>
          <w:sz w:val="24"/>
          <w:szCs w:val="24"/>
        </w:rPr>
        <w:t>组织组成，</w:t>
      </w:r>
      <w:r>
        <w:rPr>
          <w:rFonts w:hint="eastAsia" w:ascii="仿宋" w:hAnsi="仿宋" w:eastAsia="仿宋" w:cs="仿宋"/>
          <w:sz w:val="24"/>
          <w:szCs w:val="24"/>
          <w:lang w:eastAsia="zh-CN"/>
        </w:rPr>
        <w:t>以一个供应商的身份共同参加政府采购的主体</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仿宋" w:hAnsi="仿宋" w:eastAsia="仿宋" w:cs="仿宋"/>
          <w:color w:val="000000" w:themeColor="text1"/>
          <w:sz w:val="24"/>
          <w:szCs w:val="24"/>
          <w:highlight w:val="none"/>
          <w:lang w:eastAsia="zh-CN"/>
          <w14:textFill>
            <w14:solidFill>
              <w14:schemeClr w14:val="tx1"/>
            </w14:solidFill>
          </w14:textFill>
        </w:rPr>
        <w:t>甲方</w:t>
      </w:r>
      <w:r>
        <w:rPr>
          <w:rFonts w:hint="eastAsia" w:ascii="仿宋" w:hAnsi="仿宋" w:eastAsia="仿宋" w:cs="仿宋"/>
          <w:color w:val="000000" w:themeColor="text1"/>
          <w:sz w:val="24"/>
          <w:szCs w:val="24"/>
          <w:highlight w:val="none"/>
          <w14:textFill>
            <w14:solidFill>
              <w14:schemeClr w14:val="tx1"/>
            </w14:solidFill>
          </w14:textFill>
        </w:rPr>
        <w:t>承担连带责任。联合体具体要求见【</w:t>
      </w:r>
      <w:r>
        <w:rPr>
          <w:rFonts w:hint="eastAsia" w:ascii="仿宋" w:hAnsi="仿宋" w:eastAsia="仿宋" w:cs="仿宋"/>
          <w:b/>
          <w:bCs/>
          <w:color w:val="000000" w:themeColor="text1"/>
          <w:sz w:val="24"/>
          <w:szCs w:val="24"/>
          <w:highlight w:val="none"/>
          <w14:textFill>
            <w14:solidFill>
              <w14:schemeClr w14:val="tx1"/>
            </w14:solidFill>
          </w14:textFill>
        </w:rPr>
        <w:t>政府采购合同专用条款</w:t>
      </w:r>
      <w:r>
        <w:rPr>
          <w:rFonts w:hint="eastAsia" w:ascii="仿宋" w:hAnsi="仿宋" w:eastAsia="仿宋" w:cs="仿宋"/>
          <w:color w:val="000000" w:themeColor="text1"/>
          <w:sz w:val="24"/>
          <w:szCs w:val="24"/>
          <w:highlight w:val="none"/>
          <w14:textFill>
            <w14:solidFill>
              <w14:schemeClr w14:val="tx1"/>
            </w14:solidFill>
          </w14:textFill>
        </w:rPr>
        <w:t>】。</w:t>
      </w:r>
    </w:p>
    <w:p w14:paraId="50031BF5">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）其他术语解释，见【</w:t>
      </w:r>
      <w:r>
        <w:rPr>
          <w:rFonts w:hint="eastAsia" w:ascii="仿宋" w:hAnsi="仿宋" w:eastAsia="仿宋" w:cs="仿宋"/>
          <w:b/>
          <w:bCs/>
          <w:color w:val="000000" w:themeColor="text1"/>
          <w:sz w:val="24"/>
          <w:szCs w:val="24"/>
          <w:highlight w:val="none"/>
          <w14:textFill>
            <w14:solidFill>
              <w14:schemeClr w14:val="tx1"/>
            </w14:solidFill>
          </w14:textFill>
        </w:rPr>
        <w:t>政府采购合同专用条款</w:t>
      </w:r>
      <w:r>
        <w:rPr>
          <w:rFonts w:hint="eastAsia" w:ascii="仿宋" w:hAnsi="仿宋" w:eastAsia="仿宋" w:cs="仿宋"/>
          <w:color w:val="000000" w:themeColor="text1"/>
          <w:sz w:val="24"/>
          <w:szCs w:val="24"/>
          <w:highlight w:val="none"/>
          <w14:textFill>
            <w14:solidFill>
              <w14:schemeClr w14:val="tx1"/>
            </w14:solidFill>
          </w14:textFill>
        </w:rPr>
        <w:t>】。</w:t>
      </w:r>
    </w:p>
    <w:p w14:paraId="4223AA02">
      <w:pPr>
        <w:numPr>
          <w:ilvl w:val="0"/>
          <w:numId w:val="12"/>
        </w:numPr>
        <w:autoSpaceDE w:val="0"/>
        <w:autoSpaceDN w:val="0"/>
        <w:adjustRightInd w:val="0"/>
        <w:snapToGrid w:val="0"/>
        <w:spacing w:before="0" w:line="400" w:lineRule="exact"/>
        <w:jc w:val="left"/>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合同标的及金额</w:t>
      </w:r>
    </w:p>
    <w:p w14:paraId="5C211938">
      <w:pPr>
        <w:autoSpaceDE w:val="0"/>
        <w:autoSpaceDN w:val="0"/>
        <w:adjustRightInd w:val="0"/>
        <w:snapToGrid w:val="0"/>
        <w:spacing w:before="0" w:line="400" w:lineRule="exact"/>
        <w:ind w:firstLine="480" w:firstLineChars="200"/>
        <w:jc w:val="left"/>
        <w:rPr>
          <w:rFonts w:hint="eastAsia" w:ascii="仿宋" w:hAnsi="仿宋" w:eastAsia="仿宋" w:cs="仿宋"/>
          <w:b/>
          <w:bCs/>
          <w:i/>
          <w:iCs/>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.1 合同标的及金额应与中标（成交）结果一致。乙方为履行本合同而发生的所有费用均应包含在合同</w:t>
      </w:r>
      <w:r>
        <w:rPr>
          <w:rFonts w:hint="eastAsia" w:ascii="仿宋" w:hAnsi="仿宋" w:eastAsia="仿宋" w:cs="仿宋"/>
          <w:color w:val="000000" w:themeColor="text1"/>
          <w:sz w:val="24"/>
          <w:szCs w:val="24"/>
          <w:highlight w:val="none"/>
          <w:lang w:eastAsia="zh-CN"/>
          <w14:textFill>
            <w14:solidFill>
              <w14:schemeClr w14:val="tx1"/>
            </w14:solidFill>
          </w14:textFill>
        </w:rPr>
        <w:t>价款</w:t>
      </w:r>
      <w:r>
        <w:rPr>
          <w:rFonts w:hint="eastAsia" w:ascii="仿宋" w:hAnsi="仿宋" w:eastAsia="仿宋" w:cs="仿宋"/>
          <w:color w:val="000000" w:themeColor="text1"/>
          <w:sz w:val="24"/>
          <w:szCs w:val="24"/>
          <w:highlight w:val="none"/>
          <w14:textFill>
            <w14:solidFill>
              <w14:schemeClr w14:val="tx1"/>
            </w14:solidFill>
          </w14:textFill>
        </w:rPr>
        <w:t>中，甲方不再另行支付</w:t>
      </w:r>
      <w:r>
        <w:rPr>
          <w:rFonts w:hint="eastAsia" w:ascii="仿宋" w:hAnsi="仿宋" w:eastAsia="仿宋" w:cs="仿宋"/>
          <w:color w:val="000000" w:themeColor="text1"/>
          <w:sz w:val="24"/>
          <w:szCs w:val="24"/>
          <w:highlight w:val="none"/>
          <w:lang w:val="en"/>
          <w14:textFill>
            <w14:solidFill>
              <w14:schemeClr w14:val="tx1"/>
            </w14:solidFill>
          </w14:textFill>
        </w:rPr>
        <w:t>其他</w:t>
      </w:r>
      <w:r>
        <w:rPr>
          <w:rFonts w:hint="eastAsia" w:ascii="仿宋" w:hAnsi="仿宋" w:eastAsia="仿宋" w:cs="仿宋"/>
          <w:color w:val="000000" w:themeColor="text1"/>
          <w:sz w:val="24"/>
          <w:szCs w:val="24"/>
          <w:highlight w:val="none"/>
          <w14:textFill>
            <w14:solidFill>
              <w14:schemeClr w14:val="tx1"/>
            </w14:solidFill>
          </w14:textFill>
        </w:rPr>
        <w:t>任何费用。</w:t>
      </w:r>
    </w:p>
    <w:p w14:paraId="1E83F445">
      <w:pPr>
        <w:adjustRightInd w:val="0"/>
        <w:snapToGrid w:val="0"/>
        <w:spacing w:before="0" w:line="400" w:lineRule="exact"/>
        <w:jc w:val="lef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eastAsia="zh-CN"/>
          <w14:textFill>
            <w14:solidFill>
              <w14:schemeClr w14:val="tx1"/>
            </w14:solidFill>
          </w14:textFill>
        </w:rPr>
        <w:t>3</w:t>
      </w:r>
      <w:r>
        <w:rPr>
          <w:rFonts w:hint="eastAsia" w:ascii="仿宋" w:hAnsi="仿宋" w:eastAsia="仿宋" w:cs="仿宋"/>
          <w:b/>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b/>
          <w:color w:val="000000" w:themeColor="text1"/>
          <w:sz w:val="24"/>
          <w:szCs w:val="24"/>
          <w:highlight w:val="none"/>
          <w14:textFill>
            <w14:solidFill>
              <w14:schemeClr w14:val="tx1"/>
            </w14:solidFill>
          </w14:textFill>
        </w:rPr>
        <w:t>履行合同的时间、地点和方式</w:t>
      </w:r>
    </w:p>
    <w:p w14:paraId="448D54A9">
      <w:pPr>
        <w:autoSpaceDE w:val="0"/>
        <w:autoSpaceDN w:val="0"/>
        <w:adjustRightInd w:val="0"/>
        <w:snapToGrid w:val="0"/>
        <w:spacing w:before="0" w:line="40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 xml:space="preserve">.1 </w:t>
      </w:r>
      <w:r>
        <w:rPr>
          <w:rFonts w:hint="eastAsia" w:ascii="仿宋" w:hAnsi="仿宋" w:eastAsia="仿宋" w:cs="仿宋"/>
          <w:sz w:val="24"/>
          <w:szCs w:val="24"/>
        </w:rPr>
        <w:t>乙方应当在约定的时间、地点</w:t>
      </w:r>
      <w:r>
        <w:rPr>
          <w:rFonts w:hint="eastAsia" w:ascii="仿宋" w:hAnsi="仿宋" w:eastAsia="仿宋" w:cs="仿宋"/>
          <w:sz w:val="24"/>
          <w:szCs w:val="24"/>
          <w:lang w:eastAsia="zh-CN"/>
        </w:rPr>
        <w:t>，按照约定</w:t>
      </w:r>
      <w:r>
        <w:rPr>
          <w:rFonts w:hint="eastAsia" w:ascii="仿宋" w:hAnsi="仿宋" w:eastAsia="仿宋" w:cs="仿宋"/>
          <w:sz w:val="24"/>
          <w:szCs w:val="24"/>
        </w:rPr>
        <w:t>方式履行合同。</w:t>
      </w:r>
    </w:p>
    <w:p w14:paraId="3C290420">
      <w:pPr>
        <w:autoSpaceDE w:val="0"/>
        <w:autoSpaceDN w:val="0"/>
        <w:adjustRightInd w:val="0"/>
        <w:snapToGrid w:val="0"/>
        <w:spacing w:before="0" w:line="400" w:lineRule="exact"/>
        <w:jc w:val="left"/>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lang w:eastAsia="zh-CN"/>
          <w14:textFill>
            <w14:solidFill>
              <w14:schemeClr w14:val="tx1"/>
            </w14:solidFill>
          </w14:textFill>
        </w:rPr>
        <w:t>4</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szCs w:val="24"/>
          <w:highlight w:val="none"/>
          <w14:textFill>
            <w14:solidFill>
              <w14:schemeClr w14:val="tx1"/>
            </w14:solidFill>
          </w14:textFill>
        </w:rPr>
        <w:t>甲方的权利和义务</w:t>
      </w:r>
    </w:p>
    <w:p w14:paraId="6D916988">
      <w:pPr>
        <w:autoSpaceDE w:val="0"/>
        <w:autoSpaceDN w:val="0"/>
        <w:adjustRightInd w:val="0"/>
        <w:snapToGrid w:val="0"/>
        <w:spacing w:before="0" w:line="40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.1 签署合同后，甲方</w:t>
      </w:r>
      <w:r>
        <w:rPr>
          <w:rFonts w:hint="eastAsia" w:ascii="仿宋" w:hAnsi="仿宋" w:eastAsia="仿宋" w:cs="仿宋"/>
          <w:color w:val="000000" w:themeColor="text1"/>
          <w:sz w:val="24"/>
          <w:szCs w:val="24"/>
          <w:highlight w:val="none"/>
          <w:lang w:eastAsia="zh-CN"/>
          <w14:textFill>
            <w14:solidFill>
              <w14:schemeClr w14:val="tx1"/>
            </w14:solidFill>
          </w14:textFill>
        </w:rPr>
        <w:t>应</w:t>
      </w:r>
      <w:r>
        <w:rPr>
          <w:rFonts w:hint="eastAsia" w:ascii="仿宋" w:hAnsi="仿宋" w:eastAsia="仿宋" w:cs="仿宋"/>
          <w:color w:val="000000" w:themeColor="text1"/>
          <w:sz w:val="24"/>
          <w:szCs w:val="24"/>
          <w:highlight w:val="none"/>
          <w14:textFill>
            <w14:solidFill>
              <w14:schemeClr w14:val="tx1"/>
            </w14:solidFill>
          </w14:textFill>
        </w:rPr>
        <w:t>确定</w:t>
      </w:r>
      <w:r>
        <w:rPr>
          <w:rFonts w:hint="eastAsia" w:ascii="仿宋" w:hAnsi="仿宋" w:eastAsia="仿宋" w:cs="仿宋"/>
          <w:color w:val="000000" w:themeColor="text1"/>
          <w:sz w:val="24"/>
          <w:szCs w:val="24"/>
          <w:highlight w:val="none"/>
          <w:lang w:val="en-US" w:eastAsia="zh-CN"/>
          <w14:textFill>
            <w14:solidFill>
              <w14:schemeClr w14:val="tx1"/>
            </w14:solidFill>
          </w14:textFill>
        </w:rPr>
        <w:t>项目负责人（或项目联系人）</w:t>
      </w:r>
      <w:r>
        <w:rPr>
          <w:rFonts w:hint="eastAsia" w:ascii="仿宋" w:hAnsi="仿宋" w:eastAsia="仿宋" w:cs="仿宋"/>
          <w:color w:val="000000" w:themeColor="text1"/>
          <w:sz w:val="24"/>
          <w:szCs w:val="24"/>
          <w:highlight w:val="none"/>
          <w14:textFill>
            <w14:solidFill>
              <w14:schemeClr w14:val="tx1"/>
            </w14:solidFill>
          </w14:textFill>
        </w:rPr>
        <w:t>，负责与本合同有关的事务。甲方有权对乙方的履约行为进行检查，并及时确认乙方提交的事项。甲方应当配合乙方完成相关项目实施工作。</w:t>
      </w:r>
    </w:p>
    <w:p w14:paraId="1849FA74">
      <w:pPr>
        <w:autoSpaceDE w:val="0"/>
        <w:autoSpaceDN w:val="0"/>
        <w:adjustRightInd w:val="0"/>
        <w:snapToGrid w:val="0"/>
        <w:spacing w:before="0" w:line="40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.2 甲方有权要求乙方按时提交各阶段有关安排计划，并有权定期核对乙方提供货物数量、规格、质量等内容。甲方有权督促乙方工作并要求乙方更换不符合要求的货物。</w:t>
      </w:r>
    </w:p>
    <w:p w14:paraId="72FDBA46">
      <w:pPr>
        <w:autoSpaceDE w:val="0"/>
        <w:autoSpaceDN w:val="0"/>
        <w:adjustRightInd w:val="0"/>
        <w:snapToGrid w:val="0"/>
        <w:spacing w:before="0" w:line="40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.3 甲方有权要求乙方对缺陷部分予以修复，并按合同约定享有货物保修及其他合同约定的权利。</w:t>
      </w:r>
    </w:p>
    <w:p w14:paraId="4339525D">
      <w:pPr>
        <w:snapToGrid w:val="0"/>
        <w:spacing w:line="400" w:lineRule="exact"/>
        <w:ind w:firstLine="480" w:firstLineChars="200"/>
        <w:rPr>
          <w:rFonts w:hint="eastAsia" w:ascii="仿宋" w:hAnsi="仿宋" w:eastAsia="仿宋" w:cs="仿宋"/>
          <w:sz w:val="24"/>
          <w:szCs w:val="24"/>
          <w:lang w:val="en-US" w:eastAsia="zh-CN"/>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4.4 甲方应当按照合同约定及时对交付的货物进行验收，</w:t>
      </w:r>
      <w:r>
        <w:rPr>
          <w:rFonts w:hint="eastAsia" w:ascii="仿宋" w:hAnsi="仿宋" w:eastAsia="仿宋" w:cs="仿宋"/>
          <w:b w:val="0"/>
          <w:bCs w:val="0"/>
          <w:sz w:val="24"/>
          <w:szCs w:val="24"/>
          <w:highlight w:val="none"/>
          <w:lang w:eastAsia="zh-CN"/>
        </w:rPr>
        <w:t>未</w:t>
      </w:r>
      <w:r>
        <w:rPr>
          <w:rFonts w:hint="eastAsia" w:ascii="仿宋" w:hAnsi="仿宋" w:eastAsia="仿宋" w:cs="仿宋"/>
          <w:color w:val="000000" w:themeColor="text1"/>
          <w:sz w:val="24"/>
          <w:szCs w:val="24"/>
          <w:highlight w:val="none"/>
          <w:lang w:val="en-US" w:eastAsia="zh-CN"/>
          <w14:textFill>
            <w14:solidFill>
              <w14:schemeClr w14:val="tx1"/>
            </w14:solidFill>
          </w14:textFill>
        </w:rPr>
        <w:t>在</w:t>
      </w:r>
      <w:r>
        <w:rPr>
          <w:rFonts w:hint="eastAsia" w:ascii="仿宋" w:hAnsi="仿宋" w:eastAsia="仿宋" w:cs="仿宋"/>
          <w:b/>
          <w:bCs/>
          <w:sz w:val="24"/>
          <w:szCs w:val="24"/>
          <w:highlight w:val="none"/>
        </w:rPr>
        <w:t>【政府采购合同专用条款】</w:t>
      </w:r>
      <w:r>
        <w:rPr>
          <w:rFonts w:hint="eastAsia" w:ascii="仿宋" w:hAnsi="仿宋" w:eastAsia="仿宋" w:cs="仿宋"/>
          <w:b w:val="0"/>
          <w:bCs w:val="0"/>
          <w:sz w:val="24"/>
          <w:szCs w:val="24"/>
          <w:highlight w:val="none"/>
          <w:lang w:eastAsia="zh-CN"/>
        </w:rPr>
        <w:t>约定的期限内对乙方履约提出任何异议或者向乙方作出任何说明的，</w:t>
      </w:r>
      <w:r>
        <w:rPr>
          <w:rFonts w:hint="eastAsia" w:ascii="仿宋" w:hAnsi="仿宋" w:eastAsia="仿宋" w:cs="仿宋"/>
          <w:color w:val="000000" w:themeColor="text1"/>
          <w:sz w:val="24"/>
          <w:szCs w:val="24"/>
          <w:highlight w:val="none"/>
          <w:lang w:val="en-US" w:eastAsia="zh-CN"/>
          <w14:textFill>
            <w14:solidFill>
              <w14:schemeClr w14:val="tx1"/>
            </w14:solidFill>
          </w14:textFill>
        </w:rPr>
        <w:t>视为验收通过。</w:t>
      </w:r>
    </w:p>
    <w:p w14:paraId="200E2CAF">
      <w:pPr>
        <w:autoSpaceDE w:val="0"/>
        <w:autoSpaceDN w:val="0"/>
        <w:adjustRightInd w:val="0"/>
        <w:snapToGrid w:val="0"/>
        <w:spacing w:line="40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 xml:space="preserve"> 甲方应当根据合同约定</w:t>
      </w:r>
      <w:r>
        <w:rPr>
          <w:rFonts w:hint="eastAsia" w:ascii="仿宋" w:hAnsi="仿宋" w:eastAsia="仿宋" w:cs="仿宋"/>
          <w:color w:val="000000" w:themeColor="text1"/>
          <w:sz w:val="24"/>
          <w:szCs w:val="24"/>
          <w:highlight w:val="none"/>
          <w:lang w:eastAsia="zh-CN"/>
          <w14:textFill>
            <w14:solidFill>
              <w14:schemeClr w14:val="tx1"/>
            </w14:solidFill>
          </w14:textFill>
        </w:rPr>
        <w:t>及</w:t>
      </w:r>
      <w:r>
        <w:rPr>
          <w:rFonts w:hint="eastAsia" w:ascii="仿宋" w:hAnsi="仿宋" w:eastAsia="仿宋" w:cs="仿宋"/>
          <w:color w:val="000000" w:themeColor="text1"/>
          <w:sz w:val="24"/>
          <w:szCs w:val="24"/>
          <w:highlight w:val="none"/>
          <w14:textFill>
            <w14:solidFill>
              <w14:schemeClr w14:val="tx1"/>
            </w14:solidFill>
          </w14:textFill>
        </w:rPr>
        <w:t>时向乙方支付</w:t>
      </w:r>
      <w:r>
        <w:rPr>
          <w:rFonts w:hint="eastAsia" w:ascii="仿宋" w:hAnsi="仿宋" w:eastAsia="仿宋" w:cs="仿宋"/>
          <w:color w:val="000000" w:themeColor="text1"/>
          <w:sz w:val="24"/>
          <w:szCs w:val="24"/>
          <w:highlight w:val="none"/>
          <w:lang w:eastAsia="zh-CN"/>
          <w14:textFill>
            <w14:solidFill>
              <w14:schemeClr w14:val="tx1"/>
            </w14:solidFill>
          </w14:textFill>
        </w:rPr>
        <w:t>合同价款，不得以内部人员变更、履行内部付款流程等为由，拒绝或迟延支付。</w:t>
      </w:r>
    </w:p>
    <w:p w14:paraId="194DD672">
      <w:pPr>
        <w:autoSpaceDE w:val="0"/>
        <w:autoSpaceDN w:val="0"/>
        <w:adjustRightInd w:val="0"/>
        <w:snapToGrid w:val="0"/>
        <w:spacing w:before="0" w:line="40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 xml:space="preserve"> 国家法律法规规定</w:t>
      </w:r>
      <w:r>
        <w:rPr>
          <w:rFonts w:hint="eastAsia" w:ascii="仿宋" w:hAnsi="仿宋" w:eastAsia="仿宋" w:cs="仿宋"/>
          <w:color w:val="000000" w:themeColor="text1"/>
          <w:sz w:val="24"/>
          <w:szCs w:val="24"/>
          <w:highlight w:val="none"/>
          <w:lang w:eastAsia="zh-CN"/>
          <w14:textFill>
            <w14:solidFill>
              <w14:schemeClr w14:val="tx1"/>
            </w14:solidFill>
          </w14:textFill>
        </w:rPr>
        <w:t>及</w:t>
      </w:r>
      <w:r>
        <w:rPr>
          <w:rFonts w:hint="eastAsia" w:ascii="仿宋" w:hAnsi="仿宋" w:eastAsia="仿宋" w:cs="仿宋"/>
          <w:b/>
          <w:bCs/>
          <w:sz w:val="24"/>
          <w:szCs w:val="24"/>
          <w:highlight w:val="none"/>
        </w:rPr>
        <w:t>【政府采购合同专用条款】</w:t>
      </w:r>
      <w:r>
        <w:rPr>
          <w:rFonts w:hint="eastAsia" w:ascii="仿宋" w:hAnsi="仿宋" w:eastAsia="仿宋" w:cs="仿宋"/>
          <w:color w:val="000000" w:themeColor="text1"/>
          <w:sz w:val="24"/>
          <w:szCs w:val="24"/>
          <w:highlight w:val="none"/>
          <w:lang w:eastAsia="zh-CN"/>
          <w14:textFill>
            <w14:solidFill>
              <w14:schemeClr w14:val="tx1"/>
            </w14:solidFill>
          </w14:textFill>
        </w:rPr>
        <w:t>约定应</w:t>
      </w:r>
      <w:r>
        <w:rPr>
          <w:rFonts w:hint="eastAsia" w:ascii="仿宋" w:hAnsi="仿宋" w:eastAsia="仿宋" w:cs="仿宋"/>
          <w:color w:val="000000" w:themeColor="text1"/>
          <w:sz w:val="24"/>
          <w:szCs w:val="24"/>
          <w:highlight w:val="none"/>
          <w14:textFill>
            <w14:solidFill>
              <w14:schemeClr w14:val="tx1"/>
            </w14:solidFill>
          </w14:textFill>
        </w:rPr>
        <w:t>由甲方承担的其他义务和责任。</w:t>
      </w:r>
    </w:p>
    <w:p w14:paraId="0760C8D3">
      <w:pPr>
        <w:autoSpaceDE w:val="0"/>
        <w:autoSpaceDN w:val="0"/>
        <w:adjustRightInd w:val="0"/>
        <w:snapToGrid w:val="0"/>
        <w:spacing w:before="0" w:line="400" w:lineRule="exact"/>
        <w:jc w:val="left"/>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lang w:eastAsia="zh-CN"/>
          <w14:textFill>
            <w14:solidFill>
              <w14:schemeClr w14:val="tx1"/>
            </w14:solidFill>
          </w14:textFill>
        </w:rPr>
        <w:t>5</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szCs w:val="24"/>
          <w:highlight w:val="none"/>
          <w14:textFill>
            <w14:solidFill>
              <w14:schemeClr w14:val="tx1"/>
            </w14:solidFill>
          </w14:textFill>
        </w:rPr>
        <w:t>乙方的权利和义务</w:t>
      </w:r>
    </w:p>
    <w:p w14:paraId="3A734A04">
      <w:pPr>
        <w:autoSpaceDE w:val="0"/>
        <w:autoSpaceDN w:val="0"/>
        <w:adjustRightInd w:val="0"/>
        <w:snapToGrid w:val="0"/>
        <w:spacing w:before="0" w:line="40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.1 签署合同后，乙方</w:t>
      </w:r>
      <w:r>
        <w:rPr>
          <w:rFonts w:hint="eastAsia" w:ascii="仿宋" w:hAnsi="仿宋" w:eastAsia="仿宋" w:cs="仿宋"/>
          <w:color w:val="000000" w:themeColor="text1"/>
          <w:sz w:val="24"/>
          <w:szCs w:val="24"/>
          <w:highlight w:val="none"/>
          <w:lang w:eastAsia="zh-CN"/>
          <w14:textFill>
            <w14:solidFill>
              <w14:schemeClr w14:val="tx1"/>
            </w14:solidFill>
          </w14:textFill>
        </w:rPr>
        <w:t>应</w:t>
      </w:r>
      <w:r>
        <w:rPr>
          <w:rFonts w:hint="eastAsia" w:ascii="仿宋" w:hAnsi="仿宋" w:eastAsia="仿宋" w:cs="仿宋"/>
          <w:color w:val="000000" w:themeColor="text1"/>
          <w:sz w:val="24"/>
          <w:szCs w:val="24"/>
          <w:highlight w:val="none"/>
          <w14:textFill>
            <w14:solidFill>
              <w14:schemeClr w14:val="tx1"/>
            </w14:solidFill>
          </w14:textFill>
        </w:rPr>
        <w:t>确定</w:t>
      </w:r>
      <w:r>
        <w:rPr>
          <w:rFonts w:hint="eastAsia" w:ascii="仿宋" w:hAnsi="仿宋" w:eastAsia="仿宋" w:cs="仿宋"/>
          <w:color w:val="000000" w:themeColor="text1"/>
          <w:sz w:val="24"/>
          <w:szCs w:val="24"/>
          <w:highlight w:val="none"/>
          <w:lang w:val="en-US" w:eastAsia="zh-CN"/>
          <w14:textFill>
            <w14:solidFill>
              <w14:schemeClr w14:val="tx1"/>
            </w14:solidFill>
          </w14:textFill>
        </w:rPr>
        <w:t>项目负责人（或项目联系人）</w:t>
      </w:r>
      <w:r>
        <w:rPr>
          <w:rFonts w:hint="eastAsia" w:ascii="仿宋" w:hAnsi="仿宋" w:eastAsia="仿宋" w:cs="仿宋"/>
          <w:color w:val="000000" w:themeColor="text1"/>
          <w:sz w:val="24"/>
          <w:szCs w:val="24"/>
          <w:highlight w:val="none"/>
          <w14:textFill>
            <w14:solidFill>
              <w14:schemeClr w14:val="tx1"/>
            </w14:solidFill>
          </w14:textFill>
        </w:rPr>
        <w:t>，负责与本合同有关的事务。</w:t>
      </w:r>
    </w:p>
    <w:p w14:paraId="743CEF16">
      <w:pPr>
        <w:autoSpaceDE w:val="0"/>
        <w:autoSpaceDN w:val="0"/>
        <w:adjustRightInd w:val="0"/>
        <w:snapToGrid w:val="0"/>
        <w:spacing w:before="0" w:line="40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.2 乙方应按照合同要求履约，充分合理安排，确保提供的货物</w:t>
      </w:r>
      <w:r>
        <w:rPr>
          <w:rFonts w:hint="eastAsia" w:ascii="仿宋" w:hAnsi="仿宋" w:eastAsia="仿宋" w:cs="仿宋"/>
          <w:color w:val="000000" w:themeColor="text1"/>
          <w:sz w:val="24"/>
          <w:szCs w:val="24"/>
          <w:highlight w:val="none"/>
          <w:lang w:eastAsia="zh-CN"/>
          <w14:textFill>
            <w14:solidFill>
              <w14:schemeClr w14:val="tx1"/>
            </w14:solidFill>
          </w14:textFill>
        </w:rPr>
        <w:t>及相关</w:t>
      </w:r>
      <w:r>
        <w:rPr>
          <w:rFonts w:hint="eastAsia" w:ascii="仿宋" w:hAnsi="仿宋" w:eastAsia="仿宋" w:cs="仿宋"/>
          <w:color w:val="000000" w:themeColor="text1"/>
          <w:sz w:val="24"/>
          <w:szCs w:val="24"/>
          <w:highlight w:val="none"/>
          <w14:textFill>
            <w14:solidFill>
              <w14:schemeClr w14:val="tx1"/>
            </w14:solidFill>
          </w14:textFill>
        </w:rPr>
        <w:t>服务符合合同</w:t>
      </w:r>
      <w:r>
        <w:rPr>
          <w:rFonts w:hint="eastAsia" w:ascii="仿宋" w:hAnsi="仿宋" w:eastAsia="仿宋" w:cs="仿宋"/>
          <w:color w:val="000000" w:themeColor="text1"/>
          <w:sz w:val="24"/>
          <w:szCs w:val="24"/>
          <w:highlight w:val="none"/>
          <w:lang w:eastAsia="zh-CN"/>
          <w14:textFill>
            <w14:solidFill>
              <w14:schemeClr w14:val="tx1"/>
            </w14:solidFill>
          </w14:textFill>
        </w:rPr>
        <w:t>有关</w:t>
      </w:r>
      <w:r>
        <w:rPr>
          <w:rFonts w:hint="eastAsia" w:ascii="仿宋" w:hAnsi="仿宋" w:eastAsia="仿宋" w:cs="仿宋"/>
          <w:color w:val="000000" w:themeColor="text1"/>
          <w:sz w:val="24"/>
          <w:szCs w:val="24"/>
          <w:highlight w:val="none"/>
          <w14:textFill>
            <w14:solidFill>
              <w14:schemeClr w14:val="tx1"/>
            </w14:solidFill>
          </w14:textFill>
        </w:rPr>
        <w:t>要求。接受项目行业管理部门及政府有关部门的指导，配合甲方的履约检查</w:t>
      </w:r>
      <w:r>
        <w:rPr>
          <w:rFonts w:hint="eastAsia" w:ascii="仿宋" w:hAnsi="仿宋" w:eastAsia="仿宋" w:cs="仿宋"/>
          <w:color w:val="000000" w:themeColor="text1"/>
          <w:sz w:val="24"/>
          <w:szCs w:val="24"/>
          <w:highlight w:val="none"/>
          <w:lang w:eastAsia="zh-CN"/>
          <w14:textFill>
            <w14:solidFill>
              <w14:schemeClr w14:val="tx1"/>
            </w14:solidFill>
          </w14:textFill>
        </w:rPr>
        <w:t>及验收</w:t>
      </w:r>
      <w:r>
        <w:rPr>
          <w:rFonts w:hint="eastAsia" w:ascii="仿宋" w:hAnsi="仿宋" w:eastAsia="仿宋" w:cs="仿宋"/>
          <w:color w:val="000000" w:themeColor="text1"/>
          <w:sz w:val="24"/>
          <w:szCs w:val="24"/>
          <w:highlight w:val="none"/>
          <w14:textFill>
            <w14:solidFill>
              <w14:schemeClr w14:val="tx1"/>
            </w14:solidFill>
          </w14:textFill>
        </w:rPr>
        <w:t>，并负责项目实施过程中的所有协调工作。</w:t>
      </w:r>
    </w:p>
    <w:p w14:paraId="08005ECF">
      <w:pPr>
        <w:pStyle w:val="20"/>
        <w:spacing w:after="0" w:line="400" w:lineRule="exact"/>
        <w:ind w:firstLine="422" w:firstLineChars="176"/>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.3乙方有权根据合同约定向甲方收取</w:t>
      </w:r>
      <w:r>
        <w:rPr>
          <w:rFonts w:hint="eastAsia" w:ascii="仿宋" w:hAnsi="仿宋" w:eastAsia="仿宋" w:cs="仿宋"/>
          <w:color w:val="000000" w:themeColor="text1"/>
          <w:sz w:val="24"/>
          <w:szCs w:val="24"/>
          <w:highlight w:val="none"/>
          <w:lang w:eastAsia="zh-CN"/>
          <w14:textFill>
            <w14:solidFill>
              <w14:schemeClr w14:val="tx1"/>
            </w14:solidFill>
          </w14:textFill>
        </w:rPr>
        <w:t>合同价款</w:t>
      </w:r>
      <w:r>
        <w:rPr>
          <w:rFonts w:hint="eastAsia" w:ascii="仿宋" w:hAnsi="仿宋" w:eastAsia="仿宋" w:cs="仿宋"/>
          <w:color w:val="000000" w:themeColor="text1"/>
          <w:sz w:val="24"/>
          <w:szCs w:val="24"/>
          <w:highlight w:val="none"/>
          <w14:textFill>
            <w14:solidFill>
              <w14:schemeClr w14:val="tx1"/>
            </w14:solidFill>
          </w14:textFill>
        </w:rPr>
        <w:t>。</w:t>
      </w:r>
    </w:p>
    <w:p w14:paraId="1EC2A94C">
      <w:pPr>
        <w:pStyle w:val="20"/>
        <w:spacing w:after="0" w:line="400" w:lineRule="exact"/>
        <w:ind w:firstLine="422" w:firstLineChars="176"/>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.4国家法律法规规定</w:t>
      </w:r>
      <w:r>
        <w:rPr>
          <w:rFonts w:hint="eastAsia" w:ascii="仿宋" w:hAnsi="仿宋" w:eastAsia="仿宋" w:cs="仿宋"/>
          <w:color w:val="000000" w:themeColor="text1"/>
          <w:sz w:val="24"/>
          <w:szCs w:val="24"/>
          <w:highlight w:val="none"/>
          <w:lang w:eastAsia="zh-CN"/>
          <w14:textFill>
            <w14:solidFill>
              <w14:schemeClr w14:val="tx1"/>
            </w14:solidFill>
          </w14:textFill>
        </w:rPr>
        <w:t>及</w:t>
      </w:r>
      <w:r>
        <w:rPr>
          <w:rFonts w:hint="eastAsia" w:ascii="仿宋" w:hAnsi="仿宋" w:eastAsia="仿宋" w:cs="仿宋"/>
          <w:b/>
          <w:bCs/>
          <w:sz w:val="24"/>
          <w:szCs w:val="24"/>
          <w:highlight w:val="none"/>
        </w:rPr>
        <w:t>【政府采购合同专用条款】</w:t>
      </w:r>
      <w:r>
        <w:rPr>
          <w:rFonts w:hint="eastAsia" w:ascii="仿宋" w:hAnsi="仿宋" w:eastAsia="仿宋" w:cs="仿宋"/>
          <w:b w:val="0"/>
          <w:bCs w:val="0"/>
          <w:sz w:val="24"/>
          <w:szCs w:val="24"/>
          <w:highlight w:val="none"/>
          <w:lang w:eastAsia="zh-CN"/>
        </w:rPr>
        <w:t>约定应</w:t>
      </w:r>
      <w:r>
        <w:rPr>
          <w:rFonts w:hint="eastAsia" w:ascii="仿宋" w:hAnsi="仿宋" w:eastAsia="仿宋" w:cs="仿宋"/>
          <w:color w:val="000000" w:themeColor="text1"/>
          <w:sz w:val="24"/>
          <w:szCs w:val="24"/>
          <w:highlight w:val="none"/>
          <w14:textFill>
            <w14:solidFill>
              <w14:schemeClr w14:val="tx1"/>
            </w14:solidFill>
          </w14:textFill>
        </w:rPr>
        <w:t>由乙方承担的其他义务和责任。</w:t>
      </w:r>
    </w:p>
    <w:p w14:paraId="34358B41">
      <w:pPr>
        <w:numPr>
          <w:ilvl w:val="0"/>
          <w:numId w:val="13"/>
        </w:numPr>
        <w:autoSpaceDE w:val="0"/>
        <w:autoSpaceDN w:val="0"/>
        <w:adjustRightInd w:val="0"/>
        <w:snapToGrid w:val="0"/>
        <w:spacing w:before="0" w:line="400" w:lineRule="exact"/>
        <w:jc w:val="left"/>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合同履</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行</w:t>
      </w:r>
    </w:p>
    <w:p w14:paraId="03FD5158">
      <w:pPr>
        <w:autoSpaceDE w:val="0"/>
        <w:autoSpaceDN w:val="0"/>
        <w:adjustRightInd w:val="0"/>
        <w:snapToGrid w:val="0"/>
        <w:spacing w:before="0" w:line="40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.1 甲乙双方应当按照</w:t>
      </w:r>
      <w:r>
        <w:rPr>
          <w:rFonts w:hint="eastAsia" w:ascii="仿宋" w:hAnsi="仿宋" w:eastAsia="仿宋" w:cs="仿宋"/>
          <w:b/>
          <w:bCs/>
          <w:sz w:val="24"/>
          <w:szCs w:val="24"/>
          <w:highlight w:val="none"/>
        </w:rPr>
        <w:t>【政府采购合同专用条款】</w:t>
      </w:r>
      <w:r>
        <w:rPr>
          <w:rFonts w:hint="eastAsia" w:ascii="仿宋" w:hAnsi="仿宋" w:eastAsia="仿宋" w:cs="仿宋"/>
          <w:color w:val="000000" w:themeColor="text1"/>
          <w:sz w:val="24"/>
          <w:szCs w:val="24"/>
          <w:highlight w:val="none"/>
          <w14:textFill>
            <w14:solidFill>
              <w14:schemeClr w14:val="tx1"/>
            </w14:solidFill>
          </w14:textFill>
        </w:rPr>
        <w:t>约定顺序履行合同义务；如果没有先后顺序的，应当同时履行。</w:t>
      </w:r>
    </w:p>
    <w:p w14:paraId="05DBDCCC">
      <w:pPr>
        <w:autoSpaceDE w:val="0"/>
        <w:autoSpaceDN w:val="0"/>
        <w:adjustRightInd w:val="0"/>
        <w:snapToGrid w:val="0"/>
        <w:spacing w:before="0" w:line="400" w:lineRule="exact"/>
        <w:ind w:firstLine="480" w:firstLineChars="200"/>
        <w:jc w:val="left"/>
        <w:rPr>
          <w:rFonts w:hint="eastAsia" w:ascii="仿宋" w:hAnsi="仿宋" w:eastAsia="仿宋" w:cs="仿宋"/>
          <w:sz w:val="24"/>
          <w:szCs w:val="24"/>
        </w:rPr>
      </w:pPr>
      <w:r>
        <w:rPr>
          <w:rFonts w:hint="eastAsia" w:ascii="仿宋" w:hAnsi="仿宋" w:eastAsia="仿宋" w:cs="仿宋"/>
          <w:color w:val="000000" w:themeColor="text1"/>
          <w:sz w:val="24"/>
          <w:szCs w:val="24"/>
          <w:highlight w:val="none"/>
          <w:lang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7DD771AD">
      <w:pPr>
        <w:adjustRightInd w:val="0"/>
        <w:snapToGrid w:val="0"/>
        <w:spacing w:before="0" w:line="400" w:lineRule="exact"/>
        <w:jc w:val="left"/>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lang w:eastAsia="zh-CN"/>
          <w14:textFill>
            <w14:solidFill>
              <w14:schemeClr w14:val="tx1"/>
            </w14:solidFill>
          </w14:textFill>
        </w:rPr>
        <w:t>7</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szCs w:val="24"/>
          <w:highlight w:val="none"/>
          <w14:textFill>
            <w14:solidFill>
              <w14:schemeClr w14:val="tx1"/>
            </w14:solidFill>
          </w14:textFill>
        </w:rPr>
        <w:t>货物包装、运输</w:t>
      </w:r>
      <w:r>
        <w:rPr>
          <w:rFonts w:hint="eastAsia" w:ascii="仿宋" w:hAnsi="仿宋" w:eastAsia="仿宋" w:cs="仿宋"/>
          <w:b/>
          <w:bCs/>
          <w:color w:val="000000" w:themeColor="text1"/>
          <w:sz w:val="24"/>
          <w:szCs w:val="24"/>
          <w:highlight w:val="none"/>
          <w:lang w:eastAsia="zh-CN"/>
          <w14:textFill>
            <w14:solidFill>
              <w14:schemeClr w14:val="tx1"/>
            </w14:solidFill>
          </w14:textFill>
        </w:rPr>
        <w:t>、</w:t>
      </w:r>
      <w:r>
        <w:rPr>
          <w:rFonts w:hint="eastAsia" w:ascii="仿宋" w:hAnsi="仿宋" w:eastAsia="仿宋" w:cs="仿宋"/>
          <w:b/>
          <w:bCs/>
          <w:color w:val="000000" w:themeColor="text1"/>
          <w:sz w:val="24"/>
          <w:szCs w:val="24"/>
          <w:highlight w:val="none"/>
          <w14:textFill>
            <w14:solidFill>
              <w14:schemeClr w14:val="tx1"/>
            </w14:solidFill>
          </w14:textFill>
        </w:rPr>
        <w:t>保险</w:t>
      </w:r>
      <w:r>
        <w:rPr>
          <w:rFonts w:hint="eastAsia" w:ascii="仿宋" w:hAnsi="仿宋" w:eastAsia="仿宋" w:cs="仿宋"/>
          <w:b/>
          <w:bCs/>
          <w:color w:val="000000" w:themeColor="text1"/>
          <w:sz w:val="24"/>
          <w:szCs w:val="24"/>
          <w:highlight w:val="none"/>
          <w:lang w:eastAsia="zh-CN"/>
          <w14:textFill>
            <w14:solidFill>
              <w14:schemeClr w14:val="tx1"/>
            </w14:solidFill>
          </w14:textFill>
        </w:rPr>
        <w:t>和交付</w:t>
      </w:r>
      <w:r>
        <w:rPr>
          <w:rFonts w:hint="eastAsia" w:ascii="仿宋" w:hAnsi="仿宋" w:eastAsia="仿宋" w:cs="仿宋"/>
          <w:b/>
          <w:bCs/>
          <w:color w:val="000000" w:themeColor="text1"/>
          <w:sz w:val="24"/>
          <w:szCs w:val="24"/>
          <w:highlight w:val="none"/>
          <w14:textFill>
            <w14:solidFill>
              <w14:schemeClr w14:val="tx1"/>
            </w14:solidFill>
          </w14:textFill>
        </w:rPr>
        <w:t>要求</w:t>
      </w:r>
    </w:p>
    <w:p w14:paraId="6BDE07C9">
      <w:pPr>
        <w:autoSpaceDE w:val="0"/>
        <w:autoSpaceDN w:val="0"/>
        <w:adjustRightInd w:val="0"/>
        <w:snapToGrid w:val="0"/>
        <w:spacing w:before="0" w:line="40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.1 本合同</w:t>
      </w:r>
      <w:r>
        <w:rPr>
          <w:rFonts w:hint="eastAsia" w:ascii="仿宋" w:hAnsi="仿宋" w:eastAsia="仿宋" w:cs="仿宋"/>
          <w:bCs/>
          <w:color w:val="000000" w:themeColor="text1"/>
          <w:sz w:val="24"/>
          <w:szCs w:val="24"/>
          <w:highlight w:val="none"/>
          <w14:textFill>
            <w14:solidFill>
              <w14:schemeClr w14:val="tx1"/>
            </w14:solidFill>
          </w14:textFill>
        </w:rPr>
        <w:t>涉及商品包装</w:t>
      </w:r>
      <w:r>
        <w:rPr>
          <w:rFonts w:hint="eastAsia" w:ascii="仿宋" w:hAnsi="仿宋" w:eastAsia="仿宋" w:cs="仿宋"/>
          <w:bCs/>
          <w:color w:val="000000" w:themeColor="text1"/>
          <w:sz w:val="24"/>
          <w:szCs w:val="24"/>
          <w:highlight w:val="none"/>
          <w:lang w:eastAsia="zh-CN"/>
          <w14:textFill>
            <w14:solidFill>
              <w14:schemeClr w14:val="tx1"/>
            </w14:solidFill>
          </w14:textFill>
        </w:rPr>
        <w:t>、</w:t>
      </w:r>
      <w:r>
        <w:rPr>
          <w:rFonts w:hint="eastAsia" w:ascii="仿宋" w:hAnsi="仿宋" w:eastAsia="仿宋" w:cs="仿宋"/>
          <w:bCs/>
          <w:color w:val="000000" w:themeColor="text1"/>
          <w:sz w:val="24"/>
          <w:szCs w:val="24"/>
          <w:highlight w:val="none"/>
          <w14:textFill>
            <w14:solidFill>
              <w14:schemeClr w14:val="tx1"/>
            </w14:solidFill>
          </w14:textFill>
        </w:rPr>
        <w:t>快递包装的，</w:t>
      </w:r>
      <w:r>
        <w:rPr>
          <w:rFonts w:hint="eastAsia" w:ascii="仿宋" w:hAnsi="仿宋" w:eastAsia="仿宋" w:cs="仿宋"/>
          <w:color w:val="000000" w:themeColor="text1"/>
          <w:sz w:val="24"/>
          <w:szCs w:val="24"/>
          <w:highlight w:val="none"/>
          <w14:textFill>
            <w14:solidFill>
              <w14:schemeClr w14:val="tx1"/>
            </w14:solidFill>
          </w14:textFill>
        </w:rPr>
        <w:t>除</w:t>
      </w:r>
      <w:r>
        <w:rPr>
          <w:rFonts w:hint="eastAsia" w:ascii="仿宋" w:hAnsi="仿宋" w:eastAsia="仿宋" w:cs="仿宋"/>
          <w:b/>
          <w:color w:val="000000" w:themeColor="text1"/>
          <w:sz w:val="24"/>
          <w:szCs w:val="24"/>
          <w:highlight w:val="none"/>
          <w14:textFill>
            <w14:solidFill>
              <w14:schemeClr w14:val="tx1"/>
            </w14:solidFill>
          </w14:textFill>
        </w:rPr>
        <w:t>【政府采购合同专用条款】</w:t>
      </w:r>
      <w:r>
        <w:rPr>
          <w:rFonts w:hint="eastAsia" w:ascii="仿宋" w:hAnsi="仿宋" w:eastAsia="仿宋" w:cs="仿宋"/>
          <w:bCs/>
          <w:color w:val="000000" w:themeColor="text1"/>
          <w:sz w:val="24"/>
          <w:szCs w:val="24"/>
          <w:highlight w:val="none"/>
          <w14:textFill>
            <w14:solidFill>
              <w14:schemeClr w14:val="tx1"/>
            </w14:solidFill>
          </w14:textFill>
        </w:rPr>
        <w:t>另有</w:t>
      </w:r>
      <w:r>
        <w:rPr>
          <w:rFonts w:hint="eastAsia" w:ascii="仿宋" w:hAnsi="仿宋" w:eastAsia="仿宋" w:cs="仿宋"/>
          <w:bCs/>
          <w:color w:val="000000" w:themeColor="text1"/>
          <w:sz w:val="24"/>
          <w:szCs w:val="24"/>
          <w:highlight w:val="none"/>
          <w:lang w:eastAsia="zh-CN"/>
          <w14:textFill>
            <w14:solidFill>
              <w14:schemeClr w14:val="tx1"/>
            </w14:solidFill>
          </w14:textFill>
        </w:rPr>
        <w:t>约</w:t>
      </w:r>
      <w:r>
        <w:rPr>
          <w:rFonts w:hint="eastAsia" w:ascii="仿宋" w:hAnsi="仿宋" w:eastAsia="仿宋" w:cs="仿宋"/>
          <w:bCs/>
          <w:color w:val="000000" w:themeColor="text1"/>
          <w:sz w:val="24"/>
          <w:szCs w:val="24"/>
          <w:highlight w:val="none"/>
          <w14:textFill>
            <w14:solidFill>
              <w14:schemeClr w14:val="tx1"/>
            </w14:solidFill>
          </w14:textFill>
        </w:rPr>
        <w:t>定</w:t>
      </w:r>
      <w:r>
        <w:rPr>
          <w:rFonts w:hint="eastAsia" w:ascii="仿宋" w:hAnsi="仿宋" w:eastAsia="仿宋" w:cs="仿宋"/>
          <w:bCs/>
          <w:color w:val="000000" w:themeColor="text1"/>
          <w:sz w:val="24"/>
          <w:szCs w:val="24"/>
          <w:highlight w:val="none"/>
          <w:lang w:eastAsia="zh-CN"/>
          <w14:textFill>
            <w14:solidFill>
              <w14:schemeClr w14:val="tx1"/>
            </w14:solidFill>
          </w14:textFill>
        </w:rPr>
        <w:t>外</w:t>
      </w:r>
      <w:r>
        <w:rPr>
          <w:rFonts w:hint="eastAsia" w:ascii="仿宋" w:hAnsi="仿宋" w:eastAsia="仿宋" w:cs="仿宋"/>
          <w:bCs/>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包装应适应远距离运输、防潮、防震、防锈和防野蛮装卸等要求，确保货物安全无损地运抵</w:t>
      </w:r>
      <w:r>
        <w:rPr>
          <w:rFonts w:hint="eastAsia" w:ascii="仿宋" w:hAnsi="仿宋" w:eastAsia="仿宋" w:cs="仿宋"/>
          <w:b/>
          <w:color w:val="000000" w:themeColor="text1"/>
          <w:sz w:val="24"/>
          <w:szCs w:val="24"/>
          <w:highlight w:val="none"/>
          <w14:textFill>
            <w14:solidFill>
              <w14:schemeClr w14:val="tx1"/>
            </w14:solidFill>
          </w14:textFill>
        </w:rPr>
        <w:t>【政府采购合同专用条款】</w:t>
      </w:r>
      <w:r>
        <w:rPr>
          <w:rFonts w:hint="eastAsia" w:ascii="仿宋" w:hAnsi="仿宋" w:eastAsia="仿宋" w:cs="仿宋"/>
          <w:b w:val="0"/>
          <w:bCs/>
          <w:color w:val="000000" w:themeColor="text1"/>
          <w:sz w:val="24"/>
          <w:szCs w:val="24"/>
          <w:highlight w:val="none"/>
          <w:lang w:eastAsia="zh-CN"/>
          <w14:textFill>
            <w14:solidFill>
              <w14:schemeClr w14:val="tx1"/>
            </w14:solidFill>
          </w14:textFill>
        </w:rPr>
        <w:t>约定的</w:t>
      </w:r>
      <w:r>
        <w:rPr>
          <w:rFonts w:hint="eastAsia" w:ascii="仿宋" w:hAnsi="仿宋" w:eastAsia="仿宋" w:cs="仿宋"/>
          <w:color w:val="000000" w:themeColor="text1"/>
          <w:sz w:val="24"/>
          <w:szCs w:val="24"/>
          <w:highlight w:val="none"/>
          <w14:textFill>
            <w14:solidFill>
              <w14:schemeClr w14:val="tx1"/>
            </w14:solidFill>
          </w14:textFill>
        </w:rPr>
        <w:t>指定现场。</w:t>
      </w:r>
    </w:p>
    <w:p w14:paraId="1BED3F4E">
      <w:pPr>
        <w:adjustRightInd w:val="0"/>
        <w:snapToGrid w:val="0"/>
        <w:spacing w:before="0" w:line="40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.2 除</w:t>
      </w:r>
      <w:r>
        <w:rPr>
          <w:rFonts w:hint="eastAsia" w:ascii="仿宋" w:hAnsi="仿宋" w:eastAsia="仿宋" w:cs="仿宋"/>
          <w:b/>
          <w:color w:val="000000" w:themeColor="text1"/>
          <w:sz w:val="24"/>
          <w:szCs w:val="24"/>
          <w:highlight w:val="none"/>
          <w14:textFill>
            <w14:solidFill>
              <w14:schemeClr w14:val="tx1"/>
            </w14:solidFill>
          </w14:textFill>
        </w:rPr>
        <w:t>【政府采购合同专用条款】</w:t>
      </w:r>
      <w:r>
        <w:rPr>
          <w:rFonts w:hint="eastAsia" w:ascii="仿宋" w:hAnsi="仿宋" w:eastAsia="仿宋" w:cs="仿宋"/>
          <w:bCs/>
          <w:color w:val="000000" w:themeColor="text1"/>
          <w:sz w:val="24"/>
          <w:szCs w:val="24"/>
          <w:highlight w:val="none"/>
          <w14:textFill>
            <w14:solidFill>
              <w14:schemeClr w14:val="tx1"/>
            </w14:solidFill>
          </w14:textFill>
        </w:rPr>
        <w:t>另有</w:t>
      </w:r>
      <w:r>
        <w:rPr>
          <w:rFonts w:hint="eastAsia" w:ascii="仿宋" w:hAnsi="仿宋" w:eastAsia="仿宋" w:cs="仿宋"/>
          <w:bCs/>
          <w:color w:val="000000" w:themeColor="text1"/>
          <w:sz w:val="24"/>
          <w:szCs w:val="24"/>
          <w:highlight w:val="none"/>
          <w:lang w:eastAsia="zh-CN"/>
          <w14:textFill>
            <w14:solidFill>
              <w14:schemeClr w14:val="tx1"/>
            </w14:solidFill>
          </w14:textFill>
        </w:rPr>
        <w:t>约</w:t>
      </w:r>
      <w:r>
        <w:rPr>
          <w:rFonts w:hint="eastAsia" w:ascii="仿宋" w:hAnsi="仿宋" w:eastAsia="仿宋" w:cs="仿宋"/>
          <w:bCs/>
          <w:color w:val="000000" w:themeColor="text1"/>
          <w:sz w:val="24"/>
          <w:szCs w:val="24"/>
          <w:highlight w:val="none"/>
          <w14:textFill>
            <w14:solidFill>
              <w14:schemeClr w14:val="tx1"/>
            </w14:solidFill>
          </w14:textFill>
        </w:rPr>
        <w:t>定</w:t>
      </w:r>
      <w:r>
        <w:rPr>
          <w:rFonts w:hint="eastAsia" w:ascii="仿宋" w:hAnsi="仿宋" w:eastAsia="仿宋" w:cs="仿宋"/>
          <w:bCs/>
          <w:color w:val="000000" w:themeColor="text1"/>
          <w:sz w:val="24"/>
          <w:szCs w:val="24"/>
          <w:highlight w:val="none"/>
          <w:lang w:eastAsia="zh-CN"/>
          <w14:textFill>
            <w14:solidFill>
              <w14:schemeClr w14:val="tx1"/>
            </w14:solidFill>
          </w14:textFill>
        </w:rPr>
        <w:t>外</w:t>
      </w:r>
      <w:r>
        <w:rPr>
          <w:rFonts w:hint="eastAsia" w:ascii="仿宋" w:hAnsi="仿宋" w:eastAsia="仿宋" w:cs="仿宋"/>
          <w:bCs/>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乙方负责办理将货物运抵本合同规定的交货地点</w:t>
      </w:r>
      <w:r>
        <w:rPr>
          <w:rFonts w:hint="eastAsia" w:ascii="仿宋" w:hAnsi="仿宋" w:eastAsia="仿宋" w:cs="仿宋"/>
          <w:color w:val="000000" w:themeColor="text1"/>
          <w:sz w:val="24"/>
          <w:szCs w:val="24"/>
          <w:highlight w:val="none"/>
          <w:lang w:eastAsia="zh-CN"/>
          <w14:textFill>
            <w14:solidFill>
              <w14:schemeClr w14:val="tx1"/>
            </w14:solidFill>
          </w14:textFill>
        </w:rPr>
        <w:t>，并装卸、交付至甲方</w:t>
      </w:r>
      <w:r>
        <w:rPr>
          <w:rFonts w:hint="eastAsia" w:ascii="仿宋" w:hAnsi="仿宋" w:eastAsia="仿宋" w:cs="仿宋"/>
          <w:color w:val="000000" w:themeColor="text1"/>
          <w:sz w:val="24"/>
          <w:szCs w:val="24"/>
          <w:highlight w:val="none"/>
          <w14:textFill>
            <w14:solidFill>
              <w14:schemeClr w14:val="tx1"/>
            </w14:solidFill>
          </w14:textFill>
        </w:rPr>
        <w:t>的一切运输事项，相关费用应</w:t>
      </w:r>
      <w:r>
        <w:rPr>
          <w:rFonts w:hint="eastAsia" w:ascii="仿宋" w:hAnsi="仿宋" w:eastAsia="仿宋" w:cs="仿宋"/>
          <w:color w:val="000000" w:themeColor="text1"/>
          <w:sz w:val="24"/>
          <w:szCs w:val="24"/>
          <w:highlight w:val="none"/>
          <w:lang w:eastAsia="zh-CN"/>
          <w14:textFill>
            <w14:solidFill>
              <w14:schemeClr w14:val="tx1"/>
            </w14:solidFill>
          </w14:textFill>
        </w:rPr>
        <w:t>包含</w:t>
      </w:r>
      <w:r>
        <w:rPr>
          <w:rFonts w:hint="eastAsia" w:ascii="仿宋" w:hAnsi="仿宋" w:eastAsia="仿宋" w:cs="仿宋"/>
          <w:color w:val="000000" w:themeColor="text1"/>
          <w:sz w:val="24"/>
          <w:szCs w:val="24"/>
          <w:highlight w:val="none"/>
          <w14:textFill>
            <w14:solidFill>
              <w14:schemeClr w14:val="tx1"/>
            </w14:solidFill>
          </w14:textFill>
        </w:rPr>
        <w:t>在合同</w:t>
      </w:r>
      <w:r>
        <w:rPr>
          <w:rFonts w:hint="eastAsia" w:ascii="仿宋" w:hAnsi="仿宋" w:eastAsia="仿宋" w:cs="仿宋"/>
          <w:color w:val="000000" w:themeColor="text1"/>
          <w:sz w:val="24"/>
          <w:szCs w:val="24"/>
          <w:highlight w:val="none"/>
          <w:lang w:eastAsia="zh-CN"/>
          <w14:textFill>
            <w14:solidFill>
              <w14:schemeClr w14:val="tx1"/>
            </w14:solidFill>
          </w14:textFill>
        </w:rPr>
        <w:t>价款</w:t>
      </w:r>
      <w:r>
        <w:rPr>
          <w:rFonts w:hint="eastAsia" w:ascii="仿宋" w:hAnsi="仿宋" w:eastAsia="仿宋" w:cs="仿宋"/>
          <w:color w:val="000000" w:themeColor="text1"/>
          <w:sz w:val="24"/>
          <w:szCs w:val="24"/>
          <w:highlight w:val="none"/>
          <w14:textFill>
            <w14:solidFill>
              <w14:schemeClr w14:val="tx1"/>
            </w14:solidFill>
          </w14:textFill>
        </w:rPr>
        <w:t>中。</w:t>
      </w:r>
    </w:p>
    <w:p w14:paraId="40659F12">
      <w:pPr>
        <w:adjustRightInd w:val="0"/>
        <w:snapToGrid w:val="0"/>
        <w:spacing w:before="0" w:line="40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.3 货物保险要求按</w:t>
      </w:r>
      <w:r>
        <w:rPr>
          <w:rFonts w:hint="eastAsia" w:ascii="仿宋" w:hAnsi="仿宋" w:eastAsia="仿宋" w:cs="仿宋"/>
          <w:b/>
          <w:color w:val="000000" w:themeColor="text1"/>
          <w:sz w:val="24"/>
          <w:szCs w:val="24"/>
          <w:highlight w:val="none"/>
          <w14:textFill>
            <w14:solidFill>
              <w14:schemeClr w14:val="tx1"/>
            </w14:solidFill>
          </w14:textFill>
        </w:rPr>
        <w:t>【政府采购合同专用条款】</w:t>
      </w:r>
      <w:r>
        <w:rPr>
          <w:rFonts w:hint="eastAsia" w:ascii="仿宋" w:hAnsi="仿宋" w:eastAsia="仿宋" w:cs="仿宋"/>
          <w:bCs/>
          <w:color w:val="000000" w:themeColor="text1"/>
          <w:sz w:val="24"/>
          <w:szCs w:val="24"/>
          <w:highlight w:val="none"/>
          <w14:textFill>
            <w14:solidFill>
              <w14:schemeClr w14:val="tx1"/>
            </w14:solidFill>
          </w14:textFill>
        </w:rPr>
        <w:t>规定执行</w:t>
      </w:r>
      <w:r>
        <w:rPr>
          <w:rFonts w:hint="eastAsia" w:ascii="仿宋" w:hAnsi="仿宋" w:eastAsia="仿宋" w:cs="仿宋"/>
          <w:color w:val="000000" w:themeColor="text1"/>
          <w:sz w:val="24"/>
          <w:szCs w:val="24"/>
          <w:highlight w:val="none"/>
          <w14:textFill>
            <w14:solidFill>
              <w14:schemeClr w14:val="tx1"/>
            </w14:solidFill>
          </w14:textFill>
        </w:rPr>
        <w:t>。</w:t>
      </w:r>
    </w:p>
    <w:p w14:paraId="6C780383">
      <w:pPr>
        <w:autoSpaceDE w:val="0"/>
        <w:autoSpaceDN w:val="0"/>
        <w:adjustRightInd w:val="0"/>
        <w:snapToGrid w:val="0"/>
        <w:spacing w:before="0" w:line="40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 xml:space="preserve">.4 </w:t>
      </w:r>
      <w:r>
        <w:rPr>
          <w:rFonts w:hint="eastAsia" w:ascii="仿宋" w:hAnsi="仿宋" w:eastAsia="仿宋" w:cs="仿宋"/>
          <w:color w:val="000000" w:themeColor="text1"/>
          <w:sz w:val="24"/>
          <w:szCs w:val="24"/>
          <w:highlight w:val="none"/>
          <w:lang w:val="en-US" w:eastAsia="zh-CN"/>
          <w14:textFill>
            <w14:solidFill>
              <w14:schemeClr w14:val="tx1"/>
            </w14:solidFill>
          </w14:textFill>
        </w:rPr>
        <w:t>除采购活动</w:t>
      </w:r>
      <w:r>
        <w:rPr>
          <w:rFonts w:hint="eastAsia" w:ascii="仿宋" w:hAnsi="仿宋" w:eastAsia="仿宋" w:cs="仿宋"/>
          <w:color w:val="000000" w:themeColor="text1"/>
          <w:sz w:val="24"/>
          <w:szCs w:val="24"/>
          <w:highlight w:val="none"/>
          <w14:textFill>
            <w14:solidFill>
              <w14:schemeClr w14:val="tx1"/>
            </w14:solidFill>
          </w14:textFill>
        </w:rPr>
        <w:t>对商品包装</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快递包装</w:t>
      </w:r>
      <w:r>
        <w:rPr>
          <w:rFonts w:hint="eastAsia" w:ascii="仿宋" w:hAnsi="仿宋" w:eastAsia="仿宋" w:cs="仿宋"/>
          <w:color w:val="000000" w:themeColor="text1"/>
          <w:sz w:val="24"/>
          <w:szCs w:val="24"/>
          <w:highlight w:val="none"/>
          <w:lang w:val="en-US" w:eastAsia="zh-CN"/>
          <w14:textFill>
            <w14:solidFill>
              <w14:schemeClr w14:val="tx1"/>
            </w14:solidFill>
          </w14:textFill>
        </w:rPr>
        <w:t>达成具体约定外</w:t>
      </w:r>
      <w:r>
        <w:rPr>
          <w:rFonts w:hint="eastAsia" w:ascii="仿宋" w:hAnsi="仿宋" w:eastAsia="仿宋" w:cs="仿宋"/>
          <w:color w:val="000000" w:themeColor="text1"/>
          <w:sz w:val="24"/>
          <w:szCs w:val="24"/>
          <w:highlight w:val="none"/>
          <w14:textFill>
            <w14:solidFill>
              <w14:schemeClr w14:val="tx1"/>
            </w14:solidFill>
          </w14:textFill>
        </w:rPr>
        <w:t>，乙方提供产品及相关快递服务</w:t>
      </w:r>
      <w:r>
        <w:rPr>
          <w:rFonts w:hint="eastAsia" w:ascii="仿宋" w:hAnsi="仿宋" w:eastAsia="仿宋" w:cs="仿宋"/>
          <w:color w:val="000000" w:themeColor="text1"/>
          <w:sz w:val="24"/>
          <w:szCs w:val="24"/>
          <w:highlight w:val="none"/>
          <w:lang w:val="en-US" w:eastAsia="zh-CN"/>
          <w14:textFill>
            <w14:solidFill>
              <w14:schemeClr w14:val="tx1"/>
            </w14:solidFill>
          </w14:textFill>
        </w:rPr>
        <w:t>涉及到</w:t>
      </w:r>
      <w:r>
        <w:rPr>
          <w:rFonts w:hint="eastAsia" w:ascii="仿宋" w:hAnsi="仿宋" w:eastAsia="仿宋" w:cs="仿宋"/>
          <w:color w:val="000000" w:themeColor="text1"/>
          <w:sz w:val="24"/>
          <w:szCs w:val="24"/>
          <w:highlight w:val="none"/>
          <w14:textFill>
            <w14:solidFill>
              <w14:schemeClr w14:val="tx1"/>
            </w14:solidFill>
          </w14:textFill>
        </w:rPr>
        <w:t>具体包装要求</w:t>
      </w:r>
      <w:r>
        <w:rPr>
          <w:rFonts w:hint="eastAsia" w:ascii="仿宋" w:hAnsi="仿宋" w:eastAsia="仿宋" w:cs="仿宋"/>
          <w:color w:val="000000" w:themeColor="text1"/>
          <w:sz w:val="24"/>
          <w:szCs w:val="24"/>
          <w:highlight w:val="none"/>
          <w:lang w:val="en-US" w:eastAsia="zh-CN"/>
          <w14:textFill>
            <w14:solidFill>
              <w14:schemeClr w14:val="tx1"/>
            </w14:solidFill>
          </w14:textFill>
        </w:rPr>
        <w:t>的，</w:t>
      </w:r>
      <w:r>
        <w:rPr>
          <w:rFonts w:hint="eastAsia" w:ascii="仿宋" w:hAnsi="仿宋" w:eastAsia="仿宋" w:cs="仿宋"/>
          <w:color w:val="000000" w:themeColor="text1"/>
          <w:sz w:val="24"/>
          <w:szCs w:val="24"/>
          <w:highlight w:val="none"/>
          <w14:textFill>
            <w14:solidFill>
              <w14:schemeClr w14:val="tx1"/>
            </w14:solidFill>
          </w14:textFill>
        </w:rPr>
        <w:t>应</w:t>
      </w:r>
      <w:r>
        <w:rPr>
          <w:rFonts w:hint="eastAsia" w:ascii="仿宋" w:hAnsi="仿宋" w:eastAsia="仿宋" w:cs="仿宋"/>
          <w:color w:val="000000" w:themeColor="text1"/>
          <w:sz w:val="24"/>
          <w:szCs w:val="24"/>
          <w:highlight w:val="none"/>
          <w:lang w:val="en-US" w:eastAsia="zh-CN"/>
          <w14:textFill>
            <w14:solidFill>
              <w14:schemeClr w14:val="tx1"/>
            </w14:solidFill>
          </w14:textFill>
        </w:rPr>
        <w:t>不低于</w:t>
      </w:r>
      <w:r>
        <w:rPr>
          <w:rFonts w:hint="eastAsia" w:ascii="仿宋" w:hAnsi="仿宋" w:eastAsia="仿宋" w:cs="仿宋"/>
          <w:color w:val="000000" w:themeColor="text1"/>
          <w:sz w:val="24"/>
          <w:szCs w:val="24"/>
          <w:highlight w:val="none"/>
          <w14:textFill>
            <w14:solidFill>
              <w14:schemeClr w14:val="tx1"/>
            </w14:solidFill>
          </w14:textFill>
        </w:rPr>
        <w:t>《商品包装政府采购需求标准（试行）</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快递包装政府采购需求标准（试行）》</w:t>
      </w:r>
      <w:r>
        <w:rPr>
          <w:rFonts w:hint="eastAsia" w:ascii="仿宋" w:hAnsi="仿宋" w:eastAsia="仿宋" w:cs="仿宋"/>
          <w:color w:val="000000" w:themeColor="text1"/>
          <w:sz w:val="24"/>
          <w:szCs w:val="24"/>
          <w:highlight w:val="none"/>
          <w:lang w:val="en-US" w:eastAsia="zh-CN"/>
          <w14:textFill>
            <w14:solidFill>
              <w14:schemeClr w14:val="tx1"/>
            </w14:solidFill>
          </w14:textFill>
        </w:rPr>
        <w:t>标准</w:t>
      </w:r>
      <w:r>
        <w:rPr>
          <w:rFonts w:hint="eastAsia" w:ascii="仿宋" w:hAnsi="仿宋" w:eastAsia="仿宋" w:cs="仿宋"/>
          <w:color w:val="000000" w:themeColor="text1"/>
          <w:sz w:val="24"/>
          <w:szCs w:val="24"/>
          <w:highlight w:val="none"/>
          <w14:textFill>
            <w14:solidFill>
              <w14:schemeClr w14:val="tx1"/>
            </w14:solidFill>
          </w14:textFill>
        </w:rPr>
        <w:t>，并作为履约验收的内容，必要时甲方可以要求乙方在履约验收环节出具检测报告。</w:t>
      </w:r>
    </w:p>
    <w:p w14:paraId="6B9BF5EB">
      <w:pPr>
        <w:autoSpaceDE w:val="0"/>
        <w:autoSpaceDN w:val="0"/>
        <w:adjustRightInd w:val="0"/>
        <w:snapToGrid w:val="0"/>
        <w:spacing w:before="0" w:line="40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7.5 </w:t>
      </w:r>
      <w:r>
        <w:rPr>
          <w:rFonts w:hint="eastAsia" w:ascii="仿宋" w:hAnsi="仿宋" w:eastAsia="仿宋" w:cs="仿宋"/>
          <w:color w:val="000000"/>
          <w:sz w:val="24"/>
          <w:szCs w:val="24"/>
        </w:rPr>
        <w:t>乙方在运输到达之前</w:t>
      </w:r>
      <w:r>
        <w:rPr>
          <w:rFonts w:hint="eastAsia" w:ascii="仿宋" w:hAnsi="仿宋" w:eastAsia="仿宋" w:cs="仿宋"/>
          <w:color w:val="000000"/>
          <w:sz w:val="24"/>
          <w:szCs w:val="24"/>
          <w:lang w:eastAsia="zh-CN"/>
        </w:rPr>
        <w:t>应</w:t>
      </w:r>
      <w:r>
        <w:rPr>
          <w:rFonts w:hint="eastAsia" w:ascii="仿宋" w:hAnsi="仿宋" w:eastAsia="仿宋" w:cs="仿宋"/>
          <w:color w:val="000000"/>
          <w:sz w:val="24"/>
          <w:szCs w:val="24"/>
        </w:rPr>
        <w:t>提前通知</w:t>
      </w:r>
      <w:r>
        <w:rPr>
          <w:rFonts w:hint="eastAsia" w:ascii="仿宋" w:hAnsi="仿宋" w:eastAsia="仿宋" w:cs="仿宋"/>
          <w:color w:val="000000"/>
          <w:sz w:val="24"/>
          <w:szCs w:val="24"/>
          <w:lang w:eastAsia="zh-CN"/>
        </w:rPr>
        <w:t>甲方</w:t>
      </w:r>
      <w:r>
        <w:rPr>
          <w:rFonts w:hint="eastAsia" w:ascii="仿宋" w:hAnsi="仿宋" w:eastAsia="仿宋" w:cs="仿宋"/>
          <w:color w:val="000000"/>
          <w:sz w:val="24"/>
          <w:szCs w:val="24"/>
        </w:rPr>
        <w:t>，并提示货物运输装卸的注意事项</w:t>
      </w:r>
      <w:r>
        <w:rPr>
          <w:rFonts w:hint="eastAsia" w:ascii="仿宋" w:hAnsi="仿宋" w:eastAsia="仿宋" w:cs="仿宋"/>
          <w:color w:val="000000"/>
          <w:sz w:val="24"/>
          <w:szCs w:val="24"/>
          <w:lang w:eastAsia="zh-CN"/>
        </w:rPr>
        <w:t>，甲方配合乙方做好货物的接收工作。</w:t>
      </w:r>
    </w:p>
    <w:p w14:paraId="3C180708">
      <w:pPr>
        <w:pStyle w:val="160"/>
        <w:rPr>
          <w:rFonts w:hint="eastAsia" w:ascii="仿宋" w:hAnsi="仿宋" w:eastAsia="仿宋" w:cs="仿宋"/>
          <w:sz w:val="24"/>
          <w:szCs w:val="24"/>
          <w:lang w:val="en-US" w:eastAsia="zh-CN"/>
        </w:rPr>
      </w:pPr>
      <w:r>
        <w:rPr>
          <w:rFonts w:hint="eastAsia" w:ascii="仿宋" w:hAnsi="仿宋" w:eastAsia="仿宋" w:cs="仿宋"/>
          <w:color w:val="000000" w:themeColor="text1"/>
          <w:kern w:val="2"/>
          <w:sz w:val="24"/>
          <w:szCs w:val="24"/>
          <w:highlight w:val="none"/>
          <w:lang w:val="en-US" w:eastAsia="zh-CN"/>
          <w14:textFill>
            <w14:solidFill>
              <w14:schemeClr w14:val="tx1"/>
            </w14:solidFill>
          </w14:textFill>
        </w:rPr>
        <w:t xml:space="preserve">7.6 </w:t>
      </w:r>
      <w:r>
        <w:rPr>
          <w:rFonts w:hint="eastAsia" w:ascii="仿宋" w:hAnsi="仿宋" w:eastAsia="仿宋" w:cs="仿宋"/>
          <w:color w:val="000000"/>
          <w:kern w:val="2"/>
          <w:sz w:val="24"/>
          <w:szCs w:val="24"/>
          <w:highlight w:val="none"/>
        </w:rPr>
        <w:t>如因包装</w:t>
      </w:r>
      <w:r>
        <w:rPr>
          <w:rFonts w:hint="eastAsia" w:ascii="仿宋" w:hAnsi="仿宋" w:eastAsia="仿宋" w:cs="仿宋"/>
          <w:color w:val="000000"/>
          <w:kern w:val="2"/>
          <w:sz w:val="24"/>
          <w:szCs w:val="24"/>
          <w:highlight w:val="none"/>
          <w:lang w:eastAsia="zh-CN"/>
        </w:rPr>
        <w:t>、运输</w:t>
      </w:r>
      <w:r>
        <w:rPr>
          <w:rFonts w:hint="eastAsia" w:ascii="仿宋" w:hAnsi="仿宋" w:eastAsia="仿宋" w:cs="仿宋"/>
          <w:color w:val="000000"/>
          <w:kern w:val="2"/>
          <w:sz w:val="24"/>
          <w:szCs w:val="24"/>
          <w:highlight w:val="none"/>
        </w:rPr>
        <w:t>问题导致货物</w:t>
      </w:r>
      <w:r>
        <w:rPr>
          <w:rFonts w:hint="eastAsia" w:ascii="仿宋" w:hAnsi="仿宋" w:eastAsia="仿宋" w:cs="仿宋"/>
          <w:color w:val="000000" w:themeColor="text1"/>
          <w:kern w:val="2"/>
          <w:sz w:val="24"/>
          <w:szCs w:val="24"/>
          <w:highlight w:val="none"/>
          <w:lang w:eastAsia="zh-CN"/>
          <w14:textFill>
            <w14:solidFill>
              <w14:schemeClr w14:val="tx1"/>
            </w14:solidFill>
          </w14:textFill>
        </w:rPr>
        <w:t>损毁、丢失</w:t>
      </w:r>
      <w:r>
        <w:rPr>
          <w:rFonts w:hint="eastAsia" w:ascii="仿宋" w:hAnsi="仿宋" w:eastAsia="仿宋" w:cs="仿宋"/>
          <w:color w:val="000000"/>
          <w:kern w:val="2"/>
          <w:sz w:val="24"/>
          <w:szCs w:val="24"/>
          <w:highlight w:val="none"/>
        </w:rPr>
        <w:t>或者品质下降，</w:t>
      </w:r>
      <w:r>
        <w:rPr>
          <w:rFonts w:hint="eastAsia" w:ascii="仿宋" w:hAnsi="仿宋" w:eastAsia="仿宋" w:cs="仿宋"/>
          <w:color w:val="000000"/>
          <w:kern w:val="2"/>
          <w:sz w:val="24"/>
          <w:szCs w:val="24"/>
          <w:highlight w:val="none"/>
          <w:lang w:eastAsia="zh-CN"/>
        </w:rPr>
        <w:t>甲方</w:t>
      </w:r>
      <w:r>
        <w:rPr>
          <w:rFonts w:hint="eastAsia" w:ascii="仿宋" w:hAnsi="仿宋" w:eastAsia="仿宋" w:cs="仿宋"/>
          <w:color w:val="000000"/>
          <w:kern w:val="2"/>
          <w:sz w:val="24"/>
          <w:szCs w:val="24"/>
          <w:highlight w:val="none"/>
        </w:rPr>
        <w:t>有权要求降价、换货、拒收部分或整批货物，由此</w:t>
      </w:r>
      <w:r>
        <w:rPr>
          <w:rFonts w:hint="eastAsia" w:ascii="仿宋" w:hAnsi="仿宋" w:eastAsia="仿宋" w:cs="仿宋"/>
          <w:color w:val="000000"/>
          <w:kern w:val="2"/>
          <w:sz w:val="24"/>
          <w:szCs w:val="24"/>
          <w:highlight w:val="none"/>
          <w:lang w:eastAsia="zh-CN"/>
        </w:rPr>
        <w:t>产生</w:t>
      </w:r>
      <w:r>
        <w:rPr>
          <w:rFonts w:hint="eastAsia" w:ascii="仿宋" w:hAnsi="仿宋" w:eastAsia="仿宋" w:cs="仿宋"/>
          <w:color w:val="000000"/>
          <w:kern w:val="2"/>
          <w:sz w:val="24"/>
          <w:szCs w:val="24"/>
          <w:highlight w:val="none"/>
        </w:rPr>
        <w:t>的费用和损失，均由</w:t>
      </w:r>
      <w:r>
        <w:rPr>
          <w:rFonts w:hint="eastAsia" w:ascii="仿宋" w:hAnsi="仿宋" w:eastAsia="仿宋" w:cs="仿宋"/>
          <w:color w:val="000000"/>
          <w:kern w:val="2"/>
          <w:sz w:val="24"/>
          <w:szCs w:val="24"/>
          <w:highlight w:val="none"/>
          <w:lang w:eastAsia="zh-CN"/>
        </w:rPr>
        <w:t>乙方</w:t>
      </w:r>
      <w:r>
        <w:rPr>
          <w:rFonts w:hint="eastAsia" w:ascii="仿宋" w:hAnsi="仿宋" w:eastAsia="仿宋" w:cs="仿宋"/>
          <w:color w:val="000000"/>
          <w:kern w:val="2"/>
          <w:sz w:val="24"/>
          <w:szCs w:val="24"/>
          <w:highlight w:val="none"/>
        </w:rPr>
        <w:t>承担。</w:t>
      </w:r>
    </w:p>
    <w:p w14:paraId="36E3B96A">
      <w:pPr>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000000" w:themeColor="text1"/>
          <w:sz w:val="24"/>
          <w:szCs w:val="24"/>
          <w:highlight w:val="none"/>
          <w:lang w:eastAsia="zh-CN"/>
          <w14:textFill>
            <w14:solidFill>
              <w14:schemeClr w14:val="tx1"/>
            </w14:solidFill>
          </w14:textFill>
        </w:rPr>
        <w:t>8</w:t>
      </w:r>
      <w:r>
        <w:rPr>
          <w:rFonts w:hint="eastAsia" w:ascii="仿宋" w:hAnsi="仿宋" w:eastAsia="仿宋" w:cs="仿宋"/>
          <w:b/>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b/>
          <w:color w:val="auto"/>
          <w:sz w:val="24"/>
          <w:szCs w:val="24"/>
          <w:highlight w:val="none"/>
        </w:rPr>
        <w:t>质量标准和保证</w:t>
      </w:r>
    </w:p>
    <w:p w14:paraId="39DB7434">
      <w:pPr>
        <w:pStyle w:val="24"/>
        <w:adjustRightInd w:val="0"/>
        <w:snapToGrid w:val="0"/>
        <w:spacing w:before="0" w:line="400" w:lineRule="exact"/>
        <w:ind w:firstLine="480" w:firstLineChars="200"/>
        <w:jc w:val="lef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lang w:eastAsia="zh-CN"/>
        </w:rPr>
        <w:t>8</w:t>
      </w:r>
      <w:r>
        <w:rPr>
          <w:rFonts w:hint="eastAsia" w:ascii="仿宋" w:hAnsi="仿宋" w:eastAsia="仿宋" w:cs="仿宋"/>
          <w:color w:val="auto"/>
          <w:sz w:val="24"/>
          <w:szCs w:val="24"/>
          <w:highlight w:val="none"/>
        </w:rPr>
        <w:t>.1 质量标准</w:t>
      </w:r>
    </w:p>
    <w:p w14:paraId="36AF99C2">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（1）本合同下</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的货物应符合</w:t>
      </w:r>
      <w:r>
        <w:rPr>
          <w:rFonts w:hint="eastAsia" w:ascii="仿宋" w:hAnsi="仿宋" w:eastAsia="仿宋" w:cs="仿宋"/>
          <w:color w:val="auto"/>
          <w:sz w:val="24"/>
          <w:szCs w:val="24"/>
          <w:highlight w:val="none"/>
          <w:lang w:eastAsia="zh-CN"/>
        </w:rPr>
        <w:t>合同</w:t>
      </w:r>
      <w:r>
        <w:rPr>
          <w:rFonts w:hint="eastAsia" w:ascii="仿宋" w:hAnsi="仿宋" w:eastAsia="仿宋" w:cs="仿宋"/>
          <w:color w:val="000000"/>
          <w:sz w:val="24"/>
          <w:szCs w:val="24"/>
          <w:lang w:eastAsia="zh-CN"/>
        </w:rPr>
        <w:t>约</w:t>
      </w:r>
      <w:r>
        <w:rPr>
          <w:rFonts w:hint="eastAsia" w:ascii="仿宋" w:hAnsi="仿宋" w:eastAsia="仿宋" w:cs="仿宋"/>
          <w:color w:val="000000"/>
          <w:sz w:val="24"/>
          <w:szCs w:val="24"/>
        </w:rPr>
        <w:t>定的</w:t>
      </w:r>
      <w:r>
        <w:rPr>
          <w:rFonts w:hint="eastAsia" w:ascii="仿宋" w:hAnsi="仿宋" w:eastAsia="仿宋" w:cs="仿宋"/>
          <w:sz w:val="24"/>
          <w:szCs w:val="24"/>
        </w:rPr>
        <w:t>品牌、规格型号、技术性能、配置、质量、数量等要求。</w:t>
      </w:r>
      <w:r>
        <w:rPr>
          <w:rFonts w:hint="eastAsia" w:ascii="仿宋" w:hAnsi="仿宋" w:eastAsia="仿宋" w:cs="仿宋"/>
          <w:color w:val="auto"/>
          <w:sz w:val="24"/>
          <w:szCs w:val="24"/>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 w:hAnsi="仿宋" w:eastAsia="仿宋" w:cs="仿宋"/>
          <w:color w:val="auto"/>
          <w:sz w:val="24"/>
          <w:szCs w:val="24"/>
          <w:highlight w:val="none"/>
          <w:lang w:eastAsia="zh-CN"/>
        </w:rPr>
        <w:t>。</w:t>
      </w:r>
    </w:p>
    <w:p w14:paraId="1066A962">
      <w:pPr>
        <w:pStyle w:val="24"/>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（2）采用中华人民共和国法定计量单位。</w:t>
      </w:r>
    </w:p>
    <w:p w14:paraId="3C1ADC46">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（3）乙方所</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的货物应符合国家有关安全、环保、卫生</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规定。</w:t>
      </w:r>
    </w:p>
    <w:p w14:paraId="05930194">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（4）乙方应向甲方提交所</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货物的技术文件，包括相应的中文技术文件，如：产品目录、图纸、操作手册、使用说明、维护手册或服务指南</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上述</w:t>
      </w:r>
      <w:r>
        <w:rPr>
          <w:rFonts w:hint="eastAsia" w:ascii="仿宋" w:hAnsi="仿宋" w:eastAsia="仿宋" w:cs="仿宋"/>
          <w:color w:val="auto"/>
          <w:sz w:val="24"/>
          <w:szCs w:val="24"/>
          <w:highlight w:val="none"/>
        </w:rPr>
        <w:t>文件应包装好随货物一同发运。</w:t>
      </w:r>
    </w:p>
    <w:p w14:paraId="038FB049">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8</w:t>
      </w:r>
      <w:r>
        <w:rPr>
          <w:rFonts w:hint="eastAsia" w:ascii="仿宋" w:hAnsi="仿宋" w:eastAsia="仿宋" w:cs="仿宋"/>
          <w:color w:val="auto"/>
          <w:sz w:val="24"/>
          <w:szCs w:val="24"/>
          <w:highlight w:val="none"/>
        </w:rPr>
        <w:t>.2 保证</w:t>
      </w:r>
    </w:p>
    <w:p w14:paraId="37CF2ABF">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（1）乙方应保证</w:t>
      </w:r>
      <w:r>
        <w:rPr>
          <w:rFonts w:hint="eastAsia" w:ascii="仿宋" w:hAnsi="仿宋" w:eastAsia="仿宋" w:cs="仿宋"/>
          <w:color w:val="auto"/>
          <w:sz w:val="24"/>
          <w:szCs w:val="24"/>
          <w:highlight w:val="none"/>
          <w:lang w:eastAsia="zh-CN"/>
        </w:rPr>
        <w:t>提供的货物</w:t>
      </w:r>
      <w:r>
        <w:rPr>
          <w:rFonts w:hint="eastAsia" w:ascii="仿宋" w:hAnsi="仿宋" w:eastAsia="仿宋" w:cs="仿宋"/>
          <w:color w:val="auto"/>
          <w:sz w:val="24"/>
          <w:szCs w:val="24"/>
          <w:highlight w:val="none"/>
        </w:rPr>
        <w:t>完全符合合同规定的质量、规格和性能要求。乙方应保证货物在正确安装、正常使用和保养条件下，</w:t>
      </w:r>
      <w:r>
        <w:rPr>
          <w:rFonts w:hint="eastAsia" w:ascii="仿宋" w:hAnsi="仿宋" w:eastAsia="仿宋" w:cs="仿宋"/>
          <w:sz w:val="24"/>
          <w:szCs w:val="24"/>
        </w:rPr>
        <w:t>在其使用寿命期内具</w:t>
      </w:r>
      <w:r>
        <w:rPr>
          <w:rFonts w:hint="eastAsia" w:ascii="仿宋" w:hAnsi="仿宋" w:eastAsia="仿宋" w:cs="仿宋"/>
          <w:sz w:val="24"/>
          <w:szCs w:val="24"/>
          <w:lang w:eastAsia="zh-CN"/>
        </w:rPr>
        <w:t>备合同约定</w:t>
      </w:r>
      <w:r>
        <w:rPr>
          <w:rFonts w:hint="eastAsia" w:ascii="仿宋" w:hAnsi="仿宋" w:eastAsia="仿宋" w:cs="仿宋"/>
          <w:sz w:val="24"/>
          <w:szCs w:val="24"/>
        </w:rPr>
        <w:t>的性能</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存在</w:t>
      </w:r>
      <w:r>
        <w:rPr>
          <w:rFonts w:hint="eastAsia" w:ascii="仿宋" w:hAnsi="仿宋" w:eastAsia="仿宋" w:cs="仿宋"/>
          <w:color w:val="auto"/>
          <w:sz w:val="24"/>
          <w:szCs w:val="24"/>
          <w:highlight w:val="none"/>
        </w:rPr>
        <w:t>质量保证期的，货物最终交付验收</w:t>
      </w:r>
      <w:r>
        <w:rPr>
          <w:rFonts w:hint="eastAsia" w:ascii="仿宋" w:hAnsi="仿宋" w:eastAsia="仿宋" w:cs="仿宋"/>
          <w:color w:val="auto"/>
          <w:sz w:val="24"/>
          <w:szCs w:val="24"/>
          <w:highlight w:val="none"/>
          <w:lang w:eastAsia="zh-CN"/>
        </w:rPr>
        <w:t>合格</w:t>
      </w:r>
      <w:r>
        <w:rPr>
          <w:rFonts w:hint="eastAsia" w:ascii="仿宋" w:hAnsi="仿宋" w:eastAsia="仿宋" w:cs="仿宋"/>
          <w:color w:val="auto"/>
          <w:sz w:val="24"/>
          <w:szCs w:val="24"/>
          <w:highlight w:val="none"/>
        </w:rPr>
        <w:t>后</w:t>
      </w:r>
      <w:r>
        <w:rPr>
          <w:rFonts w:hint="eastAsia" w:ascii="仿宋" w:hAnsi="仿宋" w:eastAsia="仿宋" w:cs="仿宋"/>
          <w:color w:val="auto"/>
          <w:sz w:val="24"/>
          <w:szCs w:val="24"/>
          <w:highlight w:val="none"/>
          <w:lang w:eastAsia="zh-CN"/>
        </w:rPr>
        <w:t>在</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规定或乙方</w:t>
      </w:r>
      <w:r>
        <w:rPr>
          <w:rFonts w:hint="eastAsia" w:ascii="仿宋" w:hAnsi="仿宋" w:eastAsia="仿宋" w:cs="仿宋"/>
          <w:color w:val="auto"/>
          <w:sz w:val="24"/>
          <w:szCs w:val="24"/>
          <w:highlight w:val="none"/>
          <w:lang w:eastAsia="zh-CN"/>
        </w:rPr>
        <w:t>书面</w:t>
      </w:r>
      <w:r>
        <w:rPr>
          <w:rFonts w:hint="eastAsia" w:ascii="仿宋" w:hAnsi="仿宋" w:eastAsia="仿宋" w:cs="仿宋"/>
          <w:color w:val="auto"/>
          <w:sz w:val="24"/>
          <w:szCs w:val="24"/>
          <w:highlight w:val="none"/>
        </w:rPr>
        <w:t>承诺（两者以较长的为准）的质量保证期内，本保证保持有效。</w:t>
      </w:r>
    </w:p>
    <w:p w14:paraId="1A041DC9">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（2）在质量保证期内所发现的缺陷，甲方应尽快以书面形式通知乙方。</w:t>
      </w:r>
    </w:p>
    <w:p w14:paraId="4569EDE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（3）乙方收到通知后</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应在</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规定的响应时间内以合理的速度免费维修或更换有缺陷的货物或部件。</w:t>
      </w:r>
    </w:p>
    <w:p w14:paraId="7DEE931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auto"/>
          <w:sz w:val="24"/>
          <w:szCs w:val="24"/>
          <w:highlight w:val="none"/>
        </w:rPr>
        <w:t>.1条规定以书面形式</w:t>
      </w:r>
      <w:r>
        <w:rPr>
          <w:rFonts w:hint="eastAsia" w:ascii="仿宋" w:hAnsi="仿宋" w:eastAsia="仿宋" w:cs="仿宋"/>
          <w:color w:val="000000" w:themeColor="text1"/>
          <w:sz w:val="24"/>
          <w:szCs w:val="24"/>
          <w:highlight w:val="none"/>
          <w:lang w:eastAsia="zh-CN"/>
          <w14:textFill>
            <w14:solidFill>
              <w14:schemeClr w14:val="tx1"/>
            </w14:solidFill>
          </w14:textFill>
        </w:rPr>
        <w:t>追究</w:t>
      </w:r>
      <w:r>
        <w:rPr>
          <w:rFonts w:hint="eastAsia" w:ascii="仿宋" w:hAnsi="仿宋" w:eastAsia="仿宋" w:cs="仿宋"/>
          <w:color w:val="auto"/>
          <w:sz w:val="24"/>
          <w:szCs w:val="24"/>
          <w:highlight w:val="none"/>
        </w:rPr>
        <w:t>乙方</w:t>
      </w:r>
      <w:r>
        <w:rPr>
          <w:rFonts w:hint="eastAsia" w:ascii="仿宋" w:hAnsi="仿宋" w:eastAsia="仿宋" w:cs="仿宋"/>
          <w:color w:val="000000" w:themeColor="text1"/>
          <w:sz w:val="24"/>
          <w:szCs w:val="24"/>
          <w:highlight w:val="none"/>
          <w:lang w:eastAsia="zh-CN"/>
          <w14:textFill>
            <w14:solidFill>
              <w14:schemeClr w14:val="tx1"/>
            </w14:solidFill>
          </w14:textFill>
        </w:rPr>
        <w:t>的违约责任</w:t>
      </w:r>
      <w:r>
        <w:rPr>
          <w:rFonts w:hint="eastAsia" w:ascii="仿宋" w:hAnsi="仿宋" w:eastAsia="仿宋" w:cs="仿宋"/>
          <w:color w:val="auto"/>
          <w:sz w:val="24"/>
          <w:szCs w:val="24"/>
          <w:highlight w:val="none"/>
        </w:rPr>
        <w:t>。</w:t>
      </w:r>
    </w:p>
    <w:p w14:paraId="3EE22042">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（5）乙方在约定的时间内未能弥补缺陷，甲方可采取必要的补救措施，但其风险和费用将由乙方承担，甲方根据合同</w:t>
      </w:r>
      <w:r>
        <w:rPr>
          <w:rFonts w:hint="eastAsia" w:ascii="仿宋" w:hAnsi="仿宋" w:eastAsia="仿宋" w:cs="仿宋"/>
          <w:color w:val="auto"/>
          <w:sz w:val="24"/>
          <w:szCs w:val="24"/>
          <w:highlight w:val="none"/>
          <w:lang w:eastAsia="zh-CN"/>
        </w:rPr>
        <w:t>约定</w:t>
      </w:r>
      <w:r>
        <w:rPr>
          <w:rFonts w:hint="eastAsia" w:ascii="仿宋" w:hAnsi="仿宋" w:eastAsia="仿宋" w:cs="仿宋"/>
          <w:color w:val="auto"/>
          <w:sz w:val="24"/>
          <w:szCs w:val="24"/>
          <w:highlight w:val="none"/>
        </w:rPr>
        <w:t>对乙方行使的其他权利不受影响。</w:t>
      </w:r>
    </w:p>
    <w:p w14:paraId="14229B0A">
      <w:pPr>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000000" w:themeColor="text1"/>
          <w:sz w:val="24"/>
          <w:szCs w:val="24"/>
          <w:highlight w:val="none"/>
          <w:lang w:eastAsia="zh-CN"/>
          <w14:textFill>
            <w14:solidFill>
              <w14:schemeClr w14:val="tx1"/>
            </w14:solidFill>
          </w14:textFill>
        </w:rPr>
        <w:t>9</w:t>
      </w:r>
      <w:r>
        <w:rPr>
          <w:rFonts w:hint="eastAsia" w:ascii="仿宋" w:hAnsi="仿宋" w:eastAsia="仿宋" w:cs="仿宋"/>
          <w:b/>
          <w:bCs/>
          <w:color w:val="auto"/>
          <w:sz w:val="24"/>
          <w:szCs w:val="24"/>
          <w:highlight w:val="none"/>
        </w:rPr>
        <w:t>.</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b/>
          <w:bCs/>
          <w:color w:val="auto"/>
          <w:sz w:val="24"/>
          <w:szCs w:val="24"/>
          <w:highlight w:val="none"/>
        </w:rPr>
        <w:t>权利瑕疵担保</w:t>
      </w:r>
    </w:p>
    <w:p w14:paraId="03125708">
      <w:pPr>
        <w:autoSpaceDE w:val="0"/>
        <w:autoSpaceDN w:val="0"/>
        <w:adjustRightInd w:val="0"/>
        <w:snapToGrid w:val="0"/>
        <w:spacing w:before="0" w:line="40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9</w:t>
      </w:r>
      <w:r>
        <w:rPr>
          <w:rFonts w:hint="eastAsia" w:ascii="仿宋" w:hAnsi="仿宋" w:eastAsia="仿宋" w:cs="仿宋"/>
          <w:color w:val="000000" w:themeColor="text1"/>
          <w:sz w:val="24"/>
          <w:szCs w:val="24"/>
          <w:highlight w:val="none"/>
          <w14:textFill>
            <w14:solidFill>
              <w14:schemeClr w14:val="tx1"/>
            </w14:solidFill>
          </w14:textFill>
        </w:rPr>
        <w:t>.1 乙方保证对其出售的货物享有合法的权利。</w:t>
      </w:r>
    </w:p>
    <w:p w14:paraId="0C351279">
      <w:pPr>
        <w:autoSpaceDE w:val="0"/>
        <w:autoSpaceDN w:val="0"/>
        <w:adjustRightInd w:val="0"/>
        <w:snapToGrid w:val="0"/>
        <w:spacing w:before="0" w:line="40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9</w:t>
      </w:r>
      <w:r>
        <w:rPr>
          <w:rFonts w:hint="eastAsia" w:ascii="仿宋" w:hAnsi="仿宋" w:eastAsia="仿宋" w:cs="仿宋"/>
          <w:color w:val="000000" w:themeColor="text1"/>
          <w:sz w:val="24"/>
          <w:szCs w:val="24"/>
          <w:highlight w:val="none"/>
          <w14:textFill>
            <w14:solidFill>
              <w14:schemeClr w14:val="tx1"/>
            </w14:solidFill>
          </w14:textFill>
        </w:rPr>
        <w:t xml:space="preserve">.2 </w:t>
      </w:r>
      <w:r>
        <w:rPr>
          <w:rFonts w:hint="eastAsia" w:ascii="仿宋" w:hAnsi="仿宋" w:eastAsia="仿宋" w:cs="仿宋"/>
          <w:sz w:val="24"/>
          <w:szCs w:val="24"/>
        </w:rPr>
        <w:t>乙方保证在交付的货物上不存在抵押权等担保物权。</w:t>
      </w:r>
    </w:p>
    <w:p w14:paraId="21039168">
      <w:pPr>
        <w:autoSpaceDE w:val="0"/>
        <w:autoSpaceDN w:val="0"/>
        <w:adjustRightInd w:val="0"/>
        <w:snapToGrid w:val="0"/>
        <w:spacing w:before="0" w:line="40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9</w:t>
      </w:r>
      <w:r>
        <w:rPr>
          <w:rFonts w:hint="eastAsia" w:ascii="仿宋" w:hAnsi="仿宋" w:eastAsia="仿宋" w:cs="仿宋"/>
          <w:color w:val="000000" w:themeColor="text1"/>
          <w:sz w:val="24"/>
          <w:szCs w:val="24"/>
          <w:highlight w:val="none"/>
          <w14:textFill>
            <w14:solidFill>
              <w14:schemeClr w14:val="tx1"/>
            </w14:solidFill>
          </w14:textFill>
        </w:rPr>
        <w:t>.3 如甲方使用</w:t>
      </w:r>
      <w:r>
        <w:rPr>
          <w:rFonts w:hint="eastAsia" w:ascii="仿宋" w:hAnsi="仿宋" w:eastAsia="仿宋" w:cs="仿宋"/>
          <w:color w:val="000000" w:themeColor="text1"/>
          <w:sz w:val="24"/>
          <w:szCs w:val="24"/>
          <w:highlight w:val="none"/>
          <w:lang w:val="en-US" w:eastAsia="zh-CN"/>
          <w14:textFill>
            <w14:solidFill>
              <w14:schemeClr w14:val="tx1"/>
            </w14:solidFill>
          </w14:textFill>
        </w:rPr>
        <w:t>上述</w:t>
      </w:r>
      <w:r>
        <w:rPr>
          <w:rFonts w:hint="eastAsia" w:ascii="仿宋" w:hAnsi="仿宋" w:eastAsia="仿宋" w:cs="仿宋"/>
          <w:color w:val="000000" w:themeColor="text1"/>
          <w:sz w:val="24"/>
          <w:szCs w:val="24"/>
          <w:highlight w:val="none"/>
          <w14:textFill>
            <w14:solidFill>
              <w14:schemeClr w14:val="tx1"/>
            </w14:solidFill>
          </w14:textFill>
        </w:rPr>
        <w:t>货物构成</w:t>
      </w:r>
      <w:r>
        <w:rPr>
          <w:rFonts w:hint="eastAsia" w:ascii="仿宋" w:hAnsi="仿宋" w:eastAsia="仿宋" w:cs="仿宋"/>
          <w:color w:val="000000" w:themeColor="text1"/>
          <w:sz w:val="24"/>
          <w:szCs w:val="24"/>
          <w:highlight w:val="none"/>
          <w:lang w:val="en-US" w:eastAsia="zh-CN"/>
          <w14:textFill>
            <w14:solidFill>
              <w14:schemeClr w14:val="tx1"/>
            </w14:solidFill>
          </w14:textFill>
        </w:rPr>
        <w:t>对第三人</w:t>
      </w:r>
      <w:r>
        <w:rPr>
          <w:rFonts w:hint="eastAsia" w:ascii="仿宋" w:hAnsi="仿宋" w:eastAsia="仿宋" w:cs="仿宋"/>
          <w:color w:val="000000" w:themeColor="text1"/>
          <w:sz w:val="24"/>
          <w:szCs w:val="24"/>
          <w:highlight w:val="none"/>
          <w14:textFill>
            <w14:solidFill>
              <w14:schemeClr w14:val="tx1"/>
            </w14:solidFill>
          </w14:textFill>
        </w:rPr>
        <w:t>侵权的，则由乙方承担全部责任。</w:t>
      </w:r>
    </w:p>
    <w:p w14:paraId="73356139">
      <w:pPr>
        <w:autoSpaceDE w:val="0"/>
        <w:autoSpaceDN w:val="0"/>
        <w:adjustRightInd w:val="0"/>
        <w:snapToGrid w:val="0"/>
        <w:spacing w:before="0" w:line="400" w:lineRule="exact"/>
        <w:jc w:val="left"/>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1</w:t>
      </w:r>
      <w:r>
        <w:rPr>
          <w:rFonts w:hint="eastAsia" w:ascii="仿宋" w:hAnsi="仿宋" w:eastAsia="仿宋" w:cs="仿宋"/>
          <w:b/>
          <w:bCs/>
          <w:color w:val="000000" w:themeColor="text1"/>
          <w:sz w:val="24"/>
          <w:szCs w:val="24"/>
          <w:highlight w:val="none"/>
          <w:lang w:eastAsia="zh-CN"/>
          <w14:textFill>
            <w14:solidFill>
              <w14:schemeClr w14:val="tx1"/>
            </w14:solidFill>
          </w14:textFill>
        </w:rPr>
        <w:t>0</w:t>
      </w:r>
      <w:r>
        <w:rPr>
          <w:rFonts w:hint="eastAsia" w:ascii="仿宋" w:hAnsi="仿宋" w:eastAsia="仿宋" w:cs="仿宋"/>
          <w:b/>
          <w:bCs/>
          <w:color w:val="000000" w:themeColor="text1"/>
          <w:sz w:val="24"/>
          <w:szCs w:val="24"/>
          <w:highlight w:val="none"/>
          <w14:textFill>
            <w14:solidFill>
              <w14:schemeClr w14:val="tx1"/>
            </w14:solidFill>
          </w14:textFill>
        </w:rPr>
        <w:t>.</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szCs w:val="24"/>
          <w:highlight w:val="none"/>
          <w14:textFill>
            <w14:solidFill>
              <w14:schemeClr w14:val="tx1"/>
            </w14:solidFill>
          </w14:textFill>
        </w:rPr>
        <w:t>知识产权保护</w:t>
      </w:r>
    </w:p>
    <w:p w14:paraId="5B9BFA5E">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eastAsia="zh-CN"/>
          <w14:textFill>
            <w14:solidFill>
              <w14:schemeClr w14:val="tx1"/>
            </w14:solidFill>
          </w14:textFill>
        </w:rPr>
        <w:t>0</w:t>
      </w:r>
      <w:r>
        <w:rPr>
          <w:rFonts w:hint="eastAsia" w:ascii="仿宋" w:hAnsi="仿宋" w:eastAsia="仿宋" w:cs="仿宋"/>
          <w:color w:val="000000" w:themeColor="text1"/>
          <w:sz w:val="24"/>
          <w:szCs w:val="24"/>
          <w:highlight w:val="none"/>
          <w14:textFill>
            <w14:solidFill>
              <w14:schemeClr w14:val="tx1"/>
            </w14:solidFill>
          </w14:textFill>
        </w:rPr>
        <w:t>.1 乙方对其所销售的货物应当享有知识产权或经权利人合法授权，保证没有侵犯任</w:t>
      </w:r>
      <w:r>
        <w:rPr>
          <w:rFonts w:hint="eastAsia" w:ascii="仿宋" w:hAnsi="仿宋" w:eastAsia="仿宋" w:cs="仿宋"/>
          <w:color w:val="auto"/>
          <w:sz w:val="24"/>
          <w:szCs w:val="24"/>
          <w:highlight w:val="none"/>
        </w:rPr>
        <w:t>何第三人的知识产权等权利。</w:t>
      </w:r>
      <w:bookmarkStart w:id="128" w:name="_Hlk163047038"/>
      <w:r>
        <w:rPr>
          <w:rFonts w:hint="eastAsia" w:ascii="仿宋" w:hAnsi="仿宋" w:eastAsia="仿宋" w:cs="仿宋"/>
          <w:sz w:val="24"/>
          <w:szCs w:val="24"/>
        </w:rPr>
        <w:t>因违反前述约定对第三人构成侵权的，应当由乙方向第三人承担法律责任；甲方依法向第三人赔偿后，有权向乙方追偿。甲方有其他损失的，乙方应当赔偿</w:t>
      </w:r>
      <w:bookmarkEnd w:id="128"/>
      <w:r>
        <w:rPr>
          <w:rFonts w:hint="eastAsia" w:ascii="仿宋" w:hAnsi="仿宋" w:eastAsia="仿宋" w:cs="仿宋"/>
          <w:color w:val="auto"/>
          <w:sz w:val="24"/>
          <w:szCs w:val="24"/>
          <w:highlight w:val="none"/>
        </w:rPr>
        <w:t>。</w:t>
      </w:r>
    </w:p>
    <w:p w14:paraId="55BEE174">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保密义务</w:t>
      </w:r>
    </w:p>
    <w:p w14:paraId="246E6CCC">
      <w:pPr>
        <w:autoSpaceDE w:val="0"/>
        <w:autoSpaceDN w:val="0"/>
        <w:adjustRightInd w:val="0"/>
        <w:snapToGrid w:val="0"/>
        <w:spacing w:before="0" w:line="400" w:lineRule="exact"/>
        <w:ind w:firstLine="480" w:firstLineChars="200"/>
        <w:jc w:val="left"/>
        <w:rPr>
          <w:rFonts w:hint="eastAsia" w:ascii="仿宋" w:hAnsi="仿宋" w:eastAsia="仿宋" w:cs="仿宋"/>
          <w:sz w:val="24"/>
          <w:szCs w:val="24"/>
        </w:rPr>
      </w:pPr>
      <w:r>
        <w:rPr>
          <w:rFonts w:hint="eastAsia" w:ascii="仿宋" w:hAnsi="仿宋" w:eastAsia="仿宋" w:cs="仿宋"/>
          <w:sz w:val="24"/>
          <w:szCs w:val="24"/>
          <w:lang w:val="en-US" w:eastAsia="zh-CN"/>
        </w:rPr>
        <w:t xml:space="preserve">11.1 </w:t>
      </w:r>
      <w:r>
        <w:rPr>
          <w:rFonts w:hint="eastAsia" w:ascii="仿宋" w:hAnsi="仿宋" w:eastAsia="仿宋" w:cs="仿宋"/>
          <w:sz w:val="24"/>
          <w:szCs w:val="24"/>
        </w:rPr>
        <w:t>甲、乙双方</w:t>
      </w:r>
      <w:r>
        <w:rPr>
          <w:rFonts w:hint="eastAsia" w:ascii="仿宋" w:hAnsi="仿宋" w:eastAsia="仿宋" w:cs="仿宋"/>
          <w:sz w:val="24"/>
          <w:szCs w:val="24"/>
          <w:lang w:eastAsia="zh-CN"/>
        </w:rPr>
        <w:t>对</w:t>
      </w:r>
      <w:r>
        <w:rPr>
          <w:rFonts w:hint="eastAsia" w:ascii="仿宋" w:hAnsi="仿宋" w:eastAsia="仿宋" w:cs="仿宋"/>
          <w:sz w:val="24"/>
          <w:szCs w:val="24"/>
        </w:rPr>
        <w:t>采购和合同履行过程中所获悉的</w:t>
      </w:r>
      <w:r>
        <w:rPr>
          <w:rFonts w:hint="eastAsia" w:ascii="仿宋" w:hAnsi="仿宋" w:eastAsia="仿宋" w:cs="仿宋"/>
          <w:sz w:val="24"/>
          <w:szCs w:val="24"/>
          <w:lang w:eastAsia="zh-CN"/>
        </w:rPr>
        <w:t>国家秘密、工作秘密、</w:t>
      </w:r>
      <w:r>
        <w:rPr>
          <w:rFonts w:hint="eastAsia" w:ascii="仿宋" w:hAnsi="仿宋" w:eastAsia="仿宋" w:cs="仿宋"/>
          <w:sz w:val="24"/>
          <w:szCs w:val="24"/>
        </w:rPr>
        <w:t>商业秘密或者其他应当保密的信息，均有保密义务</w:t>
      </w:r>
      <w:r>
        <w:rPr>
          <w:rFonts w:hint="eastAsia" w:ascii="仿宋" w:hAnsi="仿宋" w:eastAsia="仿宋" w:cs="仿宋"/>
          <w:sz w:val="24"/>
          <w:szCs w:val="24"/>
          <w:lang w:eastAsia="zh-CN"/>
        </w:rPr>
        <w:t>且不受合同有效期所限，直至该信息成为公开信息</w:t>
      </w:r>
      <w:r>
        <w:rPr>
          <w:rFonts w:hint="eastAsia" w:ascii="仿宋" w:hAnsi="仿宋" w:eastAsia="仿宋" w:cs="仿宋"/>
          <w:sz w:val="24"/>
          <w:szCs w:val="24"/>
        </w:rPr>
        <w:t>。泄露、不正当地使用</w:t>
      </w:r>
      <w:r>
        <w:rPr>
          <w:rFonts w:hint="eastAsia" w:ascii="仿宋" w:hAnsi="仿宋" w:eastAsia="仿宋" w:cs="仿宋"/>
          <w:sz w:val="24"/>
          <w:szCs w:val="24"/>
          <w:lang w:eastAsia="zh-CN"/>
        </w:rPr>
        <w:t>国家秘密、工作秘密、</w:t>
      </w:r>
      <w:r>
        <w:rPr>
          <w:rFonts w:hint="eastAsia" w:ascii="仿宋" w:hAnsi="仿宋" w:eastAsia="仿宋" w:cs="仿宋"/>
          <w:sz w:val="24"/>
          <w:szCs w:val="24"/>
        </w:rPr>
        <w:t>商业秘密或者</w:t>
      </w:r>
      <w:r>
        <w:rPr>
          <w:rFonts w:hint="eastAsia" w:ascii="仿宋" w:hAnsi="仿宋" w:eastAsia="仿宋" w:cs="仿宋"/>
          <w:sz w:val="24"/>
          <w:szCs w:val="24"/>
          <w:lang w:eastAsia="zh-CN"/>
        </w:rPr>
        <w:t>其他应当保密的</w:t>
      </w:r>
      <w:r>
        <w:rPr>
          <w:rFonts w:hint="eastAsia" w:ascii="仿宋" w:hAnsi="仿宋" w:eastAsia="仿宋" w:cs="仿宋"/>
          <w:sz w:val="24"/>
          <w:szCs w:val="24"/>
        </w:rPr>
        <w:t>信息，应当承担</w:t>
      </w:r>
      <w:r>
        <w:rPr>
          <w:rFonts w:hint="eastAsia" w:ascii="仿宋" w:hAnsi="仿宋" w:eastAsia="仿宋" w:cs="仿宋"/>
          <w:sz w:val="24"/>
          <w:szCs w:val="24"/>
          <w:lang w:eastAsia="zh-CN"/>
        </w:rPr>
        <w:t>相应</w:t>
      </w:r>
      <w:r>
        <w:rPr>
          <w:rFonts w:hint="eastAsia" w:ascii="仿宋" w:hAnsi="仿宋" w:eastAsia="仿宋" w:cs="仿宋"/>
          <w:sz w:val="24"/>
          <w:szCs w:val="24"/>
        </w:rPr>
        <w:t>责任。其他应当保密的信息由双方在</w:t>
      </w:r>
      <w:r>
        <w:rPr>
          <w:rFonts w:hint="eastAsia" w:ascii="仿宋" w:hAnsi="仿宋" w:eastAsia="仿宋" w:cs="仿宋"/>
          <w:b/>
          <w:bCs/>
          <w:sz w:val="24"/>
          <w:szCs w:val="24"/>
        </w:rPr>
        <w:t>【政府采购合同专用条款】</w:t>
      </w:r>
      <w:r>
        <w:rPr>
          <w:rFonts w:hint="eastAsia" w:ascii="仿宋" w:hAnsi="仿宋" w:eastAsia="仿宋" w:cs="仿宋"/>
          <w:sz w:val="24"/>
          <w:szCs w:val="24"/>
        </w:rPr>
        <w:t>中约定。</w:t>
      </w:r>
    </w:p>
    <w:p w14:paraId="3F199D02">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2</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合同价款支付</w:t>
      </w:r>
    </w:p>
    <w:p w14:paraId="133786B3">
      <w:pPr>
        <w:autoSpaceDE/>
        <w:autoSpaceDN/>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2</w:t>
      </w:r>
      <w:r>
        <w:rPr>
          <w:rFonts w:hint="eastAsia" w:ascii="仿宋" w:hAnsi="仿宋" w:eastAsia="仿宋" w:cs="仿宋"/>
          <w:color w:val="auto"/>
          <w:sz w:val="24"/>
          <w:szCs w:val="24"/>
          <w:highlight w:val="none"/>
        </w:rPr>
        <w:t xml:space="preserve">.1 </w:t>
      </w:r>
      <w:r>
        <w:rPr>
          <w:rFonts w:hint="eastAsia" w:ascii="仿宋" w:hAnsi="仿宋" w:eastAsia="仿宋" w:cs="仿宋"/>
          <w:color w:val="auto"/>
          <w:sz w:val="24"/>
          <w:szCs w:val="24"/>
          <w:highlight w:val="none"/>
          <w:lang w:eastAsia="zh-CN"/>
        </w:rPr>
        <w:t>合同价款支付</w:t>
      </w:r>
      <w:r>
        <w:rPr>
          <w:rFonts w:hint="eastAsia" w:ascii="仿宋" w:hAnsi="仿宋" w:eastAsia="仿宋" w:cs="仿宋"/>
          <w:color w:val="auto"/>
          <w:sz w:val="24"/>
          <w:szCs w:val="24"/>
          <w:highlight w:val="none"/>
        </w:rPr>
        <w:t>按照国库集中支付</w:t>
      </w:r>
      <w:r>
        <w:rPr>
          <w:rFonts w:hint="eastAsia" w:ascii="仿宋" w:hAnsi="仿宋" w:eastAsia="仿宋" w:cs="仿宋"/>
          <w:color w:val="auto"/>
          <w:sz w:val="24"/>
          <w:szCs w:val="24"/>
          <w:highlight w:val="none"/>
          <w:lang w:eastAsia="zh-CN"/>
        </w:rPr>
        <w:t>制度及财政管理相关</w:t>
      </w:r>
      <w:r>
        <w:rPr>
          <w:rFonts w:hint="eastAsia" w:ascii="仿宋" w:hAnsi="仿宋" w:eastAsia="仿宋" w:cs="仿宋"/>
          <w:color w:val="auto"/>
          <w:sz w:val="24"/>
          <w:szCs w:val="24"/>
          <w:highlight w:val="none"/>
        </w:rPr>
        <w:t>规定执行。</w:t>
      </w:r>
    </w:p>
    <w:p w14:paraId="3491B8E5">
      <w:pPr>
        <w:pStyle w:val="4"/>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b w:val="0"/>
          <w:bCs w:val="0"/>
          <w:color w:val="auto"/>
          <w:sz w:val="24"/>
          <w:szCs w:val="24"/>
          <w:highlight w:val="none"/>
          <w:lang w:val="en-US" w:eastAsia="zh-CN"/>
        </w:rPr>
        <w:t xml:space="preserve">12.2 </w:t>
      </w:r>
      <w:r>
        <w:rPr>
          <w:rFonts w:hint="eastAsia" w:ascii="仿宋" w:hAnsi="仿宋" w:eastAsia="仿宋" w:cs="仿宋"/>
          <w:b w:val="0"/>
          <w:bCs w:val="0"/>
          <w:color w:val="auto"/>
          <w:kern w:val="2"/>
          <w:sz w:val="24"/>
          <w:szCs w:val="24"/>
          <w:highlight w:val="none"/>
        </w:rPr>
        <w:t>对于满足合同约定支付条件的，</w:t>
      </w:r>
      <w:r>
        <w:rPr>
          <w:rFonts w:hint="eastAsia" w:ascii="仿宋" w:hAnsi="仿宋" w:eastAsia="仿宋" w:cs="仿宋"/>
          <w:b w:val="0"/>
          <w:bCs w:val="0"/>
          <w:color w:val="auto"/>
          <w:kern w:val="2"/>
          <w:sz w:val="24"/>
          <w:szCs w:val="24"/>
          <w:highlight w:val="none"/>
          <w:lang w:val="en-US" w:eastAsia="zh-CN"/>
        </w:rPr>
        <w:t>甲方</w:t>
      </w:r>
      <w:r>
        <w:rPr>
          <w:rFonts w:hint="eastAsia" w:ascii="仿宋" w:hAnsi="仿宋" w:eastAsia="仿宋" w:cs="仿宋"/>
          <w:b w:val="0"/>
          <w:bCs w:val="0"/>
          <w:i w:val="0"/>
          <w:iCs w:val="0"/>
          <w:caps w:val="0"/>
          <w:color w:val="auto"/>
          <w:spacing w:val="0"/>
          <w:sz w:val="24"/>
          <w:szCs w:val="24"/>
          <w:highlight w:val="none"/>
          <w:shd w:val="clear"/>
          <w:vertAlign w:val="baseline"/>
        </w:rPr>
        <w:t>原则上应当自收到发票后10个工作日内</w:t>
      </w:r>
      <w:r>
        <w:rPr>
          <w:rFonts w:hint="eastAsia" w:ascii="仿宋" w:hAnsi="仿宋" w:eastAsia="仿宋" w:cs="仿宋"/>
          <w:b w:val="0"/>
          <w:bCs w:val="0"/>
          <w:color w:val="auto"/>
          <w:kern w:val="2"/>
          <w:sz w:val="24"/>
          <w:szCs w:val="24"/>
          <w:highlight w:val="none"/>
        </w:rPr>
        <w:t>将资金支付到合同约定的</w:t>
      </w:r>
      <w:r>
        <w:rPr>
          <w:rFonts w:hint="eastAsia" w:ascii="仿宋" w:hAnsi="仿宋" w:eastAsia="仿宋" w:cs="仿宋"/>
          <w:b w:val="0"/>
          <w:bCs w:val="0"/>
          <w:color w:val="auto"/>
          <w:kern w:val="2"/>
          <w:sz w:val="24"/>
          <w:szCs w:val="24"/>
          <w:highlight w:val="none"/>
          <w:lang w:eastAsia="zh-CN"/>
        </w:rPr>
        <w:t>乙方</w:t>
      </w:r>
      <w:r>
        <w:rPr>
          <w:rFonts w:hint="eastAsia" w:ascii="仿宋" w:hAnsi="仿宋" w:eastAsia="仿宋" w:cs="仿宋"/>
          <w:b w:val="0"/>
          <w:bCs w:val="0"/>
          <w:color w:val="auto"/>
          <w:kern w:val="2"/>
          <w:sz w:val="24"/>
          <w:szCs w:val="24"/>
          <w:highlight w:val="none"/>
        </w:rPr>
        <w:t>账户，不得以机构变动、人员更替、政策调整等为由迟延付款，不得将采购文件和合同中未规定的义务作为向</w:t>
      </w:r>
      <w:r>
        <w:rPr>
          <w:rFonts w:hint="eastAsia" w:ascii="仿宋" w:hAnsi="仿宋" w:eastAsia="仿宋" w:cs="仿宋"/>
          <w:b w:val="0"/>
          <w:bCs w:val="0"/>
          <w:color w:val="auto"/>
          <w:kern w:val="2"/>
          <w:sz w:val="24"/>
          <w:szCs w:val="24"/>
          <w:highlight w:val="none"/>
          <w:lang w:val="en-US" w:eastAsia="zh-CN"/>
        </w:rPr>
        <w:t>乙方</w:t>
      </w:r>
      <w:r>
        <w:rPr>
          <w:rFonts w:hint="eastAsia" w:ascii="仿宋" w:hAnsi="仿宋" w:eastAsia="仿宋" w:cs="仿宋"/>
          <w:b w:val="0"/>
          <w:bCs w:val="0"/>
          <w:color w:val="auto"/>
          <w:kern w:val="2"/>
          <w:sz w:val="24"/>
          <w:szCs w:val="24"/>
          <w:highlight w:val="none"/>
        </w:rPr>
        <w:t>付款的条件。具体合同价款支付时间在【</w:t>
      </w:r>
      <w:r>
        <w:rPr>
          <w:rFonts w:hint="eastAsia" w:ascii="仿宋" w:hAnsi="仿宋" w:eastAsia="仿宋" w:cs="仿宋"/>
          <w:b/>
          <w:bCs/>
          <w:color w:val="auto"/>
          <w:kern w:val="2"/>
          <w:sz w:val="24"/>
          <w:szCs w:val="24"/>
          <w:highlight w:val="none"/>
        </w:rPr>
        <w:t>政府采购合同专用条款</w:t>
      </w:r>
      <w:r>
        <w:rPr>
          <w:rFonts w:hint="eastAsia" w:ascii="仿宋" w:hAnsi="仿宋" w:eastAsia="仿宋" w:cs="仿宋"/>
          <w:b w:val="0"/>
          <w:bCs w:val="0"/>
          <w:color w:val="auto"/>
          <w:kern w:val="2"/>
          <w:sz w:val="24"/>
          <w:szCs w:val="24"/>
          <w:highlight w:val="none"/>
        </w:rPr>
        <w:t>】中</w:t>
      </w:r>
      <w:r>
        <w:rPr>
          <w:rFonts w:hint="eastAsia" w:ascii="仿宋" w:hAnsi="仿宋" w:eastAsia="仿宋" w:cs="仿宋"/>
          <w:b w:val="0"/>
          <w:bCs w:val="0"/>
          <w:color w:val="auto"/>
          <w:kern w:val="2"/>
          <w:sz w:val="24"/>
          <w:szCs w:val="24"/>
          <w:highlight w:val="none"/>
          <w:lang w:eastAsia="zh-CN"/>
        </w:rPr>
        <w:t>约</w:t>
      </w:r>
      <w:r>
        <w:rPr>
          <w:rFonts w:hint="eastAsia" w:ascii="仿宋" w:hAnsi="仿宋" w:eastAsia="仿宋" w:cs="仿宋"/>
          <w:b w:val="0"/>
          <w:bCs w:val="0"/>
          <w:color w:val="auto"/>
          <w:kern w:val="2"/>
          <w:sz w:val="24"/>
          <w:szCs w:val="24"/>
          <w:highlight w:val="none"/>
        </w:rPr>
        <w:t>定。</w:t>
      </w:r>
    </w:p>
    <w:p w14:paraId="4C26CB63">
      <w:pPr>
        <w:pStyle w:val="20"/>
        <w:spacing w:after="0" w:line="4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3</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履约保证金</w:t>
      </w:r>
    </w:p>
    <w:p w14:paraId="5B668786">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 xml:space="preserve">.1 </w:t>
      </w:r>
      <w:r>
        <w:rPr>
          <w:rFonts w:hint="eastAsia" w:ascii="仿宋" w:hAnsi="仿宋" w:eastAsia="仿宋" w:cs="仿宋"/>
          <w:sz w:val="24"/>
          <w:szCs w:val="24"/>
        </w:rPr>
        <w:t>乙方应当以支票、汇票、本票或者金融机构、担保机构出具的保函等非现金形式提交。</w:t>
      </w:r>
    </w:p>
    <w:p w14:paraId="12427D42">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.2 如果乙方</w:t>
      </w:r>
      <w:r>
        <w:rPr>
          <w:rFonts w:hint="eastAsia" w:ascii="仿宋" w:hAnsi="仿宋" w:eastAsia="仿宋" w:cs="仿宋"/>
          <w:color w:val="auto"/>
          <w:sz w:val="24"/>
          <w:szCs w:val="24"/>
          <w:highlight w:val="none"/>
          <w:lang w:eastAsia="zh-CN"/>
        </w:rPr>
        <w:t>出现</w:t>
      </w:r>
      <w:r>
        <w:rPr>
          <w:rFonts w:hint="eastAsia" w:ascii="仿宋" w:hAnsi="仿宋" w:eastAsia="仿宋" w:cs="仿宋"/>
          <w:b/>
          <w:bCs/>
          <w:sz w:val="24"/>
          <w:szCs w:val="24"/>
          <w:highlight w:val="none"/>
        </w:rPr>
        <w:t>【政府采购合同专用条款】</w:t>
      </w:r>
      <w:r>
        <w:rPr>
          <w:rFonts w:hint="eastAsia" w:ascii="仿宋" w:hAnsi="仿宋" w:eastAsia="仿宋" w:cs="仿宋"/>
          <w:b w:val="0"/>
          <w:bCs w:val="0"/>
          <w:sz w:val="24"/>
          <w:szCs w:val="24"/>
          <w:highlight w:val="none"/>
          <w:lang w:eastAsia="zh-CN"/>
        </w:rPr>
        <w:t>约定</w:t>
      </w:r>
      <w:r>
        <w:rPr>
          <w:rFonts w:hint="eastAsia" w:ascii="仿宋" w:hAnsi="仿宋" w:eastAsia="仿宋" w:cs="仿宋"/>
          <w:b w:val="0"/>
          <w:bCs w:val="0"/>
          <w:sz w:val="24"/>
          <w:szCs w:val="24"/>
          <w:lang w:eastAsia="zh-CN"/>
        </w:rPr>
        <w:t>情形的</w:t>
      </w:r>
      <w:r>
        <w:rPr>
          <w:rFonts w:hint="eastAsia" w:ascii="仿宋" w:hAnsi="仿宋" w:eastAsia="仿宋" w:cs="仿宋"/>
          <w:color w:val="auto"/>
          <w:sz w:val="24"/>
          <w:szCs w:val="24"/>
          <w:highlight w:val="none"/>
        </w:rPr>
        <w:t>，履约保证金不予退还；如果乙方未能按合同约定全面履行义务，甲方有权从履约保证金中取得补偿或赔偿，</w:t>
      </w:r>
      <w:r>
        <w:rPr>
          <w:rFonts w:hint="eastAsia" w:ascii="仿宋" w:hAnsi="仿宋" w:eastAsia="仿宋" w:cs="仿宋"/>
          <w:color w:val="auto"/>
          <w:sz w:val="24"/>
          <w:szCs w:val="24"/>
          <w:highlight w:val="none"/>
          <w:lang w:eastAsia="zh-CN"/>
        </w:rPr>
        <w:t>且</w:t>
      </w:r>
      <w:r>
        <w:rPr>
          <w:rFonts w:hint="eastAsia" w:ascii="仿宋" w:hAnsi="仿宋" w:eastAsia="仿宋" w:cs="仿宋"/>
          <w:color w:val="auto"/>
          <w:sz w:val="24"/>
          <w:szCs w:val="24"/>
          <w:highlight w:val="none"/>
        </w:rPr>
        <w:t>不影响甲方要求乙方承担合同约定的超过履约保证金的违约责任的权利。</w:t>
      </w:r>
    </w:p>
    <w:p w14:paraId="368D22F2">
      <w:pPr>
        <w:spacing w:line="400" w:lineRule="exact"/>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.3 甲方在项目通过验收后按照</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规定的时间内将履约保证金退还乙方；逾期退还的，乙方可要求甲方支付违约金，违约金按照</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规定支付。</w:t>
      </w:r>
    </w:p>
    <w:p w14:paraId="5DDC1B4D">
      <w:pPr>
        <w:autoSpaceDE w:val="0"/>
        <w:autoSpaceDN w:val="0"/>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4</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color w:val="auto"/>
          <w:sz w:val="24"/>
          <w:szCs w:val="24"/>
          <w:highlight w:val="none"/>
        </w:rPr>
        <w:t>售后服务</w:t>
      </w:r>
    </w:p>
    <w:p w14:paraId="047D18E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.1 除项目不涉及或采购活动中明确约定无须承担外，乙方还应提供下列服务：</w:t>
      </w:r>
    </w:p>
    <w:p w14:paraId="307867C8">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（1）货物的现场移动、安装、调试、启动监督及技术支持；</w:t>
      </w:r>
    </w:p>
    <w:p w14:paraId="45B81C8F">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（2）提供货物组装和维修所需的专用工具和辅助材料；</w:t>
      </w:r>
    </w:p>
    <w:p w14:paraId="3EBE3055">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（3）在</w:t>
      </w:r>
      <w:r>
        <w:rPr>
          <w:rFonts w:hint="eastAsia" w:ascii="仿宋" w:hAnsi="仿宋" w:eastAsia="仿宋" w:cs="仿宋"/>
          <w:b/>
          <w:bCs/>
          <w:sz w:val="24"/>
          <w:szCs w:val="24"/>
          <w:highlight w:val="none"/>
        </w:rPr>
        <w:t>【政府采购合同专用条款】</w:t>
      </w:r>
      <w:r>
        <w:rPr>
          <w:rFonts w:hint="eastAsia" w:ascii="仿宋" w:hAnsi="仿宋" w:eastAsia="仿宋" w:cs="仿宋"/>
          <w:color w:val="auto"/>
          <w:sz w:val="24"/>
          <w:szCs w:val="24"/>
          <w:highlight w:val="none"/>
          <w:lang w:eastAsia="zh-CN"/>
        </w:rPr>
        <w:t>约定</w:t>
      </w:r>
      <w:r>
        <w:rPr>
          <w:rFonts w:hint="eastAsia" w:ascii="仿宋" w:hAnsi="仿宋" w:eastAsia="仿宋" w:cs="仿宋"/>
          <w:color w:val="auto"/>
          <w:sz w:val="24"/>
          <w:szCs w:val="24"/>
          <w:highlight w:val="none"/>
        </w:rPr>
        <w:t>的期限内对所有的货物实施运行监督、维修，但前提条件是该服务并不能免除乙方在质量保证期内所承担的义务；</w:t>
      </w:r>
    </w:p>
    <w:p w14:paraId="48B35CB3">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（4）在制造商</w:t>
      </w:r>
      <w:r>
        <w:rPr>
          <w:rFonts w:hint="eastAsia" w:ascii="仿宋" w:hAnsi="仿宋" w:eastAsia="仿宋" w:cs="仿宋"/>
          <w:color w:val="auto"/>
          <w:sz w:val="24"/>
          <w:szCs w:val="24"/>
          <w:highlight w:val="none"/>
          <w:lang w:eastAsia="zh-CN"/>
        </w:rPr>
        <w:t>所在地</w:t>
      </w:r>
      <w:r>
        <w:rPr>
          <w:rFonts w:hint="eastAsia" w:ascii="仿宋" w:hAnsi="仿宋" w:eastAsia="仿宋" w:cs="仿宋"/>
          <w:color w:val="auto"/>
          <w:sz w:val="24"/>
          <w:szCs w:val="24"/>
          <w:highlight w:val="none"/>
        </w:rPr>
        <w:t>或</w:t>
      </w:r>
      <w:r>
        <w:rPr>
          <w:rFonts w:hint="eastAsia" w:ascii="仿宋" w:hAnsi="仿宋" w:eastAsia="仿宋" w:cs="仿宋"/>
          <w:color w:val="auto"/>
          <w:sz w:val="24"/>
          <w:szCs w:val="24"/>
          <w:highlight w:val="none"/>
          <w:lang w:eastAsia="zh-CN"/>
        </w:rPr>
        <w:t>指定</w:t>
      </w:r>
      <w:r>
        <w:rPr>
          <w:rFonts w:hint="eastAsia" w:ascii="仿宋" w:hAnsi="仿宋" w:eastAsia="仿宋" w:cs="仿宋"/>
          <w:color w:val="auto"/>
          <w:sz w:val="24"/>
          <w:szCs w:val="24"/>
          <w:highlight w:val="none"/>
        </w:rPr>
        <w:t>现场就货物的安装、启动、运营、维护</w:t>
      </w:r>
      <w:r>
        <w:rPr>
          <w:rFonts w:hint="eastAsia" w:ascii="仿宋" w:hAnsi="仿宋" w:eastAsia="仿宋" w:cs="仿宋"/>
          <w:color w:val="auto"/>
          <w:sz w:val="24"/>
          <w:szCs w:val="24"/>
          <w:highlight w:val="none"/>
          <w:lang w:eastAsia="zh-CN"/>
        </w:rPr>
        <w:t>、废弃处置等</w:t>
      </w:r>
      <w:r>
        <w:rPr>
          <w:rFonts w:hint="eastAsia" w:ascii="仿宋" w:hAnsi="仿宋" w:eastAsia="仿宋" w:cs="仿宋"/>
          <w:color w:val="auto"/>
          <w:sz w:val="24"/>
          <w:szCs w:val="24"/>
          <w:highlight w:val="none"/>
        </w:rPr>
        <w:t>对甲方操作人员进行培训</w:t>
      </w:r>
      <w:r>
        <w:rPr>
          <w:rFonts w:hint="eastAsia" w:ascii="仿宋" w:hAnsi="仿宋" w:eastAsia="仿宋" w:cs="仿宋"/>
          <w:sz w:val="24"/>
          <w:szCs w:val="24"/>
          <w:lang w:eastAsia="zh-CN"/>
        </w:rPr>
        <w:t>；</w:t>
      </w:r>
    </w:p>
    <w:p w14:paraId="1FA254C1">
      <w:pPr>
        <w:pStyle w:val="160"/>
        <w:rPr>
          <w:rFonts w:hint="eastAsia" w:ascii="仿宋" w:hAnsi="仿宋" w:eastAsia="仿宋" w:cs="仿宋"/>
          <w:sz w:val="24"/>
          <w:szCs w:val="24"/>
        </w:rPr>
      </w:pPr>
      <w:r>
        <w:rPr>
          <w:rFonts w:hint="eastAsia" w:ascii="仿宋" w:hAnsi="仿宋" w:eastAsia="仿宋" w:cs="仿宋"/>
          <w:sz w:val="24"/>
          <w:szCs w:val="24"/>
        </w:rPr>
        <w:t>（5）依照法律、行政法规的规定或者按照</w:t>
      </w:r>
      <w:r>
        <w:rPr>
          <w:rFonts w:hint="eastAsia" w:ascii="仿宋" w:hAnsi="仿宋" w:eastAsia="仿宋" w:cs="仿宋"/>
          <w:b/>
          <w:bCs/>
          <w:sz w:val="24"/>
          <w:szCs w:val="24"/>
        </w:rPr>
        <w:t>【政府采购合同专用条款】</w:t>
      </w:r>
      <w:r>
        <w:rPr>
          <w:rFonts w:hint="eastAsia" w:ascii="仿宋" w:hAnsi="仿宋" w:eastAsia="仿宋" w:cs="仿宋"/>
          <w:sz w:val="24"/>
          <w:szCs w:val="24"/>
        </w:rPr>
        <w:t>约定，货物在有效使用年限届满后应予回收的，乙方负有自行或者委托第三人对货物予以回收的义务；</w:t>
      </w:r>
    </w:p>
    <w:p w14:paraId="784A9C23">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规定由乙方提供的其他服务。</w:t>
      </w:r>
    </w:p>
    <w:p w14:paraId="7BBAC298">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.2 乙方提供的</w:t>
      </w:r>
      <w:r>
        <w:rPr>
          <w:rFonts w:hint="eastAsia" w:ascii="仿宋" w:hAnsi="仿宋" w:eastAsia="仿宋" w:cs="仿宋"/>
          <w:color w:val="auto"/>
          <w:sz w:val="24"/>
          <w:szCs w:val="24"/>
          <w:highlight w:val="none"/>
          <w:lang w:eastAsia="zh-CN"/>
        </w:rPr>
        <w:t>售后</w:t>
      </w:r>
      <w:r>
        <w:rPr>
          <w:rFonts w:hint="eastAsia" w:ascii="仿宋" w:hAnsi="仿宋" w:eastAsia="仿宋" w:cs="仿宋"/>
          <w:color w:val="auto"/>
          <w:sz w:val="24"/>
          <w:szCs w:val="24"/>
          <w:highlight w:val="none"/>
        </w:rPr>
        <w:t>服务的费用</w:t>
      </w:r>
      <w:r>
        <w:rPr>
          <w:rFonts w:hint="eastAsia" w:ascii="仿宋" w:hAnsi="仿宋" w:eastAsia="仿宋" w:cs="仿宋"/>
          <w:color w:val="auto"/>
          <w:sz w:val="24"/>
          <w:szCs w:val="24"/>
          <w:highlight w:val="none"/>
          <w:lang w:val="en-US" w:eastAsia="zh-CN"/>
        </w:rPr>
        <w:t>已</w:t>
      </w:r>
      <w:r>
        <w:rPr>
          <w:rFonts w:hint="eastAsia" w:ascii="仿宋" w:hAnsi="仿宋" w:eastAsia="仿宋" w:cs="仿宋"/>
          <w:color w:val="auto"/>
          <w:sz w:val="24"/>
          <w:szCs w:val="24"/>
          <w:highlight w:val="none"/>
        </w:rPr>
        <w:t>包含在合同价款中，甲方不再另行支付。</w:t>
      </w:r>
    </w:p>
    <w:p w14:paraId="3AB9B2FC">
      <w:pPr>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5</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违约责任</w:t>
      </w:r>
    </w:p>
    <w:p w14:paraId="55E002C5">
      <w:pPr>
        <w:adjustRightInd w:val="0"/>
        <w:snapToGrid w:val="0"/>
        <w:spacing w:before="0" w:line="40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eastAsia="zh-CN"/>
        </w:rPr>
        <w:t>5</w:t>
      </w:r>
      <w:r>
        <w:rPr>
          <w:rFonts w:hint="eastAsia" w:ascii="仿宋" w:hAnsi="仿宋" w:eastAsia="仿宋" w:cs="仿宋"/>
          <w:bCs/>
          <w:color w:val="auto"/>
          <w:sz w:val="24"/>
          <w:szCs w:val="24"/>
          <w:highlight w:val="none"/>
        </w:rPr>
        <w:t>.1质量瑕疵的</w:t>
      </w:r>
      <w:r>
        <w:rPr>
          <w:rFonts w:hint="eastAsia" w:ascii="仿宋" w:hAnsi="仿宋" w:eastAsia="仿宋" w:cs="仿宋"/>
          <w:bCs/>
          <w:color w:val="auto"/>
          <w:sz w:val="24"/>
          <w:szCs w:val="24"/>
          <w:highlight w:val="none"/>
          <w:lang w:eastAsia="zh-CN"/>
        </w:rPr>
        <w:t>违约责任</w:t>
      </w:r>
    </w:p>
    <w:p w14:paraId="567993AC">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的产品不符合</w:t>
      </w:r>
      <w:r>
        <w:rPr>
          <w:rFonts w:hint="eastAsia" w:ascii="仿宋" w:hAnsi="仿宋" w:eastAsia="仿宋" w:cs="仿宋"/>
          <w:color w:val="auto"/>
          <w:sz w:val="24"/>
          <w:szCs w:val="24"/>
          <w:highlight w:val="none"/>
          <w:lang w:eastAsia="zh-CN"/>
        </w:rPr>
        <w:t>合同约定的</w:t>
      </w:r>
      <w:r>
        <w:rPr>
          <w:rFonts w:hint="eastAsia" w:ascii="仿宋" w:hAnsi="仿宋" w:eastAsia="仿宋" w:cs="仿宋"/>
          <w:color w:val="auto"/>
          <w:sz w:val="24"/>
          <w:szCs w:val="24"/>
          <w:highlight w:val="none"/>
        </w:rPr>
        <w:t>质量标准或存在产品质量缺陷，</w:t>
      </w:r>
      <w:r>
        <w:rPr>
          <w:rFonts w:hint="eastAsia" w:ascii="仿宋" w:hAnsi="仿宋" w:eastAsia="仿宋" w:cs="仿宋"/>
          <w:color w:val="auto"/>
          <w:sz w:val="24"/>
          <w:szCs w:val="24"/>
          <w:highlight w:val="none"/>
          <w:lang w:eastAsia="zh-CN"/>
        </w:rPr>
        <w:t>甲方有权要求乙方根据</w:t>
      </w:r>
      <w:r>
        <w:rPr>
          <w:rFonts w:hint="eastAsia" w:ascii="仿宋" w:hAnsi="仿宋" w:eastAsia="仿宋" w:cs="仿宋"/>
          <w:b/>
          <w:color w:val="auto"/>
          <w:sz w:val="24"/>
          <w:szCs w:val="24"/>
          <w:highlight w:val="none"/>
        </w:rPr>
        <w:t>【政府采购合同专用条款】</w:t>
      </w:r>
      <w:r>
        <w:rPr>
          <w:rFonts w:hint="eastAsia" w:ascii="仿宋" w:hAnsi="仿宋" w:eastAsia="仿宋" w:cs="仿宋"/>
          <w:b w:val="0"/>
          <w:bCs/>
          <w:color w:val="auto"/>
          <w:sz w:val="24"/>
          <w:szCs w:val="24"/>
          <w:highlight w:val="none"/>
          <w:lang w:eastAsia="zh-CN"/>
        </w:rPr>
        <w:t>要求</w:t>
      </w:r>
      <w:r>
        <w:rPr>
          <w:rFonts w:hint="eastAsia" w:ascii="仿宋" w:hAnsi="仿宋" w:eastAsia="仿宋" w:cs="仿宋"/>
          <w:color w:val="auto"/>
          <w:sz w:val="24"/>
          <w:szCs w:val="24"/>
          <w:highlight w:val="none"/>
          <w:lang w:eastAsia="zh-CN"/>
        </w:rPr>
        <w:t>及时修理、重作、更换，并承担由此给甲</w:t>
      </w:r>
      <w:r>
        <w:rPr>
          <w:rFonts w:hint="eastAsia" w:ascii="仿宋" w:hAnsi="仿宋" w:eastAsia="仿宋" w:cs="仿宋"/>
          <w:color w:val="auto"/>
          <w:sz w:val="24"/>
          <w:szCs w:val="24"/>
          <w:highlight w:val="none"/>
        </w:rPr>
        <w:t>方</w:t>
      </w:r>
      <w:r>
        <w:rPr>
          <w:rFonts w:hint="eastAsia" w:ascii="仿宋" w:hAnsi="仿宋" w:eastAsia="仿宋" w:cs="仿宋"/>
          <w:color w:val="auto"/>
          <w:sz w:val="24"/>
          <w:szCs w:val="24"/>
          <w:highlight w:val="none"/>
          <w:lang w:eastAsia="zh-CN"/>
        </w:rPr>
        <w:t>造成的损失</w:t>
      </w:r>
      <w:r>
        <w:rPr>
          <w:rFonts w:hint="eastAsia" w:ascii="仿宋" w:hAnsi="仿宋" w:eastAsia="仿宋" w:cs="仿宋"/>
          <w:color w:val="auto"/>
          <w:sz w:val="24"/>
          <w:szCs w:val="24"/>
          <w:highlight w:val="none"/>
        </w:rPr>
        <w:t>。</w:t>
      </w:r>
    </w:p>
    <w:p w14:paraId="608029B7">
      <w:pPr>
        <w:autoSpaceDE w:val="0"/>
        <w:autoSpaceDN w:val="0"/>
        <w:adjustRightInd w:val="0"/>
        <w:snapToGrid w:val="0"/>
        <w:spacing w:before="0" w:line="40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eastAsia="zh-CN"/>
        </w:rPr>
        <w:t>5</w:t>
      </w:r>
      <w:r>
        <w:rPr>
          <w:rFonts w:hint="eastAsia" w:ascii="仿宋" w:hAnsi="仿宋" w:eastAsia="仿宋" w:cs="仿宋"/>
          <w:bCs/>
          <w:color w:val="auto"/>
          <w:sz w:val="24"/>
          <w:szCs w:val="24"/>
          <w:highlight w:val="none"/>
        </w:rPr>
        <w:t>.2 迟延交货的违约责任</w:t>
      </w:r>
    </w:p>
    <w:p w14:paraId="7DA19F3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（1）乙方应按照本合同规定的时间、地点交货和提供</w:t>
      </w:r>
      <w:r>
        <w:rPr>
          <w:rFonts w:hint="eastAsia" w:ascii="仿宋" w:hAnsi="仿宋" w:eastAsia="仿宋" w:cs="仿宋"/>
          <w:color w:val="auto"/>
          <w:sz w:val="24"/>
          <w:szCs w:val="24"/>
          <w:highlight w:val="none"/>
          <w:lang w:eastAsia="zh-CN"/>
        </w:rPr>
        <w:t>相关</w:t>
      </w:r>
      <w:r>
        <w:rPr>
          <w:rFonts w:hint="eastAsia" w:ascii="仿宋" w:hAnsi="仿宋" w:eastAsia="仿宋" w:cs="仿宋"/>
          <w:color w:val="auto"/>
          <w:sz w:val="24"/>
          <w:szCs w:val="24"/>
          <w:highlight w:val="none"/>
        </w:rPr>
        <w:t>服务。在履行合同过程中，如果乙方遇到可能</w:t>
      </w:r>
      <w:r>
        <w:rPr>
          <w:rFonts w:hint="eastAsia" w:ascii="仿宋" w:hAnsi="仿宋" w:eastAsia="仿宋" w:cs="仿宋"/>
          <w:color w:val="auto"/>
          <w:sz w:val="24"/>
          <w:szCs w:val="24"/>
          <w:highlight w:val="none"/>
          <w:lang w:eastAsia="zh-CN"/>
        </w:rPr>
        <w:t>影响</w:t>
      </w:r>
      <w:r>
        <w:rPr>
          <w:rFonts w:hint="eastAsia" w:ascii="仿宋" w:hAnsi="仿宋" w:eastAsia="仿宋" w:cs="仿宋"/>
          <w:color w:val="auto"/>
          <w:sz w:val="24"/>
          <w:szCs w:val="24"/>
          <w:highlight w:val="none"/>
        </w:rPr>
        <w:t>按时交货和提供服务的情形时，应及时以书面形式将迟延的事实、可能迟延的期限和理由通知甲方。甲方在收到乙方通知后，应尽快对情况进行评价，并确定是否同意延</w:t>
      </w:r>
      <w:r>
        <w:rPr>
          <w:rFonts w:hint="eastAsia" w:ascii="仿宋" w:hAnsi="仿宋" w:eastAsia="仿宋" w:cs="仿宋"/>
          <w:color w:val="auto"/>
          <w:sz w:val="24"/>
          <w:szCs w:val="24"/>
          <w:highlight w:val="none"/>
          <w:lang w:eastAsia="zh-CN"/>
        </w:rPr>
        <w:t>长</w:t>
      </w:r>
      <w:r>
        <w:rPr>
          <w:rFonts w:hint="eastAsia" w:ascii="仿宋" w:hAnsi="仿宋" w:eastAsia="仿宋" w:cs="仿宋"/>
          <w:color w:val="auto"/>
          <w:sz w:val="24"/>
          <w:szCs w:val="24"/>
          <w:highlight w:val="none"/>
        </w:rPr>
        <w:t>交货时间或延期提供服务。</w:t>
      </w:r>
    </w:p>
    <w:p w14:paraId="0FDED7B1">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（2）如果乙方没有按照合同规定的时间交货和提供</w:t>
      </w:r>
      <w:r>
        <w:rPr>
          <w:rFonts w:hint="eastAsia" w:ascii="仿宋" w:hAnsi="仿宋" w:eastAsia="仿宋" w:cs="仿宋"/>
          <w:color w:val="auto"/>
          <w:sz w:val="24"/>
          <w:szCs w:val="24"/>
          <w:highlight w:val="none"/>
          <w:lang w:eastAsia="zh-CN"/>
        </w:rPr>
        <w:t>相关</w:t>
      </w:r>
      <w:r>
        <w:rPr>
          <w:rFonts w:hint="eastAsia" w:ascii="仿宋" w:hAnsi="仿宋" w:eastAsia="仿宋" w:cs="仿宋"/>
          <w:color w:val="auto"/>
          <w:sz w:val="24"/>
          <w:szCs w:val="24"/>
          <w:highlight w:val="none"/>
        </w:rPr>
        <w:t>服务，甲方有权从货款中扣除误期赔偿费而不影响合同项下的其他补救方法，赔偿费按</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规定执行。如果涉及公共利益，且赔偿金额无法弥补公共利益损失，</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可要求继续履行或者</w:t>
      </w:r>
      <w:r>
        <w:rPr>
          <w:rFonts w:hint="eastAsia" w:ascii="仿宋" w:hAnsi="仿宋" w:eastAsia="仿宋" w:cs="仿宋"/>
          <w:color w:val="auto"/>
          <w:sz w:val="24"/>
          <w:szCs w:val="24"/>
          <w:highlight w:val="none"/>
          <w:lang w:eastAsia="zh-CN"/>
        </w:rPr>
        <w:t>采取其他补救措施</w:t>
      </w:r>
      <w:r>
        <w:rPr>
          <w:rFonts w:hint="eastAsia" w:ascii="仿宋" w:hAnsi="仿宋" w:eastAsia="仿宋" w:cs="仿宋"/>
          <w:color w:val="auto"/>
          <w:sz w:val="24"/>
          <w:szCs w:val="24"/>
          <w:highlight w:val="none"/>
        </w:rPr>
        <w:t>。</w:t>
      </w:r>
    </w:p>
    <w:p w14:paraId="53A30A7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.3 迟延支付的违约责任</w:t>
      </w:r>
    </w:p>
    <w:p w14:paraId="1854CC58">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甲方存在迟延支付乙方合同款项的，应当承担</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规定的逾期付款利息。</w:t>
      </w:r>
    </w:p>
    <w:p w14:paraId="4F2F1D05">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eastAsia="zh-CN"/>
        </w:rPr>
        <w:t>5</w:t>
      </w:r>
      <w:r>
        <w:rPr>
          <w:rFonts w:hint="eastAsia" w:ascii="仿宋" w:hAnsi="仿宋" w:eastAsia="仿宋" w:cs="仿宋"/>
          <w:bCs/>
          <w:color w:val="auto"/>
          <w:sz w:val="24"/>
          <w:szCs w:val="24"/>
          <w:highlight w:val="none"/>
        </w:rPr>
        <w:t>.4其他违约责任根据项目实际需要按</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规定执行。</w:t>
      </w:r>
    </w:p>
    <w:p w14:paraId="3C28D94A">
      <w:pPr>
        <w:numPr>
          <w:ilvl w:val="0"/>
          <w:numId w:val="14"/>
        </w:numPr>
        <w:autoSpaceDE w:val="0"/>
        <w:autoSpaceDN w:val="0"/>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合同变更</w:t>
      </w:r>
      <w:r>
        <w:rPr>
          <w:rFonts w:hint="eastAsia" w:ascii="仿宋" w:hAnsi="仿宋" w:eastAsia="仿宋" w:cs="仿宋"/>
          <w:b/>
          <w:color w:val="auto"/>
          <w:sz w:val="24"/>
          <w:szCs w:val="24"/>
          <w:highlight w:val="none"/>
          <w:lang w:eastAsia="zh-CN"/>
        </w:rPr>
        <w:t>、中止与终止</w:t>
      </w:r>
    </w:p>
    <w:p w14:paraId="3A598BBB">
      <w:pPr>
        <w:autoSpaceDE/>
        <w:autoSpaceDN/>
        <w:adjustRightInd w:val="0"/>
        <w:snapToGrid w:val="0"/>
        <w:spacing w:before="0" w:line="400" w:lineRule="exact"/>
        <w:ind w:firstLine="0"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.1合同的</w:t>
      </w:r>
      <w:r>
        <w:rPr>
          <w:rFonts w:hint="eastAsia" w:ascii="仿宋" w:hAnsi="仿宋" w:eastAsia="仿宋" w:cs="仿宋"/>
          <w:color w:val="auto"/>
          <w:sz w:val="24"/>
          <w:szCs w:val="24"/>
          <w:highlight w:val="none"/>
          <w:lang w:eastAsia="zh-CN"/>
        </w:rPr>
        <w:t>变更</w:t>
      </w:r>
    </w:p>
    <w:p w14:paraId="3D6B9501">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政府采购合同履行中，</w:t>
      </w:r>
      <w:r>
        <w:rPr>
          <w:rFonts w:hint="eastAsia" w:ascii="仿宋" w:hAnsi="仿宋" w:eastAsia="仿宋" w:cs="仿宋"/>
          <w:color w:val="auto"/>
          <w:sz w:val="24"/>
          <w:szCs w:val="24"/>
          <w:highlight w:val="none"/>
        </w:rPr>
        <w:t>在不改变合同其他条款的前提下，甲方可以在合同价款10%的范围内追加与合同标的相同的货物，并就此与乙方协商</w:t>
      </w:r>
      <w:r>
        <w:rPr>
          <w:rFonts w:hint="eastAsia" w:ascii="仿宋" w:hAnsi="仿宋" w:eastAsia="仿宋" w:cs="仿宋"/>
          <w:color w:val="auto"/>
          <w:sz w:val="24"/>
          <w:szCs w:val="24"/>
          <w:highlight w:val="none"/>
          <w:lang w:eastAsia="zh-CN"/>
        </w:rPr>
        <w:t>一致后</w:t>
      </w:r>
      <w:r>
        <w:rPr>
          <w:rFonts w:hint="eastAsia" w:ascii="仿宋" w:hAnsi="仿宋" w:eastAsia="仿宋" w:cs="仿宋"/>
          <w:color w:val="auto"/>
          <w:sz w:val="24"/>
          <w:szCs w:val="24"/>
          <w:highlight w:val="none"/>
        </w:rPr>
        <w:t>签订补充协议。</w:t>
      </w:r>
    </w:p>
    <w:p w14:paraId="1388EB18">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合同的中止</w:t>
      </w:r>
    </w:p>
    <w:p w14:paraId="4E87F14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（1）合同履行过程中因供应商就采购文件、采购过程或结果提起投诉的，甲方认为有必要的，</w:t>
      </w:r>
      <w:r>
        <w:rPr>
          <w:rFonts w:hint="eastAsia" w:ascii="仿宋" w:hAnsi="仿宋" w:eastAsia="仿宋" w:cs="仿宋"/>
          <w:color w:val="auto"/>
          <w:sz w:val="24"/>
          <w:szCs w:val="24"/>
          <w:highlight w:val="none"/>
          <w:lang w:eastAsia="zh-CN"/>
        </w:rPr>
        <w:t>可以</w:t>
      </w:r>
      <w:r>
        <w:rPr>
          <w:rFonts w:hint="eastAsia" w:ascii="仿宋" w:hAnsi="仿宋" w:eastAsia="仿宋" w:cs="仿宋"/>
          <w:color w:val="auto"/>
          <w:sz w:val="24"/>
          <w:szCs w:val="24"/>
          <w:highlight w:val="none"/>
        </w:rPr>
        <w:t>中止合同的履行。</w:t>
      </w:r>
    </w:p>
    <w:p w14:paraId="0AE7808F">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合同履行过程中，</w:t>
      </w:r>
      <w:r>
        <w:rPr>
          <w:rFonts w:hint="eastAsia" w:ascii="仿宋" w:hAnsi="仿宋" w:eastAsia="仿宋" w:cs="仿宋"/>
          <w:color w:val="auto"/>
          <w:sz w:val="24"/>
          <w:szCs w:val="24"/>
          <w:highlight w:val="none"/>
        </w:rPr>
        <w:t>如果乙方出现以下情形之一的：1．经营状况严重恶化；2．转移财产、抽逃资金，以逃避债务；3．丧失商业信誉；4．有丧失或者可能丧失履约能力的其他情形</w:t>
      </w:r>
      <w:r>
        <w:rPr>
          <w:rFonts w:hint="eastAsia" w:ascii="仿宋" w:hAnsi="仿宋" w:eastAsia="仿宋" w:cs="仿宋"/>
          <w:color w:val="auto"/>
          <w:sz w:val="24"/>
          <w:szCs w:val="24"/>
          <w:highlight w:val="none"/>
          <w:lang w:eastAsia="zh-CN"/>
        </w:rPr>
        <w:t>，乙方有义务及时告知甲方</w:t>
      </w:r>
      <w:r>
        <w:rPr>
          <w:rFonts w:hint="eastAsia" w:ascii="仿宋" w:hAnsi="仿宋" w:eastAsia="仿宋" w:cs="仿宋"/>
          <w:color w:val="auto"/>
          <w:sz w:val="24"/>
          <w:szCs w:val="24"/>
          <w:highlight w:val="none"/>
        </w:rPr>
        <w:t>。甲方</w:t>
      </w:r>
      <w:r>
        <w:rPr>
          <w:rFonts w:hint="eastAsia" w:ascii="仿宋" w:hAnsi="仿宋" w:eastAsia="仿宋" w:cs="仿宋"/>
          <w:color w:val="auto"/>
          <w:sz w:val="24"/>
          <w:szCs w:val="24"/>
          <w:highlight w:val="none"/>
          <w:lang w:eastAsia="zh-CN"/>
        </w:rPr>
        <w:t>有权</w:t>
      </w:r>
      <w:r>
        <w:rPr>
          <w:rFonts w:hint="eastAsia" w:ascii="仿宋" w:hAnsi="仿宋" w:eastAsia="仿宋" w:cs="仿宋"/>
          <w:color w:val="auto"/>
          <w:sz w:val="24"/>
          <w:szCs w:val="24"/>
          <w:highlight w:val="none"/>
        </w:rPr>
        <w:t>以书面形式通知乙方中止合同</w:t>
      </w:r>
      <w:r>
        <w:rPr>
          <w:rFonts w:hint="eastAsia" w:ascii="仿宋" w:hAnsi="仿宋" w:eastAsia="仿宋" w:cs="仿宋"/>
          <w:color w:val="auto"/>
          <w:sz w:val="24"/>
          <w:szCs w:val="24"/>
          <w:highlight w:val="none"/>
          <w:lang w:eastAsia="zh-CN"/>
        </w:rPr>
        <w:t>并要求乙方在合理期限内消除相关情形或者提供适当担保。</w:t>
      </w:r>
      <w:r>
        <w:rPr>
          <w:rFonts w:hint="eastAsia" w:ascii="仿宋" w:hAnsi="仿宋" w:eastAsia="仿宋" w:cs="仿宋"/>
          <w:color w:val="auto"/>
          <w:sz w:val="24"/>
          <w:szCs w:val="24"/>
          <w:highlight w:val="none"/>
        </w:rPr>
        <w:t>乙方提供适当担保的，</w:t>
      </w:r>
      <w:r>
        <w:rPr>
          <w:rFonts w:hint="eastAsia" w:ascii="仿宋" w:hAnsi="仿宋" w:eastAsia="仿宋" w:cs="仿宋"/>
          <w:color w:val="auto"/>
          <w:sz w:val="24"/>
          <w:szCs w:val="24"/>
          <w:highlight w:val="none"/>
          <w:lang w:eastAsia="zh-CN"/>
        </w:rPr>
        <w:t>合同继续</w:t>
      </w:r>
      <w:r>
        <w:rPr>
          <w:rFonts w:hint="eastAsia" w:ascii="仿宋" w:hAnsi="仿宋" w:eastAsia="仿宋" w:cs="仿宋"/>
          <w:color w:val="auto"/>
          <w:sz w:val="24"/>
          <w:szCs w:val="24"/>
          <w:highlight w:val="none"/>
        </w:rPr>
        <w:t>履行</w:t>
      </w:r>
      <w:r>
        <w:rPr>
          <w:rFonts w:hint="eastAsia" w:ascii="仿宋" w:hAnsi="仿宋" w:eastAsia="仿宋" w:cs="仿宋"/>
          <w:color w:val="auto"/>
          <w:sz w:val="24"/>
          <w:szCs w:val="24"/>
          <w:highlight w:val="none"/>
          <w:lang w:eastAsia="zh-CN"/>
        </w:rPr>
        <w:t>；乙</w:t>
      </w:r>
      <w:r>
        <w:rPr>
          <w:rFonts w:hint="eastAsia" w:ascii="仿宋" w:hAnsi="仿宋" w:eastAsia="仿宋" w:cs="仿宋"/>
          <w:color w:val="auto"/>
          <w:sz w:val="24"/>
          <w:szCs w:val="24"/>
          <w:highlight w:val="none"/>
        </w:rPr>
        <w:t>方在合理期限内未恢复履约能力且未提供适当担保的，视为拒绝</w:t>
      </w:r>
      <w:r>
        <w:rPr>
          <w:rFonts w:hint="eastAsia" w:ascii="仿宋" w:hAnsi="仿宋" w:eastAsia="仿宋" w:cs="仿宋"/>
          <w:color w:val="auto"/>
          <w:sz w:val="24"/>
          <w:szCs w:val="24"/>
          <w:highlight w:val="none"/>
          <w:lang w:eastAsia="zh-CN"/>
        </w:rPr>
        <w:t>继续</w:t>
      </w:r>
      <w:r>
        <w:rPr>
          <w:rFonts w:hint="eastAsia" w:ascii="仿宋" w:hAnsi="仿宋" w:eastAsia="仿宋" w:cs="仿宋"/>
          <w:color w:val="auto"/>
          <w:sz w:val="24"/>
          <w:szCs w:val="24"/>
          <w:highlight w:val="none"/>
        </w:rPr>
        <w:t>履约，甲方</w:t>
      </w:r>
      <w:r>
        <w:rPr>
          <w:rFonts w:hint="eastAsia" w:ascii="仿宋" w:hAnsi="仿宋" w:eastAsia="仿宋" w:cs="仿宋"/>
          <w:color w:val="auto"/>
          <w:sz w:val="24"/>
          <w:szCs w:val="24"/>
          <w:highlight w:val="none"/>
          <w:lang w:eastAsia="zh-CN"/>
        </w:rPr>
        <w:t>有权</w:t>
      </w:r>
      <w:r>
        <w:rPr>
          <w:rFonts w:hint="eastAsia" w:ascii="仿宋" w:hAnsi="仿宋" w:eastAsia="仿宋" w:cs="仿宋"/>
          <w:color w:val="auto"/>
          <w:sz w:val="24"/>
          <w:szCs w:val="24"/>
          <w:highlight w:val="none"/>
        </w:rPr>
        <w:t>解除合同并要求乙方承担</w:t>
      </w:r>
      <w:r>
        <w:rPr>
          <w:rFonts w:hint="eastAsia" w:ascii="仿宋" w:hAnsi="仿宋" w:eastAsia="仿宋" w:cs="仿宋"/>
          <w:color w:val="auto"/>
          <w:sz w:val="24"/>
          <w:szCs w:val="24"/>
          <w:highlight w:val="none"/>
          <w:lang w:eastAsia="zh-CN"/>
        </w:rPr>
        <w:t>由此给甲方造成的损失</w:t>
      </w:r>
      <w:r>
        <w:rPr>
          <w:rFonts w:hint="eastAsia" w:ascii="仿宋" w:hAnsi="仿宋" w:eastAsia="仿宋" w:cs="仿宋"/>
          <w:color w:val="auto"/>
          <w:sz w:val="24"/>
          <w:szCs w:val="24"/>
          <w:highlight w:val="none"/>
        </w:rPr>
        <w:t>。</w:t>
      </w:r>
    </w:p>
    <w:p w14:paraId="7C8B062A">
      <w:pPr>
        <w:pStyle w:val="160"/>
        <w:jc w:val="both"/>
        <w:rPr>
          <w:rFonts w:hint="eastAsia" w:ascii="仿宋" w:hAnsi="仿宋" w:eastAsia="仿宋" w:cs="仿宋"/>
          <w:sz w:val="24"/>
          <w:szCs w:val="24"/>
        </w:rPr>
      </w:pPr>
      <w:r>
        <w:rPr>
          <w:rFonts w:hint="eastAsia" w:ascii="仿宋" w:hAnsi="仿宋" w:eastAsia="仿宋" w:cs="仿宋"/>
          <w:sz w:val="24"/>
          <w:szCs w:val="24"/>
        </w:rPr>
        <w:t>（3）乙方分立、合并或者变更住所的，应当及时以书面形式告知甲方。乙方没有</w:t>
      </w:r>
      <w:r>
        <w:rPr>
          <w:rFonts w:hint="eastAsia" w:ascii="仿宋" w:hAnsi="仿宋" w:eastAsia="仿宋" w:cs="仿宋"/>
          <w:sz w:val="24"/>
          <w:szCs w:val="24"/>
          <w:lang w:eastAsia="zh-CN"/>
        </w:rPr>
        <w:t>及时告知</w:t>
      </w:r>
      <w:r>
        <w:rPr>
          <w:rFonts w:hint="eastAsia" w:ascii="仿宋" w:hAnsi="仿宋" w:eastAsia="仿宋" w:cs="仿宋"/>
          <w:sz w:val="24"/>
          <w:szCs w:val="24"/>
        </w:rPr>
        <w:t>甲方，致使</w:t>
      </w:r>
      <w:r>
        <w:rPr>
          <w:rFonts w:hint="eastAsia" w:ascii="仿宋" w:hAnsi="仿宋" w:eastAsia="仿宋" w:cs="仿宋"/>
          <w:sz w:val="24"/>
          <w:szCs w:val="24"/>
          <w:lang w:eastAsia="zh-CN"/>
        </w:rPr>
        <w:t>合同</w:t>
      </w:r>
      <w:r>
        <w:rPr>
          <w:rFonts w:hint="eastAsia" w:ascii="仿宋" w:hAnsi="仿宋" w:eastAsia="仿宋" w:cs="仿宋"/>
          <w:sz w:val="24"/>
          <w:szCs w:val="24"/>
        </w:rPr>
        <w:t>履行发生困难的，甲方可以中止合同履行并要求乙方承担由此给甲方造成的损失。</w:t>
      </w:r>
    </w:p>
    <w:p w14:paraId="5905DBF0">
      <w:pPr>
        <w:snapToGrid w:val="0"/>
        <w:spacing w:line="400" w:lineRule="exact"/>
        <w:ind w:firstLine="480" w:firstLineChars="200"/>
        <w:jc w:val="left"/>
        <w:rPr>
          <w:rFonts w:hint="eastAsia" w:ascii="仿宋" w:hAnsi="仿宋" w:eastAsia="仿宋" w:cs="仿宋"/>
          <w:sz w:val="24"/>
          <w:szCs w:val="24"/>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）甲方不得以行政区划调整、政府换届、机构或者职能调整以及相关责任人更替为由中止合同。</w:t>
      </w:r>
    </w:p>
    <w:p w14:paraId="14A28BFA">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合同的终止</w:t>
      </w:r>
    </w:p>
    <w:p w14:paraId="43C32E30">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（1）合同因有效期限届满而终止；</w:t>
      </w:r>
    </w:p>
    <w:p w14:paraId="66D76949">
      <w:pPr>
        <w:snapToGrid w:val="0"/>
        <w:spacing w:line="400" w:lineRule="exact"/>
        <w:ind w:firstLine="480" w:firstLineChars="200"/>
        <w:rPr>
          <w:rFonts w:hint="eastAsia" w:ascii="仿宋" w:hAnsi="仿宋" w:eastAsia="仿宋" w:cs="仿宋"/>
          <w:sz w:val="24"/>
          <w:szCs w:val="24"/>
          <w:lang w:eastAsia="zh-CN"/>
        </w:rPr>
      </w:pPr>
      <w:r>
        <w:rPr>
          <w:rFonts w:hint="eastAsia" w:ascii="仿宋" w:hAnsi="仿宋" w:eastAsia="仿宋" w:cs="仿宋"/>
          <w:color w:val="auto"/>
          <w:sz w:val="24"/>
          <w:szCs w:val="24"/>
          <w:highlight w:val="none"/>
        </w:rPr>
        <w:t>（2）乙方未</w:t>
      </w:r>
      <w:r>
        <w:rPr>
          <w:rFonts w:hint="eastAsia" w:ascii="仿宋" w:hAnsi="仿宋" w:eastAsia="仿宋" w:cs="仿宋"/>
          <w:color w:val="auto"/>
          <w:sz w:val="24"/>
          <w:szCs w:val="24"/>
          <w:highlight w:val="none"/>
          <w:lang w:eastAsia="zh-CN"/>
        </w:rPr>
        <w:t>按</w:t>
      </w:r>
      <w:r>
        <w:rPr>
          <w:rFonts w:hint="eastAsia" w:ascii="仿宋" w:hAnsi="仿宋" w:eastAsia="仿宋" w:cs="仿宋"/>
          <w:color w:val="auto"/>
          <w:sz w:val="24"/>
          <w:szCs w:val="24"/>
          <w:highlight w:val="none"/>
        </w:rPr>
        <w:t>合同约定履行，构成根本性违约的，甲方有权终止合同</w:t>
      </w:r>
      <w:r>
        <w:rPr>
          <w:rFonts w:hint="eastAsia" w:ascii="仿宋" w:hAnsi="仿宋" w:eastAsia="仿宋" w:cs="仿宋"/>
          <w:color w:val="auto"/>
          <w:sz w:val="24"/>
          <w:szCs w:val="24"/>
          <w:highlight w:val="none"/>
          <w:lang w:eastAsia="zh-CN"/>
        </w:rPr>
        <w:t>，</w:t>
      </w:r>
      <w:r>
        <w:rPr>
          <w:rFonts w:hint="eastAsia" w:ascii="仿宋" w:hAnsi="仿宋" w:eastAsia="仿宋" w:cs="仿宋"/>
          <w:sz w:val="24"/>
          <w:szCs w:val="24"/>
        </w:rPr>
        <w:t>并追究乙方的违约责</w:t>
      </w:r>
      <w:r>
        <w:rPr>
          <w:rFonts w:hint="eastAsia" w:ascii="仿宋" w:hAnsi="仿宋" w:eastAsia="仿宋" w:cs="仿宋"/>
          <w:sz w:val="24"/>
          <w:szCs w:val="24"/>
          <w:lang w:val="en-US" w:eastAsia="zh-CN"/>
        </w:rPr>
        <w:t>任</w:t>
      </w:r>
      <w:r>
        <w:rPr>
          <w:rFonts w:hint="eastAsia" w:ascii="仿宋" w:hAnsi="仿宋" w:eastAsia="仿宋" w:cs="仿宋"/>
          <w:color w:val="auto"/>
          <w:sz w:val="24"/>
          <w:szCs w:val="24"/>
          <w:highlight w:val="none"/>
        </w:rPr>
        <w:t>。</w:t>
      </w:r>
    </w:p>
    <w:p w14:paraId="29C8A4E1">
      <w:pPr>
        <w:pStyle w:val="16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16.4 </w:t>
      </w:r>
      <w:r>
        <w:rPr>
          <w:rFonts w:hint="eastAsia" w:ascii="仿宋" w:hAnsi="仿宋" w:eastAsia="仿宋" w:cs="仿宋"/>
          <w:color w:val="auto"/>
          <w:kern w:val="2"/>
          <w:sz w:val="24"/>
          <w:szCs w:val="24"/>
          <w:highlight w:val="none"/>
          <w:lang w:val="en-US" w:eastAsia="zh-CN"/>
        </w:rPr>
        <w:t>涉及国家利益、社会公共利益的情形</w:t>
      </w:r>
    </w:p>
    <w:p w14:paraId="2FD4A9AB">
      <w:pPr>
        <w:pStyle w:val="160"/>
        <w:jc w:val="both"/>
        <w:rPr>
          <w:rFonts w:hint="eastAsia" w:ascii="仿宋" w:hAnsi="仿宋" w:eastAsia="仿宋" w:cs="仿宋"/>
          <w:sz w:val="24"/>
          <w:szCs w:val="24"/>
        </w:rPr>
      </w:pPr>
      <w:r>
        <w:rPr>
          <w:rFonts w:hint="eastAsia" w:ascii="仿宋" w:hAnsi="仿宋" w:eastAsia="仿宋" w:cs="仿宋"/>
          <w:sz w:val="24"/>
          <w:szCs w:val="24"/>
        </w:rPr>
        <w:t>政府采购合同继续履行将损害国家利益和社会公共利益的，双方当事人</w:t>
      </w:r>
      <w:r>
        <w:rPr>
          <w:rFonts w:hint="eastAsia" w:ascii="仿宋" w:hAnsi="仿宋" w:eastAsia="仿宋" w:cs="仿宋"/>
          <w:sz w:val="24"/>
          <w:szCs w:val="24"/>
          <w:highlight w:val="none"/>
          <w:lang w:val="en-US" w:eastAsia="zh-CN"/>
        </w:rPr>
        <w:t>应当变更、</w:t>
      </w:r>
      <w:r>
        <w:rPr>
          <w:rFonts w:hint="eastAsia" w:ascii="仿宋" w:hAnsi="仿宋" w:eastAsia="仿宋" w:cs="仿宋"/>
          <w:sz w:val="24"/>
          <w:szCs w:val="24"/>
        </w:rPr>
        <w:t>中止</w:t>
      </w:r>
      <w:r>
        <w:rPr>
          <w:rFonts w:hint="eastAsia" w:ascii="仿宋" w:hAnsi="仿宋" w:eastAsia="仿宋" w:cs="仿宋"/>
          <w:sz w:val="24"/>
          <w:szCs w:val="24"/>
          <w:lang w:eastAsia="zh-CN"/>
        </w:rPr>
        <w:t>或者终止</w:t>
      </w:r>
      <w:r>
        <w:rPr>
          <w:rFonts w:hint="eastAsia" w:ascii="仿宋" w:hAnsi="仿宋" w:eastAsia="仿宋" w:cs="仿宋"/>
          <w:sz w:val="24"/>
          <w:szCs w:val="24"/>
        </w:rPr>
        <w:t>合同。有过错的一方应当承担赔偿责任，双方都有过错的，各自承担相应的责任。</w:t>
      </w:r>
    </w:p>
    <w:p w14:paraId="2A8B6E39">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val="en-US" w:eastAsia="zh-CN"/>
        </w:rPr>
        <w:t>7</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合同分包</w:t>
      </w:r>
    </w:p>
    <w:p w14:paraId="3F7FA1AA">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.1 乙方不得</w:t>
      </w:r>
      <w:r>
        <w:rPr>
          <w:rFonts w:hint="eastAsia" w:ascii="仿宋" w:hAnsi="仿宋" w:eastAsia="仿宋" w:cs="仿宋"/>
          <w:color w:val="auto"/>
          <w:sz w:val="24"/>
          <w:szCs w:val="24"/>
          <w:highlight w:val="none"/>
          <w:lang w:eastAsia="zh-CN"/>
        </w:rPr>
        <w:t>将合同转包给其他供应商。涉及合同分包的，乙方</w:t>
      </w:r>
      <w:r>
        <w:rPr>
          <w:rFonts w:hint="eastAsia" w:ascii="仿宋" w:hAnsi="仿宋" w:eastAsia="仿宋" w:cs="仿宋"/>
          <w:color w:val="auto"/>
          <w:sz w:val="24"/>
          <w:szCs w:val="24"/>
          <w:highlight w:val="none"/>
          <w:lang w:val="en-US" w:eastAsia="zh-CN"/>
        </w:rPr>
        <w:t>应</w:t>
      </w:r>
      <w:r>
        <w:rPr>
          <w:rFonts w:hint="eastAsia" w:ascii="仿宋" w:hAnsi="仿宋" w:eastAsia="仿宋" w:cs="仿宋"/>
          <w:color w:val="auto"/>
          <w:sz w:val="24"/>
          <w:szCs w:val="24"/>
          <w:highlight w:val="none"/>
          <w:lang w:eastAsia="zh-CN"/>
        </w:rPr>
        <w:t>根据采购文件和投标（响应）文件规定进行</w:t>
      </w:r>
      <w:r>
        <w:rPr>
          <w:rFonts w:hint="eastAsia" w:ascii="仿宋" w:hAnsi="仿宋" w:eastAsia="仿宋" w:cs="仿宋"/>
          <w:color w:val="auto"/>
          <w:sz w:val="24"/>
          <w:szCs w:val="24"/>
          <w:highlight w:val="none"/>
        </w:rPr>
        <w:t>合同分包。</w:t>
      </w:r>
    </w:p>
    <w:p w14:paraId="13361CD5">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.2 乙方执行政府采购政策向中小企业依法分包的</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乙方应当按采购文件</w:t>
      </w:r>
      <w:r>
        <w:rPr>
          <w:rFonts w:hint="eastAsia" w:ascii="仿宋" w:hAnsi="仿宋" w:eastAsia="仿宋" w:cs="仿宋"/>
          <w:color w:val="auto"/>
          <w:sz w:val="24"/>
          <w:szCs w:val="24"/>
          <w:highlight w:val="none"/>
          <w:lang w:eastAsia="zh-CN"/>
        </w:rPr>
        <w:t>和</w:t>
      </w:r>
      <w:r>
        <w:rPr>
          <w:rFonts w:hint="eastAsia" w:ascii="仿宋" w:hAnsi="仿宋" w:eastAsia="仿宋" w:cs="仿宋"/>
          <w:color w:val="auto"/>
          <w:sz w:val="24"/>
          <w:szCs w:val="24"/>
          <w:highlight w:val="none"/>
        </w:rPr>
        <w:t>投标（响应）文件签订分包</w:t>
      </w:r>
      <w:r>
        <w:rPr>
          <w:rFonts w:hint="eastAsia" w:ascii="仿宋" w:hAnsi="仿宋" w:eastAsia="仿宋" w:cs="仿宋"/>
          <w:color w:val="auto"/>
          <w:sz w:val="24"/>
          <w:szCs w:val="24"/>
          <w:highlight w:val="none"/>
          <w:lang w:eastAsia="zh-CN"/>
        </w:rPr>
        <w:t>意向</w:t>
      </w:r>
      <w:r>
        <w:rPr>
          <w:rFonts w:hint="eastAsia" w:ascii="仿宋" w:hAnsi="仿宋" w:eastAsia="仿宋" w:cs="仿宋"/>
          <w:color w:val="auto"/>
          <w:sz w:val="24"/>
          <w:szCs w:val="24"/>
          <w:highlight w:val="none"/>
        </w:rPr>
        <w:t>协议，分包</w:t>
      </w:r>
      <w:r>
        <w:rPr>
          <w:rFonts w:hint="eastAsia" w:ascii="仿宋" w:hAnsi="仿宋" w:eastAsia="仿宋" w:cs="仿宋"/>
          <w:color w:val="auto"/>
          <w:sz w:val="24"/>
          <w:szCs w:val="24"/>
          <w:highlight w:val="none"/>
          <w:lang w:eastAsia="zh-CN"/>
        </w:rPr>
        <w:t>意向</w:t>
      </w:r>
      <w:r>
        <w:rPr>
          <w:rFonts w:hint="eastAsia" w:ascii="仿宋" w:hAnsi="仿宋" w:eastAsia="仿宋" w:cs="仿宋"/>
          <w:color w:val="auto"/>
          <w:sz w:val="24"/>
          <w:szCs w:val="24"/>
          <w:highlight w:val="none"/>
        </w:rPr>
        <w:t>协议属于本合同组成部分。</w:t>
      </w:r>
    </w:p>
    <w:p w14:paraId="61043252">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1</w:t>
      </w:r>
      <w:r>
        <w:rPr>
          <w:rFonts w:hint="eastAsia" w:ascii="仿宋" w:hAnsi="仿宋" w:eastAsia="仿宋" w:cs="仿宋"/>
          <w:b/>
          <w:bCs/>
          <w:color w:val="auto"/>
          <w:sz w:val="24"/>
          <w:szCs w:val="24"/>
          <w:highlight w:val="none"/>
          <w:lang w:val="en-US" w:eastAsia="zh-CN"/>
        </w:rPr>
        <w:t>8</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不可抗力</w:t>
      </w:r>
    </w:p>
    <w:p w14:paraId="36010066">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.1 不可抗力是指合同双方不能预见、不能避免且不能克服的客观情况。</w:t>
      </w:r>
    </w:p>
    <w:p w14:paraId="2FA6C6EA">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.2 任何一方对由于不可抗力造成的部分或全部不能履行合同不承担违约责任。但迟延履行后发生不可抗力的，不能免除责任。</w:t>
      </w:r>
    </w:p>
    <w:p w14:paraId="41766B4E">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.3 遇有不可抗力的一方，应及时将事件情况以书面形式</w:t>
      </w:r>
      <w:r>
        <w:rPr>
          <w:rFonts w:hint="eastAsia" w:ascii="仿宋" w:hAnsi="仿宋" w:eastAsia="仿宋" w:cs="仿宋"/>
          <w:color w:val="auto"/>
          <w:sz w:val="24"/>
          <w:szCs w:val="24"/>
          <w:highlight w:val="none"/>
          <w:lang w:eastAsia="zh-CN"/>
        </w:rPr>
        <w:t>告</w:t>
      </w:r>
      <w:r>
        <w:rPr>
          <w:rFonts w:hint="eastAsia" w:ascii="仿宋" w:hAnsi="仿宋" w:eastAsia="仿宋" w:cs="仿宋"/>
          <w:color w:val="auto"/>
          <w:sz w:val="24"/>
          <w:szCs w:val="24"/>
          <w:highlight w:val="none"/>
        </w:rPr>
        <w:t>知另一方，并在事件发生后及时向另一方提交合同不能履行或部分不能履行或需要延期履行</w:t>
      </w:r>
      <w:r>
        <w:rPr>
          <w:rFonts w:hint="eastAsia" w:ascii="仿宋" w:hAnsi="仿宋" w:eastAsia="仿宋" w:cs="仿宋"/>
          <w:color w:val="auto"/>
          <w:sz w:val="24"/>
          <w:szCs w:val="24"/>
          <w:highlight w:val="none"/>
          <w:lang w:eastAsia="zh-CN"/>
        </w:rPr>
        <w:t>的详细</w:t>
      </w:r>
      <w:r>
        <w:rPr>
          <w:rFonts w:hint="eastAsia" w:ascii="仿宋" w:hAnsi="仿宋" w:eastAsia="仿宋" w:cs="仿宋"/>
          <w:color w:val="auto"/>
          <w:sz w:val="24"/>
          <w:szCs w:val="24"/>
          <w:highlight w:val="none"/>
        </w:rPr>
        <w:t>报告</w:t>
      </w:r>
      <w:r>
        <w:rPr>
          <w:rFonts w:hint="eastAsia" w:ascii="仿宋" w:hAnsi="仿宋" w:eastAsia="仿宋" w:cs="仿宋"/>
          <w:color w:val="auto"/>
          <w:sz w:val="24"/>
          <w:szCs w:val="24"/>
          <w:highlight w:val="none"/>
          <w:lang w:eastAsia="zh-CN"/>
        </w:rPr>
        <w:t>，以</w:t>
      </w:r>
      <w:r>
        <w:rPr>
          <w:rFonts w:hint="eastAsia" w:ascii="仿宋" w:hAnsi="仿宋" w:eastAsia="仿宋" w:cs="仿宋"/>
          <w:color w:val="auto"/>
          <w:sz w:val="24"/>
          <w:szCs w:val="24"/>
          <w:highlight w:val="none"/>
          <w:lang w:val="en-US" w:eastAsia="zh-CN"/>
        </w:rPr>
        <w:t>及证明不可抗力发生及其持续时间的证据</w:t>
      </w:r>
      <w:r>
        <w:rPr>
          <w:rFonts w:hint="eastAsia" w:ascii="仿宋" w:hAnsi="仿宋" w:eastAsia="仿宋" w:cs="仿宋"/>
          <w:color w:val="auto"/>
          <w:sz w:val="24"/>
          <w:szCs w:val="24"/>
          <w:highlight w:val="none"/>
        </w:rPr>
        <w:t>。</w:t>
      </w:r>
    </w:p>
    <w:p w14:paraId="2290B677">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19</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解决争议的方法</w:t>
      </w:r>
    </w:p>
    <w:p w14:paraId="56165BCD">
      <w:pPr>
        <w:pStyle w:val="160"/>
        <w:jc w:val="both"/>
        <w:rPr>
          <w:rFonts w:hint="eastAsia" w:ascii="仿宋" w:hAnsi="仿宋" w:eastAsia="仿宋" w:cs="仿宋"/>
          <w:sz w:val="24"/>
          <w:szCs w:val="24"/>
        </w:rPr>
      </w:pPr>
      <w:r>
        <w:rPr>
          <w:rFonts w:hint="eastAsia" w:ascii="仿宋" w:hAnsi="仿宋" w:eastAsia="仿宋" w:cs="仿宋"/>
          <w:sz w:val="24"/>
          <w:szCs w:val="24"/>
          <w:lang w:val="en-US" w:eastAsia="zh-CN"/>
        </w:rPr>
        <w:t>19</w:t>
      </w:r>
      <w:r>
        <w:rPr>
          <w:rFonts w:hint="eastAsia" w:ascii="仿宋" w:hAnsi="仿宋" w:eastAsia="仿宋" w:cs="仿宋"/>
          <w:sz w:val="24"/>
          <w:szCs w:val="24"/>
        </w:rPr>
        <w:t>.1 因本合同及合同有关事项发生的争议，由</w:t>
      </w:r>
      <w:r>
        <w:rPr>
          <w:rFonts w:hint="eastAsia" w:ascii="仿宋" w:hAnsi="仿宋" w:eastAsia="仿宋" w:cs="仿宋"/>
          <w:sz w:val="24"/>
          <w:szCs w:val="24"/>
          <w:lang w:eastAsia="zh-CN"/>
        </w:rPr>
        <w:t>甲乙双</w:t>
      </w:r>
      <w:r>
        <w:rPr>
          <w:rFonts w:hint="eastAsia" w:ascii="仿宋" w:hAnsi="仿宋" w:eastAsia="仿宋" w:cs="仿宋"/>
          <w:sz w:val="24"/>
          <w:szCs w:val="24"/>
        </w:rPr>
        <w:t>方友好协商解决。协商不成时，可以</w:t>
      </w:r>
      <w:r>
        <w:rPr>
          <w:rFonts w:hint="eastAsia" w:ascii="仿宋" w:hAnsi="仿宋" w:eastAsia="仿宋" w:cs="仿宋"/>
          <w:sz w:val="24"/>
          <w:szCs w:val="24"/>
          <w:lang w:eastAsia="zh-CN"/>
        </w:rPr>
        <w:t>向有关组织申请</w:t>
      </w:r>
      <w:r>
        <w:rPr>
          <w:rFonts w:hint="eastAsia" w:ascii="仿宋" w:hAnsi="仿宋" w:eastAsia="仿宋" w:cs="仿宋"/>
          <w:sz w:val="24"/>
          <w:szCs w:val="24"/>
        </w:rPr>
        <w:t>调解。合同一方或</w:t>
      </w:r>
      <w:r>
        <w:rPr>
          <w:rFonts w:hint="eastAsia" w:ascii="仿宋" w:hAnsi="仿宋" w:eastAsia="仿宋" w:cs="仿宋"/>
          <w:sz w:val="24"/>
          <w:szCs w:val="24"/>
          <w:lang w:eastAsia="zh-CN"/>
        </w:rPr>
        <w:t>双</w:t>
      </w:r>
      <w:r>
        <w:rPr>
          <w:rFonts w:hint="eastAsia" w:ascii="仿宋" w:hAnsi="仿宋" w:eastAsia="仿宋" w:cs="仿宋"/>
          <w:sz w:val="24"/>
          <w:szCs w:val="24"/>
        </w:rPr>
        <w:t>方不愿调解或调解不成的，可以通过仲裁或诉讼的方式解决争议。</w:t>
      </w:r>
    </w:p>
    <w:p w14:paraId="65EF112E">
      <w:pPr>
        <w:pStyle w:val="160"/>
        <w:jc w:val="both"/>
        <w:rPr>
          <w:rFonts w:hint="eastAsia" w:ascii="仿宋" w:hAnsi="仿宋" w:eastAsia="仿宋" w:cs="仿宋"/>
          <w:sz w:val="24"/>
          <w:szCs w:val="24"/>
        </w:rPr>
      </w:pPr>
      <w:r>
        <w:rPr>
          <w:rFonts w:hint="eastAsia" w:ascii="仿宋" w:hAnsi="仿宋" w:eastAsia="仿宋" w:cs="仿宋"/>
          <w:sz w:val="24"/>
          <w:szCs w:val="24"/>
          <w:lang w:val="en-US" w:eastAsia="zh-CN"/>
        </w:rPr>
        <w:t>19</w:t>
      </w:r>
      <w:r>
        <w:rPr>
          <w:rFonts w:hint="eastAsia" w:ascii="仿宋" w:hAnsi="仿宋" w:eastAsia="仿宋" w:cs="仿宋"/>
          <w:sz w:val="24"/>
          <w:szCs w:val="24"/>
        </w:rPr>
        <w:t>.2 选择仲裁的，应在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sz w:val="24"/>
          <w:szCs w:val="24"/>
        </w:rPr>
        <w:t>中明确仲裁机构及仲裁地；通过诉讼方式解决的，可以在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sz w:val="24"/>
          <w:szCs w:val="24"/>
        </w:rPr>
        <w:t>中进一步约定选择与争议有实际联系的地点的人民法院管辖，但管辖法院的约定不得违反级别管辖和专属管辖的规定。</w:t>
      </w:r>
    </w:p>
    <w:p w14:paraId="06D1F6BB">
      <w:pPr>
        <w:pStyle w:val="160"/>
        <w:jc w:val="both"/>
        <w:rPr>
          <w:rFonts w:hint="eastAsia" w:ascii="仿宋" w:hAnsi="仿宋" w:eastAsia="仿宋" w:cs="仿宋"/>
          <w:sz w:val="24"/>
          <w:szCs w:val="24"/>
        </w:rPr>
      </w:pPr>
      <w:r>
        <w:rPr>
          <w:rFonts w:hint="eastAsia" w:ascii="仿宋" w:hAnsi="仿宋" w:eastAsia="仿宋" w:cs="仿宋"/>
          <w:sz w:val="24"/>
          <w:szCs w:val="24"/>
          <w:lang w:val="en-US" w:eastAsia="zh-CN"/>
        </w:rPr>
        <w:t>19</w:t>
      </w:r>
      <w:r>
        <w:rPr>
          <w:rFonts w:hint="eastAsia" w:ascii="仿宋" w:hAnsi="仿宋" w:eastAsia="仿宋" w:cs="仿宋"/>
          <w:sz w:val="24"/>
          <w:szCs w:val="24"/>
        </w:rPr>
        <w:t>.3 如</w:t>
      </w:r>
      <w:r>
        <w:rPr>
          <w:rFonts w:hint="eastAsia" w:ascii="仿宋" w:hAnsi="仿宋" w:eastAsia="仿宋" w:cs="仿宋"/>
          <w:sz w:val="24"/>
          <w:szCs w:val="24"/>
          <w:lang w:eastAsia="zh-CN"/>
        </w:rPr>
        <w:t>甲乙双方</w:t>
      </w:r>
      <w:r>
        <w:rPr>
          <w:rFonts w:hint="eastAsia" w:ascii="仿宋" w:hAnsi="仿宋" w:eastAsia="仿宋" w:cs="仿宋"/>
          <w:sz w:val="24"/>
          <w:szCs w:val="24"/>
        </w:rPr>
        <w:t>有争议的事项不影响合同其他部分的履行，在争议解决期间，合同其他部分应</w:t>
      </w:r>
      <w:r>
        <w:rPr>
          <w:rFonts w:hint="eastAsia" w:ascii="仿宋" w:hAnsi="仿宋" w:eastAsia="仿宋" w:cs="仿宋"/>
          <w:sz w:val="24"/>
          <w:szCs w:val="24"/>
          <w:lang w:eastAsia="zh-CN"/>
        </w:rPr>
        <w:t>当</w:t>
      </w:r>
      <w:r>
        <w:rPr>
          <w:rFonts w:hint="eastAsia" w:ascii="仿宋" w:hAnsi="仿宋" w:eastAsia="仿宋" w:cs="仿宋"/>
          <w:sz w:val="24"/>
          <w:szCs w:val="24"/>
        </w:rPr>
        <w:t>继续履行。</w:t>
      </w:r>
    </w:p>
    <w:p w14:paraId="414DED77">
      <w:pPr>
        <w:autoSpaceDE w:val="0"/>
        <w:autoSpaceDN w:val="0"/>
        <w:adjustRightInd w:val="0"/>
        <w:snapToGrid w:val="0"/>
        <w:spacing w:before="0" w:line="400" w:lineRule="exact"/>
        <w:jc w:val="lef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zh-CN"/>
        </w:rPr>
        <w:t>20</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政府采购政策</w:t>
      </w:r>
    </w:p>
    <w:p w14:paraId="700C294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20.1 </w:t>
      </w:r>
      <w:r>
        <w:rPr>
          <w:rFonts w:hint="eastAsia" w:ascii="仿宋" w:hAnsi="仿宋" w:eastAsia="仿宋" w:cs="仿宋"/>
          <w:sz w:val="24"/>
          <w:szCs w:val="24"/>
          <w:lang w:val="en-GB"/>
        </w:rPr>
        <w:t>本合同应当按照规定执行政府采购政策。</w:t>
      </w:r>
    </w:p>
    <w:p w14:paraId="62D87C61">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 xml:space="preserve"> 本合同依法执行政府采购政策的方式和内容，属于合同履约验收的范围。</w:t>
      </w:r>
      <w:r>
        <w:rPr>
          <w:rFonts w:hint="eastAsia" w:ascii="仿宋" w:hAnsi="仿宋" w:eastAsia="仿宋" w:cs="仿宋"/>
          <w:sz w:val="24"/>
          <w:szCs w:val="24"/>
          <w:lang w:eastAsia="zh-CN"/>
        </w:rPr>
        <w:t>甲乙双方</w:t>
      </w:r>
      <w:r>
        <w:rPr>
          <w:rFonts w:hint="eastAsia" w:ascii="仿宋" w:hAnsi="仿宋" w:eastAsia="仿宋" w:cs="仿宋"/>
          <w:sz w:val="24"/>
          <w:szCs w:val="24"/>
          <w:lang w:val="en-GB"/>
        </w:rPr>
        <w:t>未按规定要求执行政府采购政策造成损失的</w:t>
      </w:r>
      <w:r>
        <w:rPr>
          <w:rFonts w:hint="eastAsia" w:ascii="仿宋" w:hAnsi="仿宋" w:eastAsia="仿宋" w:cs="仿宋"/>
          <w:color w:val="auto"/>
          <w:sz w:val="24"/>
          <w:szCs w:val="24"/>
          <w:highlight w:val="none"/>
        </w:rPr>
        <w:t>，有过错的一方应当承担赔偿责任，双方都有过错的，各自承担相应的责任。</w:t>
      </w:r>
    </w:p>
    <w:p w14:paraId="05CAB1EA">
      <w:pPr>
        <w:pStyle w:val="20"/>
        <w:spacing w:after="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 xml:space="preserve"> 对于</w:t>
      </w:r>
      <w:r>
        <w:rPr>
          <w:rFonts w:hint="eastAsia" w:ascii="仿宋" w:hAnsi="仿宋" w:eastAsia="仿宋" w:cs="仿宋"/>
          <w:color w:val="auto"/>
          <w:sz w:val="24"/>
          <w:szCs w:val="24"/>
          <w:highlight w:val="none"/>
          <w:lang w:eastAsia="zh-CN"/>
        </w:rPr>
        <w:t>为落实中小企业支持政策，</w:t>
      </w:r>
      <w:r>
        <w:rPr>
          <w:rFonts w:hint="eastAsia" w:ascii="仿宋" w:hAnsi="仿宋" w:eastAsia="仿宋" w:cs="仿宋"/>
          <w:color w:val="auto"/>
          <w:sz w:val="24"/>
          <w:szCs w:val="24"/>
          <w:highlight w:val="none"/>
        </w:rPr>
        <w:t>通过采购项目</w:t>
      </w:r>
      <w:r>
        <w:rPr>
          <w:rFonts w:hint="eastAsia" w:ascii="仿宋" w:hAnsi="仿宋" w:eastAsia="仿宋" w:cs="仿宋"/>
          <w:color w:val="auto"/>
          <w:sz w:val="24"/>
          <w:szCs w:val="24"/>
          <w:highlight w:val="none"/>
          <w:lang w:eastAsia="zh-CN"/>
        </w:rPr>
        <w:t>整体</w:t>
      </w:r>
      <w:r>
        <w:rPr>
          <w:rFonts w:hint="eastAsia" w:ascii="仿宋" w:hAnsi="仿宋" w:eastAsia="仿宋" w:cs="仿宋"/>
          <w:color w:val="auto"/>
          <w:sz w:val="24"/>
          <w:szCs w:val="24"/>
          <w:highlight w:val="none"/>
        </w:rPr>
        <w:t>预留、</w:t>
      </w:r>
      <w:r>
        <w:rPr>
          <w:rFonts w:hint="eastAsia" w:ascii="仿宋" w:hAnsi="仿宋" w:eastAsia="仿宋" w:cs="仿宋"/>
          <w:color w:val="auto"/>
          <w:sz w:val="24"/>
          <w:szCs w:val="24"/>
          <w:highlight w:val="none"/>
          <w:lang w:eastAsia="zh-CN"/>
        </w:rPr>
        <w:t>设置</w:t>
      </w:r>
      <w:r>
        <w:rPr>
          <w:rFonts w:hint="eastAsia" w:ascii="仿宋" w:hAnsi="仿宋" w:eastAsia="仿宋" w:cs="仿宋"/>
          <w:color w:val="auto"/>
          <w:sz w:val="24"/>
          <w:szCs w:val="24"/>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7479AA56">
      <w:pPr>
        <w:autoSpaceDE w:val="0"/>
        <w:autoSpaceDN w:val="0"/>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w:t>
      </w:r>
      <w:r>
        <w:rPr>
          <w:rFonts w:hint="eastAsia" w:ascii="仿宋" w:hAnsi="仿宋" w:eastAsia="仿宋" w:cs="仿宋"/>
          <w:b/>
          <w:color w:val="auto"/>
          <w:sz w:val="24"/>
          <w:szCs w:val="24"/>
          <w:highlight w:val="none"/>
          <w:lang w:val="en-US" w:eastAsia="zh-CN"/>
        </w:rPr>
        <w:t>1</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法律适用</w:t>
      </w:r>
    </w:p>
    <w:p w14:paraId="2745DC5F">
      <w:pPr>
        <w:pStyle w:val="160"/>
        <w:jc w:val="both"/>
        <w:rPr>
          <w:rFonts w:hint="eastAsia"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sz w:val="24"/>
          <w:szCs w:val="24"/>
          <w:lang w:val="en-US" w:eastAsia="zh-CN"/>
        </w:rPr>
        <w:t>1</w:t>
      </w:r>
      <w:r>
        <w:rPr>
          <w:rFonts w:hint="eastAsia" w:ascii="仿宋" w:hAnsi="仿宋" w:eastAsia="仿宋" w:cs="仿宋"/>
          <w:sz w:val="24"/>
          <w:szCs w:val="24"/>
        </w:rPr>
        <w:t>.1 本合同的订立、生效、解释、履行及与本合同有关的争议解决，均适用法律、行政法规。</w:t>
      </w:r>
    </w:p>
    <w:p w14:paraId="63E36484">
      <w:pPr>
        <w:pStyle w:val="160"/>
        <w:jc w:val="both"/>
        <w:rPr>
          <w:rFonts w:hint="eastAsia"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sz w:val="24"/>
          <w:szCs w:val="24"/>
          <w:lang w:val="en-US" w:eastAsia="zh-CN"/>
        </w:rPr>
        <w:t>1</w:t>
      </w:r>
      <w:r>
        <w:rPr>
          <w:rFonts w:hint="eastAsia" w:ascii="仿宋" w:hAnsi="仿宋" w:eastAsia="仿宋" w:cs="仿宋"/>
          <w:sz w:val="24"/>
          <w:szCs w:val="24"/>
        </w:rPr>
        <w:t>.2 本合同条款与法律、行政法规的强制性规定不一致的，双方当事人应按照法律、行政法规的强制性规定修改本合同的相关条款。</w:t>
      </w:r>
    </w:p>
    <w:p w14:paraId="1659359F">
      <w:pPr>
        <w:numPr>
          <w:ilvl w:val="-1"/>
          <w:numId w:val="0"/>
        </w:numPr>
        <w:autoSpaceDE w:val="0"/>
        <w:autoSpaceDN w:val="0"/>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 xml:space="preserve">22. </w:t>
      </w:r>
      <w:r>
        <w:rPr>
          <w:rFonts w:hint="eastAsia" w:ascii="仿宋" w:hAnsi="仿宋" w:eastAsia="仿宋" w:cs="仿宋"/>
          <w:b/>
          <w:color w:val="auto"/>
          <w:sz w:val="24"/>
          <w:szCs w:val="24"/>
          <w:highlight w:val="none"/>
        </w:rPr>
        <w:t>通知</w:t>
      </w:r>
    </w:p>
    <w:p w14:paraId="0601420B">
      <w:pPr>
        <w:pStyle w:val="160"/>
        <w:jc w:val="both"/>
        <w:rPr>
          <w:rFonts w:hint="eastAsia"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sz w:val="24"/>
          <w:szCs w:val="24"/>
          <w:lang w:val="en-US" w:eastAsia="zh-CN"/>
        </w:rPr>
        <w:t>2</w:t>
      </w:r>
      <w:r>
        <w:rPr>
          <w:rFonts w:hint="eastAsia" w:ascii="仿宋" w:hAnsi="仿宋" w:eastAsia="仿宋" w:cs="仿宋"/>
          <w:sz w:val="24"/>
          <w:szCs w:val="24"/>
        </w:rPr>
        <w:t>.1</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本合同任何一方向对方发出的通知、信件、数据电文等，应当发送至本合同第一部分《政府采购合同协议书》所约定的通讯地址、联系人、联系电话或电子邮箱。</w:t>
      </w:r>
    </w:p>
    <w:p w14:paraId="4F1D0BD7">
      <w:pPr>
        <w:pStyle w:val="160"/>
        <w:ind w:firstLine="0" w:firstLineChars="0"/>
        <w:jc w:val="both"/>
        <w:rPr>
          <w:rFonts w:hint="eastAsia" w:ascii="仿宋" w:hAnsi="仿宋" w:eastAsia="仿宋" w:cs="仿宋"/>
          <w:sz w:val="24"/>
          <w:szCs w:val="24"/>
        </w:rPr>
      </w:pP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2</w:t>
      </w:r>
      <w:r>
        <w:rPr>
          <w:rFonts w:hint="eastAsia" w:ascii="仿宋" w:hAnsi="仿宋" w:eastAsia="仿宋" w:cs="仿宋"/>
          <w:sz w:val="24"/>
          <w:szCs w:val="24"/>
          <w:lang w:val="en-US" w:eastAsia="zh-CN"/>
        </w:rPr>
        <w:t>2</w:t>
      </w:r>
      <w:r>
        <w:rPr>
          <w:rFonts w:hint="eastAsia" w:ascii="仿宋" w:hAnsi="仿宋" w:eastAsia="仿宋" w:cs="仿宋"/>
          <w:sz w:val="24"/>
          <w:szCs w:val="24"/>
        </w:rPr>
        <w:t>.2</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一方当事人变更名称、</w:t>
      </w:r>
      <w:r>
        <w:rPr>
          <w:rFonts w:hint="eastAsia" w:ascii="仿宋" w:hAnsi="仿宋" w:eastAsia="仿宋" w:cs="仿宋"/>
          <w:sz w:val="24"/>
          <w:szCs w:val="24"/>
          <w:lang w:eastAsia="zh-CN"/>
        </w:rPr>
        <w:t>住所</w:t>
      </w:r>
      <w:r>
        <w:rPr>
          <w:rFonts w:hint="eastAsia" w:ascii="仿宋" w:hAnsi="仿宋" w:eastAsia="仿宋" w:cs="仿宋"/>
          <w:sz w:val="24"/>
          <w:szCs w:val="24"/>
        </w:rPr>
        <w:t>、联系人、联系电话或电子邮箱</w:t>
      </w:r>
      <w:r>
        <w:rPr>
          <w:rFonts w:hint="eastAsia" w:ascii="仿宋" w:hAnsi="仿宋" w:eastAsia="仿宋" w:cs="仿宋"/>
          <w:sz w:val="24"/>
          <w:szCs w:val="24"/>
          <w:lang w:eastAsia="zh-CN"/>
        </w:rPr>
        <w:t>等信息</w:t>
      </w:r>
      <w:r>
        <w:rPr>
          <w:rFonts w:hint="eastAsia" w:ascii="仿宋" w:hAnsi="仿宋" w:eastAsia="仿宋" w:cs="仿宋"/>
          <w:sz w:val="24"/>
          <w:szCs w:val="24"/>
        </w:rPr>
        <w:t>的，应当在变更后3日内及时书面通知对方，对方实际收到变更通知前的送达仍为有效送达。</w:t>
      </w:r>
    </w:p>
    <w:p w14:paraId="7A9CCFBD">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本合同一方给另一方的通知均应采用书面形式，传真或快递送到本合同中规定的对方的地址和办理签收手续。</w:t>
      </w:r>
    </w:p>
    <w:p w14:paraId="5C972636">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通知以送达之日或通知书中规定的生效之日起生效，两者中以较迟之日为准。</w:t>
      </w:r>
    </w:p>
    <w:p w14:paraId="1349E594">
      <w:pPr>
        <w:numPr>
          <w:ilvl w:val="0"/>
          <w:numId w:val="15"/>
        </w:numPr>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合同未尽事项</w:t>
      </w:r>
    </w:p>
    <w:p w14:paraId="0FAB826E">
      <w:pPr>
        <w:adjustRightInd w:val="0"/>
        <w:snapToGrid w:val="0"/>
        <w:spacing w:before="0" w:line="40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w:t>
      </w:r>
      <w:r>
        <w:rPr>
          <w:rFonts w:hint="eastAsia" w:ascii="仿宋" w:hAnsi="仿宋" w:eastAsia="仿宋" w:cs="仿宋"/>
          <w:bCs/>
          <w:color w:val="auto"/>
          <w:sz w:val="24"/>
          <w:szCs w:val="24"/>
          <w:highlight w:val="none"/>
          <w:lang w:val="en-US" w:eastAsia="zh-CN"/>
        </w:rPr>
        <w:t>3</w:t>
      </w:r>
      <w:r>
        <w:rPr>
          <w:rFonts w:hint="eastAsia" w:ascii="仿宋" w:hAnsi="仿宋" w:eastAsia="仿宋" w:cs="仿宋"/>
          <w:bCs/>
          <w:color w:val="auto"/>
          <w:sz w:val="24"/>
          <w:szCs w:val="24"/>
          <w:highlight w:val="none"/>
        </w:rPr>
        <w:t>.1合同未尽事项见</w:t>
      </w:r>
      <w:r>
        <w:rPr>
          <w:rFonts w:hint="eastAsia" w:ascii="仿宋" w:hAnsi="仿宋" w:eastAsia="仿宋" w:cs="仿宋"/>
          <w:b/>
          <w:color w:val="auto"/>
          <w:sz w:val="24"/>
          <w:szCs w:val="24"/>
          <w:highlight w:val="none"/>
        </w:rPr>
        <w:t>【政府采购合同专用条款】</w:t>
      </w:r>
      <w:r>
        <w:rPr>
          <w:rFonts w:hint="eastAsia" w:ascii="仿宋" w:hAnsi="仿宋" w:eastAsia="仿宋" w:cs="仿宋"/>
          <w:bCs/>
          <w:color w:val="auto"/>
          <w:sz w:val="24"/>
          <w:szCs w:val="24"/>
          <w:highlight w:val="none"/>
        </w:rPr>
        <w:t>。</w:t>
      </w:r>
    </w:p>
    <w:p w14:paraId="464B4B00">
      <w:pPr>
        <w:adjustRightInd w:val="0"/>
        <w:snapToGrid w:val="0"/>
        <w:spacing w:line="400" w:lineRule="exact"/>
        <w:ind w:firstLine="0" w:firstLineChars="0"/>
        <w:jc w:val="left"/>
        <w:rPr>
          <w:rFonts w:hint="eastAsia" w:ascii="仿宋" w:hAnsi="仿宋" w:eastAsia="仿宋" w:cs="仿宋"/>
          <w:color w:val="auto"/>
          <w:sz w:val="24"/>
          <w:szCs w:val="24"/>
        </w:rPr>
      </w:pPr>
      <w:r>
        <w:rPr>
          <w:rFonts w:hint="eastAsia" w:ascii="仿宋" w:hAnsi="仿宋" w:eastAsia="仿宋" w:cs="仿宋"/>
          <w:bCs/>
          <w:color w:val="auto"/>
          <w:sz w:val="24"/>
          <w:szCs w:val="24"/>
          <w:highlight w:val="none"/>
          <w:lang w:val="en-US" w:eastAsia="zh-CN"/>
        </w:rPr>
        <w:t xml:space="preserve">    23.2 合同附件与合同正文具有同等的法律效力。</w:t>
      </w:r>
      <w:bookmarkStart w:id="129" w:name="_Toc20313"/>
    </w:p>
    <w:p w14:paraId="01A3C794">
      <w:pPr>
        <w:adjustRightInd w:val="0"/>
        <w:snapToGrid w:val="0"/>
        <w:jc w:val="center"/>
        <w:rPr>
          <w:rFonts w:hint="eastAsia" w:ascii="仿宋" w:hAnsi="仿宋" w:eastAsia="仿宋" w:cs="仿宋"/>
          <w:b w:val="0"/>
          <w:bCs w:val="0"/>
          <w:sz w:val="28"/>
          <w:szCs w:val="28"/>
        </w:rPr>
      </w:pPr>
      <w:r>
        <w:rPr>
          <w:rFonts w:hint="eastAsia" w:ascii="仿宋" w:hAnsi="仿宋" w:eastAsia="仿宋" w:cs="仿宋"/>
          <w:b w:val="0"/>
          <w:bCs w:val="0"/>
          <w:sz w:val="28"/>
          <w:szCs w:val="28"/>
        </w:rPr>
        <w:br w:type="page"/>
      </w:r>
    </w:p>
    <w:p w14:paraId="08815A8A">
      <w:pPr>
        <w:pStyle w:val="4"/>
        <w:adjustRightInd w:val="0"/>
        <w:snapToGrid w:val="0"/>
        <w:spacing w:line="240" w:lineRule="auto"/>
        <w:jc w:val="center"/>
        <w:rPr>
          <w:rFonts w:hint="eastAsia" w:ascii="仿宋" w:hAnsi="仿宋" w:eastAsia="仿宋" w:cs="仿宋"/>
          <w:b/>
          <w:bCs/>
          <w:sz w:val="13"/>
          <w:szCs w:val="13"/>
        </w:rPr>
      </w:pPr>
    </w:p>
    <w:p w14:paraId="0952D6AB">
      <w:pPr>
        <w:pStyle w:val="4"/>
        <w:adjustRightInd w:val="0"/>
        <w:snapToGrid w:val="0"/>
        <w:spacing w:line="360" w:lineRule="auto"/>
        <w:jc w:val="center"/>
        <w:rPr>
          <w:rFonts w:hint="eastAsia" w:ascii="仿宋" w:hAnsi="仿宋" w:eastAsia="仿宋" w:cs="仿宋"/>
          <w:b/>
          <w:bCs/>
          <w:sz w:val="28"/>
          <w:szCs w:val="28"/>
        </w:rPr>
      </w:pPr>
      <w:r>
        <w:rPr>
          <w:rFonts w:hint="eastAsia" w:ascii="仿宋" w:hAnsi="仿宋" w:eastAsia="仿宋" w:cs="仿宋"/>
          <w:b/>
          <w:bCs/>
          <w:sz w:val="28"/>
          <w:szCs w:val="28"/>
        </w:rPr>
        <w:t>第三节 政府采购合同专用条款</w:t>
      </w:r>
      <w:bookmarkEnd w:id="129"/>
    </w:p>
    <w:tbl>
      <w:tblPr>
        <w:tblStyle w:val="45"/>
        <w:tblW w:w="9659"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185"/>
        <w:gridCol w:w="2304"/>
        <w:gridCol w:w="5170"/>
      </w:tblGrid>
      <w:tr w14:paraId="0773146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736" w:hRule="atLeast"/>
          <w:jc w:val="center"/>
        </w:trPr>
        <w:tc>
          <w:tcPr>
            <w:tcW w:w="2185" w:type="dxa"/>
            <w:vAlign w:val="center"/>
          </w:tcPr>
          <w:p w14:paraId="48F43D83">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第二节</w:t>
            </w:r>
          </w:p>
          <w:p w14:paraId="495E99CF">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第1.2（</w:t>
            </w:r>
            <w:r>
              <w:rPr>
                <w:rFonts w:hint="eastAsia" w:ascii="仿宋" w:hAnsi="仿宋" w:eastAsia="仿宋" w:cs="仿宋"/>
                <w:sz w:val="24"/>
                <w:szCs w:val="24"/>
                <w:lang w:val="en-US" w:eastAsia="zh-CN"/>
              </w:rPr>
              <w:t>6</w:t>
            </w:r>
            <w:r>
              <w:rPr>
                <w:rFonts w:hint="eastAsia" w:ascii="仿宋" w:hAnsi="仿宋" w:eastAsia="仿宋" w:cs="仿宋"/>
                <w:sz w:val="24"/>
                <w:szCs w:val="24"/>
              </w:rPr>
              <w:t>）项</w:t>
            </w:r>
          </w:p>
        </w:tc>
        <w:tc>
          <w:tcPr>
            <w:tcW w:w="2304" w:type="dxa"/>
            <w:vAlign w:val="center"/>
          </w:tcPr>
          <w:p w14:paraId="5877873E">
            <w:pPr>
              <w:adjustRightInd w:val="0"/>
              <w:snapToGrid w:val="0"/>
              <w:jc w:val="left"/>
              <w:rPr>
                <w:rFonts w:hint="eastAsia" w:ascii="仿宋" w:hAnsi="仿宋" w:eastAsia="仿宋" w:cs="仿宋"/>
                <w:sz w:val="24"/>
                <w:szCs w:val="24"/>
              </w:rPr>
            </w:pPr>
            <w:r>
              <w:rPr>
                <w:rFonts w:hint="eastAsia" w:ascii="仿宋" w:hAnsi="仿宋" w:eastAsia="仿宋" w:cs="仿宋"/>
                <w:sz w:val="24"/>
                <w:szCs w:val="24"/>
                <w:lang w:eastAsia="zh-CN"/>
              </w:rPr>
              <w:t>联合体具体要求</w:t>
            </w:r>
          </w:p>
        </w:tc>
        <w:tc>
          <w:tcPr>
            <w:tcW w:w="5170" w:type="dxa"/>
            <w:vAlign w:val="center"/>
          </w:tcPr>
          <w:p w14:paraId="6C1413C1">
            <w:pPr>
              <w:adjustRightInd w:val="0"/>
              <w:snapToGrid w:val="0"/>
              <w:jc w:val="left"/>
              <w:rPr>
                <w:rFonts w:hint="eastAsia" w:ascii="仿宋" w:hAnsi="仿宋" w:eastAsia="仿宋" w:cs="仿宋"/>
                <w:sz w:val="24"/>
                <w:szCs w:val="24"/>
              </w:rPr>
            </w:pPr>
          </w:p>
        </w:tc>
      </w:tr>
      <w:tr w14:paraId="28BB1BA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jc w:val="center"/>
        </w:trPr>
        <w:tc>
          <w:tcPr>
            <w:tcW w:w="2185" w:type="dxa"/>
            <w:vAlign w:val="center"/>
          </w:tcPr>
          <w:p w14:paraId="0F54E72B">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第二节</w:t>
            </w:r>
          </w:p>
          <w:p w14:paraId="5F40AAED">
            <w:pPr>
              <w:adjustRightInd w:val="0"/>
              <w:snapToGrid w:val="0"/>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rPr>
              <w:t>第1.2（</w:t>
            </w:r>
            <w:r>
              <w:rPr>
                <w:rFonts w:hint="eastAsia" w:ascii="仿宋" w:hAnsi="仿宋" w:eastAsia="仿宋" w:cs="仿宋"/>
                <w:sz w:val="24"/>
                <w:szCs w:val="24"/>
                <w:lang w:val="en-US" w:eastAsia="zh-CN"/>
              </w:rPr>
              <w:t>7</w:t>
            </w:r>
            <w:r>
              <w:rPr>
                <w:rFonts w:hint="eastAsia" w:ascii="仿宋" w:hAnsi="仿宋" w:eastAsia="仿宋" w:cs="仿宋"/>
                <w:sz w:val="24"/>
                <w:szCs w:val="24"/>
              </w:rPr>
              <w:t>）项</w:t>
            </w:r>
          </w:p>
        </w:tc>
        <w:tc>
          <w:tcPr>
            <w:tcW w:w="2304" w:type="dxa"/>
            <w:vAlign w:val="center"/>
          </w:tcPr>
          <w:p w14:paraId="1414EF57">
            <w:pPr>
              <w:adjustRightInd w:val="0"/>
              <w:snapToGrid w:val="0"/>
              <w:jc w:val="left"/>
              <w:rPr>
                <w:rFonts w:hint="eastAsia" w:ascii="仿宋" w:hAnsi="仿宋" w:eastAsia="仿宋" w:cs="仿宋"/>
                <w:kern w:val="2"/>
                <w:sz w:val="24"/>
                <w:szCs w:val="24"/>
                <w:lang w:val="en-US" w:eastAsia="zh-CN" w:bidi="ar-SA"/>
              </w:rPr>
            </w:pPr>
            <w:r>
              <w:rPr>
                <w:rFonts w:hint="eastAsia" w:ascii="仿宋" w:hAnsi="仿宋" w:eastAsia="仿宋" w:cs="仿宋"/>
                <w:sz w:val="24"/>
                <w:szCs w:val="24"/>
              </w:rPr>
              <w:t>其他术语解释</w:t>
            </w:r>
          </w:p>
        </w:tc>
        <w:tc>
          <w:tcPr>
            <w:tcW w:w="5170" w:type="dxa"/>
            <w:vAlign w:val="center"/>
          </w:tcPr>
          <w:p w14:paraId="4A550141">
            <w:pPr>
              <w:adjustRightInd w:val="0"/>
              <w:snapToGrid w:val="0"/>
              <w:jc w:val="left"/>
              <w:rPr>
                <w:rFonts w:hint="eastAsia" w:ascii="仿宋" w:hAnsi="仿宋" w:eastAsia="仿宋" w:cs="仿宋"/>
                <w:kern w:val="2"/>
                <w:sz w:val="24"/>
                <w:szCs w:val="24"/>
                <w:lang w:val="en-US" w:eastAsia="zh-CN" w:bidi="ar-SA"/>
              </w:rPr>
            </w:pPr>
          </w:p>
        </w:tc>
      </w:tr>
      <w:tr w14:paraId="35CDF0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2185" w:type="dxa"/>
            <w:vAlign w:val="center"/>
          </w:tcPr>
          <w:p w14:paraId="143D7EB0">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第二节</w:t>
            </w:r>
          </w:p>
          <w:p w14:paraId="6D081B8A">
            <w:pPr>
              <w:adjustRightInd w:val="0"/>
              <w:snapToGrid w:val="0"/>
              <w:jc w:val="center"/>
              <w:rPr>
                <w:rFonts w:hint="eastAsia" w:ascii="仿宋" w:hAnsi="仿宋" w:eastAsia="仿宋" w:cs="仿宋"/>
                <w:sz w:val="24"/>
                <w:szCs w:val="24"/>
                <w:lang w:val="en-US" w:eastAsia="zh-CN"/>
              </w:rPr>
            </w:pPr>
            <w:r>
              <w:rPr>
                <w:rFonts w:hint="eastAsia" w:ascii="仿宋" w:hAnsi="仿宋" w:eastAsia="仿宋" w:cs="仿宋"/>
                <w:sz w:val="24"/>
                <w:szCs w:val="24"/>
                <w:lang w:eastAsia="zh-CN"/>
              </w:rPr>
              <w:t>第</w:t>
            </w:r>
            <w:r>
              <w:rPr>
                <w:rFonts w:hint="eastAsia" w:ascii="仿宋" w:hAnsi="仿宋" w:eastAsia="仿宋" w:cs="仿宋"/>
                <w:sz w:val="24"/>
                <w:szCs w:val="24"/>
                <w:lang w:val="en-US" w:eastAsia="zh-CN"/>
              </w:rPr>
              <w:t>4.4款</w:t>
            </w:r>
          </w:p>
        </w:tc>
        <w:tc>
          <w:tcPr>
            <w:tcW w:w="2304" w:type="dxa"/>
            <w:vAlign w:val="center"/>
          </w:tcPr>
          <w:p w14:paraId="2F4A2154">
            <w:pPr>
              <w:adjustRightInd w:val="0"/>
              <w:snapToGrid w:val="0"/>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履约验收中甲方提出异议或作出说明的期限</w:t>
            </w:r>
          </w:p>
        </w:tc>
        <w:tc>
          <w:tcPr>
            <w:tcW w:w="5170" w:type="dxa"/>
            <w:vAlign w:val="center"/>
          </w:tcPr>
          <w:p w14:paraId="2EFCF2B3">
            <w:pPr>
              <w:adjustRightInd w:val="0"/>
              <w:snapToGrid w:val="0"/>
              <w:jc w:val="left"/>
              <w:rPr>
                <w:rFonts w:hint="eastAsia" w:ascii="仿宋" w:hAnsi="仿宋" w:eastAsia="仿宋" w:cs="仿宋"/>
                <w:kern w:val="2"/>
                <w:sz w:val="24"/>
                <w:szCs w:val="24"/>
                <w:lang w:val="en-US" w:eastAsia="zh-CN" w:bidi="ar-SA"/>
              </w:rPr>
            </w:pPr>
          </w:p>
        </w:tc>
      </w:tr>
      <w:tr w14:paraId="099B2A1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2185" w:type="dxa"/>
            <w:vAlign w:val="center"/>
          </w:tcPr>
          <w:p w14:paraId="0FD85FA8">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第二节</w:t>
            </w:r>
          </w:p>
          <w:p w14:paraId="060B9269">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lang w:eastAsia="zh-CN"/>
              </w:rPr>
              <w:t>第</w:t>
            </w:r>
            <w:r>
              <w:rPr>
                <w:rFonts w:hint="eastAsia" w:ascii="仿宋" w:hAnsi="仿宋" w:eastAsia="仿宋" w:cs="仿宋"/>
                <w:sz w:val="24"/>
                <w:szCs w:val="24"/>
                <w:lang w:val="en-US" w:eastAsia="zh-CN"/>
              </w:rPr>
              <w:t>4.6款</w:t>
            </w:r>
          </w:p>
        </w:tc>
        <w:tc>
          <w:tcPr>
            <w:tcW w:w="2304" w:type="dxa"/>
            <w:vAlign w:val="center"/>
          </w:tcPr>
          <w:p w14:paraId="3F5D39EA">
            <w:pPr>
              <w:adjustRightInd w:val="0"/>
              <w:snapToGrid w:val="0"/>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约定甲方承担的其他义务和责任</w:t>
            </w:r>
          </w:p>
        </w:tc>
        <w:tc>
          <w:tcPr>
            <w:tcW w:w="5170" w:type="dxa"/>
            <w:vAlign w:val="center"/>
          </w:tcPr>
          <w:p w14:paraId="1997587C">
            <w:pPr>
              <w:adjustRightInd w:val="0"/>
              <w:snapToGrid w:val="0"/>
              <w:jc w:val="left"/>
              <w:rPr>
                <w:rFonts w:hint="eastAsia" w:ascii="仿宋" w:hAnsi="仿宋" w:eastAsia="仿宋" w:cs="仿宋"/>
                <w:kern w:val="2"/>
                <w:sz w:val="24"/>
                <w:szCs w:val="24"/>
                <w:lang w:val="en-US" w:eastAsia="zh-CN" w:bidi="ar-SA"/>
              </w:rPr>
            </w:pPr>
          </w:p>
        </w:tc>
      </w:tr>
      <w:tr w14:paraId="1D5E798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2185" w:type="dxa"/>
            <w:vAlign w:val="center"/>
          </w:tcPr>
          <w:p w14:paraId="6506598C">
            <w:pPr>
              <w:adjustRightInd w:val="0"/>
              <w:snapToGrid w:val="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第二节</w:t>
            </w:r>
          </w:p>
          <w:p w14:paraId="3DF2FB2E">
            <w:pPr>
              <w:snapToGrid w:val="0"/>
              <w:jc w:val="center"/>
              <w:rPr>
                <w:rFonts w:hint="eastAsia" w:ascii="仿宋" w:hAnsi="仿宋" w:eastAsia="仿宋" w:cs="仿宋"/>
                <w:sz w:val="24"/>
                <w:szCs w:val="24"/>
                <w:lang w:val="en-US" w:eastAsia="zh-CN"/>
              </w:rPr>
            </w:pPr>
            <w:r>
              <w:rPr>
                <w:rFonts w:hint="eastAsia" w:ascii="仿宋" w:hAnsi="仿宋" w:eastAsia="仿宋" w:cs="仿宋"/>
                <w:sz w:val="24"/>
                <w:szCs w:val="24"/>
                <w:lang w:eastAsia="zh-CN"/>
              </w:rPr>
              <w:t>第</w:t>
            </w:r>
            <w:r>
              <w:rPr>
                <w:rFonts w:hint="eastAsia" w:ascii="仿宋" w:hAnsi="仿宋" w:eastAsia="仿宋" w:cs="仿宋"/>
                <w:sz w:val="24"/>
                <w:szCs w:val="24"/>
                <w:lang w:val="en-US" w:eastAsia="zh-CN"/>
              </w:rPr>
              <w:t>5.4款</w:t>
            </w:r>
          </w:p>
        </w:tc>
        <w:tc>
          <w:tcPr>
            <w:tcW w:w="2304" w:type="dxa"/>
            <w:vAlign w:val="center"/>
          </w:tcPr>
          <w:p w14:paraId="7A1A3F5B">
            <w:pPr>
              <w:adjustRightInd w:val="0"/>
              <w:snapToGrid w:val="0"/>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约定乙方承担的其他义务和责任</w:t>
            </w:r>
          </w:p>
        </w:tc>
        <w:tc>
          <w:tcPr>
            <w:tcW w:w="5170" w:type="dxa"/>
            <w:vAlign w:val="center"/>
          </w:tcPr>
          <w:p w14:paraId="2D184EA3">
            <w:pPr>
              <w:adjustRightInd w:val="0"/>
              <w:snapToGrid w:val="0"/>
              <w:jc w:val="left"/>
              <w:rPr>
                <w:rFonts w:hint="eastAsia" w:ascii="仿宋" w:hAnsi="仿宋" w:eastAsia="仿宋" w:cs="仿宋"/>
                <w:kern w:val="2"/>
                <w:sz w:val="24"/>
                <w:szCs w:val="24"/>
                <w:lang w:val="en-US" w:eastAsia="zh-CN" w:bidi="ar-SA"/>
              </w:rPr>
            </w:pPr>
          </w:p>
        </w:tc>
      </w:tr>
      <w:tr w14:paraId="29E1401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2185" w:type="dxa"/>
            <w:vAlign w:val="center"/>
          </w:tcPr>
          <w:p w14:paraId="6821771F">
            <w:pPr>
              <w:adjustRightInd w:val="0"/>
              <w:snapToGrid w:val="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第二节</w:t>
            </w:r>
          </w:p>
          <w:p w14:paraId="528F97A7">
            <w:pPr>
              <w:snapToGrid w:val="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第</w:t>
            </w:r>
            <w:r>
              <w:rPr>
                <w:rFonts w:hint="eastAsia" w:ascii="仿宋" w:hAnsi="仿宋" w:eastAsia="仿宋" w:cs="仿宋"/>
                <w:sz w:val="24"/>
                <w:szCs w:val="24"/>
                <w:lang w:val="en-US" w:eastAsia="zh-CN"/>
              </w:rPr>
              <w:t>6.1款</w:t>
            </w:r>
          </w:p>
        </w:tc>
        <w:tc>
          <w:tcPr>
            <w:tcW w:w="2304" w:type="dxa"/>
            <w:vAlign w:val="center"/>
          </w:tcPr>
          <w:p w14:paraId="17391293">
            <w:pPr>
              <w:adjustRightInd w:val="0"/>
              <w:snapToGrid w:val="0"/>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履行合同义务的顺序</w:t>
            </w:r>
          </w:p>
        </w:tc>
        <w:tc>
          <w:tcPr>
            <w:tcW w:w="5170" w:type="dxa"/>
            <w:vAlign w:val="center"/>
          </w:tcPr>
          <w:p w14:paraId="45CCF6ED">
            <w:pPr>
              <w:adjustRightInd w:val="0"/>
              <w:snapToGrid w:val="0"/>
              <w:jc w:val="left"/>
              <w:rPr>
                <w:rFonts w:hint="eastAsia" w:ascii="仿宋" w:hAnsi="仿宋" w:eastAsia="仿宋" w:cs="仿宋"/>
                <w:kern w:val="2"/>
                <w:sz w:val="24"/>
                <w:szCs w:val="24"/>
                <w:lang w:val="en-US" w:eastAsia="zh-CN" w:bidi="ar-SA"/>
              </w:rPr>
            </w:pPr>
          </w:p>
        </w:tc>
      </w:tr>
      <w:tr w14:paraId="719E604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2185" w:type="dxa"/>
            <w:vMerge w:val="restart"/>
            <w:vAlign w:val="center"/>
          </w:tcPr>
          <w:p w14:paraId="35745DC9">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第二节</w:t>
            </w:r>
          </w:p>
          <w:p w14:paraId="38F1DE7F">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w:t>
            </w:r>
            <w:r>
              <w:rPr>
                <w:rFonts w:hint="eastAsia" w:ascii="仿宋" w:hAnsi="仿宋" w:eastAsia="仿宋" w:cs="仿宋"/>
                <w:sz w:val="24"/>
                <w:szCs w:val="24"/>
                <w:lang w:val="en-US" w:eastAsia="zh-CN"/>
              </w:rPr>
              <w:t>7</w:t>
            </w:r>
            <w:r>
              <w:rPr>
                <w:rFonts w:hint="eastAsia" w:ascii="仿宋" w:hAnsi="仿宋" w:eastAsia="仿宋" w:cs="仿宋"/>
                <w:sz w:val="24"/>
                <w:szCs w:val="24"/>
              </w:rPr>
              <w:t>.1</w:t>
            </w:r>
            <w:r>
              <w:rPr>
                <w:rFonts w:hint="eastAsia" w:ascii="仿宋" w:hAnsi="仿宋" w:eastAsia="仿宋" w:cs="仿宋"/>
                <w:sz w:val="24"/>
                <w:szCs w:val="24"/>
                <w:lang w:val="en-US" w:eastAsia="zh-CN"/>
              </w:rPr>
              <w:t>款</w:t>
            </w:r>
          </w:p>
        </w:tc>
        <w:tc>
          <w:tcPr>
            <w:tcW w:w="2304" w:type="dxa"/>
            <w:vAlign w:val="center"/>
          </w:tcPr>
          <w:p w14:paraId="318DAF08">
            <w:pPr>
              <w:adjustRightInd w:val="0"/>
              <w:snapToGrid w:val="0"/>
              <w:jc w:val="left"/>
              <w:rPr>
                <w:rFonts w:hint="eastAsia" w:ascii="仿宋" w:hAnsi="仿宋" w:eastAsia="仿宋" w:cs="仿宋"/>
                <w:sz w:val="24"/>
                <w:szCs w:val="24"/>
              </w:rPr>
            </w:pPr>
            <w:r>
              <w:rPr>
                <w:rFonts w:hint="eastAsia" w:ascii="仿宋" w:hAnsi="仿宋" w:eastAsia="仿宋" w:cs="仿宋"/>
                <w:sz w:val="24"/>
                <w:szCs w:val="24"/>
              </w:rPr>
              <w:t>包装</w:t>
            </w:r>
            <w:r>
              <w:rPr>
                <w:rFonts w:hint="eastAsia" w:ascii="仿宋" w:hAnsi="仿宋" w:eastAsia="仿宋" w:cs="仿宋"/>
                <w:sz w:val="24"/>
                <w:szCs w:val="24"/>
                <w:lang w:eastAsia="zh-CN"/>
              </w:rPr>
              <w:t>特殊要求</w:t>
            </w:r>
          </w:p>
        </w:tc>
        <w:tc>
          <w:tcPr>
            <w:tcW w:w="5170" w:type="dxa"/>
            <w:vAlign w:val="center"/>
          </w:tcPr>
          <w:p w14:paraId="73F4970A">
            <w:pPr>
              <w:rPr>
                <w:rFonts w:hint="eastAsia" w:ascii="仿宋" w:hAnsi="仿宋" w:eastAsia="仿宋" w:cs="仿宋"/>
                <w:sz w:val="24"/>
                <w:szCs w:val="24"/>
              </w:rPr>
            </w:pPr>
          </w:p>
        </w:tc>
      </w:tr>
      <w:tr w14:paraId="1C0AF26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2185" w:type="dxa"/>
            <w:vMerge w:val="continue"/>
            <w:vAlign w:val="center"/>
          </w:tcPr>
          <w:p w14:paraId="181BCF51">
            <w:pPr>
              <w:adjustRightInd w:val="0"/>
              <w:snapToGrid w:val="0"/>
              <w:jc w:val="center"/>
              <w:rPr>
                <w:rFonts w:hint="eastAsia" w:ascii="仿宋" w:hAnsi="仿宋" w:eastAsia="仿宋" w:cs="仿宋"/>
                <w:sz w:val="24"/>
                <w:szCs w:val="24"/>
              </w:rPr>
            </w:pPr>
          </w:p>
        </w:tc>
        <w:tc>
          <w:tcPr>
            <w:tcW w:w="2304" w:type="dxa"/>
            <w:vAlign w:val="center"/>
          </w:tcPr>
          <w:p w14:paraId="5CE9B42C">
            <w:pPr>
              <w:adjustRightInd w:val="0"/>
              <w:snapToGrid w:val="0"/>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指定现场</w:t>
            </w:r>
          </w:p>
        </w:tc>
        <w:tc>
          <w:tcPr>
            <w:tcW w:w="5170" w:type="dxa"/>
            <w:vAlign w:val="center"/>
          </w:tcPr>
          <w:p w14:paraId="0DFFC9F4">
            <w:pPr>
              <w:rPr>
                <w:rFonts w:hint="eastAsia" w:ascii="仿宋" w:hAnsi="仿宋" w:eastAsia="仿宋" w:cs="仿宋"/>
                <w:sz w:val="24"/>
                <w:szCs w:val="24"/>
              </w:rPr>
            </w:pPr>
          </w:p>
        </w:tc>
      </w:tr>
      <w:tr w14:paraId="32624D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jc w:val="center"/>
        </w:trPr>
        <w:tc>
          <w:tcPr>
            <w:tcW w:w="2185" w:type="dxa"/>
            <w:vAlign w:val="center"/>
          </w:tcPr>
          <w:p w14:paraId="37C728DE">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第二节</w:t>
            </w:r>
          </w:p>
          <w:p w14:paraId="04B47C98">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w:t>
            </w:r>
            <w:r>
              <w:rPr>
                <w:rFonts w:hint="eastAsia" w:ascii="仿宋" w:hAnsi="仿宋" w:eastAsia="仿宋" w:cs="仿宋"/>
                <w:sz w:val="24"/>
                <w:szCs w:val="24"/>
                <w:lang w:val="en-US" w:eastAsia="zh-CN"/>
              </w:rPr>
              <w:t>7</w:t>
            </w:r>
            <w:r>
              <w:rPr>
                <w:rFonts w:hint="eastAsia" w:ascii="仿宋" w:hAnsi="仿宋" w:eastAsia="仿宋" w:cs="仿宋"/>
                <w:sz w:val="24"/>
                <w:szCs w:val="24"/>
              </w:rPr>
              <w:t>.2</w:t>
            </w:r>
            <w:r>
              <w:rPr>
                <w:rFonts w:hint="eastAsia" w:ascii="仿宋" w:hAnsi="仿宋" w:eastAsia="仿宋" w:cs="仿宋"/>
                <w:sz w:val="24"/>
                <w:szCs w:val="24"/>
                <w:lang w:val="en-US" w:eastAsia="zh-CN"/>
              </w:rPr>
              <w:t>款</w:t>
            </w:r>
          </w:p>
        </w:tc>
        <w:tc>
          <w:tcPr>
            <w:tcW w:w="2304" w:type="dxa"/>
            <w:vAlign w:val="center"/>
          </w:tcPr>
          <w:p w14:paraId="2A23AC85">
            <w:pPr>
              <w:adjustRightInd w:val="0"/>
              <w:snapToGrid w:val="0"/>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运输特殊要求</w:t>
            </w:r>
          </w:p>
        </w:tc>
        <w:tc>
          <w:tcPr>
            <w:tcW w:w="5170" w:type="dxa"/>
            <w:vAlign w:val="center"/>
          </w:tcPr>
          <w:p w14:paraId="219345D3">
            <w:pPr>
              <w:rPr>
                <w:rFonts w:hint="eastAsia" w:ascii="仿宋" w:hAnsi="仿宋" w:eastAsia="仿宋" w:cs="仿宋"/>
                <w:sz w:val="24"/>
                <w:szCs w:val="24"/>
              </w:rPr>
            </w:pPr>
          </w:p>
        </w:tc>
      </w:tr>
      <w:tr w14:paraId="1A623A1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2185" w:type="dxa"/>
            <w:vAlign w:val="center"/>
          </w:tcPr>
          <w:p w14:paraId="1AF065B6">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第二节</w:t>
            </w:r>
          </w:p>
          <w:p w14:paraId="00460463">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w:t>
            </w:r>
            <w:r>
              <w:rPr>
                <w:rFonts w:hint="eastAsia" w:ascii="仿宋" w:hAnsi="仿宋" w:eastAsia="仿宋" w:cs="仿宋"/>
                <w:sz w:val="24"/>
                <w:szCs w:val="24"/>
                <w:lang w:val="en-US" w:eastAsia="zh-CN"/>
              </w:rPr>
              <w:t>7</w:t>
            </w:r>
            <w:r>
              <w:rPr>
                <w:rFonts w:hint="eastAsia" w:ascii="仿宋" w:hAnsi="仿宋" w:eastAsia="仿宋" w:cs="仿宋"/>
                <w:sz w:val="24"/>
                <w:szCs w:val="24"/>
              </w:rPr>
              <w:t>.3</w:t>
            </w:r>
            <w:r>
              <w:rPr>
                <w:rFonts w:hint="eastAsia" w:ascii="仿宋" w:hAnsi="仿宋" w:eastAsia="仿宋" w:cs="仿宋"/>
                <w:sz w:val="24"/>
                <w:szCs w:val="24"/>
                <w:lang w:val="en-US" w:eastAsia="zh-CN"/>
              </w:rPr>
              <w:t>款</w:t>
            </w:r>
          </w:p>
        </w:tc>
        <w:tc>
          <w:tcPr>
            <w:tcW w:w="2304" w:type="dxa"/>
            <w:vAlign w:val="center"/>
          </w:tcPr>
          <w:p w14:paraId="76224AF3">
            <w:pPr>
              <w:adjustRightInd w:val="0"/>
              <w:snapToGrid w:val="0"/>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保险要求</w:t>
            </w:r>
          </w:p>
        </w:tc>
        <w:tc>
          <w:tcPr>
            <w:tcW w:w="5170" w:type="dxa"/>
            <w:vAlign w:val="center"/>
          </w:tcPr>
          <w:p w14:paraId="5AF95FF3">
            <w:pPr>
              <w:rPr>
                <w:rFonts w:hint="eastAsia" w:ascii="仿宋" w:hAnsi="仿宋" w:eastAsia="仿宋" w:cs="仿宋"/>
                <w:sz w:val="24"/>
                <w:szCs w:val="24"/>
              </w:rPr>
            </w:pPr>
          </w:p>
        </w:tc>
      </w:tr>
      <w:tr w14:paraId="449DD83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2185" w:type="dxa"/>
            <w:vAlign w:val="center"/>
          </w:tcPr>
          <w:p w14:paraId="5AF1323D">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第二节</w:t>
            </w:r>
          </w:p>
          <w:p w14:paraId="1C91C54C">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w:t>
            </w:r>
            <w:r>
              <w:rPr>
                <w:rFonts w:hint="eastAsia" w:ascii="仿宋" w:hAnsi="仿宋" w:eastAsia="仿宋" w:cs="仿宋"/>
                <w:sz w:val="24"/>
                <w:szCs w:val="24"/>
                <w:lang w:val="en-US" w:eastAsia="zh-CN"/>
              </w:rPr>
              <w:t>8</w:t>
            </w:r>
            <w:r>
              <w:rPr>
                <w:rFonts w:hint="eastAsia" w:ascii="仿宋" w:hAnsi="仿宋" w:eastAsia="仿宋" w:cs="仿宋"/>
                <w:sz w:val="24"/>
                <w:szCs w:val="24"/>
              </w:rPr>
              <w:t>.2（1）项</w:t>
            </w:r>
          </w:p>
        </w:tc>
        <w:tc>
          <w:tcPr>
            <w:tcW w:w="2304" w:type="dxa"/>
            <w:vAlign w:val="center"/>
          </w:tcPr>
          <w:p w14:paraId="31E12F34">
            <w:pPr>
              <w:adjustRightInd w:val="0"/>
              <w:snapToGrid w:val="0"/>
              <w:jc w:val="left"/>
              <w:rPr>
                <w:rFonts w:hint="eastAsia" w:ascii="仿宋" w:hAnsi="仿宋" w:eastAsia="仿宋" w:cs="仿宋"/>
                <w:sz w:val="24"/>
                <w:szCs w:val="24"/>
              </w:rPr>
            </w:pPr>
            <w:r>
              <w:rPr>
                <w:rFonts w:hint="eastAsia" w:ascii="仿宋" w:hAnsi="仿宋" w:eastAsia="仿宋" w:cs="仿宋"/>
                <w:sz w:val="24"/>
                <w:szCs w:val="24"/>
              </w:rPr>
              <w:t>质量保证期</w:t>
            </w:r>
          </w:p>
        </w:tc>
        <w:tc>
          <w:tcPr>
            <w:tcW w:w="5170" w:type="dxa"/>
            <w:vAlign w:val="center"/>
          </w:tcPr>
          <w:p w14:paraId="3D19CB8D">
            <w:pPr>
              <w:autoSpaceDE w:val="0"/>
              <w:autoSpaceDN w:val="0"/>
              <w:adjustRightInd w:val="0"/>
              <w:snapToGrid w:val="0"/>
              <w:ind w:firstLine="480" w:firstLineChars="200"/>
              <w:jc w:val="left"/>
              <w:rPr>
                <w:rFonts w:hint="eastAsia" w:ascii="仿宋" w:hAnsi="仿宋" w:eastAsia="仿宋" w:cs="仿宋"/>
                <w:sz w:val="24"/>
                <w:szCs w:val="24"/>
              </w:rPr>
            </w:pPr>
          </w:p>
        </w:tc>
      </w:tr>
      <w:tr w14:paraId="1A6631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2185" w:type="dxa"/>
            <w:vAlign w:val="center"/>
          </w:tcPr>
          <w:p w14:paraId="43F53EAF">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第二节</w:t>
            </w:r>
          </w:p>
          <w:p w14:paraId="5EC98086">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w:t>
            </w:r>
            <w:r>
              <w:rPr>
                <w:rFonts w:hint="eastAsia" w:ascii="仿宋" w:hAnsi="仿宋" w:eastAsia="仿宋" w:cs="仿宋"/>
                <w:sz w:val="24"/>
                <w:szCs w:val="24"/>
                <w:lang w:val="en-US" w:eastAsia="zh-CN"/>
              </w:rPr>
              <w:t>8</w:t>
            </w:r>
            <w:r>
              <w:rPr>
                <w:rFonts w:hint="eastAsia" w:ascii="仿宋" w:hAnsi="仿宋" w:eastAsia="仿宋" w:cs="仿宋"/>
                <w:sz w:val="24"/>
                <w:szCs w:val="24"/>
              </w:rPr>
              <w:t>.2（3）项</w:t>
            </w:r>
          </w:p>
        </w:tc>
        <w:tc>
          <w:tcPr>
            <w:tcW w:w="2304" w:type="dxa"/>
            <w:vAlign w:val="center"/>
          </w:tcPr>
          <w:p w14:paraId="30211261">
            <w:pPr>
              <w:adjustRightInd w:val="0"/>
              <w:snapToGrid w:val="0"/>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货物质量缺陷</w:t>
            </w:r>
          </w:p>
          <w:p w14:paraId="200045A4">
            <w:pPr>
              <w:adjustRightInd w:val="0"/>
              <w:snapToGrid w:val="0"/>
              <w:jc w:val="left"/>
              <w:rPr>
                <w:rFonts w:hint="eastAsia" w:ascii="仿宋" w:hAnsi="仿宋" w:eastAsia="仿宋" w:cs="仿宋"/>
                <w:sz w:val="24"/>
                <w:szCs w:val="24"/>
              </w:rPr>
            </w:pPr>
            <w:r>
              <w:rPr>
                <w:rFonts w:hint="eastAsia" w:ascii="仿宋" w:hAnsi="仿宋" w:eastAsia="仿宋" w:cs="仿宋"/>
                <w:sz w:val="24"/>
                <w:szCs w:val="24"/>
              </w:rPr>
              <w:t>响应时间</w:t>
            </w:r>
          </w:p>
        </w:tc>
        <w:tc>
          <w:tcPr>
            <w:tcW w:w="5170" w:type="dxa"/>
            <w:vAlign w:val="center"/>
          </w:tcPr>
          <w:p w14:paraId="7D68D2AD">
            <w:pPr>
              <w:adjustRightInd w:val="0"/>
              <w:snapToGrid w:val="0"/>
              <w:jc w:val="left"/>
              <w:rPr>
                <w:rFonts w:hint="eastAsia" w:ascii="仿宋" w:hAnsi="仿宋" w:eastAsia="仿宋" w:cs="仿宋"/>
                <w:sz w:val="24"/>
                <w:szCs w:val="24"/>
              </w:rPr>
            </w:pPr>
          </w:p>
        </w:tc>
      </w:tr>
      <w:tr w14:paraId="03AA74B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2185" w:type="dxa"/>
            <w:vAlign w:val="center"/>
          </w:tcPr>
          <w:p w14:paraId="05828DD2">
            <w:pPr>
              <w:snapToGrid w:val="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第二节</w:t>
            </w:r>
          </w:p>
          <w:p w14:paraId="1D7172F2">
            <w:pPr>
              <w:pStyle w:val="160"/>
              <w:ind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第11.1款</w:t>
            </w:r>
          </w:p>
        </w:tc>
        <w:tc>
          <w:tcPr>
            <w:tcW w:w="2304" w:type="dxa"/>
            <w:vAlign w:val="center"/>
          </w:tcPr>
          <w:p w14:paraId="5023DA28">
            <w:pPr>
              <w:adjustRightInd w:val="0"/>
              <w:snapToGrid w:val="0"/>
              <w:jc w:val="both"/>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其他应当保密的信息</w:t>
            </w:r>
          </w:p>
        </w:tc>
        <w:tc>
          <w:tcPr>
            <w:tcW w:w="5170" w:type="dxa"/>
            <w:vAlign w:val="center"/>
          </w:tcPr>
          <w:p w14:paraId="0EDC12E2">
            <w:pPr>
              <w:adjustRightInd w:val="0"/>
              <w:snapToGrid w:val="0"/>
              <w:jc w:val="left"/>
              <w:rPr>
                <w:rFonts w:hint="eastAsia" w:ascii="仿宋" w:hAnsi="仿宋" w:eastAsia="仿宋" w:cs="仿宋"/>
                <w:sz w:val="24"/>
                <w:szCs w:val="24"/>
              </w:rPr>
            </w:pPr>
          </w:p>
        </w:tc>
      </w:tr>
      <w:tr w14:paraId="67AA2B7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2185" w:type="dxa"/>
            <w:vAlign w:val="center"/>
          </w:tcPr>
          <w:p w14:paraId="058C66B0">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第二节</w:t>
            </w:r>
          </w:p>
          <w:p w14:paraId="19CEE738">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第1</w:t>
            </w:r>
            <w:r>
              <w:rPr>
                <w:rFonts w:hint="eastAsia" w:ascii="仿宋" w:hAnsi="仿宋" w:eastAsia="仿宋" w:cs="仿宋"/>
                <w:sz w:val="24"/>
                <w:szCs w:val="24"/>
                <w:lang w:val="en-US" w:eastAsia="zh-CN"/>
              </w:rPr>
              <w:t>2</w:t>
            </w:r>
            <w:r>
              <w:rPr>
                <w:rFonts w:hint="eastAsia" w:ascii="仿宋" w:hAnsi="仿宋" w:eastAsia="仿宋" w:cs="仿宋"/>
                <w:sz w:val="24"/>
                <w:szCs w:val="24"/>
              </w:rPr>
              <w:t>.2款</w:t>
            </w:r>
          </w:p>
        </w:tc>
        <w:tc>
          <w:tcPr>
            <w:tcW w:w="2304" w:type="dxa"/>
            <w:vAlign w:val="center"/>
          </w:tcPr>
          <w:p w14:paraId="11D91C43">
            <w:pPr>
              <w:adjustRightInd w:val="0"/>
              <w:snapToGrid w:val="0"/>
              <w:jc w:val="left"/>
              <w:rPr>
                <w:rFonts w:hint="eastAsia" w:ascii="仿宋" w:hAnsi="仿宋" w:eastAsia="仿宋" w:cs="仿宋"/>
                <w:sz w:val="24"/>
                <w:szCs w:val="24"/>
                <w:lang w:eastAsia="zh-CN"/>
              </w:rPr>
            </w:pPr>
            <w:r>
              <w:rPr>
                <w:rFonts w:hint="eastAsia" w:ascii="仿宋" w:hAnsi="仿宋" w:eastAsia="仿宋" w:cs="仿宋"/>
                <w:sz w:val="24"/>
                <w:szCs w:val="24"/>
              </w:rPr>
              <w:t>合同价款支付</w:t>
            </w:r>
            <w:r>
              <w:rPr>
                <w:rFonts w:hint="eastAsia" w:ascii="仿宋" w:hAnsi="仿宋" w:eastAsia="仿宋" w:cs="仿宋"/>
                <w:sz w:val="24"/>
                <w:szCs w:val="24"/>
                <w:lang w:eastAsia="zh-CN"/>
              </w:rPr>
              <w:t>时间</w:t>
            </w:r>
          </w:p>
        </w:tc>
        <w:tc>
          <w:tcPr>
            <w:tcW w:w="5170" w:type="dxa"/>
            <w:vAlign w:val="center"/>
          </w:tcPr>
          <w:p w14:paraId="57B07CCF">
            <w:pPr>
              <w:adjustRightInd w:val="0"/>
              <w:snapToGrid w:val="0"/>
              <w:jc w:val="left"/>
              <w:rPr>
                <w:rFonts w:hint="eastAsia" w:ascii="仿宋" w:hAnsi="仿宋" w:eastAsia="仿宋" w:cs="仿宋"/>
                <w:sz w:val="24"/>
                <w:szCs w:val="24"/>
              </w:rPr>
            </w:pPr>
          </w:p>
        </w:tc>
      </w:tr>
      <w:tr w14:paraId="5A4419F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2185" w:type="dxa"/>
            <w:vAlign w:val="center"/>
          </w:tcPr>
          <w:p w14:paraId="6D9DA653">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第二节</w:t>
            </w:r>
          </w:p>
          <w:p w14:paraId="040A75C9">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w:t>
            </w:r>
            <w:r>
              <w:rPr>
                <w:rFonts w:hint="eastAsia" w:ascii="仿宋" w:hAnsi="仿宋" w:eastAsia="仿宋" w:cs="仿宋"/>
                <w:sz w:val="24"/>
                <w:szCs w:val="24"/>
                <w:lang w:val="en-US" w:eastAsia="zh-CN"/>
              </w:rPr>
              <w:t>13.2</w:t>
            </w:r>
            <w:r>
              <w:rPr>
                <w:rFonts w:hint="eastAsia" w:ascii="仿宋" w:hAnsi="仿宋" w:eastAsia="仿宋" w:cs="仿宋"/>
                <w:sz w:val="24"/>
                <w:szCs w:val="24"/>
              </w:rPr>
              <w:t>款</w:t>
            </w:r>
          </w:p>
        </w:tc>
        <w:tc>
          <w:tcPr>
            <w:tcW w:w="2304" w:type="dxa"/>
            <w:vAlign w:val="center"/>
          </w:tcPr>
          <w:p w14:paraId="68F22BD2">
            <w:pPr>
              <w:adjustRightInd w:val="0"/>
              <w:snapToGrid w:val="0"/>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履约保证金不予退还的情形</w:t>
            </w:r>
          </w:p>
        </w:tc>
        <w:tc>
          <w:tcPr>
            <w:tcW w:w="5170" w:type="dxa"/>
            <w:vAlign w:val="center"/>
          </w:tcPr>
          <w:p w14:paraId="1567E48C">
            <w:pPr>
              <w:adjustRightInd w:val="0"/>
              <w:snapToGrid w:val="0"/>
              <w:jc w:val="left"/>
              <w:rPr>
                <w:rFonts w:hint="eastAsia" w:ascii="仿宋" w:hAnsi="仿宋" w:eastAsia="仿宋" w:cs="仿宋"/>
                <w:sz w:val="24"/>
                <w:szCs w:val="24"/>
              </w:rPr>
            </w:pPr>
          </w:p>
        </w:tc>
      </w:tr>
      <w:tr w14:paraId="273A44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2185" w:type="dxa"/>
            <w:vAlign w:val="center"/>
          </w:tcPr>
          <w:p w14:paraId="6CC0CF68">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第二节</w:t>
            </w:r>
          </w:p>
          <w:p w14:paraId="6B6F4D4A">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w:t>
            </w:r>
            <w:r>
              <w:rPr>
                <w:rFonts w:hint="eastAsia" w:ascii="仿宋" w:hAnsi="仿宋" w:eastAsia="仿宋" w:cs="仿宋"/>
                <w:sz w:val="24"/>
                <w:szCs w:val="24"/>
                <w:lang w:val="en-US" w:eastAsia="zh-CN"/>
              </w:rPr>
              <w:t>13.3</w:t>
            </w:r>
            <w:r>
              <w:rPr>
                <w:rFonts w:hint="eastAsia" w:ascii="仿宋" w:hAnsi="仿宋" w:eastAsia="仿宋" w:cs="仿宋"/>
                <w:sz w:val="24"/>
                <w:szCs w:val="24"/>
              </w:rPr>
              <w:t>款</w:t>
            </w:r>
          </w:p>
        </w:tc>
        <w:tc>
          <w:tcPr>
            <w:tcW w:w="2304" w:type="dxa"/>
            <w:vAlign w:val="center"/>
          </w:tcPr>
          <w:p w14:paraId="30C73F72">
            <w:pPr>
              <w:adjustRightInd w:val="0"/>
              <w:snapToGrid w:val="0"/>
              <w:jc w:val="left"/>
              <w:rPr>
                <w:rFonts w:hint="eastAsia" w:ascii="仿宋" w:hAnsi="仿宋" w:eastAsia="仿宋" w:cs="仿宋"/>
                <w:sz w:val="24"/>
                <w:szCs w:val="24"/>
              </w:rPr>
            </w:pPr>
            <w:r>
              <w:rPr>
                <w:rFonts w:hint="eastAsia" w:ascii="仿宋" w:hAnsi="仿宋" w:eastAsia="仿宋" w:cs="仿宋"/>
                <w:sz w:val="24"/>
                <w:szCs w:val="24"/>
              </w:rPr>
              <w:t>履约保证金退还时间及</w:t>
            </w:r>
            <w:r>
              <w:rPr>
                <w:rFonts w:hint="eastAsia" w:ascii="仿宋" w:hAnsi="仿宋" w:eastAsia="仿宋" w:cs="仿宋"/>
                <w:sz w:val="24"/>
                <w:szCs w:val="24"/>
                <w:lang w:eastAsia="zh-CN"/>
              </w:rPr>
              <w:t>逾期退还的</w:t>
            </w:r>
            <w:r>
              <w:rPr>
                <w:rFonts w:hint="eastAsia" w:ascii="仿宋" w:hAnsi="仿宋" w:eastAsia="仿宋" w:cs="仿宋"/>
                <w:sz w:val="24"/>
                <w:szCs w:val="24"/>
              </w:rPr>
              <w:t>违约金</w:t>
            </w:r>
          </w:p>
        </w:tc>
        <w:tc>
          <w:tcPr>
            <w:tcW w:w="5170" w:type="dxa"/>
            <w:vAlign w:val="center"/>
          </w:tcPr>
          <w:p w14:paraId="2261645C">
            <w:pPr>
              <w:adjustRightInd w:val="0"/>
              <w:snapToGrid w:val="0"/>
              <w:jc w:val="left"/>
              <w:rPr>
                <w:rFonts w:hint="eastAsia" w:ascii="仿宋" w:hAnsi="仿宋" w:eastAsia="仿宋" w:cs="仿宋"/>
                <w:sz w:val="24"/>
                <w:szCs w:val="24"/>
              </w:rPr>
            </w:pPr>
          </w:p>
        </w:tc>
      </w:tr>
      <w:tr w14:paraId="46A330D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jc w:val="center"/>
        </w:trPr>
        <w:tc>
          <w:tcPr>
            <w:tcW w:w="2185" w:type="dxa"/>
            <w:vAlign w:val="center"/>
          </w:tcPr>
          <w:p w14:paraId="7C76888A">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第二节</w:t>
            </w:r>
          </w:p>
          <w:p w14:paraId="37FC89B5">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第1</w:t>
            </w:r>
            <w:r>
              <w:rPr>
                <w:rFonts w:hint="eastAsia" w:ascii="仿宋" w:hAnsi="仿宋" w:eastAsia="仿宋" w:cs="仿宋"/>
                <w:sz w:val="24"/>
                <w:szCs w:val="24"/>
                <w:lang w:val="en-US" w:eastAsia="zh-CN"/>
              </w:rPr>
              <w:t>4</w:t>
            </w:r>
            <w:r>
              <w:rPr>
                <w:rFonts w:hint="eastAsia" w:ascii="仿宋" w:hAnsi="仿宋" w:eastAsia="仿宋" w:cs="仿宋"/>
                <w:sz w:val="24"/>
                <w:szCs w:val="24"/>
              </w:rPr>
              <w:t>.1（</w:t>
            </w:r>
            <w:r>
              <w:rPr>
                <w:rFonts w:hint="eastAsia" w:ascii="仿宋" w:hAnsi="仿宋" w:eastAsia="仿宋" w:cs="仿宋"/>
                <w:sz w:val="24"/>
                <w:szCs w:val="24"/>
                <w:lang w:val="en-US" w:eastAsia="zh-CN"/>
              </w:rPr>
              <w:t>3</w:t>
            </w:r>
            <w:r>
              <w:rPr>
                <w:rFonts w:hint="eastAsia" w:ascii="仿宋" w:hAnsi="仿宋" w:eastAsia="仿宋" w:cs="仿宋"/>
                <w:sz w:val="24"/>
                <w:szCs w:val="24"/>
              </w:rPr>
              <w:t>）项</w:t>
            </w:r>
          </w:p>
        </w:tc>
        <w:tc>
          <w:tcPr>
            <w:tcW w:w="2304" w:type="dxa"/>
            <w:vAlign w:val="center"/>
          </w:tcPr>
          <w:p w14:paraId="3A594578">
            <w:pPr>
              <w:adjustRightInd w:val="0"/>
              <w:snapToGrid w:val="0"/>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运行监督、维修期限</w:t>
            </w:r>
          </w:p>
        </w:tc>
        <w:tc>
          <w:tcPr>
            <w:tcW w:w="5170" w:type="dxa"/>
            <w:vAlign w:val="center"/>
          </w:tcPr>
          <w:p w14:paraId="58A117FB">
            <w:pPr>
              <w:adjustRightInd w:val="0"/>
              <w:snapToGrid w:val="0"/>
              <w:jc w:val="left"/>
              <w:rPr>
                <w:rFonts w:hint="eastAsia" w:ascii="仿宋" w:hAnsi="仿宋" w:eastAsia="仿宋" w:cs="仿宋"/>
                <w:sz w:val="24"/>
                <w:szCs w:val="24"/>
              </w:rPr>
            </w:pPr>
          </w:p>
        </w:tc>
      </w:tr>
      <w:tr w14:paraId="726399C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jc w:val="center"/>
        </w:trPr>
        <w:tc>
          <w:tcPr>
            <w:tcW w:w="2185" w:type="dxa"/>
            <w:vAlign w:val="center"/>
          </w:tcPr>
          <w:p w14:paraId="1FAD1497">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第二节</w:t>
            </w:r>
          </w:p>
          <w:p w14:paraId="2824FA82">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第1</w:t>
            </w:r>
            <w:r>
              <w:rPr>
                <w:rFonts w:hint="eastAsia" w:ascii="仿宋" w:hAnsi="仿宋" w:eastAsia="仿宋" w:cs="仿宋"/>
                <w:sz w:val="24"/>
                <w:szCs w:val="24"/>
                <w:lang w:val="en-US" w:eastAsia="zh-CN"/>
              </w:rPr>
              <w:t>4</w:t>
            </w:r>
            <w:r>
              <w:rPr>
                <w:rFonts w:hint="eastAsia" w:ascii="仿宋" w:hAnsi="仿宋" w:eastAsia="仿宋" w:cs="仿宋"/>
                <w:sz w:val="24"/>
                <w:szCs w:val="24"/>
              </w:rPr>
              <w:t>.1（</w:t>
            </w:r>
            <w:r>
              <w:rPr>
                <w:rFonts w:hint="eastAsia" w:ascii="仿宋" w:hAnsi="仿宋" w:eastAsia="仿宋" w:cs="仿宋"/>
                <w:sz w:val="24"/>
                <w:szCs w:val="24"/>
                <w:lang w:val="en-US" w:eastAsia="zh-CN"/>
              </w:rPr>
              <w:t>5</w:t>
            </w:r>
            <w:r>
              <w:rPr>
                <w:rFonts w:hint="eastAsia" w:ascii="仿宋" w:hAnsi="仿宋" w:eastAsia="仿宋" w:cs="仿宋"/>
                <w:sz w:val="24"/>
                <w:szCs w:val="24"/>
              </w:rPr>
              <w:t>）项</w:t>
            </w:r>
          </w:p>
        </w:tc>
        <w:tc>
          <w:tcPr>
            <w:tcW w:w="2304" w:type="dxa"/>
            <w:vAlign w:val="center"/>
          </w:tcPr>
          <w:p w14:paraId="7512DD4E">
            <w:pPr>
              <w:adjustRightInd w:val="0"/>
              <w:snapToGrid w:val="0"/>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货物回收的约定</w:t>
            </w:r>
          </w:p>
        </w:tc>
        <w:tc>
          <w:tcPr>
            <w:tcW w:w="5170" w:type="dxa"/>
            <w:vAlign w:val="center"/>
          </w:tcPr>
          <w:p w14:paraId="333C33E5">
            <w:pPr>
              <w:adjustRightInd w:val="0"/>
              <w:snapToGrid w:val="0"/>
              <w:jc w:val="left"/>
              <w:rPr>
                <w:rFonts w:hint="eastAsia" w:ascii="仿宋" w:hAnsi="仿宋" w:eastAsia="仿宋" w:cs="仿宋"/>
                <w:sz w:val="24"/>
                <w:szCs w:val="24"/>
              </w:rPr>
            </w:pPr>
          </w:p>
        </w:tc>
      </w:tr>
      <w:tr w14:paraId="74A7D6A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2185" w:type="dxa"/>
            <w:vAlign w:val="center"/>
          </w:tcPr>
          <w:p w14:paraId="70E99FF9">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第二节</w:t>
            </w:r>
          </w:p>
          <w:p w14:paraId="10E1D16E">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第1</w:t>
            </w:r>
            <w:r>
              <w:rPr>
                <w:rFonts w:hint="eastAsia" w:ascii="仿宋" w:hAnsi="仿宋" w:eastAsia="仿宋" w:cs="仿宋"/>
                <w:sz w:val="24"/>
                <w:szCs w:val="24"/>
                <w:lang w:val="en-US" w:eastAsia="zh-CN"/>
              </w:rPr>
              <w:t>4</w:t>
            </w:r>
            <w:r>
              <w:rPr>
                <w:rFonts w:hint="eastAsia" w:ascii="仿宋" w:hAnsi="仿宋" w:eastAsia="仿宋" w:cs="仿宋"/>
                <w:sz w:val="24"/>
                <w:szCs w:val="24"/>
              </w:rPr>
              <w:t>.1（</w:t>
            </w:r>
            <w:r>
              <w:rPr>
                <w:rFonts w:hint="eastAsia" w:ascii="仿宋" w:hAnsi="仿宋" w:eastAsia="仿宋" w:cs="仿宋"/>
                <w:sz w:val="24"/>
                <w:szCs w:val="24"/>
                <w:lang w:val="en-US" w:eastAsia="zh-CN"/>
              </w:rPr>
              <w:t>6</w:t>
            </w:r>
            <w:r>
              <w:rPr>
                <w:rFonts w:hint="eastAsia" w:ascii="仿宋" w:hAnsi="仿宋" w:eastAsia="仿宋" w:cs="仿宋"/>
                <w:sz w:val="24"/>
                <w:szCs w:val="24"/>
              </w:rPr>
              <w:t>）项</w:t>
            </w:r>
          </w:p>
        </w:tc>
        <w:tc>
          <w:tcPr>
            <w:tcW w:w="2304" w:type="dxa"/>
            <w:vAlign w:val="center"/>
          </w:tcPr>
          <w:p w14:paraId="41927258">
            <w:pPr>
              <w:adjustRightInd w:val="0"/>
              <w:snapToGrid w:val="0"/>
              <w:jc w:val="left"/>
              <w:rPr>
                <w:rFonts w:hint="eastAsia" w:ascii="仿宋" w:hAnsi="仿宋" w:eastAsia="仿宋" w:cs="仿宋"/>
                <w:sz w:val="24"/>
                <w:szCs w:val="24"/>
              </w:rPr>
            </w:pPr>
            <w:r>
              <w:rPr>
                <w:rFonts w:hint="eastAsia" w:ascii="仿宋" w:hAnsi="仿宋" w:eastAsia="仿宋" w:cs="仿宋"/>
                <w:sz w:val="24"/>
                <w:szCs w:val="24"/>
              </w:rPr>
              <w:t>乙方提供的其他服务</w:t>
            </w:r>
          </w:p>
        </w:tc>
        <w:tc>
          <w:tcPr>
            <w:tcW w:w="5170" w:type="dxa"/>
            <w:vAlign w:val="center"/>
          </w:tcPr>
          <w:p w14:paraId="64F62EED">
            <w:pPr>
              <w:adjustRightInd w:val="0"/>
              <w:snapToGrid w:val="0"/>
              <w:jc w:val="left"/>
              <w:rPr>
                <w:rFonts w:hint="eastAsia" w:ascii="仿宋" w:hAnsi="仿宋" w:eastAsia="仿宋" w:cs="仿宋"/>
                <w:sz w:val="24"/>
                <w:szCs w:val="24"/>
              </w:rPr>
            </w:pPr>
          </w:p>
        </w:tc>
      </w:tr>
      <w:tr w14:paraId="634E617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2185" w:type="dxa"/>
            <w:vAlign w:val="center"/>
          </w:tcPr>
          <w:p w14:paraId="35D9A9DB">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第二节</w:t>
            </w:r>
          </w:p>
          <w:p w14:paraId="5B69AEEA">
            <w:pPr>
              <w:adjustRightInd w:val="0"/>
              <w:snapToGrid w:val="0"/>
              <w:jc w:val="center"/>
              <w:rPr>
                <w:rFonts w:hint="eastAsia" w:ascii="仿宋" w:hAnsi="仿宋" w:eastAsia="仿宋" w:cs="仿宋"/>
                <w:sz w:val="24"/>
                <w:szCs w:val="24"/>
                <w:lang w:val="en-US" w:eastAsia="zh-CN"/>
              </w:rPr>
            </w:pPr>
            <w:r>
              <w:rPr>
                <w:rFonts w:hint="eastAsia" w:ascii="仿宋" w:hAnsi="仿宋" w:eastAsia="仿宋" w:cs="仿宋"/>
                <w:sz w:val="24"/>
                <w:szCs w:val="24"/>
              </w:rPr>
              <w:t>第1</w:t>
            </w:r>
            <w:r>
              <w:rPr>
                <w:rFonts w:hint="eastAsia" w:ascii="仿宋" w:hAnsi="仿宋" w:eastAsia="仿宋" w:cs="仿宋"/>
                <w:sz w:val="24"/>
                <w:szCs w:val="24"/>
                <w:lang w:val="en-US" w:eastAsia="zh-CN"/>
              </w:rPr>
              <w:t>5</w:t>
            </w:r>
            <w:r>
              <w:rPr>
                <w:rFonts w:hint="eastAsia" w:ascii="仿宋" w:hAnsi="仿宋" w:eastAsia="仿宋" w:cs="仿宋"/>
                <w:sz w:val="24"/>
                <w:szCs w:val="24"/>
              </w:rPr>
              <w:t>.</w:t>
            </w:r>
            <w:r>
              <w:rPr>
                <w:rFonts w:hint="eastAsia" w:ascii="仿宋" w:hAnsi="仿宋" w:eastAsia="仿宋" w:cs="仿宋"/>
                <w:sz w:val="24"/>
                <w:szCs w:val="24"/>
                <w:lang w:val="en-US" w:eastAsia="zh-CN"/>
              </w:rPr>
              <w:t>1款</w:t>
            </w:r>
          </w:p>
        </w:tc>
        <w:tc>
          <w:tcPr>
            <w:tcW w:w="2304" w:type="dxa"/>
            <w:vAlign w:val="center"/>
          </w:tcPr>
          <w:p w14:paraId="283124DA">
            <w:pPr>
              <w:adjustRightInd w:val="0"/>
              <w:snapToGrid w:val="0"/>
              <w:jc w:val="left"/>
              <w:rPr>
                <w:rFonts w:hint="eastAsia" w:ascii="仿宋" w:hAnsi="仿宋" w:eastAsia="仿宋" w:cs="仿宋"/>
                <w:sz w:val="24"/>
                <w:szCs w:val="24"/>
              </w:rPr>
            </w:pPr>
            <w:r>
              <w:rPr>
                <w:rFonts w:hint="eastAsia" w:ascii="仿宋" w:hAnsi="仿宋" w:eastAsia="仿宋" w:cs="仿宋"/>
                <w:color w:val="auto"/>
                <w:sz w:val="24"/>
                <w:szCs w:val="24"/>
                <w:highlight w:val="none"/>
                <w:lang w:eastAsia="zh-CN"/>
              </w:rPr>
              <w:t>修理、重作、更换相关具体规定</w:t>
            </w:r>
          </w:p>
        </w:tc>
        <w:tc>
          <w:tcPr>
            <w:tcW w:w="5170" w:type="dxa"/>
            <w:vAlign w:val="center"/>
          </w:tcPr>
          <w:p w14:paraId="73E52FD1">
            <w:pPr>
              <w:adjustRightInd w:val="0"/>
              <w:snapToGrid w:val="0"/>
              <w:jc w:val="left"/>
              <w:rPr>
                <w:rFonts w:hint="eastAsia" w:ascii="仿宋" w:hAnsi="仿宋" w:eastAsia="仿宋" w:cs="仿宋"/>
                <w:sz w:val="24"/>
                <w:szCs w:val="24"/>
              </w:rPr>
            </w:pPr>
          </w:p>
        </w:tc>
      </w:tr>
      <w:tr w14:paraId="21E4B0B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2185" w:type="dxa"/>
            <w:vAlign w:val="center"/>
          </w:tcPr>
          <w:p w14:paraId="0F1ACD9D">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第二节</w:t>
            </w:r>
          </w:p>
          <w:p w14:paraId="196CAD5D">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第1</w:t>
            </w:r>
            <w:r>
              <w:rPr>
                <w:rFonts w:hint="eastAsia" w:ascii="仿宋" w:hAnsi="仿宋" w:eastAsia="仿宋" w:cs="仿宋"/>
                <w:sz w:val="24"/>
                <w:szCs w:val="24"/>
                <w:lang w:val="en-US" w:eastAsia="zh-CN"/>
              </w:rPr>
              <w:t>5</w:t>
            </w:r>
            <w:r>
              <w:rPr>
                <w:rFonts w:hint="eastAsia" w:ascii="仿宋" w:hAnsi="仿宋" w:eastAsia="仿宋" w:cs="仿宋"/>
                <w:sz w:val="24"/>
                <w:szCs w:val="24"/>
              </w:rPr>
              <w:t>.2（2）项</w:t>
            </w:r>
          </w:p>
        </w:tc>
        <w:tc>
          <w:tcPr>
            <w:tcW w:w="2304" w:type="dxa"/>
            <w:vAlign w:val="center"/>
          </w:tcPr>
          <w:p w14:paraId="463CC21B">
            <w:pPr>
              <w:adjustRightInd w:val="0"/>
              <w:snapToGrid w:val="0"/>
              <w:jc w:val="left"/>
              <w:rPr>
                <w:rFonts w:hint="eastAsia" w:ascii="仿宋" w:hAnsi="仿宋" w:eastAsia="仿宋" w:cs="仿宋"/>
                <w:sz w:val="24"/>
                <w:szCs w:val="24"/>
              </w:rPr>
            </w:pPr>
            <w:r>
              <w:rPr>
                <w:rFonts w:hint="eastAsia" w:ascii="仿宋" w:hAnsi="仿宋" w:eastAsia="仿宋" w:cs="仿宋"/>
                <w:sz w:val="24"/>
                <w:szCs w:val="24"/>
              </w:rPr>
              <w:t>迟延交货赔偿费</w:t>
            </w:r>
          </w:p>
        </w:tc>
        <w:tc>
          <w:tcPr>
            <w:tcW w:w="5170" w:type="dxa"/>
            <w:vAlign w:val="center"/>
          </w:tcPr>
          <w:p w14:paraId="4715F7AD">
            <w:pPr>
              <w:adjustRightInd w:val="0"/>
              <w:snapToGrid w:val="0"/>
              <w:jc w:val="left"/>
              <w:rPr>
                <w:rFonts w:hint="eastAsia" w:ascii="仿宋" w:hAnsi="仿宋" w:eastAsia="仿宋" w:cs="仿宋"/>
                <w:sz w:val="24"/>
                <w:szCs w:val="24"/>
                <w:u w:val="single"/>
              </w:rPr>
            </w:pPr>
          </w:p>
        </w:tc>
      </w:tr>
      <w:tr w14:paraId="0188170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2185" w:type="dxa"/>
            <w:vAlign w:val="center"/>
          </w:tcPr>
          <w:p w14:paraId="48AF35FC">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第二节</w:t>
            </w:r>
          </w:p>
          <w:p w14:paraId="373B5802">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第1</w:t>
            </w:r>
            <w:r>
              <w:rPr>
                <w:rFonts w:hint="eastAsia" w:ascii="仿宋" w:hAnsi="仿宋" w:eastAsia="仿宋" w:cs="仿宋"/>
                <w:sz w:val="24"/>
                <w:szCs w:val="24"/>
                <w:lang w:val="en-US" w:eastAsia="zh-CN"/>
              </w:rPr>
              <w:t>5</w:t>
            </w:r>
            <w:r>
              <w:rPr>
                <w:rFonts w:hint="eastAsia" w:ascii="仿宋" w:hAnsi="仿宋" w:eastAsia="仿宋" w:cs="仿宋"/>
                <w:sz w:val="24"/>
                <w:szCs w:val="24"/>
              </w:rPr>
              <w:t>.</w:t>
            </w:r>
            <w:r>
              <w:rPr>
                <w:rFonts w:hint="eastAsia" w:ascii="仿宋" w:hAnsi="仿宋" w:eastAsia="仿宋" w:cs="仿宋"/>
                <w:sz w:val="24"/>
                <w:szCs w:val="24"/>
                <w:lang w:val="en-US" w:eastAsia="zh-CN"/>
              </w:rPr>
              <w:t>3款</w:t>
            </w:r>
          </w:p>
        </w:tc>
        <w:tc>
          <w:tcPr>
            <w:tcW w:w="2304" w:type="dxa"/>
            <w:vAlign w:val="center"/>
          </w:tcPr>
          <w:p w14:paraId="1A2042D9">
            <w:pPr>
              <w:adjustRightInd w:val="0"/>
              <w:snapToGrid w:val="0"/>
              <w:jc w:val="left"/>
              <w:rPr>
                <w:rFonts w:hint="eastAsia" w:ascii="仿宋" w:hAnsi="仿宋" w:eastAsia="仿宋" w:cs="仿宋"/>
                <w:sz w:val="24"/>
                <w:szCs w:val="24"/>
              </w:rPr>
            </w:pPr>
            <w:r>
              <w:rPr>
                <w:rFonts w:hint="eastAsia" w:ascii="仿宋" w:hAnsi="仿宋" w:eastAsia="仿宋" w:cs="仿宋"/>
                <w:sz w:val="24"/>
                <w:szCs w:val="24"/>
              </w:rPr>
              <w:t>逾期付款利息</w:t>
            </w:r>
          </w:p>
        </w:tc>
        <w:tc>
          <w:tcPr>
            <w:tcW w:w="5170" w:type="dxa"/>
            <w:vAlign w:val="center"/>
          </w:tcPr>
          <w:p w14:paraId="0DB18F2B">
            <w:pPr>
              <w:adjustRightInd w:val="0"/>
              <w:snapToGrid w:val="0"/>
              <w:jc w:val="left"/>
              <w:rPr>
                <w:rFonts w:hint="eastAsia" w:ascii="仿宋" w:hAnsi="仿宋" w:eastAsia="仿宋" w:cs="仿宋"/>
                <w:sz w:val="24"/>
                <w:szCs w:val="24"/>
                <w:u w:val="single"/>
              </w:rPr>
            </w:pPr>
          </w:p>
        </w:tc>
      </w:tr>
      <w:tr w14:paraId="1313922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jc w:val="center"/>
        </w:trPr>
        <w:tc>
          <w:tcPr>
            <w:tcW w:w="2185" w:type="dxa"/>
            <w:tcBorders>
              <w:bottom w:val="single" w:color="auto" w:sz="2" w:space="0"/>
              <w:right w:val="single" w:color="auto" w:sz="2" w:space="0"/>
            </w:tcBorders>
            <w:vAlign w:val="center"/>
          </w:tcPr>
          <w:p w14:paraId="668ED1D7">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第二节</w:t>
            </w:r>
          </w:p>
          <w:p w14:paraId="5F626C1F">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第1</w:t>
            </w:r>
            <w:r>
              <w:rPr>
                <w:rFonts w:hint="eastAsia" w:ascii="仿宋" w:hAnsi="仿宋" w:eastAsia="仿宋" w:cs="仿宋"/>
                <w:sz w:val="24"/>
                <w:szCs w:val="24"/>
                <w:lang w:val="en-US" w:eastAsia="zh-CN"/>
              </w:rPr>
              <w:t>5</w:t>
            </w:r>
            <w:r>
              <w:rPr>
                <w:rFonts w:hint="eastAsia" w:ascii="仿宋" w:hAnsi="仿宋" w:eastAsia="仿宋" w:cs="仿宋"/>
                <w:sz w:val="24"/>
                <w:szCs w:val="24"/>
              </w:rPr>
              <w:t>.4</w:t>
            </w:r>
            <w:r>
              <w:rPr>
                <w:rFonts w:hint="eastAsia" w:ascii="仿宋" w:hAnsi="仿宋" w:eastAsia="仿宋" w:cs="仿宋"/>
                <w:sz w:val="24"/>
                <w:szCs w:val="24"/>
                <w:lang w:val="en-US" w:eastAsia="zh-CN"/>
              </w:rPr>
              <w:t>款</w:t>
            </w:r>
          </w:p>
        </w:tc>
        <w:tc>
          <w:tcPr>
            <w:tcW w:w="2304" w:type="dxa"/>
            <w:tcBorders>
              <w:left w:val="single" w:color="auto" w:sz="2" w:space="0"/>
              <w:bottom w:val="single" w:color="auto" w:sz="2" w:space="0"/>
              <w:right w:val="single" w:color="auto" w:sz="2" w:space="0"/>
            </w:tcBorders>
            <w:vAlign w:val="center"/>
          </w:tcPr>
          <w:p w14:paraId="74324454">
            <w:pPr>
              <w:adjustRightInd w:val="0"/>
              <w:snapToGrid w:val="0"/>
              <w:jc w:val="left"/>
              <w:rPr>
                <w:rFonts w:hint="eastAsia" w:ascii="仿宋" w:hAnsi="仿宋" w:eastAsia="仿宋" w:cs="仿宋"/>
                <w:sz w:val="24"/>
                <w:szCs w:val="24"/>
              </w:rPr>
            </w:pPr>
            <w:r>
              <w:rPr>
                <w:rFonts w:hint="eastAsia" w:ascii="仿宋" w:hAnsi="仿宋" w:eastAsia="仿宋" w:cs="仿宋"/>
                <w:sz w:val="24"/>
                <w:szCs w:val="24"/>
              </w:rPr>
              <w:t>其他违约责任</w:t>
            </w:r>
          </w:p>
        </w:tc>
        <w:tc>
          <w:tcPr>
            <w:tcW w:w="5170" w:type="dxa"/>
            <w:tcBorders>
              <w:left w:val="single" w:color="auto" w:sz="2" w:space="0"/>
              <w:bottom w:val="single" w:color="auto" w:sz="2" w:space="0"/>
            </w:tcBorders>
            <w:vAlign w:val="center"/>
          </w:tcPr>
          <w:p w14:paraId="3D4EC033">
            <w:pPr>
              <w:adjustRightInd w:val="0"/>
              <w:snapToGrid w:val="0"/>
              <w:jc w:val="left"/>
              <w:rPr>
                <w:rFonts w:hint="eastAsia" w:ascii="仿宋" w:hAnsi="仿宋" w:eastAsia="仿宋" w:cs="仿宋"/>
                <w:sz w:val="24"/>
                <w:szCs w:val="24"/>
                <w:u w:val="single"/>
              </w:rPr>
            </w:pPr>
          </w:p>
        </w:tc>
      </w:tr>
      <w:tr w14:paraId="6A1C32A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2185" w:type="dxa"/>
            <w:tcBorders>
              <w:top w:val="single" w:color="auto" w:sz="2" w:space="0"/>
              <w:right w:val="single" w:color="auto" w:sz="2" w:space="0"/>
            </w:tcBorders>
            <w:vAlign w:val="center"/>
          </w:tcPr>
          <w:p w14:paraId="2B4B2AD4">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第二节</w:t>
            </w:r>
          </w:p>
          <w:p w14:paraId="3DEB94BD">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w:t>
            </w:r>
            <w:r>
              <w:rPr>
                <w:rFonts w:hint="eastAsia" w:ascii="仿宋" w:hAnsi="仿宋" w:eastAsia="仿宋" w:cs="仿宋"/>
                <w:sz w:val="24"/>
                <w:szCs w:val="24"/>
                <w:lang w:val="en-US" w:eastAsia="zh-CN"/>
              </w:rPr>
              <w:t>19</w:t>
            </w:r>
            <w:r>
              <w:rPr>
                <w:rFonts w:hint="eastAsia" w:ascii="仿宋" w:hAnsi="仿宋" w:eastAsia="仿宋" w:cs="仿宋"/>
                <w:sz w:val="24"/>
                <w:szCs w:val="24"/>
              </w:rPr>
              <w:t>.2</w:t>
            </w:r>
            <w:r>
              <w:rPr>
                <w:rFonts w:hint="eastAsia" w:ascii="仿宋" w:hAnsi="仿宋" w:eastAsia="仿宋" w:cs="仿宋"/>
                <w:sz w:val="24"/>
                <w:szCs w:val="24"/>
                <w:lang w:val="en-US" w:eastAsia="zh-CN"/>
              </w:rPr>
              <w:t>款</w:t>
            </w:r>
          </w:p>
        </w:tc>
        <w:tc>
          <w:tcPr>
            <w:tcW w:w="2304" w:type="dxa"/>
            <w:tcBorders>
              <w:top w:val="single" w:color="auto" w:sz="2" w:space="0"/>
              <w:left w:val="single" w:color="auto" w:sz="2" w:space="0"/>
              <w:right w:val="single" w:color="auto" w:sz="2" w:space="0"/>
            </w:tcBorders>
            <w:vAlign w:val="center"/>
          </w:tcPr>
          <w:p w14:paraId="1585D321">
            <w:pPr>
              <w:adjustRightInd w:val="0"/>
              <w:snapToGrid w:val="0"/>
              <w:jc w:val="left"/>
              <w:rPr>
                <w:rFonts w:hint="eastAsia" w:ascii="仿宋" w:hAnsi="仿宋" w:eastAsia="仿宋" w:cs="仿宋"/>
                <w:sz w:val="24"/>
                <w:szCs w:val="24"/>
              </w:rPr>
            </w:pPr>
            <w:r>
              <w:rPr>
                <w:rFonts w:hint="eastAsia" w:ascii="仿宋" w:hAnsi="仿宋" w:eastAsia="仿宋" w:cs="仿宋"/>
                <w:sz w:val="24"/>
                <w:szCs w:val="24"/>
                <w:lang w:val="en-US" w:eastAsia="zh-CN"/>
              </w:rPr>
              <w:t>解决争议的方法</w:t>
            </w:r>
          </w:p>
        </w:tc>
        <w:tc>
          <w:tcPr>
            <w:tcW w:w="5170" w:type="dxa"/>
            <w:tcBorders>
              <w:top w:val="single" w:color="auto" w:sz="2" w:space="0"/>
              <w:left w:val="single" w:color="auto" w:sz="2" w:space="0"/>
            </w:tcBorders>
            <w:vAlign w:val="center"/>
          </w:tcPr>
          <w:p w14:paraId="5155D5D1">
            <w:pPr>
              <w:autoSpaceDE w:val="0"/>
              <w:autoSpaceDN w:val="0"/>
              <w:adjustRightInd w:val="0"/>
              <w:snapToGrid w:val="0"/>
              <w:spacing w:line="400" w:lineRule="exact"/>
              <w:jc w:val="left"/>
              <w:rPr>
                <w:rFonts w:hint="eastAsia" w:ascii="仿宋" w:hAnsi="仿宋" w:eastAsia="仿宋" w:cs="仿宋"/>
                <w:b w:val="0"/>
                <w:bCs w:val="0"/>
                <w:iCs/>
                <w:sz w:val="24"/>
                <w:szCs w:val="24"/>
              </w:rPr>
            </w:pPr>
            <w:r>
              <w:rPr>
                <w:rFonts w:hint="eastAsia" w:ascii="仿宋" w:hAnsi="仿宋" w:eastAsia="仿宋" w:cs="仿宋"/>
                <w:b w:val="0"/>
                <w:bCs w:val="0"/>
                <w:iCs/>
                <w:sz w:val="24"/>
                <w:szCs w:val="24"/>
              </w:rPr>
              <w:t>因本合同及合同有关事项发生的争议，按下列第</w:t>
            </w:r>
            <w:r>
              <w:rPr>
                <w:rFonts w:hint="eastAsia" w:ascii="仿宋" w:hAnsi="仿宋" w:eastAsia="仿宋" w:cs="仿宋"/>
                <w:b w:val="0"/>
                <w:bCs w:val="0"/>
                <w:iCs/>
                <w:sz w:val="24"/>
                <w:szCs w:val="24"/>
                <w:u w:val="single"/>
              </w:rPr>
              <w:t xml:space="preserve">   </w:t>
            </w:r>
            <w:r>
              <w:rPr>
                <w:rFonts w:hint="eastAsia" w:ascii="仿宋" w:hAnsi="仿宋" w:eastAsia="仿宋" w:cs="仿宋"/>
                <w:b w:val="0"/>
                <w:bCs w:val="0"/>
                <w:iCs/>
                <w:sz w:val="24"/>
                <w:szCs w:val="24"/>
              </w:rPr>
              <w:t>种方式解决：</w:t>
            </w:r>
          </w:p>
          <w:p w14:paraId="71127A51">
            <w:pPr>
              <w:autoSpaceDE w:val="0"/>
              <w:autoSpaceDN w:val="0"/>
              <w:adjustRightInd w:val="0"/>
              <w:snapToGrid w:val="0"/>
              <w:spacing w:line="400" w:lineRule="exact"/>
              <w:jc w:val="left"/>
              <w:rPr>
                <w:rFonts w:hint="eastAsia" w:ascii="仿宋" w:hAnsi="仿宋" w:eastAsia="仿宋" w:cs="仿宋"/>
                <w:b w:val="0"/>
                <w:bCs w:val="0"/>
                <w:iCs/>
                <w:sz w:val="24"/>
                <w:szCs w:val="24"/>
              </w:rPr>
            </w:pPr>
            <w:r>
              <w:rPr>
                <w:rFonts w:hint="eastAsia" w:ascii="仿宋" w:hAnsi="仿宋" w:eastAsia="仿宋" w:cs="仿宋"/>
                <w:b w:val="0"/>
                <w:bCs w:val="0"/>
                <w:iCs/>
                <w:sz w:val="24"/>
                <w:szCs w:val="24"/>
              </w:rPr>
              <w:t>（1）向</w:t>
            </w:r>
            <w:r>
              <w:rPr>
                <w:rFonts w:hint="eastAsia" w:ascii="仿宋" w:hAnsi="仿宋" w:eastAsia="仿宋" w:cs="仿宋"/>
                <w:b w:val="0"/>
                <w:bCs w:val="0"/>
                <w:iCs/>
                <w:sz w:val="24"/>
                <w:szCs w:val="24"/>
                <w:u w:val="single"/>
              </w:rPr>
              <w:t xml:space="preserve">                    </w:t>
            </w:r>
            <w:r>
              <w:rPr>
                <w:rFonts w:hint="eastAsia" w:ascii="仿宋" w:hAnsi="仿宋" w:eastAsia="仿宋" w:cs="仿宋"/>
                <w:b w:val="0"/>
                <w:bCs w:val="0"/>
                <w:iCs/>
                <w:sz w:val="24"/>
                <w:szCs w:val="24"/>
              </w:rPr>
              <w:t>仲裁委员会申请仲裁，仲裁地点为</w:t>
            </w:r>
            <w:r>
              <w:rPr>
                <w:rFonts w:hint="eastAsia" w:ascii="仿宋" w:hAnsi="仿宋" w:eastAsia="仿宋" w:cs="仿宋"/>
                <w:b w:val="0"/>
                <w:bCs w:val="0"/>
                <w:iCs/>
                <w:sz w:val="24"/>
                <w:szCs w:val="24"/>
                <w:u w:val="single"/>
              </w:rPr>
              <w:t xml:space="preserve">           </w:t>
            </w:r>
            <w:r>
              <w:rPr>
                <w:rFonts w:hint="eastAsia" w:ascii="仿宋" w:hAnsi="仿宋" w:eastAsia="仿宋" w:cs="仿宋"/>
                <w:b w:val="0"/>
                <w:bCs w:val="0"/>
                <w:iCs/>
                <w:sz w:val="24"/>
                <w:szCs w:val="24"/>
              </w:rPr>
              <w:t>；</w:t>
            </w:r>
          </w:p>
          <w:p w14:paraId="21F29159">
            <w:pPr>
              <w:adjustRightInd w:val="0"/>
              <w:snapToGrid w:val="0"/>
              <w:ind w:firstLine="0" w:firstLineChars="0"/>
              <w:jc w:val="left"/>
              <w:rPr>
                <w:rFonts w:hint="eastAsia" w:ascii="仿宋" w:hAnsi="仿宋" w:eastAsia="仿宋" w:cs="仿宋"/>
                <w:sz w:val="24"/>
                <w:szCs w:val="24"/>
                <w:u w:val="single"/>
              </w:rPr>
            </w:pPr>
            <w:r>
              <w:rPr>
                <w:rFonts w:hint="eastAsia" w:ascii="仿宋" w:hAnsi="仿宋" w:eastAsia="仿宋" w:cs="仿宋"/>
                <w:b w:val="0"/>
                <w:bCs w:val="0"/>
                <w:iCs/>
                <w:sz w:val="24"/>
                <w:szCs w:val="24"/>
              </w:rPr>
              <w:t>（2）向</w:t>
            </w:r>
            <w:r>
              <w:rPr>
                <w:rFonts w:hint="eastAsia" w:ascii="仿宋" w:hAnsi="仿宋" w:eastAsia="仿宋" w:cs="仿宋"/>
                <w:b w:val="0"/>
                <w:bCs w:val="0"/>
                <w:iCs/>
                <w:sz w:val="24"/>
                <w:szCs w:val="24"/>
                <w:u w:val="single"/>
              </w:rPr>
              <w:t xml:space="preserve">                    </w:t>
            </w:r>
            <w:r>
              <w:rPr>
                <w:rFonts w:hint="eastAsia" w:ascii="仿宋" w:hAnsi="仿宋" w:eastAsia="仿宋" w:cs="仿宋"/>
                <w:b w:val="0"/>
                <w:bCs w:val="0"/>
                <w:iCs/>
                <w:sz w:val="24"/>
                <w:szCs w:val="24"/>
              </w:rPr>
              <w:t>人民法院起诉。</w:t>
            </w:r>
          </w:p>
        </w:tc>
      </w:tr>
      <w:tr w14:paraId="0A9A0EA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jc w:val="center"/>
        </w:trPr>
        <w:tc>
          <w:tcPr>
            <w:tcW w:w="2185" w:type="dxa"/>
            <w:vAlign w:val="center"/>
          </w:tcPr>
          <w:p w14:paraId="5995BA0E">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第二节</w:t>
            </w:r>
          </w:p>
          <w:p w14:paraId="4D86FDDF">
            <w:pPr>
              <w:adjustRightInd w:val="0"/>
              <w:snapToGrid w:val="0"/>
              <w:jc w:val="center"/>
              <w:rPr>
                <w:rFonts w:hint="eastAsia" w:ascii="仿宋" w:hAnsi="仿宋" w:eastAsia="仿宋" w:cs="仿宋"/>
                <w:sz w:val="24"/>
                <w:szCs w:val="24"/>
              </w:rPr>
            </w:pPr>
            <w:r>
              <w:rPr>
                <w:rFonts w:hint="eastAsia" w:ascii="仿宋" w:hAnsi="仿宋" w:eastAsia="仿宋" w:cs="仿宋"/>
                <w:sz w:val="24"/>
                <w:szCs w:val="24"/>
              </w:rPr>
              <w:t>第2</w:t>
            </w:r>
            <w:r>
              <w:rPr>
                <w:rFonts w:hint="eastAsia" w:ascii="仿宋" w:hAnsi="仿宋" w:eastAsia="仿宋" w:cs="仿宋"/>
                <w:sz w:val="24"/>
                <w:szCs w:val="24"/>
                <w:lang w:val="en-US" w:eastAsia="zh-CN"/>
              </w:rPr>
              <w:t>3.1</w:t>
            </w:r>
            <w:r>
              <w:rPr>
                <w:rFonts w:hint="eastAsia" w:ascii="仿宋" w:hAnsi="仿宋" w:eastAsia="仿宋" w:cs="仿宋"/>
                <w:sz w:val="24"/>
                <w:szCs w:val="24"/>
                <w:lang w:eastAsia="zh-CN"/>
              </w:rPr>
              <w:t>款</w:t>
            </w:r>
          </w:p>
        </w:tc>
        <w:tc>
          <w:tcPr>
            <w:tcW w:w="2304" w:type="dxa"/>
            <w:vAlign w:val="center"/>
          </w:tcPr>
          <w:p w14:paraId="67775F55">
            <w:pPr>
              <w:adjustRightInd w:val="0"/>
              <w:snapToGrid w:val="0"/>
              <w:jc w:val="left"/>
              <w:rPr>
                <w:rFonts w:hint="eastAsia" w:ascii="仿宋" w:hAnsi="仿宋" w:eastAsia="仿宋" w:cs="仿宋"/>
                <w:sz w:val="24"/>
                <w:szCs w:val="24"/>
              </w:rPr>
            </w:pPr>
            <w:r>
              <w:rPr>
                <w:rFonts w:hint="eastAsia" w:ascii="仿宋" w:hAnsi="仿宋" w:eastAsia="仿宋" w:cs="仿宋"/>
                <w:bCs/>
                <w:color w:val="auto"/>
                <w:sz w:val="24"/>
                <w:szCs w:val="24"/>
                <w:highlight w:val="none"/>
                <w:lang w:eastAsia="zh-CN"/>
              </w:rPr>
              <w:t>其他专用条款</w:t>
            </w:r>
          </w:p>
        </w:tc>
        <w:tc>
          <w:tcPr>
            <w:tcW w:w="5170" w:type="dxa"/>
            <w:vAlign w:val="center"/>
          </w:tcPr>
          <w:p w14:paraId="4FF7B4F3">
            <w:pPr>
              <w:adjustRightInd w:val="0"/>
              <w:snapToGrid w:val="0"/>
              <w:jc w:val="left"/>
              <w:rPr>
                <w:rFonts w:hint="eastAsia" w:ascii="仿宋" w:hAnsi="仿宋" w:eastAsia="仿宋" w:cs="仿宋"/>
                <w:sz w:val="24"/>
                <w:szCs w:val="24"/>
                <w:lang w:val="en-US" w:eastAsia="zh-CN"/>
              </w:rPr>
            </w:pPr>
          </w:p>
        </w:tc>
      </w:tr>
    </w:tbl>
    <w:p w14:paraId="2D5078DD">
      <w:pPr>
        <w:rPr>
          <w:rFonts w:hint="eastAsia" w:ascii="仿宋" w:hAnsi="仿宋" w:eastAsia="仿宋" w:cs="仿宋"/>
          <w:sz w:val="24"/>
          <w:szCs w:val="24"/>
        </w:rPr>
      </w:pPr>
    </w:p>
    <w:p w14:paraId="1BDFA989">
      <w:pPr>
        <w:rPr>
          <w:rFonts w:hint="eastAsia" w:ascii="仿宋" w:hAnsi="仿宋" w:eastAsia="仿宋" w:cs="仿宋"/>
          <w:sz w:val="24"/>
          <w:szCs w:val="24"/>
        </w:rPr>
      </w:pPr>
    </w:p>
    <w:p w14:paraId="70B2A870">
      <w:pPr>
        <w:spacing w:line="360" w:lineRule="auto"/>
        <w:ind w:firstLine="480" w:firstLineChars="200"/>
        <w:rPr>
          <w:rFonts w:hint="eastAsia" w:ascii="仿宋" w:hAnsi="仿宋" w:eastAsia="仿宋" w:cs="仿宋"/>
          <w:sz w:val="24"/>
          <w:szCs w:val="24"/>
        </w:rPr>
      </w:pPr>
    </w:p>
    <w:p w14:paraId="5DCE74CC">
      <w:pPr>
        <w:spacing w:line="360" w:lineRule="auto"/>
        <w:ind w:firstLine="480" w:firstLineChars="200"/>
        <w:rPr>
          <w:rFonts w:hint="eastAsia" w:ascii="仿宋" w:hAnsi="仿宋" w:eastAsia="仿宋" w:cs="仿宋"/>
          <w:sz w:val="24"/>
          <w:szCs w:val="24"/>
        </w:rPr>
      </w:pPr>
    </w:p>
    <w:p w14:paraId="15F81CC3">
      <w:pPr>
        <w:spacing w:line="360" w:lineRule="auto"/>
        <w:ind w:firstLine="480" w:firstLineChars="200"/>
        <w:rPr>
          <w:rFonts w:hint="eastAsia" w:ascii="仿宋" w:hAnsi="仿宋" w:eastAsia="仿宋" w:cs="仿宋"/>
          <w:sz w:val="24"/>
          <w:szCs w:val="24"/>
        </w:rPr>
      </w:pPr>
    </w:p>
    <w:p w14:paraId="2B3B6E26">
      <w:pPr>
        <w:spacing w:line="360" w:lineRule="auto"/>
        <w:ind w:firstLine="480" w:firstLineChars="200"/>
        <w:rPr>
          <w:rFonts w:hint="eastAsia" w:ascii="仿宋" w:hAnsi="仿宋" w:eastAsia="仿宋" w:cs="仿宋"/>
          <w:sz w:val="24"/>
          <w:szCs w:val="24"/>
        </w:rPr>
      </w:pPr>
    </w:p>
    <w:p w14:paraId="7C9306B0">
      <w:pPr>
        <w:spacing w:line="360" w:lineRule="auto"/>
        <w:ind w:firstLine="480" w:firstLineChars="200"/>
        <w:rPr>
          <w:rFonts w:hint="eastAsia" w:ascii="仿宋" w:hAnsi="仿宋" w:eastAsia="仿宋" w:cs="仿宋"/>
          <w:sz w:val="24"/>
          <w:szCs w:val="24"/>
        </w:rPr>
      </w:pPr>
    </w:p>
    <w:p w14:paraId="7FA1A13F">
      <w:pPr>
        <w:spacing w:line="360" w:lineRule="auto"/>
        <w:ind w:firstLine="480" w:firstLineChars="200"/>
        <w:rPr>
          <w:rFonts w:hint="eastAsia" w:ascii="仿宋" w:hAnsi="仿宋" w:eastAsia="仿宋" w:cs="仿宋"/>
          <w:sz w:val="24"/>
          <w:szCs w:val="24"/>
        </w:rPr>
      </w:pPr>
    </w:p>
    <w:p w14:paraId="294387EF">
      <w:pPr>
        <w:spacing w:line="360" w:lineRule="auto"/>
        <w:ind w:firstLine="480" w:firstLineChars="200"/>
        <w:rPr>
          <w:rFonts w:hint="eastAsia" w:ascii="仿宋" w:hAnsi="仿宋" w:eastAsia="仿宋" w:cs="仿宋"/>
          <w:sz w:val="24"/>
          <w:szCs w:val="24"/>
        </w:rPr>
      </w:pPr>
    </w:p>
    <w:p w14:paraId="7B50782D">
      <w:pPr>
        <w:spacing w:line="360" w:lineRule="auto"/>
        <w:ind w:firstLine="480" w:firstLineChars="200"/>
        <w:rPr>
          <w:rFonts w:hint="eastAsia" w:ascii="仿宋" w:hAnsi="仿宋" w:eastAsia="仿宋" w:cs="仿宋"/>
          <w:sz w:val="24"/>
          <w:szCs w:val="24"/>
        </w:rPr>
      </w:pPr>
    </w:p>
    <w:p w14:paraId="14A68EEC">
      <w:pPr>
        <w:spacing w:line="360" w:lineRule="auto"/>
        <w:ind w:firstLine="480" w:firstLineChars="200"/>
        <w:rPr>
          <w:rFonts w:hint="eastAsia" w:ascii="仿宋" w:hAnsi="仿宋" w:eastAsia="仿宋" w:cs="仿宋"/>
          <w:sz w:val="24"/>
          <w:szCs w:val="24"/>
        </w:rPr>
      </w:pPr>
    </w:p>
    <w:p w14:paraId="63D79F2B">
      <w:pPr>
        <w:spacing w:line="360" w:lineRule="auto"/>
        <w:ind w:firstLine="480" w:firstLineChars="200"/>
        <w:rPr>
          <w:rFonts w:hint="eastAsia" w:ascii="仿宋" w:hAnsi="仿宋" w:eastAsia="仿宋" w:cs="仿宋"/>
          <w:sz w:val="24"/>
          <w:szCs w:val="24"/>
        </w:rPr>
      </w:pPr>
    </w:p>
    <w:p w14:paraId="539C8379">
      <w:pPr>
        <w:spacing w:line="360" w:lineRule="auto"/>
        <w:ind w:firstLine="480" w:firstLineChars="200"/>
        <w:rPr>
          <w:rFonts w:hint="eastAsia" w:ascii="仿宋" w:hAnsi="仿宋" w:eastAsia="仿宋" w:cs="仿宋"/>
          <w:sz w:val="24"/>
          <w:szCs w:val="24"/>
        </w:rPr>
      </w:pPr>
    </w:p>
    <w:p w14:paraId="65FBB9B5">
      <w:pPr>
        <w:spacing w:line="360" w:lineRule="auto"/>
        <w:ind w:firstLine="480" w:firstLineChars="200"/>
        <w:rPr>
          <w:rFonts w:hint="eastAsia" w:ascii="仿宋" w:hAnsi="仿宋" w:eastAsia="仿宋" w:cs="仿宋"/>
          <w:sz w:val="24"/>
          <w:szCs w:val="24"/>
        </w:rPr>
      </w:pPr>
    </w:p>
    <w:bookmarkEnd w:id="122"/>
    <w:bookmarkEnd w:id="123"/>
    <w:bookmarkEnd w:id="124"/>
    <w:bookmarkEnd w:id="125"/>
    <w:p w14:paraId="365CB277">
      <w:pPr>
        <w:jc w:val="both"/>
        <w:rPr>
          <w:rFonts w:hint="eastAsia" w:ascii="仿宋" w:hAnsi="仿宋" w:eastAsia="仿宋" w:cs="仿宋"/>
          <w:b/>
          <w:color w:val="auto"/>
          <w:sz w:val="24"/>
          <w:szCs w:val="24"/>
          <w:highlight w:val="none"/>
        </w:rPr>
      </w:pPr>
    </w:p>
    <w:p w14:paraId="44EA3138">
      <w:pPr>
        <w:jc w:val="center"/>
        <w:rPr>
          <w:rFonts w:hint="eastAsia" w:ascii="仿宋" w:hAnsi="仿宋" w:eastAsia="仿宋" w:cs="仿宋"/>
          <w:b/>
          <w:color w:val="auto"/>
          <w:sz w:val="40"/>
          <w:szCs w:val="40"/>
          <w:highlight w:val="none"/>
        </w:rPr>
      </w:pPr>
    </w:p>
    <w:p w14:paraId="0288F82E">
      <w:pPr>
        <w:jc w:val="center"/>
        <w:rPr>
          <w:rFonts w:hint="eastAsia" w:ascii="仿宋" w:hAnsi="仿宋" w:eastAsia="仿宋" w:cs="仿宋"/>
          <w:color w:val="auto"/>
          <w:sz w:val="40"/>
          <w:szCs w:val="40"/>
          <w:highlight w:val="none"/>
        </w:rPr>
      </w:pPr>
      <w:r>
        <w:rPr>
          <w:rFonts w:hint="eastAsia" w:ascii="仿宋" w:hAnsi="仿宋" w:eastAsia="仿宋" w:cs="仿宋"/>
          <w:b/>
          <w:color w:val="auto"/>
          <w:sz w:val="40"/>
          <w:szCs w:val="40"/>
          <w:highlight w:val="none"/>
        </w:rPr>
        <w:t>第</w:t>
      </w:r>
      <w:r>
        <w:rPr>
          <w:rFonts w:hint="eastAsia" w:ascii="仿宋" w:hAnsi="仿宋" w:eastAsia="仿宋" w:cs="仿宋"/>
          <w:b/>
          <w:color w:val="auto"/>
          <w:sz w:val="40"/>
          <w:szCs w:val="40"/>
          <w:highlight w:val="none"/>
          <w:lang w:val="en-US" w:eastAsia="zh-CN"/>
        </w:rPr>
        <w:t>五</w:t>
      </w:r>
      <w:r>
        <w:rPr>
          <w:rFonts w:hint="eastAsia" w:ascii="仿宋" w:hAnsi="仿宋" w:eastAsia="仿宋" w:cs="仿宋"/>
          <w:b/>
          <w:color w:val="auto"/>
          <w:sz w:val="40"/>
          <w:szCs w:val="40"/>
          <w:highlight w:val="none"/>
          <w:lang w:eastAsia="zh-CN"/>
        </w:rPr>
        <w:t>章</w:t>
      </w:r>
      <w:r>
        <w:rPr>
          <w:rFonts w:hint="eastAsia" w:ascii="仿宋" w:hAnsi="仿宋" w:eastAsia="仿宋" w:cs="仿宋"/>
          <w:b/>
          <w:color w:val="auto"/>
          <w:sz w:val="40"/>
          <w:szCs w:val="40"/>
          <w:highlight w:val="none"/>
        </w:rPr>
        <w:t xml:space="preserve">  投标文件内容及格式</w:t>
      </w:r>
    </w:p>
    <w:p w14:paraId="654A0BDC">
      <w:pPr>
        <w:pStyle w:val="2"/>
        <w:numPr>
          <w:ilvl w:val="0"/>
          <w:numId w:val="0"/>
        </w:numPr>
        <w:ind w:leftChars="0"/>
        <w:jc w:val="right"/>
        <w:rPr>
          <w:rFonts w:hint="eastAsia" w:ascii="仿宋" w:hAnsi="仿宋" w:eastAsia="仿宋" w:cs="仿宋"/>
          <w:color w:val="auto"/>
          <w:highlight w:val="none"/>
        </w:rPr>
      </w:pPr>
      <w:r>
        <w:rPr>
          <w:rFonts w:hint="eastAsia" w:ascii="仿宋" w:hAnsi="仿宋" w:eastAsia="仿宋" w:cs="仿宋"/>
          <w:color w:val="auto"/>
          <w:sz w:val="28"/>
          <w:szCs w:val="28"/>
          <w:highlight w:val="none"/>
        </w:rPr>
        <w:t xml:space="preserve">                     </w:t>
      </w:r>
    </w:p>
    <w:tbl>
      <w:tblPr>
        <w:tblStyle w:val="45"/>
        <w:tblpPr w:leftFromText="180" w:rightFromText="180" w:vertAnchor="text" w:horzAnchor="page" w:tblpX="9165" w:tblpY="-969"/>
        <w:tblW w:w="15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9"/>
      </w:tblGrid>
      <w:tr w14:paraId="684C9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1529" w:type="dxa"/>
            <w:vAlign w:val="center"/>
          </w:tcPr>
          <w:p w14:paraId="77A7C33C">
            <w:pPr>
              <w:pStyle w:val="54"/>
              <w:numPr>
                <w:ilvl w:val="0"/>
                <w:numId w:val="0"/>
              </w:numPr>
              <w:rPr>
                <w:rFonts w:hint="eastAsia" w:ascii="仿宋" w:hAnsi="仿宋" w:eastAsia="仿宋" w:cs="仿宋"/>
                <w:sz w:val="28"/>
                <w:szCs w:val="28"/>
                <w:lang w:val="en-US" w:eastAsia="zh-CN"/>
              </w:rPr>
            </w:pPr>
            <w:r>
              <w:rPr>
                <w:rFonts w:hint="eastAsia" w:ascii="仿宋" w:hAnsi="仿宋" w:eastAsia="仿宋" w:cs="仿宋"/>
                <w:b/>
                <w:bCs/>
                <w:sz w:val="28"/>
                <w:szCs w:val="28"/>
              </w:rPr>
              <w:t>正本</w:t>
            </w:r>
            <w:r>
              <w:rPr>
                <w:rFonts w:hint="eastAsia" w:ascii="仿宋" w:hAnsi="仿宋" w:eastAsia="仿宋" w:cs="仿宋"/>
                <w:b/>
                <w:bCs/>
                <w:sz w:val="28"/>
                <w:szCs w:val="28"/>
                <w:lang w:val="en-US" w:eastAsia="zh-CN"/>
              </w:rPr>
              <w:t>/副本</w:t>
            </w:r>
          </w:p>
        </w:tc>
      </w:tr>
    </w:tbl>
    <w:p w14:paraId="3552AEFA">
      <w:pPr>
        <w:spacing w:line="360" w:lineRule="auto"/>
        <w:ind w:firstLine="480" w:firstLineChars="200"/>
        <w:rPr>
          <w:rFonts w:hint="eastAsia" w:ascii="仿宋" w:hAnsi="仿宋" w:eastAsia="仿宋" w:cs="仿宋"/>
          <w:sz w:val="24"/>
          <w:szCs w:val="24"/>
        </w:rPr>
      </w:pPr>
    </w:p>
    <w:p w14:paraId="23982B21">
      <w:pPr>
        <w:spacing w:line="360" w:lineRule="auto"/>
        <w:ind w:firstLine="480" w:firstLineChars="200"/>
        <w:rPr>
          <w:rFonts w:hint="eastAsia" w:ascii="仿宋" w:hAnsi="仿宋" w:eastAsia="仿宋" w:cs="仿宋"/>
          <w:b w:val="0"/>
          <w:bCs w:val="0"/>
          <w:sz w:val="24"/>
          <w:szCs w:val="24"/>
        </w:rPr>
      </w:pPr>
      <w:r>
        <w:rPr>
          <w:rFonts w:hint="eastAsia" w:ascii="仿宋" w:hAnsi="仿宋" w:eastAsia="仿宋" w:cs="仿宋"/>
          <w:sz w:val="24"/>
          <w:szCs w:val="24"/>
        </w:rPr>
        <w:t xml:space="preserve">         </w:t>
      </w:r>
      <w:r>
        <w:rPr>
          <w:rFonts w:hint="eastAsia" w:ascii="仿宋" w:hAnsi="仿宋" w:eastAsia="仿宋" w:cs="仿宋"/>
          <w:b/>
          <w:bCs/>
          <w:sz w:val="24"/>
          <w:szCs w:val="24"/>
        </w:rPr>
        <w:t xml:space="preserve"> </w:t>
      </w:r>
      <w:r>
        <w:rPr>
          <w:rFonts w:hint="eastAsia" w:ascii="仿宋" w:hAnsi="仿宋" w:eastAsia="仿宋" w:cs="仿宋"/>
          <w:b w:val="0"/>
          <w:bCs w:val="0"/>
          <w:sz w:val="24"/>
          <w:szCs w:val="24"/>
          <w:u w:val="single"/>
        </w:rPr>
        <w:t xml:space="preserve">                </w:t>
      </w:r>
      <w:r>
        <w:rPr>
          <w:rFonts w:hint="eastAsia" w:ascii="仿宋" w:hAnsi="仿宋" w:eastAsia="仿宋" w:cs="仿宋"/>
          <w:b w:val="0"/>
          <w:bCs w:val="0"/>
          <w:sz w:val="24"/>
          <w:szCs w:val="24"/>
          <w:u w:val="single"/>
          <w:lang w:val="en-US" w:eastAsia="zh-CN"/>
        </w:rPr>
        <w:t xml:space="preserve">               </w:t>
      </w:r>
      <w:r>
        <w:rPr>
          <w:rFonts w:hint="eastAsia" w:ascii="仿宋" w:hAnsi="仿宋" w:eastAsia="仿宋" w:cs="仿宋"/>
          <w:b w:val="0"/>
          <w:bCs w:val="0"/>
          <w:sz w:val="24"/>
          <w:szCs w:val="24"/>
          <w:u w:val="single"/>
        </w:rPr>
        <w:t xml:space="preserve">     </w:t>
      </w:r>
      <w:r>
        <w:rPr>
          <w:rFonts w:hint="eastAsia" w:ascii="仿宋" w:hAnsi="仿宋" w:eastAsia="仿宋" w:cs="仿宋"/>
          <w:b w:val="0"/>
          <w:bCs w:val="0"/>
          <w:sz w:val="24"/>
          <w:szCs w:val="24"/>
        </w:rPr>
        <w:t>（项目名称）</w:t>
      </w:r>
    </w:p>
    <w:p w14:paraId="52F18194">
      <w:pPr>
        <w:spacing w:line="360" w:lineRule="auto"/>
        <w:ind w:firstLine="480" w:firstLineChars="200"/>
        <w:rPr>
          <w:rFonts w:hint="eastAsia" w:ascii="仿宋" w:hAnsi="仿宋" w:eastAsia="仿宋" w:cs="仿宋"/>
          <w:b w:val="0"/>
          <w:bCs w:val="0"/>
          <w:i/>
          <w:iCs/>
          <w:sz w:val="24"/>
          <w:szCs w:val="24"/>
          <w:u w:val="single"/>
        </w:rPr>
      </w:pPr>
    </w:p>
    <w:p w14:paraId="691038CA">
      <w:pPr>
        <w:spacing w:line="360" w:lineRule="auto"/>
        <w:ind w:firstLine="1680" w:firstLineChars="700"/>
        <w:rPr>
          <w:rFonts w:hint="eastAsia" w:ascii="仿宋" w:hAnsi="仿宋" w:eastAsia="仿宋" w:cs="仿宋"/>
          <w:b w:val="0"/>
          <w:bCs w:val="0"/>
          <w:sz w:val="24"/>
          <w:szCs w:val="24"/>
        </w:rPr>
      </w:pPr>
      <w:r>
        <w:rPr>
          <w:rFonts w:hint="eastAsia" w:ascii="仿宋" w:hAnsi="仿宋" w:eastAsia="仿宋" w:cs="仿宋"/>
          <w:b w:val="0"/>
          <w:bCs w:val="0"/>
          <w:i/>
          <w:iCs/>
          <w:sz w:val="24"/>
          <w:szCs w:val="24"/>
          <w:u w:val="single"/>
        </w:rPr>
        <w:t xml:space="preserve">            </w:t>
      </w:r>
      <w:r>
        <w:rPr>
          <w:rFonts w:hint="eastAsia" w:ascii="仿宋" w:hAnsi="仿宋" w:eastAsia="仿宋" w:cs="仿宋"/>
          <w:b w:val="0"/>
          <w:bCs w:val="0"/>
          <w:i/>
          <w:iCs/>
          <w:sz w:val="24"/>
          <w:szCs w:val="24"/>
          <w:u w:val="single"/>
          <w:lang w:val="en-US" w:eastAsia="zh-CN"/>
        </w:rPr>
        <w:t xml:space="preserve">            </w:t>
      </w:r>
      <w:r>
        <w:rPr>
          <w:rFonts w:hint="eastAsia" w:ascii="仿宋" w:hAnsi="仿宋" w:eastAsia="仿宋" w:cs="仿宋"/>
          <w:b w:val="0"/>
          <w:bCs w:val="0"/>
          <w:i/>
          <w:iCs/>
          <w:sz w:val="24"/>
          <w:szCs w:val="24"/>
          <w:u w:val="single"/>
        </w:rPr>
        <w:t xml:space="preserve">  </w:t>
      </w:r>
      <w:r>
        <w:rPr>
          <w:rFonts w:hint="eastAsia" w:ascii="仿宋" w:hAnsi="仿宋" w:eastAsia="仿宋" w:cs="仿宋"/>
          <w:b w:val="0"/>
          <w:bCs w:val="0"/>
          <w:i/>
          <w:iCs/>
          <w:sz w:val="24"/>
          <w:szCs w:val="24"/>
          <w:u w:val="single"/>
          <w:lang w:val="en-US" w:eastAsia="zh-CN"/>
        </w:rPr>
        <w:t xml:space="preserve">   </w:t>
      </w:r>
      <w:r>
        <w:rPr>
          <w:rFonts w:hint="eastAsia" w:ascii="仿宋" w:hAnsi="仿宋" w:eastAsia="仿宋" w:cs="仿宋"/>
          <w:b w:val="0"/>
          <w:bCs w:val="0"/>
          <w:i/>
          <w:iCs/>
          <w:sz w:val="24"/>
          <w:szCs w:val="24"/>
          <w:u w:val="single"/>
        </w:rPr>
        <w:t xml:space="preserve">       </w:t>
      </w:r>
      <w:r>
        <w:rPr>
          <w:rFonts w:hint="eastAsia" w:ascii="仿宋" w:hAnsi="仿宋" w:eastAsia="仿宋" w:cs="仿宋"/>
          <w:b w:val="0"/>
          <w:bCs w:val="0"/>
          <w:sz w:val="24"/>
          <w:szCs w:val="24"/>
        </w:rPr>
        <w:t>（</w:t>
      </w:r>
      <w:r>
        <w:rPr>
          <w:rFonts w:hint="eastAsia" w:ascii="仿宋" w:hAnsi="仿宋" w:eastAsia="仿宋" w:cs="仿宋"/>
          <w:b w:val="0"/>
          <w:bCs w:val="0"/>
          <w:sz w:val="24"/>
          <w:szCs w:val="24"/>
          <w:lang w:eastAsia="zh-CN"/>
        </w:rPr>
        <w:t>项目编号</w:t>
      </w:r>
      <w:r>
        <w:rPr>
          <w:rFonts w:hint="eastAsia" w:ascii="仿宋" w:hAnsi="仿宋" w:eastAsia="仿宋" w:cs="仿宋"/>
          <w:b w:val="0"/>
          <w:bCs w:val="0"/>
          <w:sz w:val="24"/>
          <w:szCs w:val="24"/>
        </w:rPr>
        <w:t>）</w:t>
      </w:r>
    </w:p>
    <w:p w14:paraId="0E645F0E">
      <w:pPr>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none"/>
        </w:rPr>
        <w:t xml:space="preserve">    </w:t>
      </w:r>
    </w:p>
    <w:p w14:paraId="140E2249">
      <w:pPr>
        <w:rPr>
          <w:rFonts w:hint="eastAsia" w:ascii="仿宋" w:hAnsi="仿宋" w:eastAsia="仿宋" w:cs="仿宋"/>
          <w:color w:val="auto"/>
          <w:sz w:val="24"/>
          <w:highlight w:val="none"/>
          <w:u w:val="none"/>
        </w:rPr>
      </w:pPr>
    </w:p>
    <w:p w14:paraId="076FD78B">
      <w:pPr>
        <w:rPr>
          <w:rFonts w:hint="eastAsia" w:ascii="仿宋" w:hAnsi="仿宋" w:eastAsia="仿宋" w:cs="仿宋"/>
          <w:color w:val="auto"/>
          <w:sz w:val="32"/>
          <w:szCs w:val="32"/>
          <w:highlight w:val="none"/>
        </w:rPr>
      </w:pPr>
    </w:p>
    <w:p w14:paraId="6EF5E567">
      <w:pPr>
        <w:rPr>
          <w:rFonts w:hint="eastAsia" w:ascii="仿宋" w:hAnsi="仿宋" w:eastAsia="仿宋" w:cs="仿宋"/>
          <w:color w:val="auto"/>
          <w:sz w:val="32"/>
          <w:szCs w:val="32"/>
          <w:highlight w:val="none"/>
        </w:rPr>
      </w:pPr>
    </w:p>
    <w:p w14:paraId="3155B6E5">
      <w:pPr>
        <w:rPr>
          <w:rFonts w:hint="eastAsia" w:ascii="仿宋" w:hAnsi="仿宋" w:eastAsia="仿宋" w:cs="仿宋"/>
          <w:color w:val="auto"/>
          <w:sz w:val="28"/>
          <w:szCs w:val="28"/>
          <w:highlight w:val="none"/>
        </w:rPr>
      </w:pPr>
    </w:p>
    <w:p w14:paraId="00319F74">
      <w:pPr>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投  标  文  件</w:t>
      </w:r>
    </w:p>
    <w:p w14:paraId="2812FF10">
      <w:pPr>
        <w:rPr>
          <w:rFonts w:hint="eastAsia" w:ascii="仿宋" w:hAnsi="仿宋" w:eastAsia="仿宋" w:cs="仿宋"/>
          <w:b/>
          <w:color w:val="auto"/>
          <w:sz w:val="32"/>
          <w:szCs w:val="32"/>
          <w:highlight w:val="none"/>
        </w:rPr>
      </w:pPr>
    </w:p>
    <w:p w14:paraId="5AE107B2">
      <w:pPr>
        <w:rPr>
          <w:rFonts w:hint="eastAsia" w:ascii="仿宋" w:hAnsi="仿宋" w:eastAsia="仿宋" w:cs="仿宋"/>
          <w:b/>
          <w:color w:val="auto"/>
          <w:sz w:val="32"/>
          <w:szCs w:val="32"/>
          <w:highlight w:val="none"/>
        </w:rPr>
      </w:pPr>
    </w:p>
    <w:p w14:paraId="076B996B">
      <w:pPr>
        <w:rPr>
          <w:rFonts w:hint="eastAsia" w:ascii="仿宋" w:hAnsi="仿宋" w:eastAsia="仿宋" w:cs="仿宋"/>
          <w:b/>
          <w:color w:val="auto"/>
          <w:sz w:val="32"/>
          <w:szCs w:val="32"/>
          <w:highlight w:val="none"/>
        </w:rPr>
      </w:pPr>
    </w:p>
    <w:p w14:paraId="45127882">
      <w:pPr>
        <w:rPr>
          <w:rFonts w:hint="eastAsia" w:ascii="仿宋" w:hAnsi="仿宋" w:eastAsia="仿宋" w:cs="仿宋"/>
          <w:b/>
          <w:color w:val="auto"/>
          <w:sz w:val="32"/>
          <w:szCs w:val="32"/>
          <w:highlight w:val="none"/>
        </w:rPr>
      </w:pPr>
    </w:p>
    <w:p w14:paraId="41E8FB45">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投标单位名称：（加盖公章）</w:t>
      </w:r>
    </w:p>
    <w:p w14:paraId="14557321">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投标单位地址：</w:t>
      </w:r>
      <w:r>
        <w:rPr>
          <w:rFonts w:hint="eastAsia" w:ascii="仿宋" w:hAnsi="仿宋" w:eastAsia="仿宋" w:cs="仿宋"/>
          <w:kern w:val="2"/>
          <w:sz w:val="24"/>
          <w:szCs w:val="24"/>
          <w:u w:val="single"/>
          <w:lang w:val="en-US" w:eastAsia="zh-CN" w:bidi="ar-SA"/>
        </w:rPr>
        <w:t xml:space="preserve">                                  </w:t>
      </w:r>
    </w:p>
    <w:p w14:paraId="3D7D0A2D">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法定代表人（签字或盖章）：</w:t>
      </w:r>
      <w:r>
        <w:rPr>
          <w:rFonts w:hint="eastAsia" w:ascii="仿宋" w:hAnsi="仿宋" w:eastAsia="仿宋" w:cs="仿宋"/>
          <w:kern w:val="2"/>
          <w:sz w:val="24"/>
          <w:szCs w:val="24"/>
          <w:u w:val="single"/>
          <w:lang w:val="en-US" w:eastAsia="zh-CN" w:bidi="ar-SA"/>
        </w:rPr>
        <w:t xml:space="preserve">                        </w:t>
      </w:r>
    </w:p>
    <w:p w14:paraId="27C12B7F">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kern w:val="2"/>
          <w:sz w:val="28"/>
          <w:szCs w:val="36"/>
          <w:lang w:val="en-US" w:eastAsia="zh-CN" w:bidi="ar-SA"/>
        </w:rPr>
      </w:pPr>
      <w:r>
        <w:rPr>
          <w:rFonts w:hint="eastAsia" w:ascii="仿宋" w:hAnsi="仿宋" w:eastAsia="仿宋" w:cs="仿宋"/>
          <w:kern w:val="2"/>
          <w:sz w:val="24"/>
          <w:szCs w:val="24"/>
          <w:lang w:val="en-US" w:eastAsia="zh-CN" w:bidi="ar-SA"/>
        </w:rPr>
        <w:t>投标单位联系电话：</w:t>
      </w:r>
      <w:r>
        <w:rPr>
          <w:rFonts w:hint="eastAsia" w:ascii="仿宋" w:hAnsi="仿宋" w:eastAsia="仿宋" w:cs="仿宋"/>
          <w:kern w:val="2"/>
          <w:sz w:val="28"/>
          <w:szCs w:val="36"/>
          <w:u w:val="single"/>
          <w:lang w:val="en-US" w:eastAsia="zh-CN" w:bidi="ar-SA"/>
        </w:rPr>
        <w:t xml:space="preserve">                              </w:t>
      </w:r>
    </w:p>
    <w:p w14:paraId="63130744">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仿宋" w:hAnsi="仿宋" w:eastAsia="仿宋" w:cs="仿宋"/>
          <w:color w:val="auto"/>
          <w:sz w:val="24"/>
          <w:szCs w:val="24"/>
          <w:highlight w:val="none"/>
        </w:rPr>
      </w:pPr>
    </w:p>
    <w:p w14:paraId="4E977D23">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03B1F446">
      <w:pPr>
        <w:jc w:val="left"/>
        <w:rPr>
          <w:rFonts w:hint="eastAsia" w:ascii="仿宋" w:hAnsi="仿宋" w:eastAsia="仿宋" w:cs="仿宋"/>
          <w:color w:val="auto"/>
          <w:sz w:val="24"/>
          <w:highlight w:val="none"/>
        </w:rPr>
      </w:pPr>
      <w:r>
        <w:rPr>
          <w:rFonts w:hint="eastAsia" w:ascii="仿宋" w:hAnsi="仿宋" w:eastAsia="仿宋" w:cs="仿宋"/>
          <w:color w:val="auto"/>
          <w:highlight w:val="none"/>
        </w:rPr>
        <w:br w:type="page"/>
      </w:r>
    </w:p>
    <w:p w14:paraId="46722045">
      <w:pPr>
        <w:spacing w:line="360" w:lineRule="auto"/>
        <w:jc w:val="center"/>
        <w:rPr>
          <w:rFonts w:hint="eastAsia" w:ascii="仿宋" w:hAnsi="仿宋" w:eastAsia="仿宋" w:cs="仿宋"/>
          <w:b/>
          <w:bCs/>
          <w:color w:val="auto"/>
          <w:sz w:val="24"/>
          <w:szCs w:val="24"/>
          <w:highlight w:val="none"/>
          <w:lang w:eastAsia="zh-CN"/>
        </w:rPr>
      </w:pPr>
      <w:bookmarkStart w:id="130" w:name="_Toc23287"/>
      <w:bookmarkStart w:id="131" w:name="_Toc17339"/>
      <w:bookmarkStart w:id="132" w:name="_Toc19403"/>
      <w:bookmarkStart w:id="133" w:name="_Toc22085"/>
      <w:bookmarkStart w:id="134" w:name="_Toc8540"/>
    </w:p>
    <w:p w14:paraId="0B76713F">
      <w:pPr>
        <w:spacing w:line="720" w:lineRule="auto"/>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32"/>
          <w:szCs w:val="32"/>
          <w:highlight w:val="none"/>
          <w:lang w:eastAsia="zh-CN"/>
        </w:rPr>
        <w:t>目</w:t>
      </w:r>
      <w:r>
        <w:rPr>
          <w:rFonts w:hint="eastAsia" w:ascii="仿宋" w:hAnsi="仿宋" w:eastAsia="仿宋" w:cs="仿宋"/>
          <w:b/>
          <w:bCs/>
          <w:color w:val="auto"/>
          <w:sz w:val="32"/>
          <w:szCs w:val="32"/>
          <w:highlight w:val="none"/>
          <w:lang w:val="en-US" w:eastAsia="zh-CN"/>
        </w:rPr>
        <w:t xml:space="preserve">  </w:t>
      </w:r>
      <w:r>
        <w:rPr>
          <w:rFonts w:hint="eastAsia" w:ascii="仿宋" w:hAnsi="仿宋" w:eastAsia="仿宋" w:cs="仿宋"/>
          <w:b/>
          <w:bCs/>
          <w:color w:val="auto"/>
          <w:sz w:val="32"/>
          <w:szCs w:val="32"/>
          <w:highlight w:val="none"/>
          <w:lang w:eastAsia="zh-CN"/>
        </w:rPr>
        <w:t>录</w:t>
      </w:r>
    </w:p>
    <w:p w14:paraId="410FEDE0">
      <w:pPr>
        <w:pStyle w:val="33"/>
        <w:numPr>
          <w:ilvl w:val="0"/>
          <w:numId w:val="0"/>
        </w:numPr>
        <w:jc w:val="center"/>
        <w:rPr>
          <w:rFonts w:hint="eastAsia" w:ascii="仿宋" w:hAnsi="仿宋" w:eastAsia="仿宋" w:cs="仿宋"/>
          <w:b w:val="0"/>
          <w:bCs w:val="0"/>
          <w:sz w:val="28"/>
          <w:szCs w:val="28"/>
          <w:lang w:eastAsia="zh-CN"/>
        </w:rPr>
      </w:pPr>
      <w:r>
        <w:rPr>
          <w:rFonts w:hint="eastAsia" w:ascii="仿宋" w:hAnsi="仿宋" w:eastAsia="仿宋" w:cs="仿宋"/>
          <w:b w:val="0"/>
          <w:bCs w:val="0"/>
          <w:color w:val="auto"/>
          <w:sz w:val="28"/>
          <w:szCs w:val="28"/>
          <w:highlight w:val="none"/>
          <w:lang w:val="en-US" w:eastAsia="zh-CN"/>
        </w:rPr>
        <w:t xml:space="preserve"> </w:t>
      </w:r>
      <w:r>
        <w:rPr>
          <w:rFonts w:hint="eastAsia" w:ascii="仿宋" w:hAnsi="仿宋" w:eastAsia="仿宋" w:cs="仿宋"/>
          <w:b w:val="0"/>
          <w:bCs w:val="0"/>
          <w:color w:val="auto"/>
          <w:sz w:val="28"/>
          <w:szCs w:val="28"/>
          <w:highlight w:val="none"/>
          <w:lang w:eastAsia="zh-CN"/>
        </w:rPr>
        <w:t>（格式自拟）</w:t>
      </w:r>
    </w:p>
    <w:p w14:paraId="0A4EDC11">
      <w:pPr>
        <w:rPr>
          <w:rFonts w:hint="eastAsia" w:ascii="仿宋" w:hAnsi="仿宋" w:eastAsia="仿宋" w:cs="仿宋"/>
          <w:b/>
          <w:bCs/>
          <w:color w:val="auto"/>
          <w:sz w:val="28"/>
          <w:szCs w:val="28"/>
          <w:highlight w:val="none"/>
          <w:lang w:val="en-US" w:eastAsia="zh-CN"/>
        </w:rPr>
      </w:pPr>
    </w:p>
    <w:p w14:paraId="5973AB93">
      <w:pPr>
        <w:rPr>
          <w:rFonts w:hint="eastAsia" w:ascii="仿宋" w:hAnsi="仿宋" w:eastAsia="仿宋" w:cs="仿宋"/>
          <w:b/>
          <w:bCs/>
          <w:color w:val="auto"/>
          <w:sz w:val="28"/>
          <w:szCs w:val="28"/>
          <w:highlight w:val="none"/>
          <w:lang w:val="en-US" w:eastAsia="zh-CN"/>
        </w:rPr>
      </w:pPr>
    </w:p>
    <w:p w14:paraId="0CB0EE4E">
      <w:pPr>
        <w:rPr>
          <w:rFonts w:hint="eastAsia" w:ascii="仿宋" w:hAnsi="仿宋" w:eastAsia="仿宋" w:cs="仿宋"/>
          <w:b/>
          <w:bCs/>
          <w:color w:val="auto"/>
          <w:sz w:val="28"/>
          <w:szCs w:val="28"/>
          <w:highlight w:val="none"/>
          <w:lang w:val="en-US" w:eastAsia="zh-CN"/>
        </w:rPr>
      </w:pPr>
    </w:p>
    <w:p w14:paraId="383CCEB3">
      <w:pPr>
        <w:rPr>
          <w:rFonts w:hint="eastAsia" w:ascii="仿宋" w:hAnsi="仿宋" w:eastAsia="仿宋" w:cs="仿宋"/>
          <w:b/>
          <w:bCs/>
          <w:color w:val="auto"/>
          <w:sz w:val="28"/>
          <w:szCs w:val="28"/>
          <w:highlight w:val="none"/>
          <w:lang w:val="en-US" w:eastAsia="zh-CN"/>
        </w:rPr>
      </w:pPr>
    </w:p>
    <w:p w14:paraId="0F94C0B4">
      <w:pPr>
        <w:rPr>
          <w:rFonts w:hint="eastAsia" w:ascii="仿宋" w:hAnsi="仿宋" w:eastAsia="仿宋" w:cs="仿宋"/>
          <w:b/>
          <w:bCs/>
          <w:color w:val="auto"/>
          <w:sz w:val="28"/>
          <w:szCs w:val="28"/>
          <w:highlight w:val="none"/>
          <w:lang w:val="en-US" w:eastAsia="zh-CN"/>
        </w:rPr>
      </w:pPr>
    </w:p>
    <w:p w14:paraId="71D0B910">
      <w:pPr>
        <w:rPr>
          <w:rFonts w:hint="eastAsia" w:ascii="仿宋" w:hAnsi="仿宋" w:eastAsia="仿宋" w:cs="仿宋"/>
          <w:b/>
          <w:bCs/>
          <w:color w:val="auto"/>
          <w:sz w:val="28"/>
          <w:szCs w:val="28"/>
          <w:highlight w:val="none"/>
          <w:lang w:val="en-US" w:eastAsia="zh-CN"/>
        </w:rPr>
      </w:pPr>
    </w:p>
    <w:p w14:paraId="0867D142">
      <w:pPr>
        <w:rPr>
          <w:rFonts w:hint="eastAsia" w:ascii="仿宋" w:hAnsi="仿宋" w:eastAsia="仿宋" w:cs="仿宋"/>
          <w:b/>
          <w:bCs/>
          <w:color w:val="auto"/>
          <w:sz w:val="28"/>
          <w:szCs w:val="28"/>
          <w:highlight w:val="none"/>
          <w:lang w:val="en-US" w:eastAsia="zh-CN"/>
        </w:rPr>
      </w:pPr>
    </w:p>
    <w:p w14:paraId="1585536A">
      <w:pPr>
        <w:rPr>
          <w:rFonts w:hint="eastAsia" w:ascii="仿宋" w:hAnsi="仿宋" w:eastAsia="仿宋" w:cs="仿宋"/>
          <w:b/>
          <w:bCs/>
          <w:color w:val="auto"/>
          <w:sz w:val="28"/>
          <w:szCs w:val="28"/>
          <w:highlight w:val="none"/>
          <w:lang w:val="en-US" w:eastAsia="zh-CN"/>
        </w:rPr>
      </w:pPr>
    </w:p>
    <w:p w14:paraId="50130663">
      <w:pPr>
        <w:rPr>
          <w:rFonts w:hint="eastAsia" w:ascii="仿宋" w:hAnsi="仿宋" w:eastAsia="仿宋" w:cs="仿宋"/>
          <w:b/>
          <w:bCs/>
          <w:color w:val="auto"/>
          <w:sz w:val="28"/>
          <w:szCs w:val="28"/>
          <w:highlight w:val="none"/>
          <w:lang w:val="en-US" w:eastAsia="zh-CN"/>
        </w:rPr>
      </w:pPr>
    </w:p>
    <w:p w14:paraId="49F63187">
      <w:pPr>
        <w:rPr>
          <w:rFonts w:hint="eastAsia" w:ascii="仿宋" w:hAnsi="仿宋" w:eastAsia="仿宋" w:cs="仿宋"/>
          <w:b/>
          <w:bCs/>
          <w:color w:val="auto"/>
          <w:sz w:val="28"/>
          <w:szCs w:val="28"/>
          <w:highlight w:val="none"/>
          <w:lang w:val="en-US" w:eastAsia="zh-CN"/>
        </w:rPr>
      </w:pPr>
    </w:p>
    <w:p w14:paraId="28835C6E">
      <w:pPr>
        <w:rPr>
          <w:rFonts w:hint="eastAsia" w:ascii="仿宋" w:hAnsi="仿宋" w:eastAsia="仿宋" w:cs="仿宋"/>
          <w:b/>
          <w:bCs/>
          <w:color w:val="auto"/>
          <w:sz w:val="28"/>
          <w:szCs w:val="28"/>
          <w:highlight w:val="none"/>
          <w:lang w:val="en-US" w:eastAsia="zh-CN"/>
        </w:rPr>
      </w:pPr>
    </w:p>
    <w:p w14:paraId="1421D72C">
      <w:pPr>
        <w:rPr>
          <w:rFonts w:hint="eastAsia" w:ascii="仿宋" w:hAnsi="仿宋" w:eastAsia="仿宋" w:cs="仿宋"/>
          <w:b/>
          <w:bCs/>
          <w:color w:val="auto"/>
          <w:sz w:val="28"/>
          <w:szCs w:val="28"/>
          <w:highlight w:val="none"/>
          <w:lang w:val="en-US" w:eastAsia="zh-CN"/>
        </w:rPr>
      </w:pPr>
    </w:p>
    <w:p w14:paraId="4036708B">
      <w:pPr>
        <w:rPr>
          <w:rFonts w:hint="eastAsia" w:ascii="仿宋" w:hAnsi="仿宋" w:eastAsia="仿宋" w:cs="仿宋"/>
          <w:b/>
          <w:bCs/>
          <w:color w:val="auto"/>
          <w:sz w:val="28"/>
          <w:szCs w:val="28"/>
          <w:highlight w:val="none"/>
          <w:lang w:val="en-US" w:eastAsia="zh-CN"/>
        </w:rPr>
      </w:pPr>
    </w:p>
    <w:p w14:paraId="54DE3882">
      <w:pPr>
        <w:rPr>
          <w:rFonts w:hint="eastAsia" w:ascii="仿宋" w:hAnsi="仿宋" w:eastAsia="仿宋" w:cs="仿宋"/>
          <w:b/>
          <w:bCs/>
          <w:color w:val="auto"/>
          <w:sz w:val="28"/>
          <w:szCs w:val="28"/>
          <w:highlight w:val="none"/>
          <w:lang w:val="en-US" w:eastAsia="zh-CN"/>
        </w:rPr>
      </w:pPr>
    </w:p>
    <w:p w14:paraId="473DE8A6">
      <w:pPr>
        <w:rPr>
          <w:rFonts w:hint="eastAsia" w:ascii="仿宋" w:hAnsi="仿宋" w:eastAsia="仿宋" w:cs="仿宋"/>
          <w:b/>
          <w:bCs/>
          <w:color w:val="auto"/>
          <w:sz w:val="28"/>
          <w:szCs w:val="28"/>
          <w:highlight w:val="none"/>
          <w:lang w:val="en-US" w:eastAsia="zh-CN"/>
        </w:rPr>
      </w:pPr>
    </w:p>
    <w:p w14:paraId="74EBC4DA">
      <w:pPr>
        <w:rPr>
          <w:rFonts w:hint="eastAsia" w:ascii="仿宋" w:hAnsi="仿宋" w:eastAsia="仿宋" w:cs="仿宋"/>
          <w:b/>
          <w:bCs/>
          <w:color w:val="auto"/>
          <w:sz w:val="28"/>
          <w:szCs w:val="28"/>
          <w:highlight w:val="none"/>
          <w:lang w:val="en-US" w:eastAsia="zh-CN"/>
        </w:rPr>
      </w:pPr>
    </w:p>
    <w:p w14:paraId="28FDDE73">
      <w:pPr>
        <w:rPr>
          <w:rFonts w:hint="eastAsia" w:ascii="仿宋" w:hAnsi="仿宋" w:eastAsia="仿宋" w:cs="仿宋"/>
          <w:b/>
          <w:bCs/>
          <w:color w:val="auto"/>
          <w:sz w:val="28"/>
          <w:szCs w:val="28"/>
          <w:highlight w:val="none"/>
          <w:lang w:val="en-US" w:eastAsia="zh-CN"/>
        </w:rPr>
      </w:pPr>
    </w:p>
    <w:p w14:paraId="7DACE10B">
      <w:pPr>
        <w:rPr>
          <w:rFonts w:hint="eastAsia" w:ascii="仿宋" w:hAnsi="仿宋" w:eastAsia="仿宋" w:cs="仿宋"/>
          <w:b/>
          <w:bCs/>
          <w:color w:val="auto"/>
          <w:sz w:val="28"/>
          <w:szCs w:val="28"/>
          <w:highlight w:val="none"/>
          <w:lang w:val="en-US" w:eastAsia="zh-CN"/>
        </w:rPr>
      </w:pPr>
    </w:p>
    <w:p w14:paraId="29C44B85">
      <w:pPr>
        <w:rPr>
          <w:rFonts w:hint="eastAsia" w:ascii="仿宋" w:hAnsi="仿宋" w:eastAsia="仿宋" w:cs="仿宋"/>
          <w:b/>
          <w:bCs/>
          <w:color w:val="auto"/>
          <w:sz w:val="28"/>
          <w:szCs w:val="28"/>
          <w:highlight w:val="none"/>
          <w:lang w:val="en-US" w:eastAsia="zh-CN"/>
        </w:rPr>
      </w:pPr>
    </w:p>
    <w:p w14:paraId="3C95C6C8">
      <w:pPr>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br w:type="page"/>
      </w:r>
    </w:p>
    <w:bookmarkEnd w:id="130"/>
    <w:bookmarkEnd w:id="131"/>
    <w:bookmarkEnd w:id="132"/>
    <w:bookmarkEnd w:id="133"/>
    <w:bookmarkEnd w:id="134"/>
    <w:p w14:paraId="4082E355">
      <w:pPr>
        <w:ind w:left="0" w:leftChars="0" w:firstLine="0" w:firstLineChars="0"/>
        <w:jc w:val="center"/>
        <w:rPr>
          <w:rFonts w:hint="eastAsia" w:ascii="仿宋" w:hAnsi="仿宋" w:eastAsia="仿宋" w:cs="仿宋"/>
          <w:b/>
          <w:bCs/>
          <w:color w:val="auto"/>
          <w:sz w:val="28"/>
          <w:szCs w:val="28"/>
          <w:highlight w:val="none"/>
          <w:lang w:val="en-US" w:eastAsia="zh-CN"/>
        </w:rPr>
        <w:sectPr>
          <w:headerReference r:id="rId8" w:type="default"/>
          <w:footerReference r:id="rId9" w:type="default"/>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tbl>
      <w:tblPr>
        <w:tblStyle w:val="45"/>
        <w:tblW w:w="87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7"/>
        <w:gridCol w:w="2000"/>
        <w:gridCol w:w="2783"/>
        <w:gridCol w:w="2584"/>
      </w:tblGrid>
      <w:tr w14:paraId="73A9F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14" w:type="dxa"/>
            <w:gridSpan w:val="4"/>
          </w:tcPr>
          <w:p w14:paraId="1466E381">
            <w:pPr>
              <w:adjustRightInd w:val="0"/>
              <w:snapToGrid w:val="0"/>
              <w:spacing w:line="48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评标索引表</w:t>
            </w:r>
          </w:p>
        </w:tc>
      </w:tr>
      <w:tr w14:paraId="37EDE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7B81597B">
            <w:pPr>
              <w:adjustRightInd w:val="0"/>
              <w:snapToGrid w:val="0"/>
              <w:spacing w:line="48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2000" w:type="dxa"/>
          </w:tcPr>
          <w:p w14:paraId="7118C21F">
            <w:pPr>
              <w:adjustRightInd w:val="0"/>
              <w:snapToGrid w:val="0"/>
              <w:spacing w:line="48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评审因素</w:t>
            </w:r>
          </w:p>
        </w:tc>
        <w:tc>
          <w:tcPr>
            <w:tcW w:w="2783" w:type="dxa"/>
          </w:tcPr>
          <w:p w14:paraId="28A51373">
            <w:pPr>
              <w:adjustRightInd w:val="0"/>
              <w:snapToGrid w:val="0"/>
              <w:spacing w:line="48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索引页码</w:t>
            </w:r>
          </w:p>
        </w:tc>
        <w:tc>
          <w:tcPr>
            <w:tcW w:w="2584" w:type="dxa"/>
          </w:tcPr>
          <w:p w14:paraId="499F979C">
            <w:pPr>
              <w:adjustRightInd w:val="0"/>
              <w:snapToGrid w:val="0"/>
              <w:spacing w:line="48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备注</w:t>
            </w:r>
          </w:p>
        </w:tc>
      </w:tr>
      <w:tr w14:paraId="702B9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2F0E064D">
            <w:pPr>
              <w:adjustRightInd w:val="0"/>
              <w:snapToGrid w:val="0"/>
              <w:spacing w:line="480" w:lineRule="auto"/>
              <w:rPr>
                <w:rFonts w:hint="eastAsia" w:ascii="仿宋" w:hAnsi="仿宋" w:eastAsia="仿宋" w:cs="仿宋"/>
                <w:b/>
                <w:color w:val="auto"/>
                <w:sz w:val="24"/>
                <w:szCs w:val="24"/>
                <w:highlight w:val="none"/>
              </w:rPr>
            </w:pPr>
          </w:p>
        </w:tc>
        <w:tc>
          <w:tcPr>
            <w:tcW w:w="2000" w:type="dxa"/>
          </w:tcPr>
          <w:p w14:paraId="79B69F61">
            <w:pPr>
              <w:adjustRightInd w:val="0"/>
              <w:snapToGrid w:val="0"/>
              <w:spacing w:line="480" w:lineRule="auto"/>
              <w:rPr>
                <w:rFonts w:hint="eastAsia" w:ascii="仿宋" w:hAnsi="仿宋" w:eastAsia="仿宋" w:cs="仿宋"/>
                <w:b/>
                <w:color w:val="auto"/>
                <w:sz w:val="24"/>
                <w:szCs w:val="24"/>
                <w:highlight w:val="none"/>
              </w:rPr>
            </w:pPr>
          </w:p>
        </w:tc>
        <w:tc>
          <w:tcPr>
            <w:tcW w:w="2783" w:type="dxa"/>
          </w:tcPr>
          <w:p w14:paraId="663FD4D9">
            <w:pPr>
              <w:adjustRightInd w:val="0"/>
              <w:snapToGrid w:val="0"/>
              <w:spacing w:line="480" w:lineRule="auto"/>
              <w:rPr>
                <w:rFonts w:hint="eastAsia" w:ascii="仿宋" w:hAnsi="仿宋" w:eastAsia="仿宋" w:cs="仿宋"/>
                <w:b/>
                <w:color w:val="auto"/>
                <w:sz w:val="24"/>
                <w:szCs w:val="24"/>
                <w:highlight w:val="none"/>
              </w:rPr>
            </w:pPr>
          </w:p>
        </w:tc>
        <w:tc>
          <w:tcPr>
            <w:tcW w:w="2584" w:type="dxa"/>
          </w:tcPr>
          <w:p w14:paraId="147DCAA7">
            <w:pPr>
              <w:adjustRightInd w:val="0"/>
              <w:snapToGrid w:val="0"/>
              <w:spacing w:line="480" w:lineRule="auto"/>
              <w:rPr>
                <w:rFonts w:hint="eastAsia" w:ascii="仿宋" w:hAnsi="仿宋" w:eastAsia="仿宋" w:cs="仿宋"/>
                <w:b/>
                <w:color w:val="auto"/>
                <w:sz w:val="24"/>
                <w:szCs w:val="24"/>
                <w:highlight w:val="none"/>
              </w:rPr>
            </w:pPr>
          </w:p>
        </w:tc>
      </w:tr>
      <w:tr w14:paraId="3B7EF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2230E034">
            <w:pPr>
              <w:adjustRightInd w:val="0"/>
              <w:snapToGrid w:val="0"/>
              <w:spacing w:line="480" w:lineRule="auto"/>
              <w:rPr>
                <w:rFonts w:hint="eastAsia" w:ascii="仿宋" w:hAnsi="仿宋" w:eastAsia="仿宋" w:cs="仿宋"/>
                <w:b/>
                <w:color w:val="auto"/>
                <w:sz w:val="24"/>
                <w:szCs w:val="24"/>
                <w:highlight w:val="none"/>
              </w:rPr>
            </w:pPr>
          </w:p>
        </w:tc>
        <w:tc>
          <w:tcPr>
            <w:tcW w:w="2000" w:type="dxa"/>
          </w:tcPr>
          <w:p w14:paraId="07EEB88C">
            <w:pPr>
              <w:adjustRightInd w:val="0"/>
              <w:snapToGrid w:val="0"/>
              <w:spacing w:line="480" w:lineRule="auto"/>
              <w:rPr>
                <w:rFonts w:hint="eastAsia" w:ascii="仿宋" w:hAnsi="仿宋" w:eastAsia="仿宋" w:cs="仿宋"/>
                <w:b/>
                <w:color w:val="auto"/>
                <w:sz w:val="24"/>
                <w:szCs w:val="24"/>
                <w:highlight w:val="none"/>
              </w:rPr>
            </w:pPr>
          </w:p>
        </w:tc>
        <w:tc>
          <w:tcPr>
            <w:tcW w:w="2783" w:type="dxa"/>
          </w:tcPr>
          <w:p w14:paraId="5B6D01A6">
            <w:pPr>
              <w:adjustRightInd w:val="0"/>
              <w:snapToGrid w:val="0"/>
              <w:spacing w:line="480" w:lineRule="auto"/>
              <w:rPr>
                <w:rFonts w:hint="eastAsia" w:ascii="仿宋" w:hAnsi="仿宋" w:eastAsia="仿宋" w:cs="仿宋"/>
                <w:b/>
                <w:color w:val="auto"/>
                <w:sz w:val="24"/>
                <w:szCs w:val="24"/>
                <w:highlight w:val="none"/>
              </w:rPr>
            </w:pPr>
          </w:p>
        </w:tc>
        <w:tc>
          <w:tcPr>
            <w:tcW w:w="2584" w:type="dxa"/>
          </w:tcPr>
          <w:p w14:paraId="568BC790">
            <w:pPr>
              <w:adjustRightInd w:val="0"/>
              <w:snapToGrid w:val="0"/>
              <w:spacing w:line="480" w:lineRule="auto"/>
              <w:rPr>
                <w:rFonts w:hint="eastAsia" w:ascii="仿宋" w:hAnsi="仿宋" w:eastAsia="仿宋" w:cs="仿宋"/>
                <w:b/>
                <w:color w:val="auto"/>
                <w:sz w:val="24"/>
                <w:szCs w:val="24"/>
                <w:highlight w:val="none"/>
              </w:rPr>
            </w:pPr>
          </w:p>
        </w:tc>
      </w:tr>
      <w:tr w14:paraId="2D92F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4DDB4E78">
            <w:pPr>
              <w:adjustRightInd w:val="0"/>
              <w:snapToGrid w:val="0"/>
              <w:spacing w:line="480" w:lineRule="auto"/>
              <w:rPr>
                <w:rFonts w:hint="eastAsia" w:ascii="仿宋" w:hAnsi="仿宋" w:eastAsia="仿宋" w:cs="仿宋"/>
                <w:b/>
                <w:color w:val="auto"/>
                <w:sz w:val="24"/>
                <w:szCs w:val="24"/>
                <w:highlight w:val="none"/>
              </w:rPr>
            </w:pPr>
          </w:p>
        </w:tc>
        <w:tc>
          <w:tcPr>
            <w:tcW w:w="2000" w:type="dxa"/>
          </w:tcPr>
          <w:p w14:paraId="28C5548A">
            <w:pPr>
              <w:adjustRightInd w:val="0"/>
              <w:snapToGrid w:val="0"/>
              <w:spacing w:line="480" w:lineRule="auto"/>
              <w:rPr>
                <w:rFonts w:hint="eastAsia" w:ascii="仿宋" w:hAnsi="仿宋" w:eastAsia="仿宋" w:cs="仿宋"/>
                <w:b/>
                <w:color w:val="auto"/>
                <w:sz w:val="24"/>
                <w:szCs w:val="24"/>
                <w:highlight w:val="none"/>
              </w:rPr>
            </w:pPr>
          </w:p>
        </w:tc>
        <w:tc>
          <w:tcPr>
            <w:tcW w:w="2783" w:type="dxa"/>
          </w:tcPr>
          <w:p w14:paraId="4F93AA7A">
            <w:pPr>
              <w:adjustRightInd w:val="0"/>
              <w:snapToGrid w:val="0"/>
              <w:spacing w:line="480" w:lineRule="auto"/>
              <w:rPr>
                <w:rFonts w:hint="eastAsia" w:ascii="仿宋" w:hAnsi="仿宋" w:eastAsia="仿宋" w:cs="仿宋"/>
                <w:b/>
                <w:color w:val="auto"/>
                <w:sz w:val="24"/>
                <w:szCs w:val="24"/>
                <w:highlight w:val="none"/>
              </w:rPr>
            </w:pPr>
          </w:p>
        </w:tc>
        <w:tc>
          <w:tcPr>
            <w:tcW w:w="2584" w:type="dxa"/>
          </w:tcPr>
          <w:p w14:paraId="5738F2EB">
            <w:pPr>
              <w:adjustRightInd w:val="0"/>
              <w:snapToGrid w:val="0"/>
              <w:spacing w:line="480" w:lineRule="auto"/>
              <w:rPr>
                <w:rFonts w:hint="eastAsia" w:ascii="仿宋" w:hAnsi="仿宋" w:eastAsia="仿宋" w:cs="仿宋"/>
                <w:b/>
                <w:color w:val="auto"/>
                <w:sz w:val="24"/>
                <w:szCs w:val="24"/>
                <w:highlight w:val="none"/>
              </w:rPr>
            </w:pPr>
          </w:p>
        </w:tc>
      </w:tr>
      <w:tr w14:paraId="4A812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5A1420D6">
            <w:pPr>
              <w:adjustRightInd w:val="0"/>
              <w:snapToGrid w:val="0"/>
              <w:spacing w:line="480" w:lineRule="auto"/>
              <w:rPr>
                <w:rFonts w:hint="eastAsia" w:ascii="仿宋" w:hAnsi="仿宋" w:eastAsia="仿宋" w:cs="仿宋"/>
                <w:b/>
                <w:color w:val="auto"/>
                <w:sz w:val="24"/>
                <w:szCs w:val="24"/>
                <w:highlight w:val="none"/>
              </w:rPr>
            </w:pPr>
          </w:p>
        </w:tc>
        <w:tc>
          <w:tcPr>
            <w:tcW w:w="2000" w:type="dxa"/>
          </w:tcPr>
          <w:p w14:paraId="2F9F3218">
            <w:pPr>
              <w:adjustRightInd w:val="0"/>
              <w:snapToGrid w:val="0"/>
              <w:spacing w:line="480" w:lineRule="auto"/>
              <w:rPr>
                <w:rFonts w:hint="eastAsia" w:ascii="仿宋" w:hAnsi="仿宋" w:eastAsia="仿宋" w:cs="仿宋"/>
                <w:b/>
                <w:color w:val="auto"/>
                <w:sz w:val="24"/>
                <w:szCs w:val="24"/>
                <w:highlight w:val="none"/>
              </w:rPr>
            </w:pPr>
          </w:p>
        </w:tc>
        <w:tc>
          <w:tcPr>
            <w:tcW w:w="2783" w:type="dxa"/>
          </w:tcPr>
          <w:p w14:paraId="45E92CB8">
            <w:pPr>
              <w:adjustRightInd w:val="0"/>
              <w:snapToGrid w:val="0"/>
              <w:spacing w:line="480" w:lineRule="auto"/>
              <w:rPr>
                <w:rFonts w:hint="eastAsia" w:ascii="仿宋" w:hAnsi="仿宋" w:eastAsia="仿宋" w:cs="仿宋"/>
                <w:b/>
                <w:color w:val="auto"/>
                <w:sz w:val="24"/>
                <w:szCs w:val="24"/>
                <w:highlight w:val="none"/>
              </w:rPr>
            </w:pPr>
          </w:p>
        </w:tc>
        <w:tc>
          <w:tcPr>
            <w:tcW w:w="2584" w:type="dxa"/>
          </w:tcPr>
          <w:p w14:paraId="738F4D8F">
            <w:pPr>
              <w:adjustRightInd w:val="0"/>
              <w:snapToGrid w:val="0"/>
              <w:spacing w:line="480" w:lineRule="auto"/>
              <w:rPr>
                <w:rFonts w:hint="eastAsia" w:ascii="仿宋" w:hAnsi="仿宋" w:eastAsia="仿宋" w:cs="仿宋"/>
                <w:b/>
                <w:color w:val="auto"/>
                <w:sz w:val="24"/>
                <w:szCs w:val="24"/>
                <w:highlight w:val="none"/>
              </w:rPr>
            </w:pPr>
          </w:p>
        </w:tc>
      </w:tr>
      <w:tr w14:paraId="5BAB7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1246B7A7">
            <w:pPr>
              <w:adjustRightInd w:val="0"/>
              <w:snapToGrid w:val="0"/>
              <w:spacing w:line="480" w:lineRule="auto"/>
              <w:rPr>
                <w:rFonts w:hint="eastAsia" w:ascii="仿宋" w:hAnsi="仿宋" w:eastAsia="仿宋" w:cs="仿宋"/>
                <w:b/>
                <w:color w:val="auto"/>
                <w:sz w:val="24"/>
                <w:szCs w:val="24"/>
                <w:highlight w:val="none"/>
              </w:rPr>
            </w:pPr>
          </w:p>
        </w:tc>
        <w:tc>
          <w:tcPr>
            <w:tcW w:w="2000" w:type="dxa"/>
          </w:tcPr>
          <w:p w14:paraId="24654C81">
            <w:pPr>
              <w:adjustRightInd w:val="0"/>
              <w:snapToGrid w:val="0"/>
              <w:spacing w:line="480" w:lineRule="auto"/>
              <w:rPr>
                <w:rFonts w:hint="eastAsia" w:ascii="仿宋" w:hAnsi="仿宋" w:eastAsia="仿宋" w:cs="仿宋"/>
                <w:b/>
                <w:color w:val="auto"/>
                <w:sz w:val="24"/>
                <w:szCs w:val="24"/>
                <w:highlight w:val="none"/>
              </w:rPr>
            </w:pPr>
          </w:p>
        </w:tc>
        <w:tc>
          <w:tcPr>
            <w:tcW w:w="2783" w:type="dxa"/>
          </w:tcPr>
          <w:p w14:paraId="031E4322">
            <w:pPr>
              <w:adjustRightInd w:val="0"/>
              <w:snapToGrid w:val="0"/>
              <w:spacing w:line="480" w:lineRule="auto"/>
              <w:rPr>
                <w:rFonts w:hint="eastAsia" w:ascii="仿宋" w:hAnsi="仿宋" w:eastAsia="仿宋" w:cs="仿宋"/>
                <w:b/>
                <w:color w:val="auto"/>
                <w:sz w:val="24"/>
                <w:szCs w:val="24"/>
                <w:highlight w:val="none"/>
              </w:rPr>
            </w:pPr>
          </w:p>
        </w:tc>
        <w:tc>
          <w:tcPr>
            <w:tcW w:w="2584" w:type="dxa"/>
          </w:tcPr>
          <w:p w14:paraId="2B0ED8C8">
            <w:pPr>
              <w:adjustRightInd w:val="0"/>
              <w:snapToGrid w:val="0"/>
              <w:spacing w:line="480" w:lineRule="auto"/>
              <w:rPr>
                <w:rFonts w:hint="eastAsia" w:ascii="仿宋" w:hAnsi="仿宋" w:eastAsia="仿宋" w:cs="仿宋"/>
                <w:b/>
                <w:color w:val="auto"/>
                <w:sz w:val="24"/>
                <w:szCs w:val="24"/>
                <w:highlight w:val="none"/>
              </w:rPr>
            </w:pPr>
          </w:p>
        </w:tc>
      </w:tr>
      <w:tr w14:paraId="215F6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2DF42EAD">
            <w:pPr>
              <w:adjustRightInd w:val="0"/>
              <w:snapToGrid w:val="0"/>
              <w:spacing w:line="480" w:lineRule="auto"/>
              <w:rPr>
                <w:rFonts w:hint="eastAsia" w:ascii="仿宋" w:hAnsi="仿宋" w:eastAsia="仿宋" w:cs="仿宋"/>
                <w:b/>
                <w:color w:val="auto"/>
                <w:sz w:val="24"/>
                <w:szCs w:val="24"/>
                <w:highlight w:val="none"/>
              </w:rPr>
            </w:pPr>
          </w:p>
        </w:tc>
        <w:tc>
          <w:tcPr>
            <w:tcW w:w="2000" w:type="dxa"/>
          </w:tcPr>
          <w:p w14:paraId="0785E814">
            <w:pPr>
              <w:adjustRightInd w:val="0"/>
              <w:snapToGrid w:val="0"/>
              <w:spacing w:line="480" w:lineRule="auto"/>
              <w:rPr>
                <w:rFonts w:hint="eastAsia" w:ascii="仿宋" w:hAnsi="仿宋" w:eastAsia="仿宋" w:cs="仿宋"/>
                <w:b/>
                <w:color w:val="auto"/>
                <w:sz w:val="24"/>
                <w:szCs w:val="24"/>
                <w:highlight w:val="none"/>
              </w:rPr>
            </w:pPr>
          </w:p>
        </w:tc>
        <w:tc>
          <w:tcPr>
            <w:tcW w:w="2783" w:type="dxa"/>
          </w:tcPr>
          <w:p w14:paraId="4F291319">
            <w:pPr>
              <w:adjustRightInd w:val="0"/>
              <w:snapToGrid w:val="0"/>
              <w:spacing w:line="480" w:lineRule="auto"/>
              <w:rPr>
                <w:rFonts w:hint="eastAsia" w:ascii="仿宋" w:hAnsi="仿宋" w:eastAsia="仿宋" w:cs="仿宋"/>
                <w:b/>
                <w:color w:val="auto"/>
                <w:sz w:val="24"/>
                <w:szCs w:val="24"/>
                <w:highlight w:val="none"/>
              </w:rPr>
            </w:pPr>
          </w:p>
        </w:tc>
        <w:tc>
          <w:tcPr>
            <w:tcW w:w="2584" w:type="dxa"/>
          </w:tcPr>
          <w:p w14:paraId="3B4EEEE9">
            <w:pPr>
              <w:adjustRightInd w:val="0"/>
              <w:snapToGrid w:val="0"/>
              <w:spacing w:line="480" w:lineRule="auto"/>
              <w:rPr>
                <w:rFonts w:hint="eastAsia" w:ascii="仿宋" w:hAnsi="仿宋" w:eastAsia="仿宋" w:cs="仿宋"/>
                <w:b/>
                <w:color w:val="auto"/>
                <w:sz w:val="24"/>
                <w:szCs w:val="24"/>
                <w:highlight w:val="none"/>
              </w:rPr>
            </w:pPr>
          </w:p>
        </w:tc>
      </w:tr>
      <w:tr w14:paraId="08746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5FAC0A03">
            <w:pPr>
              <w:adjustRightInd w:val="0"/>
              <w:snapToGrid w:val="0"/>
              <w:spacing w:line="480" w:lineRule="auto"/>
              <w:rPr>
                <w:rFonts w:hint="eastAsia" w:ascii="仿宋" w:hAnsi="仿宋" w:eastAsia="仿宋" w:cs="仿宋"/>
                <w:b/>
                <w:color w:val="auto"/>
                <w:sz w:val="24"/>
                <w:szCs w:val="24"/>
                <w:highlight w:val="none"/>
              </w:rPr>
            </w:pPr>
          </w:p>
        </w:tc>
        <w:tc>
          <w:tcPr>
            <w:tcW w:w="2000" w:type="dxa"/>
          </w:tcPr>
          <w:p w14:paraId="04A0E35F">
            <w:pPr>
              <w:adjustRightInd w:val="0"/>
              <w:snapToGrid w:val="0"/>
              <w:spacing w:line="480" w:lineRule="auto"/>
              <w:rPr>
                <w:rFonts w:hint="eastAsia" w:ascii="仿宋" w:hAnsi="仿宋" w:eastAsia="仿宋" w:cs="仿宋"/>
                <w:b/>
                <w:color w:val="auto"/>
                <w:sz w:val="24"/>
                <w:szCs w:val="24"/>
                <w:highlight w:val="none"/>
              </w:rPr>
            </w:pPr>
          </w:p>
        </w:tc>
        <w:tc>
          <w:tcPr>
            <w:tcW w:w="2783" w:type="dxa"/>
          </w:tcPr>
          <w:p w14:paraId="4030B249">
            <w:pPr>
              <w:adjustRightInd w:val="0"/>
              <w:snapToGrid w:val="0"/>
              <w:spacing w:line="480" w:lineRule="auto"/>
              <w:rPr>
                <w:rFonts w:hint="eastAsia" w:ascii="仿宋" w:hAnsi="仿宋" w:eastAsia="仿宋" w:cs="仿宋"/>
                <w:b/>
                <w:color w:val="auto"/>
                <w:sz w:val="24"/>
                <w:szCs w:val="24"/>
                <w:highlight w:val="none"/>
              </w:rPr>
            </w:pPr>
          </w:p>
        </w:tc>
        <w:tc>
          <w:tcPr>
            <w:tcW w:w="2584" w:type="dxa"/>
          </w:tcPr>
          <w:p w14:paraId="2965DA4F">
            <w:pPr>
              <w:adjustRightInd w:val="0"/>
              <w:snapToGrid w:val="0"/>
              <w:spacing w:line="480" w:lineRule="auto"/>
              <w:rPr>
                <w:rFonts w:hint="eastAsia" w:ascii="仿宋" w:hAnsi="仿宋" w:eastAsia="仿宋" w:cs="仿宋"/>
                <w:b/>
                <w:color w:val="auto"/>
                <w:sz w:val="24"/>
                <w:szCs w:val="24"/>
                <w:highlight w:val="none"/>
              </w:rPr>
            </w:pPr>
          </w:p>
        </w:tc>
      </w:tr>
      <w:tr w14:paraId="648CE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2B4E888A">
            <w:pPr>
              <w:adjustRightInd w:val="0"/>
              <w:snapToGrid w:val="0"/>
              <w:spacing w:line="480" w:lineRule="auto"/>
              <w:rPr>
                <w:rFonts w:hint="eastAsia" w:ascii="仿宋" w:hAnsi="仿宋" w:eastAsia="仿宋" w:cs="仿宋"/>
                <w:b/>
                <w:color w:val="auto"/>
                <w:sz w:val="24"/>
                <w:szCs w:val="24"/>
                <w:highlight w:val="none"/>
              </w:rPr>
            </w:pPr>
          </w:p>
        </w:tc>
        <w:tc>
          <w:tcPr>
            <w:tcW w:w="2000" w:type="dxa"/>
          </w:tcPr>
          <w:p w14:paraId="3F4D643F">
            <w:pPr>
              <w:adjustRightInd w:val="0"/>
              <w:snapToGrid w:val="0"/>
              <w:spacing w:line="480" w:lineRule="auto"/>
              <w:rPr>
                <w:rFonts w:hint="eastAsia" w:ascii="仿宋" w:hAnsi="仿宋" w:eastAsia="仿宋" w:cs="仿宋"/>
                <w:b/>
                <w:color w:val="auto"/>
                <w:sz w:val="24"/>
                <w:szCs w:val="24"/>
                <w:highlight w:val="none"/>
              </w:rPr>
            </w:pPr>
          </w:p>
        </w:tc>
        <w:tc>
          <w:tcPr>
            <w:tcW w:w="2783" w:type="dxa"/>
          </w:tcPr>
          <w:p w14:paraId="295B71B7">
            <w:pPr>
              <w:adjustRightInd w:val="0"/>
              <w:snapToGrid w:val="0"/>
              <w:spacing w:line="480" w:lineRule="auto"/>
              <w:rPr>
                <w:rFonts w:hint="eastAsia" w:ascii="仿宋" w:hAnsi="仿宋" w:eastAsia="仿宋" w:cs="仿宋"/>
                <w:b/>
                <w:color w:val="auto"/>
                <w:sz w:val="24"/>
                <w:szCs w:val="24"/>
                <w:highlight w:val="none"/>
              </w:rPr>
            </w:pPr>
          </w:p>
        </w:tc>
        <w:tc>
          <w:tcPr>
            <w:tcW w:w="2584" w:type="dxa"/>
          </w:tcPr>
          <w:p w14:paraId="42F01550">
            <w:pPr>
              <w:adjustRightInd w:val="0"/>
              <w:snapToGrid w:val="0"/>
              <w:spacing w:line="480" w:lineRule="auto"/>
              <w:rPr>
                <w:rFonts w:hint="eastAsia" w:ascii="仿宋" w:hAnsi="仿宋" w:eastAsia="仿宋" w:cs="仿宋"/>
                <w:b/>
                <w:color w:val="auto"/>
                <w:sz w:val="24"/>
                <w:szCs w:val="24"/>
                <w:highlight w:val="none"/>
              </w:rPr>
            </w:pPr>
          </w:p>
        </w:tc>
      </w:tr>
      <w:tr w14:paraId="70D50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vAlign w:val="top"/>
          </w:tcPr>
          <w:p w14:paraId="1274104B">
            <w:pPr>
              <w:adjustRightInd w:val="0"/>
              <w:snapToGrid w:val="0"/>
              <w:spacing w:line="48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p>
        </w:tc>
        <w:tc>
          <w:tcPr>
            <w:tcW w:w="2000" w:type="dxa"/>
            <w:vAlign w:val="top"/>
          </w:tcPr>
          <w:p w14:paraId="4AA14144">
            <w:pPr>
              <w:adjustRightInd w:val="0"/>
              <w:snapToGrid w:val="0"/>
              <w:spacing w:line="48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p>
        </w:tc>
        <w:tc>
          <w:tcPr>
            <w:tcW w:w="2783" w:type="dxa"/>
            <w:vAlign w:val="top"/>
          </w:tcPr>
          <w:p w14:paraId="1C7E85B5">
            <w:pPr>
              <w:adjustRightInd w:val="0"/>
              <w:snapToGrid w:val="0"/>
              <w:spacing w:line="48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p>
        </w:tc>
        <w:tc>
          <w:tcPr>
            <w:tcW w:w="2584" w:type="dxa"/>
            <w:vAlign w:val="top"/>
          </w:tcPr>
          <w:p w14:paraId="2AB2E64C">
            <w:pPr>
              <w:adjustRightInd w:val="0"/>
              <w:snapToGrid w:val="0"/>
              <w:spacing w:line="48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p>
        </w:tc>
      </w:tr>
    </w:tbl>
    <w:p w14:paraId="2EF0DD6A">
      <w:pPr>
        <w:ind w:left="0" w:leftChars="0" w:firstLine="0" w:firstLineChars="0"/>
        <w:jc w:val="center"/>
        <w:rPr>
          <w:rFonts w:hint="eastAsia" w:ascii="仿宋" w:hAnsi="仿宋" w:eastAsia="仿宋" w:cs="仿宋"/>
          <w:b/>
          <w:bCs/>
          <w:color w:val="auto"/>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3F227FAA">
      <w:pPr>
        <w:ind w:left="0" w:leftChars="0" w:firstLine="0" w:firstLineChars="0"/>
        <w:jc w:val="center"/>
        <w:rPr>
          <w:rFonts w:hint="eastAsia" w:ascii="仿宋" w:hAnsi="仿宋" w:eastAsia="仿宋" w:cs="仿宋"/>
          <w:b/>
          <w:bCs/>
          <w:color w:val="auto"/>
          <w:sz w:val="28"/>
          <w:szCs w:val="28"/>
          <w:highlight w:val="none"/>
          <w:lang w:val="en-US" w:eastAsia="zh-CN"/>
        </w:rPr>
      </w:pPr>
    </w:p>
    <w:p w14:paraId="06252CF0">
      <w:pPr>
        <w:ind w:left="0" w:leftChars="0" w:firstLine="0" w:firstLineChars="0"/>
        <w:jc w:val="center"/>
        <w:rPr>
          <w:rFonts w:hint="eastAsia"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val="en-US" w:eastAsia="zh-CN"/>
        </w:rPr>
        <w:t>一、</w:t>
      </w:r>
      <w:r>
        <w:rPr>
          <w:rFonts w:hint="eastAsia" w:ascii="仿宋" w:hAnsi="仿宋" w:eastAsia="仿宋" w:cs="仿宋"/>
          <w:b/>
          <w:bCs/>
          <w:color w:val="auto"/>
          <w:sz w:val="28"/>
          <w:szCs w:val="28"/>
          <w:highlight w:val="none"/>
        </w:rPr>
        <w:t xml:space="preserve">投 标 </w:t>
      </w:r>
      <w:r>
        <w:rPr>
          <w:rFonts w:hint="eastAsia" w:ascii="仿宋" w:hAnsi="仿宋" w:eastAsia="仿宋" w:cs="仿宋"/>
          <w:b/>
          <w:bCs/>
          <w:color w:val="auto"/>
          <w:sz w:val="28"/>
          <w:szCs w:val="28"/>
          <w:highlight w:val="none"/>
          <w:lang w:val="en-US" w:eastAsia="zh-CN"/>
        </w:rPr>
        <w:t>函</w:t>
      </w:r>
    </w:p>
    <w:p w14:paraId="6D6FC287">
      <w:p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w:t>
      </w:r>
    </w:p>
    <w:p w14:paraId="1A80F764">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收到你们的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（招标文件编号）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（项目名称），经认真研究，我们决定参加投标。</w:t>
      </w:r>
    </w:p>
    <w:p w14:paraId="20E7F8D2">
      <w:pPr>
        <w:numPr>
          <w:ilvl w:val="0"/>
          <w:numId w:val="16"/>
        </w:numPr>
        <w:spacing w:line="44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按照招标文件中的一切要求，提供招标</w:t>
      </w:r>
      <w:r>
        <w:rPr>
          <w:rFonts w:hint="eastAsia" w:ascii="仿宋" w:hAnsi="仿宋" w:eastAsia="仿宋" w:cs="仿宋"/>
          <w:color w:val="auto"/>
          <w:sz w:val="24"/>
          <w:szCs w:val="24"/>
          <w:highlight w:val="none"/>
          <w:lang w:eastAsia="zh-CN"/>
        </w:rPr>
        <w:t>货物的采购、供应、安装、运输装卸费、保险费、税费和相关售后服务等费用</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总价为￥：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元人民币</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，明细见投标报价表。</w:t>
      </w:r>
    </w:p>
    <w:p w14:paraId="5AC947B0">
      <w:pPr>
        <w:numPr>
          <w:ilvl w:val="0"/>
          <w:numId w:val="16"/>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如果我们的投标书被接受，我们将履行招标文件中规定的每一项义务和要求，按期、按质、按量完成交货。</w:t>
      </w:r>
    </w:p>
    <w:p w14:paraId="4373ED4B">
      <w:pPr>
        <w:numPr>
          <w:ilvl w:val="0"/>
          <w:numId w:val="16"/>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我们同意按招标文件的规定，本标书的有效期为开标后</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天。</w:t>
      </w:r>
    </w:p>
    <w:p w14:paraId="79CCAE2B">
      <w:pPr>
        <w:numPr>
          <w:ilvl w:val="0"/>
          <w:numId w:val="16"/>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我们愿意提供招标人在招标文件中要求的所有资料。</w:t>
      </w:r>
    </w:p>
    <w:p w14:paraId="172E0248">
      <w:pPr>
        <w:numPr>
          <w:ilvl w:val="0"/>
          <w:numId w:val="16"/>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我们认为你们有选择或拒绝任何投标者中标的权利。我们理解，最低报价不是中标的唯一条件。</w:t>
      </w:r>
    </w:p>
    <w:p w14:paraId="6CF6E7CA">
      <w:pPr>
        <w:numPr>
          <w:ilvl w:val="0"/>
          <w:numId w:val="16"/>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我们愿意按合同履行自己的全部责任。</w:t>
      </w:r>
    </w:p>
    <w:p w14:paraId="5633F115">
      <w:pPr>
        <w:numPr>
          <w:ilvl w:val="0"/>
          <w:numId w:val="16"/>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我们愿意遵守国家有关规定和招标文件中规定的收费标准，承付中标服务费。</w:t>
      </w:r>
    </w:p>
    <w:p w14:paraId="4074F5C5">
      <w:pPr>
        <w:numPr>
          <w:ilvl w:val="0"/>
          <w:numId w:val="16"/>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该项投标在开标后全过程中保持有效，不做任何更改和变动。</w:t>
      </w:r>
    </w:p>
    <w:p w14:paraId="27B5AE91">
      <w:pPr>
        <w:numPr>
          <w:ilvl w:val="0"/>
          <w:numId w:val="16"/>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我们同意按招标文件规定，缴纳</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元投标保证金。</w:t>
      </w:r>
    </w:p>
    <w:p w14:paraId="31671686">
      <w:pPr>
        <w:spacing w:line="440" w:lineRule="exact"/>
        <w:ind w:left="721" w:leftChars="229" w:hanging="240" w:hanging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10我们保证投标文件中的所有证件和内容真实有效，否则我们愿意承担一切法律责任。</w:t>
      </w:r>
    </w:p>
    <w:p w14:paraId="12D229E5">
      <w:pPr>
        <w:spacing w:line="440" w:lineRule="exact"/>
        <w:ind w:left="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11、其他说明。</w:t>
      </w:r>
    </w:p>
    <w:p w14:paraId="57807EC9">
      <w:pPr>
        <w:spacing w:line="440" w:lineRule="exact"/>
        <w:ind w:left="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12、所有有关本标书的函电，请按下列地址联系：</w:t>
      </w:r>
    </w:p>
    <w:p w14:paraId="7270CDB5">
      <w:pPr>
        <w:spacing w:line="240" w:lineRule="auto"/>
        <w:ind w:firstLine="420" w:firstLineChars="200"/>
        <w:rPr>
          <w:rFonts w:hint="eastAsia" w:ascii="仿宋" w:hAnsi="仿宋" w:eastAsia="仿宋" w:cs="仿宋"/>
          <w:color w:val="auto"/>
          <w:sz w:val="21"/>
          <w:szCs w:val="21"/>
          <w:highlight w:val="none"/>
        </w:rPr>
      </w:pPr>
    </w:p>
    <w:p w14:paraId="7FA7A60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投标单位(单位公章) ：                       </w:t>
      </w:r>
    </w:p>
    <w:p w14:paraId="3F8ED9F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27F0659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址：</w:t>
      </w:r>
    </w:p>
    <w:p w14:paraId="4A6CC99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话：</w:t>
      </w:r>
    </w:p>
    <w:p w14:paraId="03B5A48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真：</w:t>
      </w:r>
    </w:p>
    <w:p w14:paraId="4C9200C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p w14:paraId="257E3BD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系</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人：</w:t>
      </w:r>
    </w:p>
    <w:p w14:paraId="6AE2AFA4">
      <w:pPr>
        <w:spacing w:line="440" w:lineRule="exact"/>
        <w:ind w:left="239" w:leftChars="114" w:firstLine="360" w:firstLineChars="150"/>
        <w:rPr>
          <w:rFonts w:hint="eastAsia" w:ascii="仿宋" w:hAnsi="仿宋" w:eastAsia="仿宋" w:cs="仿宋"/>
          <w:color w:val="auto"/>
          <w:sz w:val="24"/>
          <w:szCs w:val="24"/>
          <w:highlight w:val="none"/>
        </w:rPr>
      </w:pPr>
    </w:p>
    <w:p w14:paraId="4BCFDE6A">
      <w:pPr>
        <w:spacing w:line="440" w:lineRule="exact"/>
        <w:ind w:left="239" w:leftChars="114"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65169061">
      <w:pPr>
        <w:spacing w:line="440" w:lineRule="exact"/>
        <w:rPr>
          <w:rFonts w:hint="eastAsia" w:ascii="仿宋" w:hAnsi="仿宋" w:eastAsia="仿宋" w:cs="仿宋"/>
          <w:b/>
          <w:bCs/>
          <w:color w:val="auto"/>
          <w:sz w:val="30"/>
          <w:szCs w:val="30"/>
          <w:highlight w:val="none"/>
        </w:rPr>
      </w:pPr>
    </w:p>
    <w:p w14:paraId="6BC7348F">
      <w:pPr>
        <w:spacing w:line="440" w:lineRule="exact"/>
        <w:ind w:firstLine="480"/>
        <w:jc w:val="center"/>
        <w:rPr>
          <w:rFonts w:hint="eastAsia" w:ascii="仿宋" w:hAnsi="仿宋" w:eastAsia="仿宋" w:cs="仿宋"/>
          <w:b/>
          <w:bCs/>
          <w:color w:val="auto"/>
          <w:sz w:val="30"/>
          <w:szCs w:val="30"/>
          <w:highlight w:val="none"/>
          <w:lang w:val="en-US" w:eastAsia="zh-CN"/>
        </w:rPr>
      </w:pPr>
    </w:p>
    <w:p w14:paraId="7E6A79F4">
      <w:pPr>
        <w:numPr>
          <w:ilvl w:val="0"/>
          <w:numId w:val="0"/>
        </w:numPr>
        <w:spacing w:line="440" w:lineRule="exact"/>
        <w:ind w:left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二、</w:t>
      </w:r>
      <w:r>
        <w:rPr>
          <w:rFonts w:hint="eastAsia" w:ascii="仿宋" w:hAnsi="仿宋" w:eastAsia="仿宋" w:cs="仿宋"/>
          <w:b/>
          <w:bCs/>
          <w:color w:val="auto"/>
          <w:sz w:val="28"/>
          <w:szCs w:val="28"/>
          <w:highlight w:val="none"/>
        </w:rPr>
        <w:t>投标文件真实性和不存在限制投标情形的声明</w:t>
      </w:r>
    </w:p>
    <w:p w14:paraId="4D029477">
      <w:pPr>
        <w:pStyle w:val="20"/>
        <w:numPr>
          <w:ilvl w:val="0"/>
          <w:numId w:val="0"/>
        </w:numPr>
        <w:spacing w:line="240" w:lineRule="auto"/>
        <w:ind w:leftChars="0"/>
        <w:rPr>
          <w:rFonts w:hint="eastAsia" w:ascii="仿宋" w:hAnsi="仿宋" w:eastAsia="仿宋" w:cs="仿宋"/>
        </w:rPr>
      </w:pPr>
    </w:p>
    <w:p w14:paraId="10C0CA2C">
      <w:pPr>
        <w:spacing w:line="200" w:lineRule="exact"/>
        <w:rPr>
          <w:rFonts w:hint="eastAsia" w:ascii="仿宋" w:hAnsi="仿宋" w:eastAsia="仿宋" w:cs="仿宋"/>
          <w:color w:val="auto"/>
          <w:highlight w:val="none"/>
        </w:rPr>
      </w:pPr>
    </w:p>
    <w:p w14:paraId="5ED1D51A">
      <w:pPr>
        <w:spacing w:line="600" w:lineRule="auto"/>
        <w:ind w:firstLine="240" w:firstLineChars="1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w:t>
      </w:r>
    </w:p>
    <w:p w14:paraId="12444328">
      <w:pPr>
        <w:spacing w:line="60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我方在此声明，所递交的（项目名称）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的投标文件（包括有关资料、澄清）真实可信，不存在虚假（包括隐瞒）。我方近三年来在经营活动中没有重大违法记录。</w:t>
      </w:r>
    </w:p>
    <w:p w14:paraId="3271BED2">
      <w:pPr>
        <w:spacing w:line="600" w:lineRule="auto"/>
        <w:ind w:firstLine="480"/>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rPr>
        <w:t>我方承诺，如存在虚假投标行为，我方自愿承担</w:t>
      </w:r>
      <w:r>
        <w:rPr>
          <w:rFonts w:hint="eastAsia" w:ascii="仿宋" w:hAnsi="仿宋" w:eastAsia="仿宋" w:cs="仿宋"/>
          <w:b/>
          <w:bCs/>
          <w:color w:val="auto"/>
          <w:sz w:val="24"/>
          <w:szCs w:val="24"/>
          <w:highlight w:val="none"/>
          <w:lang w:val="en-US" w:eastAsia="zh-CN"/>
        </w:rPr>
        <w:t>一切法律</w:t>
      </w:r>
      <w:r>
        <w:rPr>
          <w:rFonts w:hint="eastAsia" w:ascii="仿宋" w:hAnsi="仿宋" w:eastAsia="仿宋" w:cs="仿宋"/>
          <w:b/>
          <w:bCs/>
          <w:color w:val="auto"/>
          <w:sz w:val="24"/>
          <w:szCs w:val="24"/>
          <w:highlight w:val="none"/>
        </w:rPr>
        <w:t>责任</w:t>
      </w:r>
      <w:r>
        <w:rPr>
          <w:rFonts w:hint="eastAsia" w:ascii="仿宋" w:hAnsi="仿宋" w:eastAsia="仿宋" w:cs="仿宋"/>
          <w:b/>
          <w:bCs/>
          <w:color w:val="auto"/>
          <w:sz w:val="24"/>
          <w:szCs w:val="24"/>
          <w:highlight w:val="none"/>
          <w:lang w:eastAsia="zh-CN"/>
        </w:rPr>
        <w:t>！</w:t>
      </w:r>
    </w:p>
    <w:p w14:paraId="5B42A65E">
      <w:pPr>
        <w:rPr>
          <w:rFonts w:hint="eastAsia" w:ascii="仿宋" w:hAnsi="仿宋" w:eastAsia="仿宋" w:cs="仿宋"/>
          <w:color w:val="auto"/>
          <w:sz w:val="24"/>
          <w:szCs w:val="24"/>
          <w:highlight w:val="none"/>
        </w:rPr>
      </w:pPr>
    </w:p>
    <w:p w14:paraId="70A8A481">
      <w:pPr>
        <w:pStyle w:val="43"/>
        <w:rPr>
          <w:rFonts w:hint="eastAsia" w:ascii="仿宋" w:hAnsi="仿宋" w:eastAsia="仿宋" w:cs="仿宋"/>
          <w:color w:val="auto"/>
          <w:sz w:val="24"/>
          <w:szCs w:val="24"/>
          <w:highlight w:val="none"/>
        </w:rPr>
      </w:pPr>
    </w:p>
    <w:p w14:paraId="5D543B1B">
      <w:pPr>
        <w:pStyle w:val="43"/>
        <w:rPr>
          <w:rFonts w:hint="eastAsia" w:ascii="仿宋" w:hAnsi="仿宋" w:eastAsia="仿宋" w:cs="仿宋"/>
          <w:color w:val="auto"/>
          <w:sz w:val="24"/>
          <w:szCs w:val="24"/>
          <w:highlight w:val="none"/>
        </w:rPr>
      </w:pPr>
    </w:p>
    <w:p w14:paraId="6E327602">
      <w:pPr>
        <w:pStyle w:val="43"/>
        <w:rPr>
          <w:rFonts w:hint="eastAsia" w:ascii="仿宋" w:hAnsi="仿宋" w:eastAsia="仿宋" w:cs="仿宋"/>
          <w:color w:val="auto"/>
          <w:sz w:val="24"/>
          <w:szCs w:val="24"/>
          <w:highlight w:val="none"/>
        </w:rPr>
      </w:pPr>
    </w:p>
    <w:p w14:paraId="397FFE32">
      <w:pPr>
        <w:pStyle w:val="43"/>
        <w:rPr>
          <w:rFonts w:hint="eastAsia" w:ascii="仿宋" w:hAnsi="仿宋" w:eastAsia="仿宋" w:cs="仿宋"/>
          <w:color w:val="auto"/>
          <w:sz w:val="24"/>
          <w:szCs w:val="24"/>
          <w:highlight w:val="none"/>
        </w:rPr>
      </w:pPr>
    </w:p>
    <w:p w14:paraId="23C2EDA2">
      <w:pPr>
        <w:pStyle w:val="43"/>
        <w:rPr>
          <w:rFonts w:hint="eastAsia" w:ascii="仿宋" w:hAnsi="仿宋" w:eastAsia="仿宋" w:cs="仿宋"/>
          <w:color w:val="auto"/>
          <w:sz w:val="24"/>
          <w:szCs w:val="24"/>
          <w:highlight w:val="none"/>
        </w:rPr>
      </w:pPr>
    </w:p>
    <w:p w14:paraId="4B3E3626">
      <w:pPr>
        <w:pStyle w:val="43"/>
        <w:rPr>
          <w:rFonts w:hint="eastAsia" w:ascii="仿宋" w:hAnsi="仿宋" w:eastAsia="仿宋" w:cs="仿宋"/>
          <w:color w:val="auto"/>
          <w:sz w:val="24"/>
          <w:szCs w:val="24"/>
          <w:highlight w:val="none"/>
        </w:rPr>
      </w:pPr>
    </w:p>
    <w:p w14:paraId="65A4009B">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highlight w:val="none"/>
          <w:lang w:eastAsia="zh-CN"/>
        </w:rPr>
        <w:t>：</w:t>
      </w:r>
    </w:p>
    <w:p w14:paraId="4D651DF5">
      <w:pPr>
        <w:spacing w:line="360" w:lineRule="auto"/>
        <w:rPr>
          <w:rFonts w:hint="eastAsia" w:ascii="仿宋" w:hAnsi="仿宋" w:eastAsia="仿宋" w:cs="仿宋"/>
          <w:color w:val="auto"/>
          <w:sz w:val="24"/>
          <w:szCs w:val="24"/>
          <w:highlight w:val="none"/>
        </w:rPr>
      </w:pPr>
    </w:p>
    <w:p w14:paraId="0736EB6B">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09900B4C">
      <w:pPr>
        <w:spacing w:line="360" w:lineRule="auto"/>
        <w:ind w:firstLine="3360" w:firstLineChars="1400"/>
        <w:rPr>
          <w:rFonts w:hint="eastAsia" w:ascii="仿宋" w:hAnsi="仿宋" w:eastAsia="仿宋" w:cs="仿宋"/>
          <w:color w:val="auto"/>
          <w:sz w:val="24"/>
          <w:szCs w:val="24"/>
          <w:highlight w:val="none"/>
        </w:rPr>
      </w:pPr>
    </w:p>
    <w:p w14:paraId="52D274B3">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bookmarkStart w:id="135" w:name="_Toc21652"/>
      <w:bookmarkStart w:id="136" w:name="_Toc21183"/>
      <w:bookmarkStart w:id="137" w:name="_Toc22822"/>
      <w:bookmarkStart w:id="138" w:name="_Toc7164"/>
      <w:bookmarkStart w:id="139" w:name="_Toc2775"/>
    </w:p>
    <w:p w14:paraId="108451C8">
      <w:pPr>
        <w:spacing w:line="360" w:lineRule="auto"/>
        <w:ind w:firstLine="480" w:firstLineChars="200"/>
        <w:rPr>
          <w:rFonts w:hint="eastAsia" w:ascii="仿宋" w:hAnsi="仿宋" w:eastAsia="仿宋" w:cs="仿宋"/>
          <w:color w:val="auto"/>
          <w:sz w:val="24"/>
          <w:szCs w:val="24"/>
          <w:highlight w:val="none"/>
        </w:rPr>
      </w:pPr>
    </w:p>
    <w:p w14:paraId="6CAFF16E">
      <w:pPr>
        <w:spacing w:line="360" w:lineRule="auto"/>
        <w:ind w:firstLine="480" w:firstLineChars="200"/>
        <w:rPr>
          <w:rFonts w:hint="eastAsia" w:ascii="仿宋" w:hAnsi="仿宋" w:eastAsia="仿宋" w:cs="仿宋"/>
          <w:color w:val="auto"/>
          <w:sz w:val="24"/>
          <w:highlight w:val="none"/>
          <w:lang w:eastAsia="zh-CN"/>
        </w:rPr>
      </w:pPr>
    </w:p>
    <w:p w14:paraId="402C343E">
      <w:pPr>
        <w:pStyle w:val="44"/>
        <w:rPr>
          <w:rFonts w:hint="eastAsia" w:ascii="仿宋" w:hAnsi="仿宋" w:eastAsia="仿宋" w:cs="仿宋"/>
          <w:color w:val="auto"/>
          <w:sz w:val="24"/>
          <w:highlight w:val="none"/>
          <w:lang w:eastAsia="zh-CN"/>
        </w:rPr>
      </w:pPr>
    </w:p>
    <w:p w14:paraId="0E6083EB">
      <w:pPr>
        <w:rPr>
          <w:rFonts w:hint="eastAsia" w:ascii="仿宋" w:hAnsi="仿宋" w:eastAsia="仿宋" w:cs="仿宋"/>
          <w:color w:val="auto"/>
          <w:sz w:val="24"/>
          <w:highlight w:val="none"/>
          <w:lang w:eastAsia="zh-CN"/>
        </w:rPr>
      </w:pPr>
    </w:p>
    <w:p w14:paraId="22942C90">
      <w:pPr>
        <w:pStyle w:val="44"/>
        <w:rPr>
          <w:rFonts w:hint="eastAsia" w:ascii="仿宋" w:hAnsi="仿宋" w:eastAsia="仿宋" w:cs="仿宋"/>
          <w:color w:val="auto"/>
          <w:sz w:val="24"/>
          <w:highlight w:val="none"/>
          <w:lang w:eastAsia="zh-CN"/>
        </w:rPr>
      </w:pPr>
    </w:p>
    <w:p w14:paraId="109DBB63">
      <w:pPr>
        <w:rPr>
          <w:rFonts w:hint="eastAsia" w:ascii="仿宋" w:hAnsi="仿宋" w:eastAsia="仿宋" w:cs="仿宋"/>
          <w:lang w:eastAsia="zh-CN"/>
        </w:rPr>
      </w:pPr>
    </w:p>
    <w:p w14:paraId="645F2DC1">
      <w:pPr>
        <w:spacing w:line="360" w:lineRule="auto"/>
        <w:ind w:firstLine="480" w:firstLineChars="200"/>
        <w:rPr>
          <w:rFonts w:hint="eastAsia" w:ascii="仿宋" w:hAnsi="仿宋" w:eastAsia="仿宋" w:cs="仿宋"/>
          <w:color w:val="auto"/>
          <w:sz w:val="24"/>
          <w:highlight w:val="none"/>
        </w:rPr>
      </w:pPr>
    </w:p>
    <w:p w14:paraId="4034D51F">
      <w:pPr>
        <w:spacing w:line="360" w:lineRule="auto"/>
        <w:ind w:firstLine="480" w:firstLineChars="200"/>
        <w:rPr>
          <w:rFonts w:hint="eastAsia" w:ascii="仿宋" w:hAnsi="仿宋" w:eastAsia="仿宋" w:cs="仿宋"/>
          <w:color w:val="auto"/>
          <w:sz w:val="24"/>
          <w:highlight w:val="none"/>
        </w:rPr>
      </w:pPr>
    </w:p>
    <w:p w14:paraId="52329E70">
      <w:pPr>
        <w:spacing w:line="360" w:lineRule="auto"/>
        <w:ind w:firstLine="480" w:firstLineChars="200"/>
        <w:rPr>
          <w:rFonts w:hint="eastAsia" w:ascii="仿宋" w:hAnsi="仿宋" w:eastAsia="仿宋" w:cs="仿宋"/>
          <w:color w:val="auto"/>
          <w:sz w:val="24"/>
          <w:highlight w:val="none"/>
        </w:rPr>
      </w:pPr>
    </w:p>
    <w:p w14:paraId="12F5DA9B">
      <w:pPr>
        <w:ind w:left="0" w:leftChars="0" w:firstLine="0" w:firstLine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三、开标</w:t>
      </w:r>
      <w:r>
        <w:rPr>
          <w:rFonts w:hint="eastAsia" w:ascii="仿宋" w:hAnsi="仿宋" w:eastAsia="仿宋" w:cs="仿宋"/>
          <w:b/>
          <w:bCs/>
          <w:color w:val="auto"/>
          <w:sz w:val="28"/>
          <w:szCs w:val="28"/>
          <w:highlight w:val="none"/>
        </w:rPr>
        <w:t>一览表</w:t>
      </w:r>
      <w:bookmarkEnd w:id="135"/>
      <w:bookmarkEnd w:id="136"/>
      <w:bookmarkEnd w:id="137"/>
      <w:bookmarkEnd w:id="138"/>
      <w:bookmarkEnd w:id="139"/>
    </w:p>
    <w:p w14:paraId="05B9B707">
      <w:pPr>
        <w:spacing w:line="240" w:lineRule="auto"/>
        <w:ind w:firstLine="240" w:firstLineChars="100"/>
        <w:rPr>
          <w:rFonts w:hint="eastAsia" w:ascii="仿宋" w:hAnsi="仿宋" w:eastAsia="仿宋" w:cs="仿宋"/>
          <w:color w:val="auto"/>
          <w:sz w:val="24"/>
          <w:szCs w:val="24"/>
          <w:highlight w:val="none"/>
        </w:rPr>
      </w:pPr>
    </w:p>
    <w:p w14:paraId="532C13AF">
      <w:pPr>
        <w:spacing w:line="360" w:lineRule="auto"/>
        <w:ind w:firstLine="240" w:firstLineChars="100"/>
        <w:rPr>
          <w:rFonts w:hint="eastAsia" w:ascii="仿宋" w:hAnsi="仿宋" w:eastAsia="仿宋" w:cs="仿宋"/>
          <w:b/>
          <w:color w:val="auto"/>
          <w:sz w:val="24"/>
          <w:szCs w:val="24"/>
          <w:highlight w:val="none"/>
          <w:lang w:eastAsia="zh-CN"/>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项目编号：     </w:t>
      </w:r>
    </w:p>
    <w:tbl>
      <w:tblPr>
        <w:tblStyle w:val="45"/>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49"/>
        <w:gridCol w:w="2465"/>
        <w:gridCol w:w="5936"/>
      </w:tblGrid>
      <w:tr w14:paraId="48B513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49" w:type="dxa"/>
            <w:tcBorders>
              <w:top w:val="single" w:color="auto" w:sz="4" w:space="0"/>
              <w:left w:val="single" w:color="auto" w:sz="4" w:space="0"/>
              <w:right w:val="single" w:color="auto" w:sz="4" w:space="0"/>
            </w:tcBorders>
            <w:noWrap w:val="0"/>
            <w:vAlign w:val="center"/>
          </w:tcPr>
          <w:p w14:paraId="02A9DCCF">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序号</w:t>
            </w:r>
          </w:p>
        </w:tc>
        <w:tc>
          <w:tcPr>
            <w:tcW w:w="8401" w:type="dxa"/>
            <w:gridSpan w:val="2"/>
            <w:tcBorders>
              <w:top w:val="single" w:color="auto" w:sz="4" w:space="0"/>
              <w:left w:val="single" w:color="auto" w:sz="4" w:space="0"/>
              <w:right w:val="single" w:color="auto" w:sz="4" w:space="0"/>
            </w:tcBorders>
            <w:noWrap w:val="0"/>
            <w:vAlign w:val="center"/>
          </w:tcPr>
          <w:p w14:paraId="50AA7130">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内</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容</w:t>
            </w:r>
          </w:p>
        </w:tc>
      </w:tr>
      <w:tr w14:paraId="3D8F21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9" w:hRule="atLeast"/>
        </w:trPr>
        <w:tc>
          <w:tcPr>
            <w:tcW w:w="1149" w:type="dxa"/>
            <w:tcBorders>
              <w:top w:val="single" w:color="auto" w:sz="4" w:space="0"/>
              <w:left w:val="single" w:color="auto" w:sz="4" w:space="0"/>
              <w:right w:val="single" w:color="auto" w:sz="4" w:space="0"/>
            </w:tcBorders>
            <w:noWrap w:val="0"/>
            <w:vAlign w:val="center"/>
          </w:tcPr>
          <w:p w14:paraId="136D5246">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w:t>
            </w:r>
          </w:p>
        </w:tc>
        <w:tc>
          <w:tcPr>
            <w:tcW w:w="2465" w:type="dxa"/>
            <w:tcBorders>
              <w:top w:val="single" w:color="auto" w:sz="4" w:space="0"/>
              <w:left w:val="single" w:color="auto" w:sz="4" w:space="0"/>
              <w:right w:val="single" w:color="auto" w:sz="4" w:space="0"/>
            </w:tcBorders>
            <w:noWrap w:val="0"/>
            <w:vAlign w:val="center"/>
          </w:tcPr>
          <w:p w14:paraId="675B45AA">
            <w:pPr>
              <w:snapToGrid w:val="0"/>
              <w:spacing w:line="240" w:lineRule="auto"/>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投标人名称</w:t>
            </w:r>
          </w:p>
        </w:tc>
        <w:tc>
          <w:tcPr>
            <w:tcW w:w="5936" w:type="dxa"/>
            <w:tcBorders>
              <w:top w:val="single" w:color="auto" w:sz="4" w:space="0"/>
              <w:left w:val="single" w:color="auto" w:sz="4" w:space="0"/>
              <w:right w:val="single" w:color="auto" w:sz="4" w:space="0"/>
            </w:tcBorders>
            <w:noWrap w:val="0"/>
            <w:vAlign w:val="center"/>
          </w:tcPr>
          <w:p w14:paraId="309611A1">
            <w:pPr>
              <w:snapToGrid w:val="0"/>
              <w:spacing w:line="400" w:lineRule="exact"/>
              <w:rPr>
                <w:rFonts w:hint="eastAsia" w:ascii="仿宋" w:hAnsi="仿宋" w:eastAsia="仿宋" w:cs="仿宋"/>
                <w:b w:val="0"/>
                <w:bCs/>
                <w:color w:val="auto"/>
                <w:sz w:val="24"/>
                <w:szCs w:val="24"/>
                <w:highlight w:val="none"/>
              </w:rPr>
            </w:pPr>
          </w:p>
        </w:tc>
      </w:tr>
      <w:tr w14:paraId="42F5FB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31" w:hRule="atLeast"/>
        </w:trPr>
        <w:tc>
          <w:tcPr>
            <w:tcW w:w="1149" w:type="dxa"/>
            <w:tcBorders>
              <w:top w:val="single" w:color="auto" w:sz="4" w:space="0"/>
              <w:left w:val="single" w:color="auto" w:sz="4" w:space="0"/>
              <w:right w:val="single" w:color="auto" w:sz="4" w:space="0"/>
            </w:tcBorders>
            <w:noWrap w:val="0"/>
            <w:vAlign w:val="center"/>
          </w:tcPr>
          <w:p w14:paraId="13179603">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7B583A22">
            <w:pPr>
              <w:snapToGrid w:val="0"/>
              <w:spacing w:line="240" w:lineRule="auto"/>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rPr>
              <w:t>投标</w:t>
            </w:r>
            <w:r>
              <w:rPr>
                <w:rFonts w:hint="eastAsia" w:ascii="仿宋" w:hAnsi="仿宋" w:eastAsia="仿宋" w:cs="仿宋"/>
                <w:b w:val="0"/>
                <w:bCs/>
                <w:color w:val="auto"/>
                <w:sz w:val="24"/>
                <w:szCs w:val="24"/>
                <w:highlight w:val="none"/>
                <w:lang w:val="en-US" w:eastAsia="zh-CN"/>
              </w:rPr>
              <w:t>总报价</w:t>
            </w:r>
          </w:p>
          <w:p w14:paraId="06AC8708">
            <w:pPr>
              <w:snapToGrid w:val="0"/>
              <w:spacing w:line="240" w:lineRule="auto"/>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（人民币）</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5797D40C">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小写：</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元</w:t>
            </w:r>
          </w:p>
          <w:p w14:paraId="0C24FA15">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大写：</w:t>
            </w:r>
            <w:r>
              <w:rPr>
                <w:rFonts w:hint="eastAsia" w:ascii="仿宋" w:hAnsi="仿宋" w:eastAsia="仿宋" w:cs="仿宋"/>
                <w:b w:val="0"/>
                <w:bCs/>
                <w:color w:val="auto"/>
                <w:sz w:val="24"/>
                <w:szCs w:val="24"/>
                <w:highlight w:val="none"/>
                <w:u w:val="single"/>
                <w:lang w:val="en-US" w:eastAsia="zh-CN"/>
              </w:rPr>
              <w:t xml:space="preserve">                        </w:t>
            </w:r>
          </w:p>
        </w:tc>
      </w:tr>
      <w:tr w14:paraId="7A5DF2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4B2521C9">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73755389">
            <w:pPr>
              <w:snapToGrid w:val="0"/>
              <w:spacing w:line="240" w:lineRule="auto"/>
              <w:jc w:val="center"/>
              <w:rPr>
                <w:rFonts w:hint="eastAsia" w:ascii="仿宋" w:hAnsi="仿宋" w:eastAsia="仿宋" w:cs="仿宋"/>
                <w:b w:val="0"/>
                <w:bCs/>
                <w:color w:val="auto"/>
                <w:sz w:val="24"/>
                <w:szCs w:val="24"/>
                <w:highlight w:val="none"/>
                <w:u w:val="single"/>
              </w:rPr>
            </w:pPr>
            <w:r>
              <w:rPr>
                <w:rFonts w:hint="eastAsia" w:ascii="仿宋" w:hAnsi="仿宋" w:eastAsia="仿宋" w:cs="仿宋"/>
                <w:color w:val="000000" w:themeColor="text1"/>
                <w:sz w:val="24"/>
                <w:szCs w:val="24"/>
                <w:highlight w:val="none"/>
                <w:lang w:eastAsia="zh-CN"/>
                <w14:textFill>
                  <w14:solidFill>
                    <w14:schemeClr w14:val="tx1"/>
                  </w14:solidFill>
                </w14:textFill>
              </w:rPr>
              <w:t>供货</w:t>
            </w:r>
            <w:r>
              <w:rPr>
                <w:rFonts w:hint="eastAsia" w:ascii="仿宋" w:hAnsi="仿宋" w:eastAsia="仿宋" w:cs="仿宋"/>
                <w:color w:val="000000" w:themeColor="text1"/>
                <w:sz w:val="24"/>
                <w:szCs w:val="24"/>
                <w:highlight w:val="none"/>
                <w14:textFill>
                  <w14:solidFill>
                    <w14:schemeClr w14:val="tx1"/>
                  </w14:solidFill>
                </w14:textFill>
              </w:rPr>
              <w:t>期</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724BCB6D">
            <w:pPr>
              <w:snapToGrid w:val="0"/>
              <w:spacing w:line="360" w:lineRule="auto"/>
              <w:ind w:left="2559"/>
              <w:rPr>
                <w:rFonts w:hint="eastAsia" w:ascii="仿宋" w:hAnsi="仿宋" w:eastAsia="仿宋" w:cs="仿宋"/>
                <w:b w:val="0"/>
                <w:bCs/>
                <w:color w:val="auto"/>
                <w:sz w:val="24"/>
                <w:szCs w:val="24"/>
                <w:highlight w:val="none"/>
                <w:u w:val="single"/>
              </w:rPr>
            </w:pPr>
          </w:p>
        </w:tc>
      </w:tr>
      <w:tr w14:paraId="6BEC37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1CE7DF07">
            <w:pPr>
              <w:snapToGrid w:val="0"/>
              <w:spacing w:line="400" w:lineRule="exact"/>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59D95F0D">
            <w:pPr>
              <w:snapToGrid w:val="0"/>
              <w:spacing w:line="240" w:lineRule="auto"/>
              <w:jc w:val="center"/>
              <w:rPr>
                <w:rFonts w:hint="eastAsia" w:ascii="仿宋" w:hAnsi="仿宋" w:eastAsia="仿宋" w:cs="仿宋"/>
                <w:b w:val="0"/>
                <w:bCs/>
                <w:color w:val="auto"/>
                <w:sz w:val="24"/>
                <w:szCs w:val="24"/>
                <w:highlight w:val="none"/>
                <w:u w:val="none"/>
                <w:lang w:eastAsia="zh-CN"/>
              </w:rPr>
            </w:pPr>
            <w:r>
              <w:rPr>
                <w:rFonts w:hint="eastAsia" w:ascii="仿宋" w:hAnsi="仿宋" w:eastAsia="仿宋" w:cs="仿宋"/>
                <w:color w:val="000000" w:themeColor="text1"/>
                <w:sz w:val="24"/>
                <w:szCs w:val="24"/>
                <w:highlight w:val="none"/>
                <w:lang w:eastAsia="zh-CN"/>
                <w14:textFill>
                  <w14:solidFill>
                    <w14:schemeClr w14:val="tx1"/>
                  </w14:solidFill>
                </w14:textFill>
              </w:rPr>
              <w:t>质保期</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02E30B2D">
            <w:pPr>
              <w:snapToGrid w:val="0"/>
              <w:spacing w:line="360" w:lineRule="auto"/>
              <w:ind w:left="2559"/>
              <w:rPr>
                <w:rFonts w:hint="eastAsia" w:ascii="仿宋" w:hAnsi="仿宋" w:eastAsia="仿宋" w:cs="仿宋"/>
                <w:b w:val="0"/>
                <w:bCs/>
                <w:color w:val="auto"/>
                <w:sz w:val="24"/>
                <w:szCs w:val="24"/>
                <w:highlight w:val="none"/>
                <w:u w:val="single"/>
                <w:lang w:val="en-US" w:eastAsia="zh-CN"/>
              </w:rPr>
            </w:pPr>
          </w:p>
        </w:tc>
      </w:tr>
      <w:tr w14:paraId="37E1CA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15216DFC">
            <w:pPr>
              <w:snapToGrid w:val="0"/>
              <w:spacing w:line="400" w:lineRule="exact"/>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val="en-US" w:eastAsia="zh-CN"/>
              </w:rPr>
              <w:t>5</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37195316">
            <w:pPr>
              <w:snapToGrid w:val="0"/>
              <w:spacing w:line="240" w:lineRule="auto"/>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其他事项申明</w:t>
            </w:r>
          </w:p>
        </w:tc>
        <w:tc>
          <w:tcPr>
            <w:tcW w:w="5936" w:type="dxa"/>
            <w:tcBorders>
              <w:top w:val="single" w:color="auto" w:sz="4" w:space="0"/>
              <w:left w:val="single" w:color="auto" w:sz="4" w:space="0"/>
              <w:bottom w:val="single" w:color="auto" w:sz="4" w:space="0"/>
              <w:right w:val="single" w:color="auto" w:sz="4" w:space="0"/>
            </w:tcBorders>
            <w:noWrap w:val="0"/>
            <w:vAlign w:val="top"/>
          </w:tcPr>
          <w:p w14:paraId="19A0CFEF">
            <w:pPr>
              <w:snapToGrid w:val="0"/>
              <w:spacing w:line="400" w:lineRule="exact"/>
              <w:rPr>
                <w:rFonts w:hint="eastAsia" w:ascii="仿宋" w:hAnsi="仿宋" w:eastAsia="仿宋" w:cs="仿宋"/>
                <w:b w:val="0"/>
                <w:bCs/>
                <w:color w:val="auto"/>
                <w:sz w:val="24"/>
                <w:szCs w:val="24"/>
                <w:highlight w:val="none"/>
              </w:rPr>
            </w:pPr>
          </w:p>
        </w:tc>
      </w:tr>
      <w:tr w14:paraId="354962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3614" w:type="dxa"/>
            <w:gridSpan w:val="2"/>
            <w:tcBorders>
              <w:top w:val="single" w:color="auto" w:sz="4" w:space="0"/>
              <w:left w:val="single" w:color="auto" w:sz="4" w:space="0"/>
              <w:bottom w:val="single" w:color="auto" w:sz="4" w:space="0"/>
              <w:right w:val="single" w:color="auto" w:sz="4" w:space="0"/>
            </w:tcBorders>
            <w:noWrap w:val="0"/>
            <w:vAlign w:val="center"/>
          </w:tcPr>
          <w:p w14:paraId="4D95074F">
            <w:pPr>
              <w:snapToGrid w:val="0"/>
              <w:spacing w:line="240" w:lineRule="auto"/>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备注</w:t>
            </w:r>
          </w:p>
        </w:tc>
        <w:tc>
          <w:tcPr>
            <w:tcW w:w="5936" w:type="dxa"/>
            <w:tcBorders>
              <w:top w:val="single" w:color="auto" w:sz="4" w:space="0"/>
              <w:left w:val="single" w:color="auto" w:sz="4" w:space="0"/>
              <w:bottom w:val="single" w:color="auto" w:sz="4" w:space="0"/>
              <w:right w:val="single" w:color="auto" w:sz="4" w:space="0"/>
            </w:tcBorders>
            <w:noWrap w:val="0"/>
            <w:vAlign w:val="top"/>
          </w:tcPr>
          <w:p w14:paraId="784B0C7D">
            <w:pPr>
              <w:snapToGrid w:val="0"/>
              <w:spacing w:line="400" w:lineRule="exact"/>
              <w:rPr>
                <w:rFonts w:hint="eastAsia" w:ascii="仿宋" w:hAnsi="仿宋" w:eastAsia="仿宋" w:cs="仿宋"/>
                <w:b w:val="0"/>
                <w:bCs/>
                <w:color w:val="auto"/>
                <w:sz w:val="24"/>
                <w:szCs w:val="24"/>
                <w:highlight w:val="none"/>
              </w:rPr>
            </w:pPr>
          </w:p>
        </w:tc>
      </w:tr>
    </w:tbl>
    <w:p w14:paraId="620DE134">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color w:val="auto"/>
          <w:sz w:val="24"/>
          <w:szCs w:val="24"/>
          <w:highlight w:val="none"/>
          <w:lang w:val="en-US" w:eastAsia="zh-CN"/>
        </w:rPr>
        <w:t>1.</w:t>
      </w:r>
      <w:r>
        <w:rPr>
          <w:rFonts w:hint="eastAsia" w:ascii="仿宋" w:hAnsi="仿宋" w:eastAsia="仿宋" w:cs="仿宋"/>
          <w:b w:val="0"/>
          <w:bCs w:val="0"/>
          <w:color w:val="auto"/>
          <w:sz w:val="24"/>
          <w:szCs w:val="24"/>
          <w:highlight w:val="none"/>
          <w:lang w:val="en-US" w:eastAsia="zh-CN"/>
        </w:rPr>
        <w:t>供应商严格按照规定的格式填写；投标总价为优惠后报价，并作为评审及定标的依据</w:t>
      </w:r>
      <w:r>
        <w:rPr>
          <w:rFonts w:hint="eastAsia" w:ascii="仿宋" w:hAnsi="仿宋" w:eastAsia="仿宋" w:cs="仿宋"/>
          <w:color w:val="auto"/>
          <w:sz w:val="24"/>
          <w:szCs w:val="24"/>
          <w:highlight w:val="none"/>
          <w:lang w:val="en-US" w:eastAsia="zh-CN"/>
        </w:rPr>
        <w:t>。</w:t>
      </w:r>
    </w:p>
    <w:p w14:paraId="792ACE70">
      <w:pPr>
        <w:numPr>
          <w:ilvl w:val="0"/>
          <w:numId w:val="0"/>
        </w:num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2.开标一览表中投标总报价大小应写一致，如不一致以大写为准。</w:t>
      </w:r>
    </w:p>
    <w:p w14:paraId="15928548">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3.任何有选择或有条件的投标总价或明细表中某一项填写多个报价，均将导致投标被拒绝。</w:t>
      </w:r>
    </w:p>
    <w:p w14:paraId="4C4B508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02C71B3D">
      <w:pPr>
        <w:pStyle w:val="20"/>
        <w:rPr>
          <w:rFonts w:hint="eastAsia" w:ascii="仿宋" w:hAnsi="仿宋" w:eastAsia="仿宋" w:cs="仿宋"/>
          <w:color w:val="auto"/>
          <w:sz w:val="24"/>
          <w:szCs w:val="24"/>
          <w:highlight w:val="none"/>
        </w:rPr>
      </w:pPr>
    </w:p>
    <w:p w14:paraId="2AEBD8F1">
      <w:pPr>
        <w:rPr>
          <w:rFonts w:hint="eastAsia" w:ascii="仿宋" w:hAnsi="仿宋" w:eastAsia="仿宋" w:cs="仿宋"/>
        </w:rPr>
      </w:pPr>
    </w:p>
    <w:p w14:paraId="76CF6D6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投标单位（单位公章）：</w:t>
      </w:r>
    </w:p>
    <w:p w14:paraId="47F44365">
      <w:pPr>
        <w:spacing w:line="360" w:lineRule="auto"/>
        <w:rPr>
          <w:rFonts w:hint="eastAsia" w:ascii="仿宋" w:hAnsi="仿宋" w:eastAsia="仿宋" w:cs="仿宋"/>
          <w:color w:val="auto"/>
          <w:sz w:val="24"/>
          <w:szCs w:val="24"/>
          <w:highlight w:val="none"/>
        </w:rPr>
      </w:pPr>
    </w:p>
    <w:p w14:paraId="05114DCA">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313FA6BB">
      <w:pPr>
        <w:spacing w:line="360" w:lineRule="auto"/>
        <w:ind w:firstLine="3360" w:firstLineChars="1400"/>
        <w:rPr>
          <w:rFonts w:hint="eastAsia" w:ascii="仿宋" w:hAnsi="仿宋" w:eastAsia="仿宋" w:cs="仿宋"/>
          <w:color w:val="auto"/>
          <w:sz w:val="24"/>
          <w:szCs w:val="24"/>
          <w:highlight w:val="none"/>
        </w:rPr>
      </w:pPr>
    </w:p>
    <w:p w14:paraId="787DCAFA">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bookmarkStart w:id="140" w:name="_Toc4683"/>
      <w:bookmarkStart w:id="141" w:name="_Toc32601"/>
      <w:bookmarkStart w:id="142" w:name="_Toc21935"/>
      <w:bookmarkStart w:id="143" w:name="_Toc4570"/>
      <w:bookmarkStart w:id="144" w:name="_Toc12987"/>
    </w:p>
    <w:p w14:paraId="22F79C0D">
      <w:pPr>
        <w:pStyle w:val="4"/>
        <w:jc w:val="center"/>
        <w:rPr>
          <w:rFonts w:hint="eastAsia" w:ascii="仿宋" w:hAnsi="仿宋" w:eastAsia="仿宋" w:cs="仿宋"/>
          <w:color w:val="auto"/>
          <w:sz w:val="28"/>
          <w:highlight w:val="none"/>
          <w:lang w:val="en-US" w:eastAsia="zh-CN"/>
        </w:rPr>
      </w:pPr>
      <w:r>
        <w:rPr>
          <w:rFonts w:hint="eastAsia" w:ascii="仿宋" w:hAnsi="仿宋" w:eastAsia="仿宋" w:cs="仿宋"/>
          <w:color w:val="auto"/>
          <w:sz w:val="28"/>
          <w:highlight w:val="none"/>
          <w:lang w:val="en-US" w:eastAsia="zh-CN"/>
        </w:rPr>
        <w:t>投标报价明细表</w:t>
      </w:r>
      <w:bookmarkEnd w:id="140"/>
      <w:bookmarkEnd w:id="141"/>
      <w:bookmarkEnd w:id="142"/>
      <w:bookmarkEnd w:id="143"/>
      <w:bookmarkEnd w:id="144"/>
    </w:p>
    <w:p w14:paraId="43E48AC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64C350D5">
      <w:pPr>
        <w:pStyle w:val="14"/>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 xml:space="preserve">项目编号：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金额单位：元    </w:t>
      </w:r>
    </w:p>
    <w:tbl>
      <w:tblPr>
        <w:tblStyle w:val="45"/>
        <w:tblW w:w="100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1412"/>
        <w:gridCol w:w="935"/>
        <w:gridCol w:w="935"/>
        <w:gridCol w:w="847"/>
        <w:gridCol w:w="971"/>
        <w:gridCol w:w="900"/>
        <w:gridCol w:w="900"/>
        <w:gridCol w:w="864"/>
        <w:gridCol w:w="741"/>
        <w:gridCol w:w="741"/>
      </w:tblGrid>
      <w:tr w14:paraId="2BA30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72" w:hRule="atLeast"/>
          <w:jc w:val="center"/>
        </w:trPr>
        <w:tc>
          <w:tcPr>
            <w:tcW w:w="850" w:type="dxa"/>
            <w:noWrap w:val="0"/>
            <w:vAlign w:val="center"/>
          </w:tcPr>
          <w:p w14:paraId="70B0DD17">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1412" w:type="dxa"/>
            <w:noWrap w:val="0"/>
            <w:vAlign w:val="center"/>
          </w:tcPr>
          <w:p w14:paraId="2DC70A70">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标的</w:t>
            </w:r>
            <w:r>
              <w:rPr>
                <w:rFonts w:hint="eastAsia" w:ascii="仿宋" w:hAnsi="仿宋" w:eastAsia="仿宋" w:cs="仿宋"/>
                <w:b/>
                <w:color w:val="auto"/>
                <w:sz w:val="24"/>
                <w:szCs w:val="24"/>
                <w:highlight w:val="none"/>
              </w:rPr>
              <w:t>名称</w:t>
            </w:r>
          </w:p>
        </w:tc>
        <w:tc>
          <w:tcPr>
            <w:tcW w:w="935" w:type="dxa"/>
            <w:noWrap w:val="0"/>
            <w:vAlign w:val="center"/>
          </w:tcPr>
          <w:p w14:paraId="268C179C">
            <w:pPr>
              <w:spacing w:line="360" w:lineRule="auto"/>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型号</w:t>
            </w:r>
          </w:p>
        </w:tc>
        <w:tc>
          <w:tcPr>
            <w:tcW w:w="935" w:type="dxa"/>
            <w:noWrap w:val="0"/>
            <w:vAlign w:val="center"/>
          </w:tcPr>
          <w:p w14:paraId="5687B6A0">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规格</w:t>
            </w:r>
          </w:p>
        </w:tc>
        <w:tc>
          <w:tcPr>
            <w:tcW w:w="847" w:type="dxa"/>
            <w:noWrap w:val="0"/>
            <w:vAlign w:val="center"/>
          </w:tcPr>
          <w:p w14:paraId="4FE2AB65">
            <w:pPr>
              <w:spacing w:line="360" w:lineRule="auto"/>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单位</w:t>
            </w:r>
          </w:p>
        </w:tc>
        <w:tc>
          <w:tcPr>
            <w:tcW w:w="971" w:type="dxa"/>
            <w:noWrap w:val="0"/>
            <w:vAlign w:val="center"/>
          </w:tcPr>
          <w:p w14:paraId="270EABEF">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p>
        </w:tc>
        <w:tc>
          <w:tcPr>
            <w:tcW w:w="900" w:type="dxa"/>
            <w:noWrap w:val="0"/>
            <w:vAlign w:val="center"/>
          </w:tcPr>
          <w:p w14:paraId="055255FC">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单价</w:t>
            </w:r>
          </w:p>
        </w:tc>
        <w:tc>
          <w:tcPr>
            <w:tcW w:w="900" w:type="dxa"/>
            <w:noWrap w:val="0"/>
            <w:vAlign w:val="center"/>
          </w:tcPr>
          <w:p w14:paraId="74BBE9EB">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合计</w:t>
            </w:r>
          </w:p>
        </w:tc>
        <w:tc>
          <w:tcPr>
            <w:tcW w:w="864" w:type="dxa"/>
            <w:noWrap w:val="0"/>
            <w:vAlign w:val="center"/>
          </w:tcPr>
          <w:p w14:paraId="31D8B6E7">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品牌</w:t>
            </w:r>
          </w:p>
        </w:tc>
        <w:tc>
          <w:tcPr>
            <w:tcW w:w="741" w:type="dxa"/>
            <w:noWrap w:val="0"/>
            <w:vAlign w:val="center"/>
          </w:tcPr>
          <w:p w14:paraId="45C2FB2A">
            <w:pPr>
              <w:spacing w:line="360" w:lineRule="auto"/>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产地</w:t>
            </w:r>
          </w:p>
        </w:tc>
        <w:tc>
          <w:tcPr>
            <w:tcW w:w="741" w:type="dxa"/>
            <w:noWrap w:val="0"/>
            <w:vAlign w:val="center"/>
          </w:tcPr>
          <w:p w14:paraId="341EE0FD">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备注</w:t>
            </w:r>
          </w:p>
        </w:tc>
      </w:tr>
      <w:tr w14:paraId="2E2D6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4016B245">
            <w:pPr>
              <w:ind w:left="218" w:leftChars="104" w:firstLine="0" w:firstLineChars="0"/>
              <w:jc w:val="center"/>
              <w:rPr>
                <w:rFonts w:hint="eastAsia" w:ascii="仿宋" w:hAnsi="仿宋" w:eastAsia="仿宋" w:cs="仿宋"/>
                <w:color w:val="auto"/>
                <w:sz w:val="24"/>
                <w:szCs w:val="24"/>
                <w:highlight w:val="none"/>
              </w:rPr>
            </w:pPr>
          </w:p>
        </w:tc>
        <w:tc>
          <w:tcPr>
            <w:tcW w:w="1412" w:type="dxa"/>
            <w:noWrap w:val="0"/>
            <w:vAlign w:val="center"/>
          </w:tcPr>
          <w:p w14:paraId="1E8F77BD">
            <w:pPr>
              <w:jc w:val="center"/>
              <w:rPr>
                <w:rFonts w:hint="eastAsia" w:ascii="仿宋" w:hAnsi="仿宋" w:eastAsia="仿宋" w:cs="仿宋"/>
                <w:color w:val="auto"/>
                <w:sz w:val="24"/>
                <w:szCs w:val="24"/>
                <w:highlight w:val="none"/>
              </w:rPr>
            </w:pPr>
          </w:p>
        </w:tc>
        <w:tc>
          <w:tcPr>
            <w:tcW w:w="935" w:type="dxa"/>
            <w:noWrap w:val="0"/>
            <w:vAlign w:val="center"/>
          </w:tcPr>
          <w:p w14:paraId="6B916D4B">
            <w:pPr>
              <w:jc w:val="center"/>
              <w:rPr>
                <w:rFonts w:hint="eastAsia" w:ascii="仿宋" w:hAnsi="仿宋" w:eastAsia="仿宋" w:cs="仿宋"/>
                <w:color w:val="auto"/>
                <w:sz w:val="24"/>
                <w:szCs w:val="24"/>
                <w:highlight w:val="none"/>
              </w:rPr>
            </w:pPr>
          </w:p>
        </w:tc>
        <w:tc>
          <w:tcPr>
            <w:tcW w:w="935" w:type="dxa"/>
            <w:noWrap w:val="0"/>
            <w:vAlign w:val="center"/>
          </w:tcPr>
          <w:p w14:paraId="0FE88623">
            <w:pPr>
              <w:jc w:val="center"/>
              <w:rPr>
                <w:rFonts w:hint="eastAsia" w:ascii="仿宋" w:hAnsi="仿宋" w:eastAsia="仿宋" w:cs="仿宋"/>
                <w:color w:val="auto"/>
                <w:sz w:val="24"/>
                <w:szCs w:val="24"/>
                <w:highlight w:val="none"/>
              </w:rPr>
            </w:pPr>
          </w:p>
        </w:tc>
        <w:tc>
          <w:tcPr>
            <w:tcW w:w="847" w:type="dxa"/>
            <w:noWrap w:val="0"/>
            <w:vAlign w:val="center"/>
          </w:tcPr>
          <w:p w14:paraId="3F4C651D">
            <w:pPr>
              <w:jc w:val="center"/>
              <w:rPr>
                <w:rFonts w:hint="eastAsia" w:ascii="仿宋" w:hAnsi="仿宋" w:eastAsia="仿宋" w:cs="仿宋"/>
                <w:color w:val="auto"/>
                <w:sz w:val="24"/>
                <w:szCs w:val="24"/>
                <w:highlight w:val="none"/>
              </w:rPr>
            </w:pPr>
          </w:p>
        </w:tc>
        <w:tc>
          <w:tcPr>
            <w:tcW w:w="971" w:type="dxa"/>
            <w:noWrap w:val="0"/>
            <w:vAlign w:val="center"/>
          </w:tcPr>
          <w:p w14:paraId="6F9EA094">
            <w:pPr>
              <w:jc w:val="center"/>
              <w:rPr>
                <w:rFonts w:hint="eastAsia" w:ascii="仿宋" w:hAnsi="仿宋" w:eastAsia="仿宋" w:cs="仿宋"/>
                <w:color w:val="auto"/>
                <w:sz w:val="24"/>
                <w:szCs w:val="24"/>
                <w:highlight w:val="none"/>
              </w:rPr>
            </w:pPr>
          </w:p>
        </w:tc>
        <w:tc>
          <w:tcPr>
            <w:tcW w:w="900" w:type="dxa"/>
            <w:noWrap w:val="0"/>
            <w:vAlign w:val="center"/>
          </w:tcPr>
          <w:p w14:paraId="03BF7D5D">
            <w:pPr>
              <w:jc w:val="center"/>
              <w:rPr>
                <w:rFonts w:hint="eastAsia" w:ascii="仿宋" w:hAnsi="仿宋" w:eastAsia="仿宋" w:cs="仿宋"/>
                <w:color w:val="auto"/>
                <w:sz w:val="24"/>
                <w:szCs w:val="24"/>
                <w:highlight w:val="none"/>
              </w:rPr>
            </w:pPr>
          </w:p>
        </w:tc>
        <w:tc>
          <w:tcPr>
            <w:tcW w:w="900" w:type="dxa"/>
            <w:noWrap w:val="0"/>
            <w:vAlign w:val="center"/>
          </w:tcPr>
          <w:p w14:paraId="4B1C1E8E">
            <w:pPr>
              <w:jc w:val="center"/>
              <w:rPr>
                <w:rFonts w:hint="eastAsia" w:ascii="仿宋" w:hAnsi="仿宋" w:eastAsia="仿宋" w:cs="仿宋"/>
                <w:color w:val="auto"/>
                <w:sz w:val="24"/>
                <w:szCs w:val="24"/>
                <w:highlight w:val="none"/>
              </w:rPr>
            </w:pPr>
          </w:p>
        </w:tc>
        <w:tc>
          <w:tcPr>
            <w:tcW w:w="864" w:type="dxa"/>
            <w:noWrap w:val="0"/>
            <w:vAlign w:val="center"/>
          </w:tcPr>
          <w:p w14:paraId="648B2D50">
            <w:pPr>
              <w:jc w:val="center"/>
              <w:rPr>
                <w:rFonts w:hint="eastAsia" w:ascii="仿宋" w:hAnsi="仿宋" w:eastAsia="仿宋" w:cs="仿宋"/>
                <w:color w:val="auto"/>
                <w:sz w:val="24"/>
                <w:szCs w:val="24"/>
                <w:highlight w:val="none"/>
              </w:rPr>
            </w:pPr>
          </w:p>
        </w:tc>
        <w:tc>
          <w:tcPr>
            <w:tcW w:w="741" w:type="dxa"/>
            <w:noWrap w:val="0"/>
            <w:vAlign w:val="center"/>
          </w:tcPr>
          <w:p w14:paraId="45B9312D">
            <w:pPr>
              <w:jc w:val="center"/>
              <w:rPr>
                <w:rFonts w:hint="eastAsia" w:ascii="仿宋" w:hAnsi="仿宋" w:eastAsia="仿宋" w:cs="仿宋"/>
                <w:color w:val="auto"/>
                <w:sz w:val="24"/>
                <w:szCs w:val="24"/>
                <w:highlight w:val="none"/>
              </w:rPr>
            </w:pPr>
          </w:p>
        </w:tc>
        <w:tc>
          <w:tcPr>
            <w:tcW w:w="741" w:type="dxa"/>
            <w:noWrap w:val="0"/>
            <w:vAlign w:val="center"/>
          </w:tcPr>
          <w:p w14:paraId="58B6A1B7">
            <w:pPr>
              <w:jc w:val="center"/>
              <w:rPr>
                <w:rFonts w:hint="eastAsia" w:ascii="仿宋" w:hAnsi="仿宋" w:eastAsia="仿宋" w:cs="仿宋"/>
                <w:color w:val="auto"/>
                <w:sz w:val="24"/>
                <w:szCs w:val="24"/>
                <w:highlight w:val="none"/>
              </w:rPr>
            </w:pPr>
          </w:p>
        </w:tc>
      </w:tr>
      <w:tr w14:paraId="46AA1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711B6E3C">
            <w:pPr>
              <w:jc w:val="center"/>
              <w:rPr>
                <w:rFonts w:hint="eastAsia" w:ascii="仿宋" w:hAnsi="仿宋" w:eastAsia="仿宋" w:cs="仿宋"/>
                <w:color w:val="auto"/>
                <w:sz w:val="24"/>
                <w:szCs w:val="24"/>
                <w:highlight w:val="none"/>
              </w:rPr>
            </w:pPr>
          </w:p>
        </w:tc>
        <w:tc>
          <w:tcPr>
            <w:tcW w:w="1412" w:type="dxa"/>
            <w:noWrap w:val="0"/>
            <w:vAlign w:val="center"/>
          </w:tcPr>
          <w:p w14:paraId="68F72B6E">
            <w:pPr>
              <w:jc w:val="center"/>
              <w:rPr>
                <w:rFonts w:hint="eastAsia" w:ascii="仿宋" w:hAnsi="仿宋" w:eastAsia="仿宋" w:cs="仿宋"/>
                <w:color w:val="auto"/>
                <w:sz w:val="24"/>
                <w:szCs w:val="24"/>
                <w:highlight w:val="none"/>
              </w:rPr>
            </w:pPr>
          </w:p>
        </w:tc>
        <w:tc>
          <w:tcPr>
            <w:tcW w:w="935" w:type="dxa"/>
            <w:noWrap w:val="0"/>
            <w:vAlign w:val="center"/>
          </w:tcPr>
          <w:p w14:paraId="68C3D32F">
            <w:pPr>
              <w:jc w:val="center"/>
              <w:rPr>
                <w:rFonts w:hint="eastAsia" w:ascii="仿宋" w:hAnsi="仿宋" w:eastAsia="仿宋" w:cs="仿宋"/>
                <w:color w:val="auto"/>
                <w:sz w:val="24"/>
                <w:szCs w:val="24"/>
                <w:highlight w:val="none"/>
              </w:rPr>
            </w:pPr>
          </w:p>
        </w:tc>
        <w:tc>
          <w:tcPr>
            <w:tcW w:w="935" w:type="dxa"/>
            <w:noWrap w:val="0"/>
            <w:vAlign w:val="center"/>
          </w:tcPr>
          <w:p w14:paraId="5E791F05">
            <w:pPr>
              <w:jc w:val="center"/>
              <w:rPr>
                <w:rFonts w:hint="eastAsia" w:ascii="仿宋" w:hAnsi="仿宋" w:eastAsia="仿宋" w:cs="仿宋"/>
                <w:color w:val="auto"/>
                <w:sz w:val="24"/>
                <w:szCs w:val="24"/>
                <w:highlight w:val="none"/>
              </w:rPr>
            </w:pPr>
          </w:p>
        </w:tc>
        <w:tc>
          <w:tcPr>
            <w:tcW w:w="847" w:type="dxa"/>
            <w:noWrap w:val="0"/>
            <w:vAlign w:val="center"/>
          </w:tcPr>
          <w:p w14:paraId="62F93689">
            <w:pPr>
              <w:jc w:val="center"/>
              <w:rPr>
                <w:rFonts w:hint="eastAsia" w:ascii="仿宋" w:hAnsi="仿宋" w:eastAsia="仿宋" w:cs="仿宋"/>
                <w:color w:val="auto"/>
                <w:sz w:val="24"/>
                <w:szCs w:val="24"/>
                <w:highlight w:val="none"/>
              </w:rPr>
            </w:pPr>
          </w:p>
        </w:tc>
        <w:tc>
          <w:tcPr>
            <w:tcW w:w="971" w:type="dxa"/>
            <w:noWrap w:val="0"/>
            <w:vAlign w:val="center"/>
          </w:tcPr>
          <w:p w14:paraId="16D85F42">
            <w:pPr>
              <w:jc w:val="center"/>
              <w:rPr>
                <w:rFonts w:hint="eastAsia" w:ascii="仿宋" w:hAnsi="仿宋" w:eastAsia="仿宋" w:cs="仿宋"/>
                <w:color w:val="auto"/>
                <w:sz w:val="24"/>
                <w:szCs w:val="24"/>
                <w:highlight w:val="none"/>
              </w:rPr>
            </w:pPr>
          </w:p>
        </w:tc>
        <w:tc>
          <w:tcPr>
            <w:tcW w:w="900" w:type="dxa"/>
            <w:noWrap w:val="0"/>
            <w:vAlign w:val="center"/>
          </w:tcPr>
          <w:p w14:paraId="4DD922BF">
            <w:pPr>
              <w:jc w:val="center"/>
              <w:rPr>
                <w:rFonts w:hint="eastAsia" w:ascii="仿宋" w:hAnsi="仿宋" w:eastAsia="仿宋" w:cs="仿宋"/>
                <w:color w:val="auto"/>
                <w:sz w:val="24"/>
                <w:szCs w:val="24"/>
                <w:highlight w:val="none"/>
              </w:rPr>
            </w:pPr>
          </w:p>
        </w:tc>
        <w:tc>
          <w:tcPr>
            <w:tcW w:w="900" w:type="dxa"/>
            <w:noWrap w:val="0"/>
            <w:vAlign w:val="center"/>
          </w:tcPr>
          <w:p w14:paraId="257B38F8">
            <w:pPr>
              <w:jc w:val="center"/>
              <w:rPr>
                <w:rFonts w:hint="eastAsia" w:ascii="仿宋" w:hAnsi="仿宋" w:eastAsia="仿宋" w:cs="仿宋"/>
                <w:color w:val="auto"/>
                <w:sz w:val="24"/>
                <w:szCs w:val="24"/>
                <w:highlight w:val="none"/>
              </w:rPr>
            </w:pPr>
          </w:p>
        </w:tc>
        <w:tc>
          <w:tcPr>
            <w:tcW w:w="864" w:type="dxa"/>
            <w:noWrap w:val="0"/>
            <w:vAlign w:val="center"/>
          </w:tcPr>
          <w:p w14:paraId="0980E0CC">
            <w:pPr>
              <w:jc w:val="center"/>
              <w:rPr>
                <w:rFonts w:hint="eastAsia" w:ascii="仿宋" w:hAnsi="仿宋" w:eastAsia="仿宋" w:cs="仿宋"/>
                <w:color w:val="auto"/>
                <w:sz w:val="24"/>
                <w:szCs w:val="24"/>
                <w:highlight w:val="none"/>
              </w:rPr>
            </w:pPr>
          </w:p>
        </w:tc>
        <w:tc>
          <w:tcPr>
            <w:tcW w:w="741" w:type="dxa"/>
            <w:noWrap w:val="0"/>
            <w:vAlign w:val="center"/>
          </w:tcPr>
          <w:p w14:paraId="722D72BF">
            <w:pPr>
              <w:jc w:val="center"/>
              <w:rPr>
                <w:rFonts w:hint="eastAsia" w:ascii="仿宋" w:hAnsi="仿宋" w:eastAsia="仿宋" w:cs="仿宋"/>
                <w:color w:val="auto"/>
                <w:sz w:val="24"/>
                <w:szCs w:val="24"/>
                <w:highlight w:val="none"/>
              </w:rPr>
            </w:pPr>
          </w:p>
        </w:tc>
        <w:tc>
          <w:tcPr>
            <w:tcW w:w="741" w:type="dxa"/>
            <w:noWrap w:val="0"/>
            <w:vAlign w:val="center"/>
          </w:tcPr>
          <w:p w14:paraId="25426B1D">
            <w:pPr>
              <w:jc w:val="center"/>
              <w:rPr>
                <w:rFonts w:hint="eastAsia" w:ascii="仿宋" w:hAnsi="仿宋" w:eastAsia="仿宋" w:cs="仿宋"/>
                <w:color w:val="auto"/>
                <w:sz w:val="24"/>
                <w:szCs w:val="24"/>
                <w:highlight w:val="none"/>
              </w:rPr>
            </w:pPr>
          </w:p>
        </w:tc>
      </w:tr>
      <w:tr w14:paraId="4B4A5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288A35B7">
            <w:pPr>
              <w:jc w:val="center"/>
              <w:rPr>
                <w:rFonts w:hint="eastAsia" w:ascii="仿宋" w:hAnsi="仿宋" w:eastAsia="仿宋" w:cs="仿宋"/>
                <w:color w:val="auto"/>
                <w:sz w:val="24"/>
                <w:szCs w:val="24"/>
                <w:highlight w:val="none"/>
              </w:rPr>
            </w:pPr>
          </w:p>
        </w:tc>
        <w:tc>
          <w:tcPr>
            <w:tcW w:w="1412" w:type="dxa"/>
            <w:noWrap w:val="0"/>
            <w:vAlign w:val="center"/>
          </w:tcPr>
          <w:p w14:paraId="18474135">
            <w:pPr>
              <w:jc w:val="center"/>
              <w:rPr>
                <w:rFonts w:hint="eastAsia" w:ascii="仿宋" w:hAnsi="仿宋" w:eastAsia="仿宋" w:cs="仿宋"/>
                <w:color w:val="auto"/>
                <w:sz w:val="24"/>
                <w:szCs w:val="24"/>
                <w:highlight w:val="none"/>
              </w:rPr>
            </w:pPr>
          </w:p>
        </w:tc>
        <w:tc>
          <w:tcPr>
            <w:tcW w:w="935" w:type="dxa"/>
            <w:noWrap w:val="0"/>
            <w:vAlign w:val="center"/>
          </w:tcPr>
          <w:p w14:paraId="4C7F1E08">
            <w:pPr>
              <w:jc w:val="center"/>
              <w:rPr>
                <w:rFonts w:hint="eastAsia" w:ascii="仿宋" w:hAnsi="仿宋" w:eastAsia="仿宋" w:cs="仿宋"/>
                <w:color w:val="auto"/>
                <w:sz w:val="24"/>
                <w:szCs w:val="24"/>
                <w:highlight w:val="none"/>
              </w:rPr>
            </w:pPr>
          </w:p>
        </w:tc>
        <w:tc>
          <w:tcPr>
            <w:tcW w:w="935" w:type="dxa"/>
            <w:noWrap w:val="0"/>
            <w:vAlign w:val="center"/>
          </w:tcPr>
          <w:p w14:paraId="219BFA17">
            <w:pPr>
              <w:jc w:val="center"/>
              <w:rPr>
                <w:rFonts w:hint="eastAsia" w:ascii="仿宋" w:hAnsi="仿宋" w:eastAsia="仿宋" w:cs="仿宋"/>
                <w:color w:val="auto"/>
                <w:sz w:val="24"/>
                <w:szCs w:val="24"/>
                <w:highlight w:val="none"/>
              </w:rPr>
            </w:pPr>
          </w:p>
        </w:tc>
        <w:tc>
          <w:tcPr>
            <w:tcW w:w="847" w:type="dxa"/>
            <w:noWrap w:val="0"/>
            <w:vAlign w:val="center"/>
          </w:tcPr>
          <w:p w14:paraId="5F346166">
            <w:pPr>
              <w:jc w:val="center"/>
              <w:rPr>
                <w:rFonts w:hint="eastAsia" w:ascii="仿宋" w:hAnsi="仿宋" w:eastAsia="仿宋" w:cs="仿宋"/>
                <w:color w:val="auto"/>
                <w:sz w:val="24"/>
                <w:szCs w:val="24"/>
                <w:highlight w:val="none"/>
              </w:rPr>
            </w:pPr>
          </w:p>
        </w:tc>
        <w:tc>
          <w:tcPr>
            <w:tcW w:w="971" w:type="dxa"/>
            <w:noWrap w:val="0"/>
            <w:vAlign w:val="center"/>
          </w:tcPr>
          <w:p w14:paraId="597A98F4">
            <w:pPr>
              <w:jc w:val="center"/>
              <w:rPr>
                <w:rFonts w:hint="eastAsia" w:ascii="仿宋" w:hAnsi="仿宋" w:eastAsia="仿宋" w:cs="仿宋"/>
                <w:color w:val="auto"/>
                <w:sz w:val="24"/>
                <w:szCs w:val="24"/>
                <w:highlight w:val="none"/>
              </w:rPr>
            </w:pPr>
          </w:p>
        </w:tc>
        <w:tc>
          <w:tcPr>
            <w:tcW w:w="900" w:type="dxa"/>
            <w:noWrap w:val="0"/>
            <w:vAlign w:val="center"/>
          </w:tcPr>
          <w:p w14:paraId="3127EDC4">
            <w:pPr>
              <w:jc w:val="center"/>
              <w:rPr>
                <w:rFonts w:hint="eastAsia" w:ascii="仿宋" w:hAnsi="仿宋" w:eastAsia="仿宋" w:cs="仿宋"/>
                <w:color w:val="auto"/>
                <w:sz w:val="24"/>
                <w:szCs w:val="24"/>
                <w:highlight w:val="none"/>
              </w:rPr>
            </w:pPr>
          </w:p>
        </w:tc>
        <w:tc>
          <w:tcPr>
            <w:tcW w:w="900" w:type="dxa"/>
            <w:noWrap w:val="0"/>
            <w:vAlign w:val="center"/>
          </w:tcPr>
          <w:p w14:paraId="76DDEB7F">
            <w:pPr>
              <w:jc w:val="center"/>
              <w:rPr>
                <w:rFonts w:hint="eastAsia" w:ascii="仿宋" w:hAnsi="仿宋" w:eastAsia="仿宋" w:cs="仿宋"/>
                <w:color w:val="auto"/>
                <w:sz w:val="24"/>
                <w:szCs w:val="24"/>
                <w:highlight w:val="none"/>
              </w:rPr>
            </w:pPr>
          </w:p>
        </w:tc>
        <w:tc>
          <w:tcPr>
            <w:tcW w:w="864" w:type="dxa"/>
            <w:noWrap w:val="0"/>
            <w:vAlign w:val="center"/>
          </w:tcPr>
          <w:p w14:paraId="05C48E98">
            <w:pPr>
              <w:jc w:val="center"/>
              <w:rPr>
                <w:rFonts w:hint="eastAsia" w:ascii="仿宋" w:hAnsi="仿宋" w:eastAsia="仿宋" w:cs="仿宋"/>
                <w:color w:val="auto"/>
                <w:sz w:val="24"/>
                <w:szCs w:val="24"/>
                <w:highlight w:val="none"/>
              </w:rPr>
            </w:pPr>
          </w:p>
        </w:tc>
        <w:tc>
          <w:tcPr>
            <w:tcW w:w="741" w:type="dxa"/>
            <w:noWrap w:val="0"/>
            <w:vAlign w:val="center"/>
          </w:tcPr>
          <w:p w14:paraId="4A3C3C08">
            <w:pPr>
              <w:jc w:val="center"/>
              <w:rPr>
                <w:rFonts w:hint="eastAsia" w:ascii="仿宋" w:hAnsi="仿宋" w:eastAsia="仿宋" w:cs="仿宋"/>
                <w:color w:val="auto"/>
                <w:sz w:val="24"/>
                <w:szCs w:val="24"/>
                <w:highlight w:val="none"/>
              </w:rPr>
            </w:pPr>
          </w:p>
        </w:tc>
        <w:tc>
          <w:tcPr>
            <w:tcW w:w="741" w:type="dxa"/>
            <w:noWrap w:val="0"/>
            <w:vAlign w:val="center"/>
          </w:tcPr>
          <w:p w14:paraId="1F5F8411">
            <w:pPr>
              <w:jc w:val="center"/>
              <w:rPr>
                <w:rFonts w:hint="eastAsia" w:ascii="仿宋" w:hAnsi="仿宋" w:eastAsia="仿宋" w:cs="仿宋"/>
                <w:color w:val="auto"/>
                <w:sz w:val="24"/>
                <w:szCs w:val="24"/>
                <w:highlight w:val="none"/>
              </w:rPr>
            </w:pPr>
          </w:p>
        </w:tc>
      </w:tr>
      <w:tr w14:paraId="16490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4D539635">
            <w:pPr>
              <w:jc w:val="center"/>
              <w:rPr>
                <w:rFonts w:hint="eastAsia" w:ascii="仿宋" w:hAnsi="仿宋" w:eastAsia="仿宋" w:cs="仿宋"/>
                <w:color w:val="auto"/>
                <w:sz w:val="24"/>
                <w:szCs w:val="24"/>
                <w:highlight w:val="none"/>
              </w:rPr>
            </w:pPr>
          </w:p>
        </w:tc>
        <w:tc>
          <w:tcPr>
            <w:tcW w:w="1412" w:type="dxa"/>
            <w:noWrap w:val="0"/>
            <w:vAlign w:val="center"/>
          </w:tcPr>
          <w:p w14:paraId="287904F2">
            <w:pPr>
              <w:jc w:val="center"/>
              <w:rPr>
                <w:rFonts w:hint="eastAsia" w:ascii="仿宋" w:hAnsi="仿宋" w:eastAsia="仿宋" w:cs="仿宋"/>
                <w:color w:val="auto"/>
                <w:sz w:val="24"/>
                <w:szCs w:val="24"/>
                <w:highlight w:val="none"/>
              </w:rPr>
            </w:pPr>
          </w:p>
        </w:tc>
        <w:tc>
          <w:tcPr>
            <w:tcW w:w="935" w:type="dxa"/>
            <w:noWrap w:val="0"/>
            <w:vAlign w:val="center"/>
          </w:tcPr>
          <w:p w14:paraId="347920DA">
            <w:pPr>
              <w:jc w:val="center"/>
              <w:rPr>
                <w:rFonts w:hint="eastAsia" w:ascii="仿宋" w:hAnsi="仿宋" w:eastAsia="仿宋" w:cs="仿宋"/>
                <w:color w:val="auto"/>
                <w:sz w:val="24"/>
                <w:szCs w:val="24"/>
                <w:highlight w:val="none"/>
              </w:rPr>
            </w:pPr>
          </w:p>
        </w:tc>
        <w:tc>
          <w:tcPr>
            <w:tcW w:w="935" w:type="dxa"/>
            <w:noWrap w:val="0"/>
            <w:vAlign w:val="center"/>
          </w:tcPr>
          <w:p w14:paraId="587B857B">
            <w:pPr>
              <w:jc w:val="center"/>
              <w:rPr>
                <w:rFonts w:hint="eastAsia" w:ascii="仿宋" w:hAnsi="仿宋" w:eastAsia="仿宋" w:cs="仿宋"/>
                <w:color w:val="auto"/>
                <w:sz w:val="24"/>
                <w:szCs w:val="24"/>
                <w:highlight w:val="none"/>
              </w:rPr>
            </w:pPr>
          </w:p>
        </w:tc>
        <w:tc>
          <w:tcPr>
            <w:tcW w:w="847" w:type="dxa"/>
            <w:noWrap w:val="0"/>
            <w:vAlign w:val="center"/>
          </w:tcPr>
          <w:p w14:paraId="0E3DB674">
            <w:pPr>
              <w:jc w:val="center"/>
              <w:rPr>
                <w:rFonts w:hint="eastAsia" w:ascii="仿宋" w:hAnsi="仿宋" w:eastAsia="仿宋" w:cs="仿宋"/>
                <w:color w:val="auto"/>
                <w:sz w:val="24"/>
                <w:szCs w:val="24"/>
                <w:highlight w:val="none"/>
              </w:rPr>
            </w:pPr>
          </w:p>
        </w:tc>
        <w:tc>
          <w:tcPr>
            <w:tcW w:w="971" w:type="dxa"/>
            <w:noWrap w:val="0"/>
            <w:vAlign w:val="center"/>
          </w:tcPr>
          <w:p w14:paraId="3F603489">
            <w:pPr>
              <w:jc w:val="center"/>
              <w:rPr>
                <w:rFonts w:hint="eastAsia" w:ascii="仿宋" w:hAnsi="仿宋" w:eastAsia="仿宋" w:cs="仿宋"/>
                <w:color w:val="auto"/>
                <w:sz w:val="24"/>
                <w:szCs w:val="24"/>
                <w:highlight w:val="none"/>
              </w:rPr>
            </w:pPr>
          </w:p>
        </w:tc>
        <w:tc>
          <w:tcPr>
            <w:tcW w:w="900" w:type="dxa"/>
            <w:noWrap w:val="0"/>
            <w:vAlign w:val="center"/>
          </w:tcPr>
          <w:p w14:paraId="0F7F4770">
            <w:pPr>
              <w:jc w:val="center"/>
              <w:rPr>
                <w:rFonts w:hint="eastAsia" w:ascii="仿宋" w:hAnsi="仿宋" w:eastAsia="仿宋" w:cs="仿宋"/>
                <w:color w:val="auto"/>
                <w:sz w:val="24"/>
                <w:szCs w:val="24"/>
                <w:highlight w:val="none"/>
              </w:rPr>
            </w:pPr>
          </w:p>
        </w:tc>
        <w:tc>
          <w:tcPr>
            <w:tcW w:w="900" w:type="dxa"/>
            <w:noWrap w:val="0"/>
            <w:vAlign w:val="center"/>
          </w:tcPr>
          <w:p w14:paraId="29E1E83C">
            <w:pPr>
              <w:jc w:val="center"/>
              <w:rPr>
                <w:rFonts w:hint="eastAsia" w:ascii="仿宋" w:hAnsi="仿宋" w:eastAsia="仿宋" w:cs="仿宋"/>
                <w:color w:val="auto"/>
                <w:sz w:val="24"/>
                <w:szCs w:val="24"/>
                <w:highlight w:val="none"/>
              </w:rPr>
            </w:pPr>
          </w:p>
        </w:tc>
        <w:tc>
          <w:tcPr>
            <w:tcW w:w="864" w:type="dxa"/>
            <w:noWrap w:val="0"/>
            <w:vAlign w:val="center"/>
          </w:tcPr>
          <w:p w14:paraId="5A8DD241">
            <w:pPr>
              <w:jc w:val="center"/>
              <w:rPr>
                <w:rFonts w:hint="eastAsia" w:ascii="仿宋" w:hAnsi="仿宋" w:eastAsia="仿宋" w:cs="仿宋"/>
                <w:color w:val="auto"/>
                <w:sz w:val="24"/>
                <w:szCs w:val="24"/>
                <w:highlight w:val="none"/>
              </w:rPr>
            </w:pPr>
          </w:p>
        </w:tc>
        <w:tc>
          <w:tcPr>
            <w:tcW w:w="741" w:type="dxa"/>
            <w:noWrap w:val="0"/>
            <w:vAlign w:val="center"/>
          </w:tcPr>
          <w:p w14:paraId="4DB1C759">
            <w:pPr>
              <w:jc w:val="center"/>
              <w:rPr>
                <w:rFonts w:hint="eastAsia" w:ascii="仿宋" w:hAnsi="仿宋" w:eastAsia="仿宋" w:cs="仿宋"/>
                <w:color w:val="auto"/>
                <w:sz w:val="24"/>
                <w:szCs w:val="24"/>
                <w:highlight w:val="none"/>
              </w:rPr>
            </w:pPr>
          </w:p>
        </w:tc>
        <w:tc>
          <w:tcPr>
            <w:tcW w:w="741" w:type="dxa"/>
            <w:noWrap w:val="0"/>
            <w:vAlign w:val="center"/>
          </w:tcPr>
          <w:p w14:paraId="69BC48E2">
            <w:pPr>
              <w:jc w:val="center"/>
              <w:rPr>
                <w:rFonts w:hint="eastAsia" w:ascii="仿宋" w:hAnsi="仿宋" w:eastAsia="仿宋" w:cs="仿宋"/>
                <w:color w:val="auto"/>
                <w:sz w:val="24"/>
                <w:szCs w:val="24"/>
                <w:highlight w:val="none"/>
              </w:rPr>
            </w:pPr>
          </w:p>
        </w:tc>
      </w:tr>
      <w:tr w14:paraId="79D77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307693C6">
            <w:pPr>
              <w:jc w:val="center"/>
              <w:rPr>
                <w:rFonts w:hint="eastAsia" w:ascii="仿宋" w:hAnsi="仿宋" w:eastAsia="仿宋" w:cs="仿宋"/>
                <w:color w:val="auto"/>
                <w:sz w:val="24"/>
                <w:szCs w:val="24"/>
                <w:highlight w:val="none"/>
              </w:rPr>
            </w:pPr>
          </w:p>
        </w:tc>
        <w:tc>
          <w:tcPr>
            <w:tcW w:w="1412" w:type="dxa"/>
            <w:noWrap w:val="0"/>
            <w:vAlign w:val="center"/>
          </w:tcPr>
          <w:p w14:paraId="144DBD0F">
            <w:pPr>
              <w:jc w:val="center"/>
              <w:rPr>
                <w:rFonts w:hint="eastAsia" w:ascii="仿宋" w:hAnsi="仿宋" w:eastAsia="仿宋" w:cs="仿宋"/>
                <w:color w:val="auto"/>
                <w:sz w:val="24"/>
                <w:szCs w:val="24"/>
                <w:highlight w:val="none"/>
              </w:rPr>
            </w:pPr>
          </w:p>
        </w:tc>
        <w:tc>
          <w:tcPr>
            <w:tcW w:w="935" w:type="dxa"/>
            <w:noWrap w:val="0"/>
            <w:vAlign w:val="center"/>
          </w:tcPr>
          <w:p w14:paraId="6DA90F63">
            <w:pPr>
              <w:jc w:val="center"/>
              <w:rPr>
                <w:rFonts w:hint="eastAsia" w:ascii="仿宋" w:hAnsi="仿宋" w:eastAsia="仿宋" w:cs="仿宋"/>
                <w:color w:val="auto"/>
                <w:sz w:val="24"/>
                <w:szCs w:val="24"/>
                <w:highlight w:val="none"/>
              </w:rPr>
            </w:pPr>
          </w:p>
        </w:tc>
        <w:tc>
          <w:tcPr>
            <w:tcW w:w="935" w:type="dxa"/>
            <w:noWrap w:val="0"/>
            <w:vAlign w:val="center"/>
          </w:tcPr>
          <w:p w14:paraId="42609DE3">
            <w:pPr>
              <w:jc w:val="center"/>
              <w:rPr>
                <w:rFonts w:hint="eastAsia" w:ascii="仿宋" w:hAnsi="仿宋" w:eastAsia="仿宋" w:cs="仿宋"/>
                <w:color w:val="auto"/>
                <w:sz w:val="24"/>
                <w:szCs w:val="24"/>
                <w:highlight w:val="none"/>
              </w:rPr>
            </w:pPr>
          </w:p>
        </w:tc>
        <w:tc>
          <w:tcPr>
            <w:tcW w:w="847" w:type="dxa"/>
            <w:noWrap w:val="0"/>
            <w:vAlign w:val="center"/>
          </w:tcPr>
          <w:p w14:paraId="3CA62BD1">
            <w:pPr>
              <w:jc w:val="center"/>
              <w:rPr>
                <w:rFonts w:hint="eastAsia" w:ascii="仿宋" w:hAnsi="仿宋" w:eastAsia="仿宋" w:cs="仿宋"/>
                <w:color w:val="auto"/>
                <w:sz w:val="24"/>
                <w:szCs w:val="24"/>
                <w:highlight w:val="none"/>
              </w:rPr>
            </w:pPr>
          </w:p>
        </w:tc>
        <w:tc>
          <w:tcPr>
            <w:tcW w:w="971" w:type="dxa"/>
            <w:noWrap w:val="0"/>
            <w:vAlign w:val="center"/>
          </w:tcPr>
          <w:p w14:paraId="34C0B54A">
            <w:pPr>
              <w:jc w:val="center"/>
              <w:rPr>
                <w:rFonts w:hint="eastAsia" w:ascii="仿宋" w:hAnsi="仿宋" w:eastAsia="仿宋" w:cs="仿宋"/>
                <w:color w:val="auto"/>
                <w:sz w:val="24"/>
                <w:szCs w:val="24"/>
                <w:highlight w:val="none"/>
              </w:rPr>
            </w:pPr>
          </w:p>
        </w:tc>
        <w:tc>
          <w:tcPr>
            <w:tcW w:w="900" w:type="dxa"/>
            <w:noWrap w:val="0"/>
            <w:vAlign w:val="center"/>
          </w:tcPr>
          <w:p w14:paraId="01AB7315">
            <w:pPr>
              <w:jc w:val="center"/>
              <w:rPr>
                <w:rFonts w:hint="eastAsia" w:ascii="仿宋" w:hAnsi="仿宋" w:eastAsia="仿宋" w:cs="仿宋"/>
                <w:color w:val="auto"/>
                <w:sz w:val="24"/>
                <w:szCs w:val="24"/>
                <w:highlight w:val="none"/>
              </w:rPr>
            </w:pPr>
          </w:p>
        </w:tc>
        <w:tc>
          <w:tcPr>
            <w:tcW w:w="900" w:type="dxa"/>
            <w:noWrap w:val="0"/>
            <w:vAlign w:val="center"/>
          </w:tcPr>
          <w:p w14:paraId="7EE253D2">
            <w:pPr>
              <w:jc w:val="center"/>
              <w:rPr>
                <w:rFonts w:hint="eastAsia" w:ascii="仿宋" w:hAnsi="仿宋" w:eastAsia="仿宋" w:cs="仿宋"/>
                <w:color w:val="auto"/>
                <w:sz w:val="24"/>
                <w:szCs w:val="24"/>
                <w:highlight w:val="none"/>
              </w:rPr>
            </w:pPr>
          </w:p>
        </w:tc>
        <w:tc>
          <w:tcPr>
            <w:tcW w:w="864" w:type="dxa"/>
            <w:noWrap w:val="0"/>
            <w:vAlign w:val="center"/>
          </w:tcPr>
          <w:p w14:paraId="11FCD076">
            <w:pPr>
              <w:jc w:val="center"/>
              <w:rPr>
                <w:rFonts w:hint="eastAsia" w:ascii="仿宋" w:hAnsi="仿宋" w:eastAsia="仿宋" w:cs="仿宋"/>
                <w:color w:val="auto"/>
                <w:sz w:val="24"/>
                <w:szCs w:val="24"/>
                <w:highlight w:val="none"/>
              </w:rPr>
            </w:pPr>
          </w:p>
        </w:tc>
        <w:tc>
          <w:tcPr>
            <w:tcW w:w="741" w:type="dxa"/>
            <w:noWrap w:val="0"/>
            <w:vAlign w:val="center"/>
          </w:tcPr>
          <w:p w14:paraId="69A8553C">
            <w:pPr>
              <w:jc w:val="center"/>
              <w:rPr>
                <w:rFonts w:hint="eastAsia" w:ascii="仿宋" w:hAnsi="仿宋" w:eastAsia="仿宋" w:cs="仿宋"/>
                <w:color w:val="auto"/>
                <w:sz w:val="24"/>
                <w:szCs w:val="24"/>
                <w:highlight w:val="none"/>
              </w:rPr>
            </w:pPr>
          </w:p>
        </w:tc>
        <w:tc>
          <w:tcPr>
            <w:tcW w:w="741" w:type="dxa"/>
            <w:noWrap w:val="0"/>
            <w:vAlign w:val="center"/>
          </w:tcPr>
          <w:p w14:paraId="4508F792">
            <w:pPr>
              <w:jc w:val="center"/>
              <w:rPr>
                <w:rFonts w:hint="eastAsia" w:ascii="仿宋" w:hAnsi="仿宋" w:eastAsia="仿宋" w:cs="仿宋"/>
                <w:color w:val="auto"/>
                <w:sz w:val="24"/>
                <w:szCs w:val="24"/>
                <w:highlight w:val="none"/>
              </w:rPr>
            </w:pPr>
          </w:p>
        </w:tc>
      </w:tr>
      <w:tr w14:paraId="3763E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7AF9E267">
            <w:pPr>
              <w:jc w:val="center"/>
              <w:rPr>
                <w:rFonts w:hint="eastAsia" w:ascii="仿宋" w:hAnsi="仿宋" w:eastAsia="仿宋" w:cs="仿宋"/>
                <w:color w:val="auto"/>
                <w:sz w:val="24"/>
                <w:szCs w:val="24"/>
                <w:highlight w:val="none"/>
              </w:rPr>
            </w:pPr>
          </w:p>
        </w:tc>
        <w:tc>
          <w:tcPr>
            <w:tcW w:w="1412" w:type="dxa"/>
            <w:noWrap w:val="0"/>
            <w:vAlign w:val="center"/>
          </w:tcPr>
          <w:p w14:paraId="661EB618">
            <w:pPr>
              <w:jc w:val="center"/>
              <w:rPr>
                <w:rFonts w:hint="eastAsia" w:ascii="仿宋" w:hAnsi="仿宋" w:eastAsia="仿宋" w:cs="仿宋"/>
                <w:color w:val="auto"/>
                <w:sz w:val="24"/>
                <w:szCs w:val="24"/>
                <w:highlight w:val="none"/>
              </w:rPr>
            </w:pPr>
          </w:p>
        </w:tc>
        <w:tc>
          <w:tcPr>
            <w:tcW w:w="935" w:type="dxa"/>
            <w:noWrap w:val="0"/>
            <w:vAlign w:val="center"/>
          </w:tcPr>
          <w:p w14:paraId="54001461">
            <w:pPr>
              <w:jc w:val="center"/>
              <w:rPr>
                <w:rFonts w:hint="eastAsia" w:ascii="仿宋" w:hAnsi="仿宋" w:eastAsia="仿宋" w:cs="仿宋"/>
                <w:color w:val="auto"/>
                <w:sz w:val="24"/>
                <w:szCs w:val="24"/>
                <w:highlight w:val="none"/>
              </w:rPr>
            </w:pPr>
          </w:p>
        </w:tc>
        <w:tc>
          <w:tcPr>
            <w:tcW w:w="935" w:type="dxa"/>
            <w:noWrap w:val="0"/>
            <w:vAlign w:val="center"/>
          </w:tcPr>
          <w:p w14:paraId="766C3354">
            <w:pPr>
              <w:jc w:val="center"/>
              <w:rPr>
                <w:rFonts w:hint="eastAsia" w:ascii="仿宋" w:hAnsi="仿宋" w:eastAsia="仿宋" w:cs="仿宋"/>
                <w:color w:val="auto"/>
                <w:sz w:val="24"/>
                <w:szCs w:val="24"/>
                <w:highlight w:val="none"/>
              </w:rPr>
            </w:pPr>
          </w:p>
        </w:tc>
        <w:tc>
          <w:tcPr>
            <w:tcW w:w="847" w:type="dxa"/>
            <w:noWrap w:val="0"/>
            <w:vAlign w:val="center"/>
          </w:tcPr>
          <w:p w14:paraId="6B79BA2A">
            <w:pPr>
              <w:jc w:val="center"/>
              <w:rPr>
                <w:rFonts w:hint="eastAsia" w:ascii="仿宋" w:hAnsi="仿宋" w:eastAsia="仿宋" w:cs="仿宋"/>
                <w:color w:val="auto"/>
                <w:sz w:val="24"/>
                <w:szCs w:val="24"/>
                <w:highlight w:val="none"/>
              </w:rPr>
            </w:pPr>
          </w:p>
        </w:tc>
        <w:tc>
          <w:tcPr>
            <w:tcW w:w="971" w:type="dxa"/>
            <w:noWrap w:val="0"/>
            <w:vAlign w:val="center"/>
          </w:tcPr>
          <w:p w14:paraId="5B18F0EA">
            <w:pPr>
              <w:jc w:val="center"/>
              <w:rPr>
                <w:rFonts w:hint="eastAsia" w:ascii="仿宋" w:hAnsi="仿宋" w:eastAsia="仿宋" w:cs="仿宋"/>
                <w:color w:val="auto"/>
                <w:sz w:val="24"/>
                <w:szCs w:val="24"/>
                <w:highlight w:val="none"/>
              </w:rPr>
            </w:pPr>
          </w:p>
        </w:tc>
        <w:tc>
          <w:tcPr>
            <w:tcW w:w="900" w:type="dxa"/>
            <w:noWrap w:val="0"/>
            <w:vAlign w:val="center"/>
          </w:tcPr>
          <w:p w14:paraId="2FCB76C0">
            <w:pPr>
              <w:jc w:val="center"/>
              <w:rPr>
                <w:rFonts w:hint="eastAsia" w:ascii="仿宋" w:hAnsi="仿宋" w:eastAsia="仿宋" w:cs="仿宋"/>
                <w:color w:val="auto"/>
                <w:sz w:val="24"/>
                <w:szCs w:val="24"/>
                <w:highlight w:val="none"/>
              </w:rPr>
            </w:pPr>
          </w:p>
        </w:tc>
        <w:tc>
          <w:tcPr>
            <w:tcW w:w="900" w:type="dxa"/>
            <w:noWrap w:val="0"/>
            <w:vAlign w:val="center"/>
          </w:tcPr>
          <w:p w14:paraId="55DA5043">
            <w:pPr>
              <w:jc w:val="center"/>
              <w:rPr>
                <w:rFonts w:hint="eastAsia" w:ascii="仿宋" w:hAnsi="仿宋" w:eastAsia="仿宋" w:cs="仿宋"/>
                <w:color w:val="auto"/>
                <w:sz w:val="24"/>
                <w:szCs w:val="24"/>
                <w:highlight w:val="none"/>
              </w:rPr>
            </w:pPr>
          </w:p>
        </w:tc>
        <w:tc>
          <w:tcPr>
            <w:tcW w:w="864" w:type="dxa"/>
            <w:noWrap w:val="0"/>
            <w:vAlign w:val="center"/>
          </w:tcPr>
          <w:p w14:paraId="2215AB48">
            <w:pPr>
              <w:jc w:val="center"/>
              <w:rPr>
                <w:rFonts w:hint="eastAsia" w:ascii="仿宋" w:hAnsi="仿宋" w:eastAsia="仿宋" w:cs="仿宋"/>
                <w:color w:val="auto"/>
                <w:sz w:val="24"/>
                <w:szCs w:val="24"/>
                <w:highlight w:val="none"/>
              </w:rPr>
            </w:pPr>
          </w:p>
        </w:tc>
        <w:tc>
          <w:tcPr>
            <w:tcW w:w="741" w:type="dxa"/>
            <w:noWrap w:val="0"/>
            <w:vAlign w:val="center"/>
          </w:tcPr>
          <w:p w14:paraId="6E3F1D46">
            <w:pPr>
              <w:jc w:val="center"/>
              <w:rPr>
                <w:rFonts w:hint="eastAsia" w:ascii="仿宋" w:hAnsi="仿宋" w:eastAsia="仿宋" w:cs="仿宋"/>
                <w:color w:val="auto"/>
                <w:sz w:val="24"/>
                <w:szCs w:val="24"/>
                <w:highlight w:val="none"/>
              </w:rPr>
            </w:pPr>
          </w:p>
        </w:tc>
        <w:tc>
          <w:tcPr>
            <w:tcW w:w="741" w:type="dxa"/>
            <w:noWrap w:val="0"/>
            <w:vAlign w:val="center"/>
          </w:tcPr>
          <w:p w14:paraId="069AC7B6">
            <w:pPr>
              <w:jc w:val="center"/>
              <w:rPr>
                <w:rFonts w:hint="eastAsia" w:ascii="仿宋" w:hAnsi="仿宋" w:eastAsia="仿宋" w:cs="仿宋"/>
                <w:color w:val="auto"/>
                <w:sz w:val="24"/>
                <w:szCs w:val="24"/>
                <w:highlight w:val="none"/>
              </w:rPr>
            </w:pPr>
          </w:p>
        </w:tc>
      </w:tr>
      <w:tr w14:paraId="72BD6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4E74349B">
            <w:pPr>
              <w:jc w:val="center"/>
              <w:rPr>
                <w:rFonts w:hint="eastAsia" w:ascii="仿宋" w:hAnsi="仿宋" w:eastAsia="仿宋" w:cs="仿宋"/>
                <w:color w:val="auto"/>
                <w:sz w:val="24"/>
                <w:szCs w:val="24"/>
                <w:highlight w:val="none"/>
              </w:rPr>
            </w:pPr>
          </w:p>
        </w:tc>
        <w:tc>
          <w:tcPr>
            <w:tcW w:w="1412" w:type="dxa"/>
            <w:noWrap w:val="0"/>
            <w:vAlign w:val="center"/>
          </w:tcPr>
          <w:p w14:paraId="61790222">
            <w:pPr>
              <w:jc w:val="center"/>
              <w:rPr>
                <w:rFonts w:hint="eastAsia" w:ascii="仿宋" w:hAnsi="仿宋" w:eastAsia="仿宋" w:cs="仿宋"/>
                <w:color w:val="auto"/>
                <w:sz w:val="24"/>
                <w:szCs w:val="24"/>
                <w:highlight w:val="none"/>
              </w:rPr>
            </w:pPr>
          </w:p>
        </w:tc>
        <w:tc>
          <w:tcPr>
            <w:tcW w:w="935" w:type="dxa"/>
            <w:noWrap w:val="0"/>
            <w:vAlign w:val="center"/>
          </w:tcPr>
          <w:p w14:paraId="43A69F8B">
            <w:pPr>
              <w:jc w:val="center"/>
              <w:rPr>
                <w:rFonts w:hint="eastAsia" w:ascii="仿宋" w:hAnsi="仿宋" w:eastAsia="仿宋" w:cs="仿宋"/>
                <w:color w:val="auto"/>
                <w:sz w:val="24"/>
                <w:szCs w:val="24"/>
                <w:highlight w:val="none"/>
              </w:rPr>
            </w:pPr>
          </w:p>
        </w:tc>
        <w:tc>
          <w:tcPr>
            <w:tcW w:w="935" w:type="dxa"/>
            <w:noWrap w:val="0"/>
            <w:vAlign w:val="center"/>
          </w:tcPr>
          <w:p w14:paraId="06F24DFB">
            <w:pPr>
              <w:jc w:val="center"/>
              <w:rPr>
                <w:rFonts w:hint="eastAsia" w:ascii="仿宋" w:hAnsi="仿宋" w:eastAsia="仿宋" w:cs="仿宋"/>
                <w:color w:val="auto"/>
                <w:sz w:val="24"/>
                <w:szCs w:val="24"/>
                <w:highlight w:val="none"/>
              </w:rPr>
            </w:pPr>
          </w:p>
        </w:tc>
        <w:tc>
          <w:tcPr>
            <w:tcW w:w="847" w:type="dxa"/>
            <w:noWrap w:val="0"/>
            <w:vAlign w:val="center"/>
          </w:tcPr>
          <w:p w14:paraId="719176AF">
            <w:pPr>
              <w:jc w:val="center"/>
              <w:rPr>
                <w:rFonts w:hint="eastAsia" w:ascii="仿宋" w:hAnsi="仿宋" w:eastAsia="仿宋" w:cs="仿宋"/>
                <w:color w:val="auto"/>
                <w:sz w:val="24"/>
                <w:szCs w:val="24"/>
                <w:highlight w:val="none"/>
              </w:rPr>
            </w:pPr>
          </w:p>
        </w:tc>
        <w:tc>
          <w:tcPr>
            <w:tcW w:w="971" w:type="dxa"/>
            <w:noWrap w:val="0"/>
            <w:vAlign w:val="center"/>
          </w:tcPr>
          <w:p w14:paraId="04701972">
            <w:pPr>
              <w:jc w:val="center"/>
              <w:rPr>
                <w:rFonts w:hint="eastAsia" w:ascii="仿宋" w:hAnsi="仿宋" w:eastAsia="仿宋" w:cs="仿宋"/>
                <w:color w:val="auto"/>
                <w:sz w:val="24"/>
                <w:szCs w:val="24"/>
                <w:highlight w:val="none"/>
              </w:rPr>
            </w:pPr>
          </w:p>
        </w:tc>
        <w:tc>
          <w:tcPr>
            <w:tcW w:w="900" w:type="dxa"/>
            <w:noWrap w:val="0"/>
            <w:vAlign w:val="center"/>
          </w:tcPr>
          <w:p w14:paraId="49E27915">
            <w:pPr>
              <w:jc w:val="center"/>
              <w:rPr>
                <w:rFonts w:hint="eastAsia" w:ascii="仿宋" w:hAnsi="仿宋" w:eastAsia="仿宋" w:cs="仿宋"/>
                <w:color w:val="auto"/>
                <w:sz w:val="24"/>
                <w:szCs w:val="24"/>
                <w:highlight w:val="none"/>
              </w:rPr>
            </w:pPr>
          </w:p>
        </w:tc>
        <w:tc>
          <w:tcPr>
            <w:tcW w:w="900" w:type="dxa"/>
            <w:noWrap w:val="0"/>
            <w:vAlign w:val="center"/>
          </w:tcPr>
          <w:p w14:paraId="25F2641C">
            <w:pPr>
              <w:jc w:val="center"/>
              <w:rPr>
                <w:rFonts w:hint="eastAsia" w:ascii="仿宋" w:hAnsi="仿宋" w:eastAsia="仿宋" w:cs="仿宋"/>
                <w:color w:val="auto"/>
                <w:sz w:val="24"/>
                <w:szCs w:val="24"/>
                <w:highlight w:val="none"/>
              </w:rPr>
            </w:pPr>
          </w:p>
        </w:tc>
        <w:tc>
          <w:tcPr>
            <w:tcW w:w="864" w:type="dxa"/>
            <w:noWrap w:val="0"/>
            <w:vAlign w:val="center"/>
          </w:tcPr>
          <w:p w14:paraId="34957679">
            <w:pPr>
              <w:jc w:val="center"/>
              <w:rPr>
                <w:rFonts w:hint="eastAsia" w:ascii="仿宋" w:hAnsi="仿宋" w:eastAsia="仿宋" w:cs="仿宋"/>
                <w:color w:val="auto"/>
                <w:sz w:val="24"/>
                <w:szCs w:val="24"/>
                <w:highlight w:val="none"/>
              </w:rPr>
            </w:pPr>
          </w:p>
        </w:tc>
        <w:tc>
          <w:tcPr>
            <w:tcW w:w="741" w:type="dxa"/>
            <w:noWrap w:val="0"/>
            <w:vAlign w:val="center"/>
          </w:tcPr>
          <w:p w14:paraId="44012ADE">
            <w:pPr>
              <w:jc w:val="center"/>
              <w:rPr>
                <w:rFonts w:hint="eastAsia" w:ascii="仿宋" w:hAnsi="仿宋" w:eastAsia="仿宋" w:cs="仿宋"/>
                <w:color w:val="auto"/>
                <w:sz w:val="24"/>
                <w:szCs w:val="24"/>
                <w:highlight w:val="none"/>
              </w:rPr>
            </w:pPr>
          </w:p>
        </w:tc>
        <w:tc>
          <w:tcPr>
            <w:tcW w:w="741" w:type="dxa"/>
            <w:noWrap w:val="0"/>
            <w:vAlign w:val="center"/>
          </w:tcPr>
          <w:p w14:paraId="6C7FCBFA">
            <w:pPr>
              <w:jc w:val="center"/>
              <w:rPr>
                <w:rFonts w:hint="eastAsia" w:ascii="仿宋" w:hAnsi="仿宋" w:eastAsia="仿宋" w:cs="仿宋"/>
                <w:color w:val="auto"/>
                <w:sz w:val="24"/>
                <w:szCs w:val="24"/>
                <w:highlight w:val="none"/>
              </w:rPr>
            </w:pPr>
          </w:p>
        </w:tc>
      </w:tr>
      <w:tr w14:paraId="34736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9355" w:type="dxa"/>
            <w:gridSpan w:val="10"/>
            <w:noWrap w:val="0"/>
            <w:vAlign w:val="center"/>
          </w:tcPr>
          <w:p w14:paraId="37639E1A">
            <w:pPr>
              <w:jc w:val="left"/>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val="en-US" w:eastAsia="zh-CN"/>
              </w:rPr>
              <w:t>总</w:t>
            </w:r>
            <w:r>
              <w:rPr>
                <w:rFonts w:hint="eastAsia" w:ascii="仿宋" w:hAnsi="仿宋" w:eastAsia="仿宋" w:cs="仿宋"/>
                <w:b/>
                <w:bCs/>
                <w:color w:val="auto"/>
                <w:sz w:val="24"/>
                <w:szCs w:val="24"/>
                <w:highlight w:val="none"/>
                <w:lang w:eastAsia="zh-CN"/>
              </w:rPr>
              <w:t>计：</w:t>
            </w:r>
            <w:r>
              <w:rPr>
                <w:rFonts w:hint="eastAsia" w:ascii="仿宋" w:hAnsi="仿宋" w:eastAsia="仿宋" w:cs="仿宋"/>
                <w:b/>
                <w:bCs/>
                <w:color w:val="auto"/>
                <w:sz w:val="24"/>
                <w:szCs w:val="24"/>
                <w:highlight w:val="none"/>
                <w:lang w:val="en-US" w:eastAsia="zh-CN"/>
              </w:rPr>
              <w:t xml:space="preserve">            元</w:t>
            </w:r>
          </w:p>
        </w:tc>
        <w:tc>
          <w:tcPr>
            <w:tcW w:w="741" w:type="dxa"/>
            <w:noWrap w:val="0"/>
            <w:vAlign w:val="center"/>
          </w:tcPr>
          <w:p w14:paraId="61AE1341">
            <w:pPr>
              <w:jc w:val="left"/>
              <w:rPr>
                <w:rFonts w:hint="eastAsia" w:ascii="仿宋" w:hAnsi="仿宋" w:eastAsia="仿宋" w:cs="仿宋"/>
                <w:b/>
                <w:bCs/>
                <w:color w:val="auto"/>
                <w:sz w:val="24"/>
                <w:szCs w:val="24"/>
                <w:highlight w:val="none"/>
                <w:lang w:val="en-US" w:eastAsia="zh-CN"/>
              </w:rPr>
            </w:pPr>
          </w:p>
        </w:tc>
      </w:tr>
    </w:tbl>
    <w:p w14:paraId="591AF82D">
      <w:pPr>
        <w:spacing w:line="360" w:lineRule="auto"/>
        <w:ind w:firstLine="240" w:firstLineChars="100"/>
        <w:rPr>
          <w:rFonts w:hint="eastAsia" w:ascii="仿宋" w:hAnsi="仿宋" w:eastAsia="仿宋" w:cs="仿宋"/>
          <w:sz w:val="24"/>
          <w:szCs w:val="24"/>
        </w:rPr>
      </w:pPr>
      <w:r>
        <w:rPr>
          <w:rFonts w:hint="eastAsia" w:ascii="仿宋" w:hAnsi="仿宋" w:eastAsia="仿宋" w:cs="仿宋"/>
          <w:color w:val="auto"/>
          <w:sz w:val="24"/>
          <w:szCs w:val="24"/>
          <w:highlight w:val="none"/>
        </w:rPr>
        <w:t>（此表可延长）</w:t>
      </w:r>
    </w:p>
    <w:p w14:paraId="148241EE">
      <w:pPr>
        <w:spacing w:line="360" w:lineRule="auto"/>
        <w:ind w:firstLine="241" w:firstLineChars="1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注：</w:t>
      </w:r>
      <w:r>
        <w:rPr>
          <w:rFonts w:hint="eastAsia" w:ascii="仿宋" w:hAnsi="仿宋" w:eastAsia="仿宋" w:cs="仿宋"/>
          <w:b w:val="0"/>
          <w:bCs/>
          <w:color w:val="auto"/>
          <w:sz w:val="24"/>
          <w:szCs w:val="24"/>
          <w:highlight w:val="none"/>
          <w:lang w:val="en-US" w:eastAsia="zh-CN"/>
        </w:rPr>
        <w:t>1.总计金额应为各分项价格之和。</w:t>
      </w:r>
    </w:p>
    <w:p w14:paraId="1E695D19">
      <w:pPr>
        <w:spacing w:line="360" w:lineRule="auto"/>
        <w:ind w:firstLine="720" w:firstLineChars="3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2.请各投标人根据投标方案，在本表中详细写明所有产品规格、主要技术参数、数量、投标报价、总价及产地。（如技术参数内容过多，可单独制表。）</w:t>
      </w:r>
    </w:p>
    <w:p w14:paraId="2E7DE512">
      <w:pPr>
        <w:spacing w:line="360" w:lineRule="auto"/>
        <w:ind w:firstLine="720" w:firstLineChars="3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3.投标报价必须包含货物、安装、调试、技术支持、运输、保险、售后服务、培训及其它必需服务的报价。若为服务项目，请列明报价构成。</w:t>
      </w:r>
    </w:p>
    <w:p w14:paraId="5992853A">
      <w:pPr>
        <w:spacing w:line="360" w:lineRule="auto"/>
        <w:ind w:firstLine="4080" w:firstLineChars="1700"/>
        <w:rPr>
          <w:rFonts w:hint="eastAsia" w:ascii="仿宋" w:hAnsi="仿宋" w:eastAsia="仿宋" w:cs="仿宋"/>
          <w:color w:val="auto"/>
          <w:sz w:val="24"/>
          <w:szCs w:val="24"/>
          <w:highlight w:val="none"/>
        </w:rPr>
      </w:pPr>
    </w:p>
    <w:p w14:paraId="173E215D">
      <w:pPr>
        <w:pStyle w:val="20"/>
        <w:rPr>
          <w:rFonts w:hint="eastAsia" w:ascii="仿宋" w:hAnsi="仿宋" w:eastAsia="仿宋" w:cs="仿宋"/>
        </w:rPr>
      </w:pPr>
    </w:p>
    <w:p w14:paraId="6F7FF6F9">
      <w:pPr>
        <w:pStyle w:val="20"/>
        <w:rPr>
          <w:rFonts w:hint="eastAsia" w:ascii="仿宋" w:hAnsi="仿宋" w:eastAsia="仿宋" w:cs="仿宋"/>
        </w:rPr>
      </w:pPr>
    </w:p>
    <w:p w14:paraId="7F7A5ADE">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sz w:val="24"/>
          <w:szCs w:val="24"/>
          <w:highlight w:val="none"/>
        </w:rPr>
      </w:pPr>
      <w:bookmarkStart w:id="145" w:name="_Toc248313661"/>
      <w:bookmarkStart w:id="146" w:name="_Toc329785083"/>
      <w:bookmarkStart w:id="147" w:name="_Toc19324"/>
      <w:bookmarkStart w:id="148" w:name="_Toc22433"/>
      <w:bookmarkStart w:id="149" w:name="_Toc25282"/>
      <w:bookmarkStart w:id="150" w:name="_Toc6647"/>
      <w:r>
        <w:rPr>
          <w:rFonts w:hint="eastAsia" w:ascii="仿宋" w:hAnsi="仿宋" w:eastAsia="仿宋" w:cs="仿宋"/>
          <w:color w:val="auto"/>
          <w:sz w:val="24"/>
          <w:szCs w:val="24"/>
          <w:highlight w:val="none"/>
        </w:rPr>
        <w:t>投标单位（单位公章）：</w:t>
      </w:r>
    </w:p>
    <w:p w14:paraId="5CA3ECFF">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0FF5AF4F">
      <w:pPr>
        <w:keepNext w:val="0"/>
        <w:keepLines w:val="0"/>
        <w:pageBreakBefore w:val="0"/>
        <w:widowControl w:val="0"/>
        <w:kinsoku/>
        <w:wordWrap/>
        <w:overflowPunct/>
        <w:topLinePunct w:val="0"/>
        <w:autoSpaceDE/>
        <w:autoSpaceDN/>
        <w:bidi w:val="0"/>
        <w:adjustRightInd/>
        <w:snapToGrid/>
        <w:spacing w:line="552" w:lineRule="auto"/>
        <w:ind w:firstLine="1200" w:firstLineChars="500"/>
        <w:textAlignment w:val="auto"/>
        <w:rPr>
          <w:rFonts w:hint="eastAsia" w:ascii="仿宋" w:hAnsi="仿宋" w:eastAsia="仿宋" w:cs="仿宋"/>
          <w:lang w:val="en-US" w:eastAsia="zh-CN"/>
        </w:rPr>
      </w:pPr>
      <w:r>
        <w:rPr>
          <w:rFonts w:hint="eastAsia" w:ascii="仿宋" w:hAnsi="仿宋" w:eastAsia="仿宋" w:cs="仿宋"/>
          <w:color w:val="auto"/>
          <w:sz w:val="24"/>
          <w:szCs w:val="24"/>
          <w:highlight w:val="none"/>
        </w:rPr>
        <w:t>年   月   日</w:t>
      </w:r>
    </w:p>
    <w:p w14:paraId="7DE39ED0">
      <w:pPr>
        <w:keepNext w:val="0"/>
        <w:keepLines w:val="0"/>
        <w:pageBreakBefore w:val="0"/>
        <w:widowControl w:val="0"/>
        <w:kinsoku/>
        <w:wordWrap/>
        <w:overflowPunct/>
        <w:topLinePunct w:val="0"/>
        <w:autoSpaceDE/>
        <w:autoSpaceDN/>
        <w:bidi w:val="0"/>
        <w:adjustRightInd/>
        <w:snapToGrid/>
        <w:spacing w:line="552" w:lineRule="auto"/>
        <w:ind w:firstLine="562" w:firstLineChars="200"/>
        <w:jc w:val="center"/>
        <w:textAlignment w:val="auto"/>
        <w:rPr>
          <w:rFonts w:hint="eastAsia" w:ascii="仿宋" w:hAnsi="仿宋" w:eastAsia="仿宋" w:cs="仿宋"/>
          <w:b/>
          <w:bCs/>
          <w:color w:val="auto"/>
          <w:kern w:val="0"/>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4C56EACE">
      <w:pPr>
        <w:keepNext w:val="0"/>
        <w:keepLines w:val="0"/>
        <w:pageBreakBefore w:val="0"/>
        <w:widowControl w:val="0"/>
        <w:kinsoku/>
        <w:wordWrap/>
        <w:overflowPunct/>
        <w:topLinePunct w:val="0"/>
        <w:autoSpaceDE/>
        <w:autoSpaceDN/>
        <w:bidi w:val="0"/>
        <w:adjustRightInd/>
        <w:snapToGrid/>
        <w:spacing w:line="552" w:lineRule="auto"/>
        <w:ind w:firstLine="562" w:firstLineChars="200"/>
        <w:jc w:val="center"/>
        <w:textAlignment w:val="auto"/>
        <w:rPr>
          <w:rFonts w:hint="eastAsia" w:ascii="仿宋" w:hAnsi="仿宋" w:eastAsia="仿宋" w:cs="仿宋"/>
          <w:color w:val="auto"/>
          <w:kern w:val="0"/>
          <w:sz w:val="28"/>
          <w:szCs w:val="28"/>
          <w:highlight w:val="none"/>
        </w:rPr>
      </w:pPr>
      <w:r>
        <w:rPr>
          <w:rFonts w:hint="eastAsia" w:ascii="仿宋" w:hAnsi="仿宋" w:eastAsia="仿宋" w:cs="仿宋"/>
          <w:b/>
          <w:bCs/>
          <w:color w:val="auto"/>
          <w:kern w:val="0"/>
          <w:sz w:val="28"/>
          <w:szCs w:val="28"/>
          <w:highlight w:val="none"/>
          <w:lang w:val="en-US" w:eastAsia="zh-CN"/>
        </w:rPr>
        <w:t>四</w:t>
      </w:r>
      <w:r>
        <w:rPr>
          <w:rFonts w:hint="eastAsia" w:ascii="仿宋" w:hAnsi="仿宋" w:eastAsia="仿宋" w:cs="仿宋"/>
          <w:b/>
          <w:bCs/>
          <w:color w:val="auto"/>
          <w:kern w:val="0"/>
          <w:sz w:val="28"/>
          <w:szCs w:val="28"/>
          <w:highlight w:val="none"/>
        </w:rPr>
        <w:t>、法定代表人身份证明、法定代表人授权委托书</w:t>
      </w:r>
    </w:p>
    <w:p w14:paraId="02C0BB46">
      <w:pPr>
        <w:tabs>
          <w:tab w:val="left" w:pos="1813"/>
        </w:tabs>
        <w:autoSpaceDE w:val="0"/>
        <w:autoSpaceDN w:val="0"/>
        <w:adjustRightInd w:val="0"/>
        <w:spacing w:line="60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（一）法定代表人身份证明</w:t>
      </w:r>
    </w:p>
    <w:p w14:paraId="5E913889">
      <w:pPr>
        <w:tabs>
          <w:tab w:val="left" w:pos="1813"/>
        </w:tabs>
        <w:autoSpaceDE w:val="0"/>
        <w:autoSpaceDN w:val="0"/>
        <w:adjustRightInd w:val="0"/>
        <w:spacing w:line="240" w:lineRule="auto"/>
        <w:rPr>
          <w:rFonts w:hint="eastAsia" w:ascii="仿宋" w:hAnsi="仿宋" w:eastAsia="仿宋" w:cs="仿宋"/>
          <w:color w:val="auto"/>
          <w:kern w:val="0"/>
          <w:sz w:val="24"/>
          <w:szCs w:val="24"/>
          <w:highlight w:val="none"/>
        </w:rPr>
      </w:pPr>
    </w:p>
    <w:p w14:paraId="0E2D0204">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u w:val="single"/>
        </w:rPr>
        <w:t>（</w:t>
      </w:r>
      <w:r>
        <w:rPr>
          <w:rFonts w:hint="eastAsia" w:ascii="仿宋" w:hAnsi="仿宋" w:eastAsia="仿宋" w:cs="仿宋"/>
          <w:sz w:val="24"/>
          <w:szCs w:val="24"/>
          <w:u w:val="single"/>
          <w:lang w:eastAsia="zh-CN"/>
        </w:rPr>
        <w:t>采购单位名称</w:t>
      </w:r>
      <w:r>
        <w:rPr>
          <w:rFonts w:hint="eastAsia" w:ascii="仿宋" w:hAnsi="仿宋" w:eastAsia="仿宋" w:cs="仿宋"/>
          <w:sz w:val="24"/>
          <w:szCs w:val="24"/>
          <w:u w:val="single"/>
        </w:rPr>
        <w:t>）</w:t>
      </w:r>
      <w:r>
        <w:rPr>
          <w:rFonts w:hint="eastAsia" w:ascii="仿宋" w:hAnsi="仿宋" w:eastAsia="仿宋" w:cs="仿宋"/>
          <w:sz w:val="24"/>
          <w:szCs w:val="24"/>
        </w:rPr>
        <w:t>：</w:t>
      </w:r>
    </w:p>
    <w:p w14:paraId="3830EC24">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sz w:val="24"/>
          <w:szCs w:val="24"/>
        </w:rPr>
      </w:pPr>
      <w:r>
        <w:rPr>
          <w:rFonts w:hint="eastAsia" w:ascii="仿宋" w:hAnsi="仿宋" w:eastAsia="仿宋" w:cs="仿宋"/>
          <w:sz w:val="24"/>
          <w:szCs w:val="24"/>
        </w:rPr>
        <w:t>兹有</w:t>
      </w:r>
      <w:r>
        <w:rPr>
          <w:rFonts w:hint="eastAsia" w:ascii="仿宋" w:hAnsi="仿宋" w:eastAsia="仿宋" w:cs="仿宋"/>
          <w:sz w:val="24"/>
          <w:szCs w:val="24"/>
          <w:u w:val="single"/>
        </w:rPr>
        <w:t xml:space="preserve">          </w:t>
      </w:r>
      <w:r>
        <w:rPr>
          <w:rFonts w:hint="eastAsia" w:ascii="仿宋" w:hAnsi="仿宋" w:eastAsia="仿宋" w:cs="仿宋"/>
          <w:sz w:val="24"/>
          <w:szCs w:val="24"/>
        </w:rPr>
        <w:t>同志为</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公司法定代表人，代表我公司办理一切社会公务事宜，具有法律效力。 </w:t>
      </w:r>
    </w:p>
    <w:p w14:paraId="624F1044">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附法定代表人基本情况： </w:t>
      </w:r>
    </w:p>
    <w:p w14:paraId="73D7894D">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sz w:val="24"/>
          <w:szCs w:val="24"/>
          <w:u w:val="single"/>
        </w:rPr>
      </w:pPr>
      <w:r>
        <w:rPr>
          <w:rFonts w:hint="eastAsia" w:ascii="仿宋" w:hAnsi="仿宋" w:eastAsia="仿宋" w:cs="仿宋"/>
          <w:sz w:val="24"/>
          <w:szCs w:val="24"/>
        </w:rPr>
        <w:t>姓名：</w:t>
      </w:r>
      <w:r>
        <w:rPr>
          <w:rFonts w:hint="eastAsia" w:ascii="仿宋" w:hAnsi="仿宋" w:eastAsia="仿宋" w:cs="仿宋"/>
          <w:sz w:val="24"/>
          <w:szCs w:val="24"/>
          <w:u w:val="single"/>
        </w:rPr>
        <w:t xml:space="preserve">          </w:t>
      </w:r>
      <w:r>
        <w:rPr>
          <w:rFonts w:hint="eastAsia" w:ascii="仿宋" w:hAnsi="仿宋" w:eastAsia="仿宋" w:cs="仿宋"/>
          <w:sz w:val="24"/>
          <w:szCs w:val="24"/>
        </w:rPr>
        <w:t>性别：</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年龄：</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职务：</w:t>
      </w:r>
      <w:r>
        <w:rPr>
          <w:rFonts w:hint="eastAsia" w:ascii="仿宋" w:hAnsi="仿宋" w:eastAsia="仿宋" w:cs="仿宋"/>
          <w:sz w:val="24"/>
          <w:szCs w:val="24"/>
          <w:u w:val="single"/>
        </w:rPr>
        <w:t xml:space="preserve">         </w:t>
      </w:r>
    </w:p>
    <w:p w14:paraId="32682347">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sz w:val="24"/>
          <w:szCs w:val="24"/>
          <w:u w:val="single"/>
        </w:rPr>
      </w:pPr>
      <w:r>
        <w:rPr>
          <w:rFonts w:hint="eastAsia" w:ascii="仿宋" w:hAnsi="仿宋" w:eastAsia="仿宋" w:cs="仿宋"/>
          <w:sz w:val="24"/>
          <w:szCs w:val="24"/>
        </w:rPr>
        <w:t>身份证号码：</w:t>
      </w:r>
      <w:r>
        <w:rPr>
          <w:rFonts w:hint="eastAsia" w:ascii="仿宋" w:hAnsi="仿宋" w:eastAsia="仿宋" w:cs="仿宋"/>
          <w:sz w:val="24"/>
          <w:szCs w:val="24"/>
          <w:u w:val="single"/>
        </w:rPr>
        <w:t xml:space="preserve"> </w:t>
      </w:r>
      <w:r>
        <w:rPr>
          <w:rFonts w:hint="eastAsia" w:ascii="仿宋" w:hAnsi="仿宋" w:eastAsia="仿宋" w:cs="仿宋"/>
          <w:sz w:val="24"/>
          <w:szCs w:val="24"/>
          <w:u w:val="none"/>
        </w:rPr>
        <w:t xml:space="preserve">             </w:t>
      </w:r>
      <w:r>
        <w:rPr>
          <w:rFonts w:hint="eastAsia" w:ascii="仿宋" w:hAnsi="仿宋" w:eastAsia="仿宋" w:cs="仿宋"/>
          <w:sz w:val="24"/>
          <w:szCs w:val="24"/>
          <w:u w:val="single"/>
        </w:rPr>
        <w:t xml:space="preserve">       </w:t>
      </w:r>
    </w:p>
    <w:p w14:paraId="4B16B71F">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sz w:val="24"/>
          <w:szCs w:val="24"/>
          <w:u w:val="single"/>
        </w:rPr>
      </w:pPr>
      <w:r>
        <w:rPr>
          <w:rFonts w:hint="eastAsia" w:ascii="仿宋" w:hAnsi="仿宋" w:eastAsia="仿宋" w:cs="仿宋"/>
          <w:sz w:val="24"/>
          <w:szCs w:val="24"/>
        </w:rPr>
        <w:t>通讯地址：</w:t>
      </w:r>
      <w:r>
        <w:rPr>
          <w:rFonts w:hint="eastAsia" w:ascii="仿宋" w:hAnsi="仿宋" w:eastAsia="仿宋" w:cs="仿宋"/>
          <w:sz w:val="24"/>
          <w:szCs w:val="24"/>
          <w:u w:val="single"/>
        </w:rPr>
        <w:t xml:space="preserve">                       </w:t>
      </w:r>
    </w:p>
    <w:p w14:paraId="669EFCAF">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sz w:val="24"/>
          <w:szCs w:val="24"/>
          <w:u w:val="single"/>
        </w:rPr>
      </w:pPr>
      <w:r>
        <w:rPr>
          <w:rFonts w:hint="eastAsia" w:ascii="仿宋" w:hAnsi="仿宋" w:eastAsia="仿宋" w:cs="仿宋"/>
          <w:sz w:val="24"/>
          <w:szCs w:val="24"/>
        </w:rPr>
        <w:t>电话号码：</w:t>
      </w:r>
      <w:r>
        <w:rPr>
          <w:rFonts w:hint="eastAsia" w:ascii="仿宋" w:hAnsi="仿宋" w:eastAsia="仿宋" w:cs="仿宋"/>
          <w:sz w:val="24"/>
          <w:szCs w:val="24"/>
          <w:u w:val="single"/>
        </w:rPr>
        <w:t xml:space="preserve">                   </w:t>
      </w:r>
      <w:r>
        <w:rPr>
          <w:rFonts w:hint="eastAsia" w:ascii="仿宋" w:hAnsi="仿宋" w:eastAsia="仿宋" w:cs="仿宋"/>
          <w:sz w:val="24"/>
          <w:szCs w:val="24"/>
        </w:rPr>
        <w:t>邮政编码：</w:t>
      </w:r>
      <w:r>
        <w:rPr>
          <w:rFonts w:hint="eastAsia" w:ascii="仿宋" w:hAnsi="仿宋" w:eastAsia="仿宋" w:cs="仿宋"/>
          <w:sz w:val="24"/>
          <w:szCs w:val="24"/>
          <w:u w:val="none"/>
        </w:rPr>
        <w:t xml:space="preserve">          </w:t>
      </w:r>
      <w:r>
        <w:rPr>
          <w:rFonts w:hint="eastAsia" w:ascii="仿宋" w:hAnsi="仿宋" w:eastAsia="仿宋" w:cs="仿宋"/>
          <w:sz w:val="24"/>
          <w:szCs w:val="24"/>
          <w:u w:val="single"/>
        </w:rPr>
        <w:t xml:space="preserve">                 </w:t>
      </w:r>
    </w:p>
    <w:p w14:paraId="6818F0C5">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3"/>
        <w:gridCol w:w="4287"/>
      </w:tblGrid>
      <w:tr w14:paraId="1982C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jc w:val="center"/>
        </w:trPr>
        <w:tc>
          <w:tcPr>
            <w:tcW w:w="4263" w:type="dxa"/>
            <w:tcBorders>
              <w:top w:val="single" w:color="auto" w:sz="4" w:space="0"/>
              <w:left w:val="single" w:color="auto" w:sz="4" w:space="0"/>
              <w:bottom w:val="single" w:color="auto" w:sz="4" w:space="0"/>
              <w:right w:val="single" w:color="auto" w:sz="4" w:space="0"/>
            </w:tcBorders>
            <w:noWrap w:val="0"/>
            <w:vAlign w:val="center"/>
          </w:tcPr>
          <w:p w14:paraId="3AA0C83E">
            <w:pPr>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粘贴法定代表人身份证复印件（正面）</w:t>
            </w:r>
          </w:p>
        </w:tc>
        <w:tc>
          <w:tcPr>
            <w:tcW w:w="4287" w:type="dxa"/>
            <w:tcBorders>
              <w:top w:val="single" w:color="auto" w:sz="4" w:space="0"/>
              <w:left w:val="single" w:color="auto" w:sz="4" w:space="0"/>
              <w:bottom w:val="single" w:color="auto" w:sz="4" w:space="0"/>
              <w:right w:val="single" w:color="auto" w:sz="4" w:space="0"/>
            </w:tcBorders>
            <w:noWrap w:val="0"/>
            <w:vAlign w:val="center"/>
          </w:tcPr>
          <w:p w14:paraId="46FB6089">
            <w:pPr>
              <w:spacing w:line="360" w:lineRule="auto"/>
              <w:jc w:val="center"/>
              <w:rPr>
                <w:rFonts w:hint="eastAsia" w:ascii="仿宋" w:hAnsi="仿宋" w:eastAsia="仿宋" w:cs="仿宋"/>
                <w:sz w:val="24"/>
                <w:szCs w:val="24"/>
              </w:rPr>
            </w:pPr>
            <w:r>
              <w:rPr>
                <w:rFonts w:hint="eastAsia" w:ascii="仿宋" w:hAnsi="仿宋" w:eastAsia="仿宋" w:cs="仿宋"/>
                <w:sz w:val="24"/>
                <w:szCs w:val="24"/>
                <w:lang w:val="en-US" w:eastAsia="zh-CN"/>
              </w:rPr>
              <w:t>粘贴法定代表人身份证复印件（反面）</w:t>
            </w:r>
          </w:p>
        </w:tc>
      </w:tr>
    </w:tbl>
    <w:p w14:paraId="7B929122">
      <w:pPr>
        <w:shd w:val="clear" w:color="auto" w:fill="FFFFFF"/>
        <w:snapToGrid w:val="0"/>
        <w:spacing w:line="360" w:lineRule="auto"/>
        <w:rPr>
          <w:rFonts w:hint="eastAsia" w:ascii="仿宋" w:hAnsi="仿宋" w:eastAsia="仿宋" w:cs="仿宋"/>
          <w:color w:val="auto"/>
          <w:kern w:val="0"/>
          <w:sz w:val="24"/>
          <w:szCs w:val="24"/>
          <w:highlight w:val="none"/>
        </w:rPr>
      </w:pPr>
    </w:p>
    <w:p w14:paraId="2039EBF6">
      <w:pPr>
        <w:shd w:val="clear" w:color="auto" w:fill="FFFFFF"/>
        <w:snapToGrid w:val="0"/>
        <w:spacing w:line="360" w:lineRule="auto"/>
        <w:ind w:firstLine="4800" w:firstLineChars="2000"/>
        <w:rPr>
          <w:rFonts w:hint="eastAsia" w:ascii="仿宋" w:hAnsi="仿宋" w:eastAsia="仿宋" w:cs="仿宋"/>
          <w:color w:val="auto"/>
          <w:sz w:val="24"/>
          <w:szCs w:val="24"/>
          <w:highlight w:val="none"/>
        </w:rPr>
      </w:pPr>
    </w:p>
    <w:p w14:paraId="5A26A5A2">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7BB00B8B">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法定代表人（签字或盖章）：</w:t>
      </w:r>
    </w:p>
    <w:p w14:paraId="105D15BF">
      <w:pPr>
        <w:keepNext w:val="0"/>
        <w:keepLines w:val="0"/>
        <w:pageBreakBefore w:val="0"/>
        <w:widowControl w:val="0"/>
        <w:kinsoku/>
        <w:wordWrap/>
        <w:overflowPunct/>
        <w:topLinePunct w:val="0"/>
        <w:autoSpaceDE/>
        <w:autoSpaceDN/>
        <w:bidi w:val="0"/>
        <w:adjustRightInd/>
        <w:snapToGrid/>
        <w:spacing w:line="528" w:lineRule="auto"/>
        <w:ind w:firstLine="960" w:firstLineChars="4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0A71617F">
      <w:pPr>
        <w:tabs>
          <w:tab w:val="left" w:pos="1813"/>
        </w:tabs>
        <w:autoSpaceDE w:val="0"/>
        <w:autoSpaceDN w:val="0"/>
        <w:adjustRightInd w:val="0"/>
        <w:spacing w:line="240" w:lineRule="auto"/>
        <w:ind w:firstLine="6480" w:firstLineChars="2700"/>
        <w:rPr>
          <w:rFonts w:hint="eastAsia" w:ascii="仿宋" w:hAnsi="仿宋" w:eastAsia="仿宋" w:cs="仿宋"/>
          <w:color w:val="auto"/>
          <w:kern w:val="0"/>
          <w:sz w:val="24"/>
          <w:szCs w:val="24"/>
          <w:highlight w:val="none"/>
        </w:rPr>
      </w:pPr>
    </w:p>
    <w:p w14:paraId="6483A4B9">
      <w:pPr>
        <w:tabs>
          <w:tab w:val="left" w:pos="1813"/>
        </w:tabs>
        <w:autoSpaceDE w:val="0"/>
        <w:autoSpaceDN w:val="0"/>
        <w:adjustRightInd w:val="0"/>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b/>
          <w:bCs/>
          <w:color w:val="auto"/>
          <w:sz w:val="24"/>
          <w:szCs w:val="24"/>
          <w:highlight w:val="none"/>
          <w:lang w:eastAsia="zh-CN"/>
        </w:rPr>
        <w:t>注：正面国徽、反面人像</w:t>
      </w:r>
      <w:r>
        <w:rPr>
          <w:rFonts w:hint="eastAsia" w:ascii="仿宋" w:hAnsi="仿宋" w:eastAsia="仿宋" w:cs="仿宋"/>
          <w:color w:val="auto"/>
          <w:kern w:val="0"/>
          <w:sz w:val="24"/>
          <w:szCs w:val="24"/>
          <w:highlight w:val="none"/>
        </w:rPr>
        <w:t xml:space="preserve">       </w:t>
      </w:r>
    </w:p>
    <w:bookmarkEnd w:id="145"/>
    <w:bookmarkEnd w:id="146"/>
    <w:p w14:paraId="73236429">
      <w:pPr>
        <w:numPr>
          <w:ilvl w:val="0"/>
          <w:numId w:val="17"/>
        </w:numPr>
        <w:tabs>
          <w:tab w:val="left" w:pos="1813"/>
        </w:tabs>
        <w:autoSpaceDE w:val="0"/>
        <w:autoSpaceDN w:val="0"/>
        <w:adjustRightInd w:val="0"/>
        <w:spacing w:line="60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法定代表人授权委托书</w:t>
      </w:r>
    </w:p>
    <w:p w14:paraId="2D90FE24">
      <w:pPr>
        <w:keepNext w:val="0"/>
        <w:keepLines w:val="0"/>
        <w:pageBreakBefore w:val="0"/>
        <w:widowControl w:val="0"/>
        <w:kinsoku/>
        <w:wordWrap/>
        <w:overflowPunct/>
        <w:topLinePunct w:val="0"/>
        <w:bidi w:val="0"/>
        <w:snapToGrid/>
        <w:spacing w:line="39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u w:val="single"/>
        </w:rPr>
        <w:t>（</w:t>
      </w:r>
      <w:r>
        <w:rPr>
          <w:rFonts w:hint="eastAsia" w:ascii="仿宋" w:hAnsi="仿宋" w:eastAsia="仿宋" w:cs="仿宋"/>
          <w:sz w:val="24"/>
          <w:szCs w:val="24"/>
          <w:u w:val="single"/>
          <w:lang w:eastAsia="zh-CN"/>
        </w:rPr>
        <w:t>采购单位名称</w:t>
      </w:r>
      <w:r>
        <w:rPr>
          <w:rFonts w:hint="eastAsia" w:ascii="仿宋" w:hAnsi="仿宋" w:eastAsia="仿宋" w:cs="仿宋"/>
          <w:sz w:val="24"/>
          <w:szCs w:val="24"/>
          <w:u w:val="single"/>
        </w:rPr>
        <w:t>）</w:t>
      </w:r>
      <w:r>
        <w:rPr>
          <w:rFonts w:hint="eastAsia" w:ascii="仿宋" w:hAnsi="仿宋" w:eastAsia="仿宋" w:cs="仿宋"/>
          <w:sz w:val="24"/>
          <w:szCs w:val="24"/>
        </w:rPr>
        <w:t>：</w:t>
      </w:r>
    </w:p>
    <w:p w14:paraId="6E1B592F">
      <w:pPr>
        <w:keepNext w:val="0"/>
        <w:keepLines w:val="0"/>
        <w:pageBreakBefore w:val="0"/>
        <w:widowControl w:val="0"/>
        <w:kinsoku/>
        <w:wordWrap/>
        <w:overflowPunct/>
        <w:topLinePunct w:val="0"/>
        <w:autoSpaceDE w:val="0"/>
        <w:autoSpaceDN w:val="0"/>
        <w:bidi w:val="0"/>
        <w:adjustRightInd w:val="0"/>
        <w:snapToGrid/>
        <w:spacing w:line="396" w:lineRule="auto"/>
        <w:ind w:firstLine="960" w:firstLineChars="400"/>
        <w:jc w:val="left"/>
        <w:textAlignment w:val="auto"/>
        <w:rPr>
          <w:rFonts w:hint="eastAsia" w:ascii="仿宋" w:hAnsi="仿宋" w:eastAsia="仿宋" w:cs="仿宋"/>
          <w:bCs/>
          <w:kern w:val="0"/>
          <w:sz w:val="24"/>
          <w:szCs w:val="24"/>
        </w:rPr>
      </w:pPr>
      <w:r>
        <w:rPr>
          <w:rFonts w:hint="eastAsia" w:ascii="仿宋" w:hAnsi="仿宋" w:eastAsia="仿宋" w:cs="仿宋"/>
          <w:bCs/>
          <w:kern w:val="0"/>
          <w:sz w:val="24"/>
          <w:szCs w:val="24"/>
        </w:rPr>
        <w:t>本授权委托书声明：我系</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u w:val="single"/>
          <w:lang w:val="en-US" w:eastAsia="zh-CN"/>
        </w:rPr>
        <w:t xml:space="preserve">    </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rPr>
        <w:t>（投标人名称）的法定代表人，现授权委托</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u w:val="single"/>
          <w:lang w:val="en-US" w:eastAsia="zh-CN"/>
        </w:rPr>
        <w:t xml:space="preserve">      </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rPr>
        <w:t>（投标人名称）的</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u w:val="single"/>
          <w:lang w:val="en-US" w:eastAsia="zh-CN"/>
        </w:rPr>
        <w:t xml:space="preserve">          </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u w:val="none"/>
          <w:lang w:eastAsia="zh-CN"/>
        </w:rPr>
        <w:t>（授权委托人名称）</w:t>
      </w:r>
      <w:r>
        <w:rPr>
          <w:rFonts w:hint="eastAsia" w:ascii="仿宋" w:hAnsi="仿宋" w:eastAsia="仿宋" w:cs="仿宋"/>
          <w:bCs/>
          <w:kern w:val="0"/>
          <w:sz w:val="24"/>
          <w:szCs w:val="24"/>
        </w:rPr>
        <w:t>为我的代理人，以</w:t>
      </w:r>
      <w:r>
        <w:rPr>
          <w:rFonts w:hint="eastAsia" w:ascii="仿宋" w:hAnsi="仿宋" w:eastAsia="仿宋" w:cs="仿宋"/>
          <w:bCs/>
          <w:kern w:val="0"/>
          <w:sz w:val="24"/>
          <w:szCs w:val="24"/>
          <w:u w:val="single"/>
          <w:lang w:val="en-US" w:eastAsia="zh-CN"/>
        </w:rPr>
        <w:t xml:space="preserve">               </w:t>
      </w:r>
      <w:r>
        <w:rPr>
          <w:rFonts w:hint="eastAsia" w:ascii="仿宋" w:hAnsi="仿宋" w:eastAsia="仿宋" w:cs="仿宋"/>
          <w:bCs/>
          <w:kern w:val="0"/>
          <w:sz w:val="24"/>
          <w:szCs w:val="24"/>
        </w:rPr>
        <w:t>（投标人名称）的名义参加招标项目的投标活动。代理人在参加整个招标投标活动所签署的一切文件和处理与之相关的一切事物，我均予承认。</w:t>
      </w:r>
    </w:p>
    <w:p w14:paraId="2DC4F5E6">
      <w:pPr>
        <w:keepNext w:val="0"/>
        <w:keepLines w:val="0"/>
        <w:pageBreakBefore w:val="0"/>
        <w:widowControl w:val="0"/>
        <w:kinsoku/>
        <w:wordWrap/>
        <w:overflowPunct/>
        <w:topLinePunct w:val="0"/>
        <w:autoSpaceDE w:val="0"/>
        <w:autoSpaceDN w:val="0"/>
        <w:bidi w:val="0"/>
        <w:adjustRightInd w:val="0"/>
        <w:snapToGrid/>
        <w:spacing w:line="396" w:lineRule="auto"/>
        <w:ind w:firstLine="480" w:firstLineChars="200"/>
        <w:jc w:val="left"/>
        <w:textAlignment w:val="auto"/>
        <w:rPr>
          <w:rFonts w:hint="eastAsia" w:ascii="仿宋" w:hAnsi="仿宋" w:eastAsia="仿宋" w:cs="仿宋"/>
          <w:bCs/>
          <w:kern w:val="0"/>
          <w:sz w:val="24"/>
          <w:szCs w:val="24"/>
        </w:rPr>
      </w:pPr>
      <w:r>
        <w:rPr>
          <w:rFonts w:hint="eastAsia" w:ascii="仿宋" w:hAnsi="仿宋" w:eastAsia="仿宋" w:cs="仿宋"/>
          <w:bCs/>
          <w:kern w:val="0"/>
          <w:sz w:val="24"/>
          <w:szCs w:val="24"/>
        </w:rPr>
        <w:t>代理人：</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u w:val="single"/>
          <w:lang w:val="en-US" w:eastAsia="zh-CN"/>
        </w:rPr>
        <w:t xml:space="preserve"> </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rPr>
        <w:t>性别：</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u w:val="single"/>
          <w:lang w:val="en-US" w:eastAsia="zh-CN"/>
        </w:rPr>
        <w:t xml:space="preserve"> </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rPr>
        <w:t>年龄：</w:t>
      </w:r>
      <w:r>
        <w:rPr>
          <w:rFonts w:hint="eastAsia" w:ascii="仿宋" w:hAnsi="仿宋" w:eastAsia="仿宋" w:cs="仿宋"/>
          <w:bCs/>
          <w:kern w:val="0"/>
          <w:sz w:val="24"/>
          <w:szCs w:val="24"/>
          <w:u w:val="single"/>
        </w:rPr>
        <w:t xml:space="preserve">      </w:t>
      </w:r>
    </w:p>
    <w:p w14:paraId="4DC7D443">
      <w:pPr>
        <w:keepNext w:val="0"/>
        <w:keepLines w:val="0"/>
        <w:pageBreakBefore w:val="0"/>
        <w:widowControl w:val="0"/>
        <w:kinsoku/>
        <w:wordWrap/>
        <w:overflowPunct/>
        <w:topLinePunct w:val="0"/>
        <w:autoSpaceDE w:val="0"/>
        <w:autoSpaceDN w:val="0"/>
        <w:bidi w:val="0"/>
        <w:adjustRightInd w:val="0"/>
        <w:snapToGrid/>
        <w:spacing w:line="396" w:lineRule="auto"/>
        <w:ind w:firstLine="480" w:firstLineChars="200"/>
        <w:jc w:val="left"/>
        <w:textAlignment w:val="auto"/>
        <w:rPr>
          <w:rFonts w:hint="eastAsia" w:ascii="仿宋" w:hAnsi="仿宋" w:eastAsia="仿宋" w:cs="仿宋"/>
          <w:bCs/>
          <w:kern w:val="0"/>
          <w:sz w:val="24"/>
          <w:szCs w:val="24"/>
          <w:u w:val="none"/>
        </w:rPr>
      </w:pPr>
      <w:r>
        <w:rPr>
          <w:rFonts w:hint="eastAsia" w:ascii="仿宋" w:hAnsi="仿宋" w:eastAsia="仿宋" w:cs="仿宋"/>
          <w:bCs/>
          <w:kern w:val="0"/>
          <w:sz w:val="24"/>
          <w:szCs w:val="24"/>
        </w:rPr>
        <w:t>部  门：</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u w:val="single"/>
          <w:lang w:val="en-US" w:eastAsia="zh-CN"/>
        </w:rPr>
        <w:t xml:space="preserve"> </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rPr>
        <w:t>职务：</w:t>
      </w:r>
      <w:r>
        <w:rPr>
          <w:rFonts w:hint="eastAsia" w:ascii="仿宋" w:hAnsi="仿宋" w:eastAsia="仿宋" w:cs="仿宋"/>
          <w:bCs/>
          <w:kern w:val="0"/>
          <w:sz w:val="24"/>
          <w:szCs w:val="24"/>
          <w:u w:val="none"/>
        </w:rPr>
        <w:t xml:space="preserve">    </w:t>
      </w:r>
    </w:p>
    <w:p w14:paraId="5BC9965D">
      <w:pPr>
        <w:keepNext w:val="0"/>
        <w:keepLines w:val="0"/>
        <w:pageBreakBefore w:val="0"/>
        <w:widowControl w:val="0"/>
        <w:kinsoku/>
        <w:wordWrap/>
        <w:overflowPunct/>
        <w:topLinePunct w:val="0"/>
        <w:bidi w:val="0"/>
        <w:snapToGrid/>
        <w:spacing w:line="396" w:lineRule="auto"/>
        <w:ind w:left="1260"/>
        <w:textAlignment w:val="auto"/>
        <w:rPr>
          <w:rFonts w:hint="eastAsia" w:ascii="仿宋" w:hAnsi="仿宋" w:eastAsia="仿宋" w:cs="仿宋"/>
          <w:sz w:val="20"/>
          <w:szCs w:val="20"/>
        </w:rPr>
      </w:pPr>
      <w:r>
        <w:rPr>
          <w:rFonts w:hint="eastAsia" w:ascii="仿宋" w:hAnsi="仿宋" w:eastAsia="仿宋" w:cs="仿宋"/>
          <w:color w:val="auto"/>
          <w:sz w:val="24"/>
          <w:szCs w:val="24"/>
          <w:highlight w:val="none"/>
          <w:u w:val="none"/>
        </w:rPr>
        <w:t>本授权书自出具之日起生效。</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73"/>
        <w:gridCol w:w="4129"/>
      </w:tblGrid>
      <w:tr w14:paraId="56764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4" w:hRule="atLeast"/>
          <w:jc w:val="center"/>
        </w:trPr>
        <w:tc>
          <w:tcPr>
            <w:tcW w:w="4173" w:type="dxa"/>
            <w:tcBorders>
              <w:top w:val="single" w:color="auto" w:sz="4" w:space="0"/>
              <w:left w:val="single" w:color="auto" w:sz="4" w:space="0"/>
              <w:bottom w:val="single" w:color="auto" w:sz="4" w:space="0"/>
              <w:right w:val="single" w:color="auto" w:sz="4" w:space="0"/>
            </w:tcBorders>
            <w:noWrap w:val="0"/>
            <w:vAlign w:val="top"/>
          </w:tcPr>
          <w:p w14:paraId="5FB44A85">
            <w:pPr>
              <w:spacing w:line="360" w:lineRule="auto"/>
              <w:ind w:firstLine="480" w:firstLineChars="200"/>
              <w:jc w:val="center"/>
              <w:rPr>
                <w:rFonts w:hint="eastAsia" w:ascii="仿宋" w:hAnsi="仿宋" w:eastAsia="仿宋" w:cs="仿宋"/>
                <w:sz w:val="24"/>
                <w:szCs w:val="24"/>
              </w:rPr>
            </w:pPr>
          </w:p>
          <w:p w14:paraId="7B60BA13">
            <w:pPr>
              <w:spacing w:line="360" w:lineRule="auto"/>
              <w:jc w:val="both"/>
              <w:rPr>
                <w:rFonts w:hint="eastAsia" w:ascii="仿宋" w:hAnsi="仿宋" w:eastAsia="仿宋" w:cs="仿宋"/>
                <w:sz w:val="24"/>
                <w:szCs w:val="24"/>
              </w:rPr>
            </w:pPr>
          </w:p>
          <w:p w14:paraId="57BEAFC4">
            <w:pPr>
              <w:spacing w:line="360" w:lineRule="auto"/>
              <w:jc w:val="center"/>
              <w:rPr>
                <w:rFonts w:hint="eastAsia" w:ascii="仿宋" w:hAnsi="仿宋" w:eastAsia="仿宋" w:cs="仿宋"/>
                <w:sz w:val="24"/>
                <w:szCs w:val="24"/>
              </w:rPr>
            </w:pPr>
            <w:r>
              <w:rPr>
                <w:rFonts w:hint="eastAsia" w:ascii="仿宋" w:hAnsi="仿宋" w:eastAsia="仿宋" w:cs="仿宋"/>
                <w:sz w:val="24"/>
                <w:szCs w:val="24"/>
                <w:lang w:val="en-US" w:eastAsia="zh-CN"/>
              </w:rPr>
              <w:t>粘贴法定代表人身份证复印件（正面）</w:t>
            </w:r>
          </w:p>
        </w:tc>
        <w:tc>
          <w:tcPr>
            <w:tcW w:w="4129" w:type="dxa"/>
            <w:tcBorders>
              <w:top w:val="single" w:color="auto" w:sz="4" w:space="0"/>
              <w:left w:val="single" w:color="auto" w:sz="4" w:space="0"/>
              <w:bottom w:val="single" w:color="auto" w:sz="4" w:space="0"/>
              <w:right w:val="single" w:color="auto" w:sz="4" w:space="0"/>
            </w:tcBorders>
            <w:noWrap w:val="0"/>
            <w:vAlign w:val="top"/>
          </w:tcPr>
          <w:p w14:paraId="1C184911">
            <w:pPr>
              <w:spacing w:line="360" w:lineRule="auto"/>
              <w:ind w:firstLine="480" w:firstLineChars="200"/>
              <w:rPr>
                <w:rFonts w:hint="eastAsia" w:ascii="仿宋" w:hAnsi="仿宋" w:eastAsia="仿宋" w:cs="仿宋"/>
                <w:sz w:val="24"/>
                <w:szCs w:val="24"/>
              </w:rPr>
            </w:pPr>
          </w:p>
          <w:p w14:paraId="2026185C">
            <w:pPr>
              <w:spacing w:line="360" w:lineRule="auto"/>
              <w:rPr>
                <w:rFonts w:hint="eastAsia" w:ascii="仿宋" w:hAnsi="仿宋" w:eastAsia="仿宋" w:cs="仿宋"/>
                <w:sz w:val="24"/>
                <w:szCs w:val="24"/>
              </w:rPr>
            </w:pPr>
          </w:p>
          <w:p w14:paraId="0C575B44">
            <w:pPr>
              <w:spacing w:line="360" w:lineRule="auto"/>
              <w:jc w:val="center"/>
              <w:rPr>
                <w:rFonts w:hint="eastAsia" w:ascii="仿宋" w:hAnsi="仿宋" w:eastAsia="仿宋" w:cs="仿宋"/>
                <w:sz w:val="24"/>
                <w:szCs w:val="24"/>
              </w:rPr>
            </w:pPr>
            <w:r>
              <w:rPr>
                <w:rFonts w:hint="eastAsia" w:ascii="仿宋" w:hAnsi="仿宋" w:eastAsia="仿宋" w:cs="仿宋"/>
                <w:sz w:val="24"/>
                <w:szCs w:val="24"/>
                <w:lang w:val="en-US" w:eastAsia="zh-CN"/>
              </w:rPr>
              <w:t>粘贴法定代表人身份证复印件（反面）</w:t>
            </w:r>
          </w:p>
        </w:tc>
      </w:tr>
    </w:tbl>
    <w:p w14:paraId="518E188A">
      <w:pPr>
        <w:spacing w:line="240" w:lineRule="auto"/>
        <w:ind w:left="1260"/>
        <w:rPr>
          <w:rFonts w:hint="eastAsia" w:ascii="仿宋" w:hAnsi="仿宋" w:eastAsia="仿宋" w:cs="仿宋"/>
          <w:color w:val="auto"/>
          <w:sz w:val="24"/>
          <w:szCs w:val="24"/>
          <w:highlight w:val="none"/>
        </w:rPr>
      </w:pP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38"/>
        <w:gridCol w:w="4175"/>
      </w:tblGrid>
      <w:tr w14:paraId="25A29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4" w:hRule="atLeast"/>
          <w:jc w:val="center"/>
        </w:trPr>
        <w:tc>
          <w:tcPr>
            <w:tcW w:w="4138" w:type="dxa"/>
            <w:tcBorders>
              <w:top w:val="single" w:color="auto" w:sz="4" w:space="0"/>
              <w:left w:val="single" w:color="auto" w:sz="4" w:space="0"/>
              <w:bottom w:val="single" w:color="auto" w:sz="4" w:space="0"/>
              <w:right w:val="single" w:color="auto" w:sz="4" w:space="0"/>
            </w:tcBorders>
            <w:noWrap w:val="0"/>
            <w:vAlign w:val="top"/>
          </w:tcPr>
          <w:p w14:paraId="4514E6E9">
            <w:pPr>
              <w:spacing w:line="360" w:lineRule="auto"/>
              <w:ind w:firstLine="480" w:firstLineChars="200"/>
              <w:jc w:val="center"/>
              <w:rPr>
                <w:rFonts w:hint="eastAsia" w:ascii="仿宋" w:hAnsi="仿宋" w:eastAsia="仿宋" w:cs="仿宋"/>
                <w:sz w:val="24"/>
                <w:szCs w:val="24"/>
              </w:rPr>
            </w:pPr>
          </w:p>
          <w:p w14:paraId="3BEC5EE3">
            <w:pPr>
              <w:spacing w:line="360" w:lineRule="auto"/>
              <w:jc w:val="both"/>
              <w:rPr>
                <w:rFonts w:hint="eastAsia" w:ascii="仿宋" w:hAnsi="仿宋" w:eastAsia="仿宋" w:cs="仿宋"/>
                <w:sz w:val="24"/>
                <w:szCs w:val="24"/>
              </w:rPr>
            </w:pPr>
          </w:p>
          <w:p w14:paraId="53562A20">
            <w:pPr>
              <w:spacing w:line="360" w:lineRule="auto"/>
              <w:jc w:val="center"/>
              <w:rPr>
                <w:rFonts w:hint="eastAsia" w:ascii="仿宋" w:hAnsi="仿宋" w:eastAsia="仿宋" w:cs="仿宋"/>
                <w:sz w:val="24"/>
                <w:szCs w:val="24"/>
              </w:rPr>
            </w:pPr>
            <w:r>
              <w:rPr>
                <w:rFonts w:hint="eastAsia" w:ascii="仿宋" w:hAnsi="仿宋" w:eastAsia="仿宋" w:cs="仿宋"/>
                <w:sz w:val="24"/>
                <w:szCs w:val="24"/>
                <w:lang w:val="en-US" w:eastAsia="zh-CN"/>
              </w:rPr>
              <w:t>粘贴授权委托人身份证复印件（正面）</w:t>
            </w:r>
          </w:p>
        </w:tc>
        <w:tc>
          <w:tcPr>
            <w:tcW w:w="4175" w:type="dxa"/>
            <w:tcBorders>
              <w:top w:val="single" w:color="auto" w:sz="4" w:space="0"/>
              <w:left w:val="single" w:color="auto" w:sz="4" w:space="0"/>
              <w:bottom w:val="single" w:color="auto" w:sz="4" w:space="0"/>
              <w:right w:val="single" w:color="auto" w:sz="4" w:space="0"/>
            </w:tcBorders>
            <w:noWrap w:val="0"/>
            <w:vAlign w:val="top"/>
          </w:tcPr>
          <w:p w14:paraId="3D52E9C5">
            <w:pPr>
              <w:spacing w:line="360" w:lineRule="auto"/>
              <w:ind w:firstLine="480" w:firstLineChars="200"/>
              <w:rPr>
                <w:rFonts w:hint="eastAsia" w:ascii="仿宋" w:hAnsi="仿宋" w:eastAsia="仿宋" w:cs="仿宋"/>
                <w:sz w:val="24"/>
                <w:szCs w:val="24"/>
              </w:rPr>
            </w:pPr>
          </w:p>
          <w:p w14:paraId="31D94210">
            <w:pPr>
              <w:spacing w:line="360" w:lineRule="auto"/>
              <w:rPr>
                <w:rFonts w:hint="eastAsia" w:ascii="仿宋" w:hAnsi="仿宋" w:eastAsia="仿宋" w:cs="仿宋"/>
                <w:sz w:val="24"/>
                <w:szCs w:val="24"/>
              </w:rPr>
            </w:pPr>
          </w:p>
          <w:p w14:paraId="44469CBF">
            <w:pPr>
              <w:spacing w:line="360" w:lineRule="auto"/>
              <w:jc w:val="center"/>
              <w:rPr>
                <w:rFonts w:hint="eastAsia" w:ascii="仿宋" w:hAnsi="仿宋" w:eastAsia="仿宋" w:cs="仿宋"/>
                <w:sz w:val="24"/>
                <w:szCs w:val="24"/>
              </w:rPr>
            </w:pPr>
            <w:r>
              <w:rPr>
                <w:rFonts w:hint="eastAsia" w:ascii="仿宋" w:hAnsi="仿宋" w:eastAsia="仿宋" w:cs="仿宋"/>
                <w:sz w:val="24"/>
                <w:szCs w:val="24"/>
                <w:lang w:val="en-US" w:eastAsia="zh-CN"/>
              </w:rPr>
              <w:t>粘贴授权委托人身份证复印件（反面）</w:t>
            </w:r>
          </w:p>
        </w:tc>
      </w:tr>
    </w:tbl>
    <w:p w14:paraId="7CC2991E">
      <w:pPr>
        <w:keepNext w:val="0"/>
        <w:keepLines w:val="0"/>
        <w:pageBreakBefore w:val="0"/>
        <w:widowControl w:val="0"/>
        <w:kinsoku/>
        <w:wordWrap/>
        <w:overflowPunct/>
        <w:topLinePunct w:val="0"/>
        <w:autoSpaceDE/>
        <w:autoSpaceDN/>
        <w:bidi w:val="0"/>
        <w:adjustRightInd/>
        <w:snapToGrid/>
        <w:spacing w:line="240" w:lineRule="auto"/>
        <w:ind w:firstLine="720" w:firstLineChars="300"/>
        <w:textAlignment w:val="auto"/>
        <w:rPr>
          <w:rFonts w:hint="eastAsia" w:ascii="仿宋" w:hAnsi="仿宋" w:eastAsia="仿宋" w:cs="仿宋"/>
          <w:color w:val="auto"/>
          <w:sz w:val="24"/>
          <w:szCs w:val="24"/>
          <w:highlight w:val="none"/>
        </w:rPr>
      </w:pPr>
    </w:p>
    <w:p w14:paraId="3F276B73">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2A2E61F1">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rPr>
        <w:t xml:space="preserve">法定代表人（签字或盖章）： </w:t>
      </w:r>
    </w:p>
    <w:p w14:paraId="06056CB1">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授权委托人（签字）：                          </w:t>
      </w:r>
    </w:p>
    <w:p w14:paraId="2C568A11">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390BC61D">
      <w:pPr>
        <w:keepNext w:val="0"/>
        <w:keepLines w:val="0"/>
        <w:pageBreakBefore w:val="0"/>
        <w:widowControl w:val="0"/>
        <w:kinsoku/>
        <w:wordWrap/>
        <w:overflowPunct/>
        <w:topLinePunct w:val="0"/>
        <w:autoSpaceDE/>
        <w:autoSpaceDN/>
        <w:bidi w:val="0"/>
        <w:adjustRightInd/>
        <w:snapToGrid/>
        <w:spacing w:line="384" w:lineRule="auto"/>
        <w:ind w:firstLine="723" w:firstLineChars="3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注：正面国徽、反面人像</w:t>
      </w:r>
    </w:p>
    <w:p w14:paraId="34509593">
      <w:pPr>
        <w:jc w:val="center"/>
        <w:rPr>
          <w:rFonts w:hint="eastAsia" w:ascii="仿宋" w:hAnsi="仿宋" w:eastAsia="仿宋" w:cs="仿宋"/>
          <w:b/>
          <w:bCs/>
          <w:color w:val="auto"/>
          <w:kern w:val="2"/>
          <w:sz w:val="24"/>
          <w:szCs w:val="24"/>
          <w:highlight w:val="none"/>
          <w:lang w:val="en-US" w:eastAsia="zh-CN" w:bidi="ar-SA"/>
        </w:rPr>
      </w:pPr>
    </w:p>
    <w:p w14:paraId="3B35DAD3">
      <w:pPr>
        <w:spacing w:line="720" w:lineRule="auto"/>
        <w:jc w:val="center"/>
        <w:rPr>
          <w:rFonts w:hint="eastAsia" w:ascii="仿宋" w:hAnsi="仿宋" w:eastAsia="仿宋" w:cs="仿宋"/>
          <w:b/>
          <w:bCs/>
          <w:color w:val="auto"/>
          <w:kern w:val="2"/>
          <w:sz w:val="28"/>
          <w:szCs w:val="28"/>
          <w:highlight w:val="none"/>
          <w:lang w:val="en-US" w:eastAsia="zh-CN" w:bidi="ar-SA"/>
        </w:rPr>
      </w:pPr>
    </w:p>
    <w:p w14:paraId="6E04AD7E">
      <w:pPr>
        <w:spacing w:line="72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五、投标保证金缴纳凭证</w:t>
      </w:r>
    </w:p>
    <w:p w14:paraId="71434F71">
      <w:pPr>
        <w:spacing w:line="72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（投标保证金缴纳凭证，复印件加盖公章）</w:t>
      </w:r>
    </w:p>
    <w:p w14:paraId="29DCF68E">
      <w:pPr>
        <w:spacing w:line="440" w:lineRule="exact"/>
        <w:jc w:val="center"/>
        <w:rPr>
          <w:rFonts w:hint="eastAsia" w:ascii="仿宋" w:hAnsi="仿宋" w:eastAsia="仿宋" w:cs="仿宋"/>
          <w:b/>
          <w:bCs/>
          <w:color w:val="auto"/>
          <w:kern w:val="2"/>
          <w:sz w:val="28"/>
          <w:szCs w:val="32"/>
          <w:highlight w:val="none"/>
          <w:lang w:val="en-US" w:eastAsia="zh-CN" w:bidi="ar-SA"/>
        </w:rPr>
      </w:pPr>
    </w:p>
    <w:p w14:paraId="097D6EB4">
      <w:pPr>
        <w:spacing w:line="440" w:lineRule="exact"/>
        <w:jc w:val="center"/>
        <w:rPr>
          <w:rFonts w:hint="eastAsia" w:ascii="仿宋" w:hAnsi="仿宋" w:eastAsia="仿宋" w:cs="仿宋"/>
          <w:b/>
          <w:bCs/>
          <w:color w:val="auto"/>
          <w:kern w:val="2"/>
          <w:sz w:val="28"/>
          <w:szCs w:val="32"/>
          <w:highlight w:val="none"/>
          <w:lang w:val="en-US" w:eastAsia="zh-CN" w:bidi="ar-SA"/>
        </w:rPr>
      </w:pPr>
    </w:p>
    <w:p w14:paraId="54AD3B76">
      <w:pPr>
        <w:spacing w:line="440" w:lineRule="exact"/>
        <w:jc w:val="center"/>
        <w:rPr>
          <w:rFonts w:hint="eastAsia" w:ascii="仿宋" w:hAnsi="仿宋" w:eastAsia="仿宋" w:cs="仿宋"/>
          <w:b/>
          <w:bCs/>
          <w:color w:val="auto"/>
          <w:kern w:val="2"/>
          <w:sz w:val="28"/>
          <w:szCs w:val="32"/>
          <w:highlight w:val="none"/>
          <w:lang w:val="en-US" w:eastAsia="zh-CN" w:bidi="ar-SA"/>
        </w:rPr>
      </w:pPr>
    </w:p>
    <w:p w14:paraId="409AB500">
      <w:pPr>
        <w:spacing w:line="440" w:lineRule="exact"/>
        <w:jc w:val="center"/>
        <w:rPr>
          <w:rFonts w:hint="eastAsia" w:ascii="仿宋" w:hAnsi="仿宋" w:eastAsia="仿宋" w:cs="仿宋"/>
          <w:b/>
          <w:bCs/>
          <w:color w:val="auto"/>
          <w:kern w:val="2"/>
          <w:sz w:val="28"/>
          <w:szCs w:val="32"/>
          <w:highlight w:val="none"/>
          <w:lang w:val="en-US" w:eastAsia="zh-CN" w:bidi="ar-SA"/>
        </w:rPr>
      </w:pPr>
    </w:p>
    <w:p w14:paraId="4BA5998A">
      <w:pPr>
        <w:spacing w:line="440" w:lineRule="exact"/>
        <w:jc w:val="center"/>
        <w:rPr>
          <w:rFonts w:hint="eastAsia" w:ascii="仿宋" w:hAnsi="仿宋" w:eastAsia="仿宋" w:cs="仿宋"/>
          <w:b/>
          <w:bCs/>
          <w:color w:val="auto"/>
          <w:kern w:val="2"/>
          <w:sz w:val="28"/>
          <w:szCs w:val="32"/>
          <w:highlight w:val="none"/>
          <w:lang w:val="en-US" w:eastAsia="zh-CN" w:bidi="ar-SA"/>
        </w:rPr>
      </w:pPr>
    </w:p>
    <w:p w14:paraId="155B4961">
      <w:pPr>
        <w:spacing w:line="440" w:lineRule="exact"/>
        <w:jc w:val="center"/>
        <w:rPr>
          <w:rFonts w:hint="eastAsia" w:ascii="仿宋" w:hAnsi="仿宋" w:eastAsia="仿宋" w:cs="仿宋"/>
          <w:b/>
          <w:bCs/>
          <w:color w:val="auto"/>
          <w:kern w:val="2"/>
          <w:sz w:val="28"/>
          <w:szCs w:val="32"/>
          <w:highlight w:val="none"/>
          <w:lang w:val="en-US" w:eastAsia="zh-CN" w:bidi="ar-SA"/>
        </w:rPr>
      </w:pPr>
    </w:p>
    <w:p w14:paraId="7CD4E0EE">
      <w:pPr>
        <w:spacing w:line="440" w:lineRule="exact"/>
        <w:jc w:val="center"/>
        <w:rPr>
          <w:rFonts w:hint="eastAsia" w:ascii="仿宋" w:hAnsi="仿宋" w:eastAsia="仿宋" w:cs="仿宋"/>
          <w:b/>
          <w:bCs/>
          <w:color w:val="auto"/>
          <w:kern w:val="2"/>
          <w:sz w:val="28"/>
          <w:szCs w:val="32"/>
          <w:highlight w:val="none"/>
          <w:lang w:val="en-US" w:eastAsia="zh-CN" w:bidi="ar-SA"/>
        </w:rPr>
      </w:pPr>
    </w:p>
    <w:p w14:paraId="3A728DA4">
      <w:pPr>
        <w:spacing w:line="440" w:lineRule="exact"/>
        <w:jc w:val="center"/>
        <w:rPr>
          <w:rFonts w:hint="eastAsia" w:ascii="仿宋" w:hAnsi="仿宋" w:eastAsia="仿宋" w:cs="仿宋"/>
          <w:b/>
          <w:bCs/>
          <w:color w:val="auto"/>
          <w:kern w:val="2"/>
          <w:sz w:val="28"/>
          <w:szCs w:val="32"/>
          <w:highlight w:val="none"/>
          <w:lang w:val="en-US" w:eastAsia="zh-CN" w:bidi="ar-SA"/>
        </w:rPr>
      </w:pPr>
    </w:p>
    <w:p w14:paraId="7FAD5A85">
      <w:pPr>
        <w:spacing w:line="440" w:lineRule="exact"/>
        <w:jc w:val="center"/>
        <w:rPr>
          <w:rFonts w:hint="eastAsia" w:ascii="仿宋" w:hAnsi="仿宋" w:eastAsia="仿宋" w:cs="仿宋"/>
          <w:b/>
          <w:bCs/>
          <w:color w:val="auto"/>
          <w:kern w:val="2"/>
          <w:sz w:val="28"/>
          <w:szCs w:val="32"/>
          <w:highlight w:val="none"/>
          <w:lang w:val="en-US" w:eastAsia="zh-CN" w:bidi="ar-SA"/>
        </w:rPr>
      </w:pPr>
    </w:p>
    <w:p w14:paraId="3CFB13A6">
      <w:pPr>
        <w:spacing w:line="440" w:lineRule="exact"/>
        <w:jc w:val="center"/>
        <w:rPr>
          <w:rFonts w:hint="eastAsia" w:ascii="仿宋" w:hAnsi="仿宋" w:eastAsia="仿宋" w:cs="仿宋"/>
          <w:b/>
          <w:bCs/>
          <w:color w:val="auto"/>
          <w:kern w:val="2"/>
          <w:sz w:val="28"/>
          <w:szCs w:val="32"/>
          <w:highlight w:val="none"/>
          <w:lang w:val="en-US" w:eastAsia="zh-CN" w:bidi="ar-SA"/>
        </w:rPr>
      </w:pPr>
    </w:p>
    <w:p w14:paraId="6EBF18A9">
      <w:pPr>
        <w:spacing w:line="440" w:lineRule="exact"/>
        <w:jc w:val="center"/>
        <w:rPr>
          <w:rFonts w:hint="eastAsia" w:ascii="仿宋" w:hAnsi="仿宋" w:eastAsia="仿宋" w:cs="仿宋"/>
          <w:b/>
          <w:bCs/>
          <w:color w:val="auto"/>
          <w:kern w:val="2"/>
          <w:sz w:val="28"/>
          <w:szCs w:val="32"/>
          <w:highlight w:val="none"/>
          <w:lang w:val="en-US" w:eastAsia="zh-CN" w:bidi="ar-SA"/>
        </w:rPr>
      </w:pPr>
    </w:p>
    <w:p w14:paraId="6D74D144">
      <w:pPr>
        <w:spacing w:line="440" w:lineRule="exact"/>
        <w:jc w:val="center"/>
        <w:rPr>
          <w:rFonts w:hint="eastAsia" w:ascii="仿宋" w:hAnsi="仿宋" w:eastAsia="仿宋" w:cs="仿宋"/>
          <w:b/>
          <w:bCs/>
          <w:color w:val="auto"/>
          <w:kern w:val="2"/>
          <w:sz w:val="28"/>
          <w:szCs w:val="32"/>
          <w:highlight w:val="none"/>
          <w:lang w:val="en-US" w:eastAsia="zh-CN" w:bidi="ar-SA"/>
        </w:rPr>
      </w:pPr>
    </w:p>
    <w:p w14:paraId="43A0D491">
      <w:pPr>
        <w:spacing w:line="440" w:lineRule="exact"/>
        <w:jc w:val="center"/>
        <w:rPr>
          <w:rFonts w:hint="eastAsia" w:ascii="仿宋" w:hAnsi="仿宋" w:eastAsia="仿宋" w:cs="仿宋"/>
          <w:b/>
          <w:bCs/>
          <w:color w:val="auto"/>
          <w:kern w:val="2"/>
          <w:sz w:val="28"/>
          <w:szCs w:val="32"/>
          <w:highlight w:val="none"/>
          <w:lang w:val="en-US" w:eastAsia="zh-CN" w:bidi="ar-SA"/>
        </w:rPr>
      </w:pPr>
    </w:p>
    <w:p w14:paraId="33DDD03A">
      <w:pPr>
        <w:spacing w:line="440" w:lineRule="exact"/>
        <w:jc w:val="center"/>
        <w:rPr>
          <w:rFonts w:hint="eastAsia" w:ascii="仿宋" w:hAnsi="仿宋" w:eastAsia="仿宋" w:cs="仿宋"/>
          <w:b/>
          <w:bCs/>
          <w:color w:val="auto"/>
          <w:kern w:val="2"/>
          <w:sz w:val="28"/>
          <w:szCs w:val="32"/>
          <w:highlight w:val="none"/>
          <w:lang w:val="en-US" w:eastAsia="zh-CN" w:bidi="ar-SA"/>
        </w:rPr>
      </w:pPr>
    </w:p>
    <w:p w14:paraId="3C32C717">
      <w:pPr>
        <w:spacing w:line="440" w:lineRule="exact"/>
        <w:jc w:val="center"/>
        <w:rPr>
          <w:rFonts w:hint="eastAsia" w:ascii="仿宋" w:hAnsi="仿宋" w:eastAsia="仿宋" w:cs="仿宋"/>
          <w:b/>
          <w:bCs/>
          <w:color w:val="auto"/>
          <w:kern w:val="2"/>
          <w:sz w:val="28"/>
          <w:szCs w:val="32"/>
          <w:highlight w:val="none"/>
          <w:lang w:val="en-US" w:eastAsia="zh-CN" w:bidi="ar-SA"/>
        </w:rPr>
      </w:pPr>
    </w:p>
    <w:p w14:paraId="0AE96569">
      <w:pPr>
        <w:spacing w:line="440" w:lineRule="exact"/>
        <w:jc w:val="center"/>
        <w:rPr>
          <w:rFonts w:hint="eastAsia" w:ascii="仿宋" w:hAnsi="仿宋" w:eastAsia="仿宋" w:cs="仿宋"/>
          <w:b/>
          <w:bCs/>
          <w:color w:val="auto"/>
          <w:kern w:val="2"/>
          <w:sz w:val="28"/>
          <w:szCs w:val="32"/>
          <w:highlight w:val="none"/>
          <w:lang w:val="en-US" w:eastAsia="zh-CN" w:bidi="ar-SA"/>
        </w:rPr>
      </w:pPr>
    </w:p>
    <w:p w14:paraId="66352DF6">
      <w:pPr>
        <w:spacing w:line="440" w:lineRule="exact"/>
        <w:jc w:val="center"/>
        <w:rPr>
          <w:rFonts w:hint="eastAsia" w:ascii="仿宋" w:hAnsi="仿宋" w:eastAsia="仿宋" w:cs="仿宋"/>
          <w:b/>
          <w:bCs/>
          <w:color w:val="auto"/>
          <w:kern w:val="2"/>
          <w:sz w:val="28"/>
          <w:szCs w:val="32"/>
          <w:highlight w:val="none"/>
          <w:lang w:val="en-US" w:eastAsia="zh-CN" w:bidi="ar-SA"/>
        </w:rPr>
      </w:pPr>
    </w:p>
    <w:p w14:paraId="182416CE">
      <w:pPr>
        <w:spacing w:line="440" w:lineRule="exact"/>
        <w:jc w:val="center"/>
        <w:rPr>
          <w:rFonts w:hint="eastAsia" w:ascii="仿宋" w:hAnsi="仿宋" w:eastAsia="仿宋" w:cs="仿宋"/>
          <w:b/>
          <w:bCs/>
          <w:color w:val="auto"/>
          <w:kern w:val="2"/>
          <w:sz w:val="28"/>
          <w:szCs w:val="32"/>
          <w:highlight w:val="none"/>
          <w:lang w:val="en-US" w:eastAsia="zh-CN" w:bidi="ar-SA"/>
        </w:rPr>
      </w:pPr>
    </w:p>
    <w:p w14:paraId="46E87DF2">
      <w:pPr>
        <w:spacing w:line="440" w:lineRule="exact"/>
        <w:jc w:val="center"/>
        <w:rPr>
          <w:rFonts w:hint="eastAsia" w:ascii="仿宋" w:hAnsi="仿宋" w:eastAsia="仿宋" w:cs="仿宋"/>
          <w:b/>
          <w:bCs/>
          <w:color w:val="auto"/>
          <w:kern w:val="2"/>
          <w:sz w:val="28"/>
          <w:szCs w:val="32"/>
          <w:highlight w:val="none"/>
          <w:lang w:val="en-US" w:eastAsia="zh-CN" w:bidi="ar-SA"/>
        </w:rPr>
      </w:pPr>
    </w:p>
    <w:p w14:paraId="45A78E5D">
      <w:pPr>
        <w:spacing w:line="440" w:lineRule="exact"/>
        <w:jc w:val="center"/>
        <w:rPr>
          <w:rFonts w:hint="eastAsia" w:ascii="仿宋" w:hAnsi="仿宋" w:eastAsia="仿宋" w:cs="仿宋"/>
          <w:b/>
          <w:bCs/>
          <w:color w:val="auto"/>
          <w:kern w:val="2"/>
          <w:sz w:val="28"/>
          <w:szCs w:val="32"/>
          <w:highlight w:val="none"/>
          <w:lang w:val="en-US" w:eastAsia="zh-CN" w:bidi="ar-SA"/>
        </w:rPr>
      </w:pPr>
    </w:p>
    <w:p w14:paraId="3251491E">
      <w:pPr>
        <w:spacing w:line="440" w:lineRule="exact"/>
        <w:jc w:val="center"/>
        <w:rPr>
          <w:rFonts w:hint="eastAsia" w:ascii="仿宋" w:hAnsi="仿宋" w:eastAsia="仿宋" w:cs="仿宋"/>
          <w:b/>
          <w:bCs/>
          <w:color w:val="auto"/>
          <w:kern w:val="2"/>
          <w:sz w:val="28"/>
          <w:szCs w:val="32"/>
          <w:highlight w:val="none"/>
          <w:lang w:val="en-US" w:eastAsia="zh-CN" w:bidi="ar-SA"/>
        </w:rPr>
      </w:pPr>
    </w:p>
    <w:p w14:paraId="2E0D1753">
      <w:pPr>
        <w:pStyle w:val="20"/>
        <w:tabs>
          <w:tab w:val="left" w:pos="9214"/>
        </w:tabs>
        <w:rPr>
          <w:rFonts w:hint="eastAsia" w:ascii="仿宋" w:hAnsi="仿宋" w:eastAsia="仿宋" w:cs="仿宋"/>
          <w:color w:val="auto"/>
          <w:highlight w:val="none"/>
          <w:lang w:val="en-US" w:eastAsia="zh-CN"/>
        </w:rPr>
      </w:pPr>
    </w:p>
    <w:p w14:paraId="05B98A0A">
      <w:pPr>
        <w:spacing w:line="440" w:lineRule="exact"/>
        <w:jc w:val="center"/>
        <w:rPr>
          <w:rFonts w:hint="eastAsia" w:ascii="仿宋" w:hAnsi="仿宋" w:eastAsia="仿宋" w:cs="仿宋"/>
          <w:b/>
          <w:bCs/>
          <w:color w:val="auto"/>
          <w:kern w:val="2"/>
          <w:sz w:val="28"/>
          <w:szCs w:val="32"/>
          <w:highlight w:val="none"/>
          <w:lang w:val="en-US" w:eastAsia="zh-CN" w:bidi="ar-SA"/>
        </w:rPr>
      </w:pPr>
    </w:p>
    <w:p w14:paraId="34F7DA01">
      <w:pPr>
        <w:spacing w:line="440" w:lineRule="exact"/>
        <w:jc w:val="center"/>
        <w:rPr>
          <w:rFonts w:hint="eastAsia" w:ascii="仿宋" w:hAnsi="仿宋" w:eastAsia="仿宋" w:cs="仿宋"/>
          <w:b/>
          <w:bCs/>
          <w:color w:val="auto"/>
          <w:kern w:val="2"/>
          <w:sz w:val="28"/>
          <w:szCs w:val="32"/>
          <w:highlight w:val="none"/>
          <w:lang w:val="en-US" w:eastAsia="zh-CN" w:bidi="ar-SA"/>
        </w:rPr>
      </w:pPr>
    </w:p>
    <w:p w14:paraId="29AF88DE">
      <w:pPr>
        <w:spacing w:line="440" w:lineRule="exact"/>
        <w:ind w:left="0" w:leftChars="0" w:firstLine="0" w:firstLineChars="0"/>
        <w:jc w:val="both"/>
        <w:rPr>
          <w:rFonts w:hint="eastAsia" w:ascii="仿宋" w:hAnsi="仿宋" w:eastAsia="仿宋" w:cs="仿宋"/>
          <w:b/>
          <w:bCs/>
          <w:color w:val="auto"/>
          <w:kern w:val="2"/>
          <w:sz w:val="28"/>
          <w:szCs w:val="32"/>
          <w:highlight w:val="none"/>
          <w:lang w:val="en-US" w:eastAsia="zh-CN" w:bidi="ar-SA"/>
        </w:rPr>
      </w:pPr>
    </w:p>
    <w:bookmarkEnd w:id="147"/>
    <w:bookmarkEnd w:id="148"/>
    <w:bookmarkEnd w:id="149"/>
    <w:bookmarkEnd w:id="150"/>
    <w:p w14:paraId="3DA80DD6">
      <w:pPr>
        <w:pStyle w:val="4"/>
        <w:jc w:val="center"/>
        <w:rPr>
          <w:rFonts w:hint="eastAsia" w:ascii="仿宋" w:hAnsi="仿宋" w:eastAsia="仿宋" w:cs="仿宋"/>
          <w:color w:val="auto"/>
          <w:sz w:val="28"/>
          <w:highlight w:val="none"/>
        </w:rPr>
      </w:pPr>
      <w:bookmarkStart w:id="151" w:name="_Toc23111"/>
      <w:bookmarkStart w:id="152" w:name="_Toc27405"/>
      <w:bookmarkStart w:id="153" w:name="_Toc14367"/>
      <w:bookmarkStart w:id="154" w:name="_Toc23139"/>
      <w:bookmarkStart w:id="155" w:name="_Toc13218"/>
      <w:r>
        <w:rPr>
          <w:rFonts w:hint="eastAsia" w:ascii="仿宋" w:hAnsi="仿宋" w:eastAsia="仿宋" w:cs="仿宋"/>
          <w:color w:val="auto"/>
          <w:sz w:val="28"/>
          <w:highlight w:val="none"/>
          <w:lang w:val="en-US" w:eastAsia="zh-CN"/>
        </w:rPr>
        <w:t>六、</w:t>
      </w:r>
      <w:r>
        <w:rPr>
          <w:rFonts w:hint="eastAsia" w:ascii="仿宋" w:hAnsi="仿宋" w:eastAsia="仿宋" w:cs="仿宋"/>
          <w:color w:val="auto"/>
          <w:sz w:val="28"/>
          <w:highlight w:val="none"/>
        </w:rPr>
        <w:t>商务条款偏离表</w:t>
      </w:r>
      <w:bookmarkEnd w:id="151"/>
      <w:bookmarkEnd w:id="152"/>
      <w:bookmarkEnd w:id="153"/>
      <w:bookmarkEnd w:id="154"/>
      <w:bookmarkEnd w:id="155"/>
    </w:p>
    <w:p w14:paraId="779644B5">
      <w:pPr>
        <w:spacing w:line="4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63897DC8">
      <w:pPr>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705"/>
        <w:gridCol w:w="2177"/>
        <w:gridCol w:w="2215"/>
        <w:gridCol w:w="1706"/>
        <w:gridCol w:w="1179"/>
      </w:tblGrid>
      <w:tr w14:paraId="55D86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85" w:hRule="atLeast"/>
          <w:jc w:val="center"/>
        </w:trPr>
        <w:tc>
          <w:tcPr>
            <w:tcW w:w="705" w:type="dxa"/>
            <w:noWrap w:val="0"/>
            <w:vAlign w:val="center"/>
          </w:tcPr>
          <w:p w14:paraId="424E4F55">
            <w:pPr>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705" w:type="dxa"/>
            <w:noWrap w:val="0"/>
            <w:vAlign w:val="center"/>
          </w:tcPr>
          <w:p w14:paraId="528509C6">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w:t>
            </w:r>
          </w:p>
          <w:p w14:paraId="1DFBEFA5">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条目号</w:t>
            </w:r>
          </w:p>
        </w:tc>
        <w:tc>
          <w:tcPr>
            <w:tcW w:w="2177" w:type="dxa"/>
            <w:noWrap w:val="0"/>
            <w:vAlign w:val="center"/>
          </w:tcPr>
          <w:p w14:paraId="384E36F6">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招标文件的</w:t>
            </w:r>
          </w:p>
          <w:p w14:paraId="4C0D7A9D">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商务条款</w:t>
            </w:r>
          </w:p>
        </w:tc>
        <w:tc>
          <w:tcPr>
            <w:tcW w:w="2215" w:type="dxa"/>
            <w:noWrap w:val="0"/>
            <w:vAlign w:val="center"/>
          </w:tcPr>
          <w:p w14:paraId="4B1C691E">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投标文件的</w:t>
            </w:r>
          </w:p>
          <w:p w14:paraId="748FB976">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商务条款</w:t>
            </w:r>
          </w:p>
        </w:tc>
        <w:tc>
          <w:tcPr>
            <w:tcW w:w="1706" w:type="dxa"/>
            <w:noWrap w:val="0"/>
            <w:vAlign w:val="center"/>
          </w:tcPr>
          <w:p w14:paraId="46807AB7">
            <w:pPr>
              <w:jc w:val="center"/>
              <w:rPr>
                <w:rFonts w:hint="eastAsia" w:ascii="仿宋" w:hAnsi="仿宋" w:eastAsia="仿宋" w:cs="仿宋"/>
                <w:color w:val="auto"/>
                <w:sz w:val="24"/>
                <w:szCs w:val="24"/>
                <w:highlight w:val="none"/>
              </w:rPr>
            </w:pPr>
            <w:r>
              <w:rPr>
                <w:rFonts w:hint="eastAsia" w:ascii="仿宋" w:hAnsi="仿宋" w:eastAsia="仿宋" w:cs="仿宋"/>
                <w:sz w:val="24"/>
                <w:szCs w:val="24"/>
              </w:rPr>
              <w:t>响应与偏离</w:t>
            </w:r>
          </w:p>
        </w:tc>
        <w:tc>
          <w:tcPr>
            <w:tcW w:w="1179" w:type="dxa"/>
            <w:noWrap w:val="0"/>
            <w:vAlign w:val="center"/>
          </w:tcPr>
          <w:p w14:paraId="0E72EB7B">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p>
        </w:tc>
      </w:tr>
      <w:tr w14:paraId="0B3DA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05" w:type="dxa"/>
            <w:noWrap w:val="0"/>
            <w:vAlign w:val="center"/>
          </w:tcPr>
          <w:p w14:paraId="3BFF935D">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705" w:type="dxa"/>
            <w:noWrap w:val="0"/>
            <w:vAlign w:val="center"/>
          </w:tcPr>
          <w:p w14:paraId="0436D0A5">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2512CE4E">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669D0668">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09DF0CD0">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3E4C3DD1">
            <w:pPr>
              <w:spacing w:line="360" w:lineRule="auto"/>
              <w:jc w:val="center"/>
              <w:rPr>
                <w:rFonts w:hint="eastAsia" w:ascii="仿宋" w:hAnsi="仿宋" w:eastAsia="仿宋" w:cs="仿宋"/>
                <w:color w:val="auto"/>
                <w:sz w:val="24"/>
                <w:szCs w:val="24"/>
                <w:highlight w:val="none"/>
              </w:rPr>
            </w:pPr>
          </w:p>
        </w:tc>
      </w:tr>
      <w:tr w14:paraId="61237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05" w:type="dxa"/>
            <w:noWrap w:val="0"/>
            <w:vAlign w:val="center"/>
          </w:tcPr>
          <w:p w14:paraId="45E191AA">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705" w:type="dxa"/>
            <w:noWrap w:val="0"/>
            <w:vAlign w:val="center"/>
          </w:tcPr>
          <w:p w14:paraId="4F3A2403">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433A4B60">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297C1657">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1E76A3CA">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0009ED12">
            <w:pPr>
              <w:spacing w:line="360" w:lineRule="auto"/>
              <w:jc w:val="center"/>
              <w:rPr>
                <w:rFonts w:hint="eastAsia" w:ascii="仿宋" w:hAnsi="仿宋" w:eastAsia="仿宋" w:cs="仿宋"/>
                <w:color w:val="auto"/>
                <w:sz w:val="24"/>
                <w:szCs w:val="24"/>
                <w:highlight w:val="none"/>
              </w:rPr>
            </w:pPr>
          </w:p>
        </w:tc>
      </w:tr>
      <w:tr w14:paraId="5610F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705" w:type="dxa"/>
            <w:noWrap w:val="0"/>
            <w:vAlign w:val="center"/>
          </w:tcPr>
          <w:p w14:paraId="7A813CFE">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705" w:type="dxa"/>
            <w:noWrap w:val="0"/>
            <w:vAlign w:val="center"/>
          </w:tcPr>
          <w:p w14:paraId="5BEA1AFE">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102C980A">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100BAD70">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5C755585">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0959868F">
            <w:pPr>
              <w:spacing w:line="360" w:lineRule="auto"/>
              <w:jc w:val="center"/>
              <w:rPr>
                <w:rFonts w:hint="eastAsia" w:ascii="仿宋" w:hAnsi="仿宋" w:eastAsia="仿宋" w:cs="仿宋"/>
                <w:color w:val="auto"/>
                <w:sz w:val="24"/>
                <w:szCs w:val="24"/>
                <w:highlight w:val="none"/>
              </w:rPr>
            </w:pPr>
          </w:p>
        </w:tc>
      </w:tr>
      <w:tr w14:paraId="2B157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jc w:val="center"/>
        </w:trPr>
        <w:tc>
          <w:tcPr>
            <w:tcW w:w="705" w:type="dxa"/>
            <w:noWrap w:val="0"/>
            <w:vAlign w:val="center"/>
          </w:tcPr>
          <w:p w14:paraId="00E66DB7">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1705" w:type="dxa"/>
            <w:noWrap w:val="0"/>
            <w:vAlign w:val="center"/>
          </w:tcPr>
          <w:p w14:paraId="4EE7ED41">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2516F2CE">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145AAAF7">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79A6FFD5">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0F40321E">
            <w:pPr>
              <w:spacing w:line="360" w:lineRule="auto"/>
              <w:jc w:val="center"/>
              <w:rPr>
                <w:rFonts w:hint="eastAsia" w:ascii="仿宋" w:hAnsi="仿宋" w:eastAsia="仿宋" w:cs="仿宋"/>
                <w:color w:val="auto"/>
                <w:sz w:val="24"/>
                <w:szCs w:val="24"/>
                <w:highlight w:val="none"/>
              </w:rPr>
            </w:pPr>
          </w:p>
        </w:tc>
      </w:tr>
      <w:tr w14:paraId="7E34A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05" w:type="dxa"/>
            <w:noWrap w:val="0"/>
            <w:vAlign w:val="center"/>
          </w:tcPr>
          <w:p w14:paraId="16E085CA">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3744B024">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035F544E">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7372F0AD">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0DF1D5A8">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01C8003F">
            <w:pPr>
              <w:spacing w:line="360" w:lineRule="auto"/>
              <w:jc w:val="center"/>
              <w:rPr>
                <w:rFonts w:hint="eastAsia" w:ascii="仿宋" w:hAnsi="仿宋" w:eastAsia="仿宋" w:cs="仿宋"/>
                <w:color w:val="auto"/>
                <w:sz w:val="24"/>
                <w:szCs w:val="24"/>
                <w:highlight w:val="none"/>
              </w:rPr>
            </w:pPr>
          </w:p>
        </w:tc>
      </w:tr>
      <w:tr w14:paraId="3BF41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705" w:type="dxa"/>
            <w:noWrap w:val="0"/>
            <w:vAlign w:val="center"/>
          </w:tcPr>
          <w:p w14:paraId="4610821C">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348E499E">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235E7A6F">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3E9B7F2E">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72713987">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6FFF4957">
            <w:pPr>
              <w:spacing w:line="360" w:lineRule="auto"/>
              <w:jc w:val="center"/>
              <w:rPr>
                <w:rFonts w:hint="eastAsia" w:ascii="仿宋" w:hAnsi="仿宋" w:eastAsia="仿宋" w:cs="仿宋"/>
                <w:color w:val="auto"/>
                <w:sz w:val="24"/>
                <w:szCs w:val="24"/>
                <w:highlight w:val="none"/>
              </w:rPr>
            </w:pPr>
          </w:p>
        </w:tc>
      </w:tr>
      <w:tr w14:paraId="4DB09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705" w:type="dxa"/>
            <w:noWrap w:val="0"/>
            <w:vAlign w:val="center"/>
          </w:tcPr>
          <w:p w14:paraId="7682189E">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7CE67280">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3A8D3443">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451B5F58">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4DA2C8DE">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21616165">
            <w:pPr>
              <w:spacing w:line="360" w:lineRule="auto"/>
              <w:jc w:val="center"/>
              <w:rPr>
                <w:rFonts w:hint="eastAsia" w:ascii="仿宋" w:hAnsi="仿宋" w:eastAsia="仿宋" w:cs="仿宋"/>
                <w:color w:val="auto"/>
                <w:sz w:val="24"/>
                <w:szCs w:val="24"/>
                <w:highlight w:val="none"/>
              </w:rPr>
            </w:pPr>
          </w:p>
        </w:tc>
      </w:tr>
    </w:tbl>
    <w:p w14:paraId="23C01F44">
      <w:pPr>
        <w:spacing w:line="36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注</w:t>
      </w:r>
      <w:r>
        <w:rPr>
          <w:rFonts w:hint="eastAsia" w:ascii="仿宋" w:hAnsi="仿宋" w:eastAsia="仿宋" w:cs="仿宋"/>
          <w:color w:val="auto"/>
          <w:sz w:val="24"/>
          <w:szCs w:val="24"/>
          <w:highlight w:val="none"/>
        </w:rPr>
        <w:t>：1、应与招标文件要求的实质性条款对应填写，如投标企业填写无偏离或此表空白，则视为完全响应招标文件。</w:t>
      </w:r>
    </w:p>
    <w:p w14:paraId="10B02F5D">
      <w:pPr>
        <w:spacing w:line="36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2、本表如填写不完，可以续页。</w:t>
      </w:r>
    </w:p>
    <w:p w14:paraId="0116F7BA">
      <w:pPr>
        <w:spacing w:line="360" w:lineRule="auto"/>
        <w:rPr>
          <w:rFonts w:hint="eastAsia" w:ascii="仿宋" w:hAnsi="仿宋" w:eastAsia="仿宋" w:cs="仿宋"/>
          <w:color w:val="auto"/>
          <w:sz w:val="24"/>
          <w:szCs w:val="24"/>
          <w:highlight w:val="none"/>
        </w:rPr>
      </w:pPr>
    </w:p>
    <w:p w14:paraId="5BB20344">
      <w:pPr>
        <w:pStyle w:val="20"/>
        <w:rPr>
          <w:rFonts w:hint="eastAsia" w:ascii="仿宋" w:hAnsi="仿宋" w:eastAsia="仿宋" w:cs="仿宋"/>
        </w:rPr>
      </w:pPr>
    </w:p>
    <w:p w14:paraId="72A1DC4E">
      <w:pPr>
        <w:pStyle w:val="38"/>
        <w:rPr>
          <w:rFonts w:hint="eastAsia" w:ascii="仿宋" w:hAnsi="仿宋" w:eastAsia="仿宋" w:cs="仿宋"/>
        </w:rPr>
      </w:pPr>
    </w:p>
    <w:p w14:paraId="38AE7E3C">
      <w:pPr>
        <w:rPr>
          <w:rFonts w:hint="eastAsia" w:ascii="仿宋" w:hAnsi="仿宋" w:eastAsia="仿宋" w:cs="仿宋"/>
        </w:rPr>
      </w:pPr>
    </w:p>
    <w:p w14:paraId="448EB013">
      <w:pPr>
        <w:rPr>
          <w:rFonts w:hint="eastAsia" w:ascii="仿宋" w:hAnsi="仿宋" w:eastAsia="仿宋" w:cs="仿宋"/>
        </w:rPr>
      </w:pPr>
    </w:p>
    <w:p w14:paraId="381AF38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2F3D6A75">
      <w:pPr>
        <w:spacing w:line="360" w:lineRule="auto"/>
        <w:ind w:firstLine="4080" w:firstLineChars="1700"/>
        <w:rPr>
          <w:rFonts w:hint="eastAsia" w:ascii="仿宋" w:hAnsi="仿宋" w:eastAsia="仿宋" w:cs="仿宋"/>
          <w:color w:val="auto"/>
          <w:sz w:val="24"/>
          <w:szCs w:val="24"/>
          <w:highlight w:val="none"/>
        </w:rPr>
      </w:pPr>
    </w:p>
    <w:p w14:paraId="1755743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07F3474D">
      <w:pPr>
        <w:spacing w:line="360" w:lineRule="auto"/>
        <w:rPr>
          <w:rFonts w:hint="eastAsia" w:ascii="仿宋" w:hAnsi="仿宋" w:eastAsia="仿宋" w:cs="仿宋"/>
          <w:color w:val="auto"/>
          <w:sz w:val="24"/>
          <w:szCs w:val="24"/>
          <w:highlight w:val="none"/>
        </w:rPr>
      </w:pPr>
    </w:p>
    <w:p w14:paraId="23EF897E">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636FE025">
      <w:pPr>
        <w:pStyle w:val="44"/>
        <w:rPr>
          <w:rFonts w:hint="eastAsia" w:ascii="仿宋" w:hAnsi="仿宋" w:eastAsia="仿宋" w:cs="仿宋"/>
        </w:rPr>
      </w:pPr>
    </w:p>
    <w:p w14:paraId="75CD230B">
      <w:pPr>
        <w:spacing w:line="360" w:lineRule="auto"/>
        <w:ind w:firstLine="562" w:firstLineChars="200"/>
        <w:jc w:val="center"/>
        <w:rPr>
          <w:rFonts w:hint="eastAsia" w:ascii="仿宋" w:hAnsi="仿宋" w:eastAsia="仿宋" w:cs="仿宋"/>
          <w:b/>
          <w:color w:val="auto"/>
          <w:sz w:val="28"/>
          <w:szCs w:val="28"/>
          <w:highlight w:val="none"/>
          <w:lang w:val="en-US" w:eastAsia="zh-CN"/>
        </w:rPr>
      </w:pPr>
    </w:p>
    <w:p w14:paraId="32788EA0">
      <w:pPr>
        <w:spacing w:line="360" w:lineRule="auto"/>
        <w:ind w:firstLine="562" w:firstLineChars="200"/>
        <w:jc w:val="center"/>
        <w:rPr>
          <w:rFonts w:hint="eastAsia" w:ascii="仿宋" w:hAnsi="仿宋" w:eastAsia="仿宋" w:cs="仿宋"/>
          <w:b/>
          <w:bCs/>
          <w:color w:val="auto"/>
          <w:kern w:val="2"/>
          <w:sz w:val="28"/>
          <w:szCs w:val="32"/>
          <w:highlight w:val="none"/>
          <w:lang w:val="en-US" w:eastAsia="zh-CN" w:bidi="ar-SA"/>
        </w:rPr>
      </w:pPr>
      <w:r>
        <w:rPr>
          <w:rFonts w:hint="eastAsia" w:ascii="仿宋" w:hAnsi="仿宋" w:eastAsia="仿宋" w:cs="仿宋"/>
          <w:b/>
          <w:color w:val="auto"/>
          <w:sz w:val="28"/>
          <w:szCs w:val="28"/>
          <w:highlight w:val="none"/>
          <w:lang w:val="en-US" w:eastAsia="zh-CN"/>
        </w:rPr>
        <w:t>七、规格、技术参数偏离表</w:t>
      </w:r>
    </w:p>
    <w:p w14:paraId="0AFE616C">
      <w:pPr>
        <w:spacing w:line="4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42FA0046">
      <w:pPr>
        <w:spacing w:line="360" w:lineRule="auto"/>
        <w:ind w:firstLine="240" w:firstLineChars="100"/>
        <w:rPr>
          <w:rFonts w:hint="eastAsia" w:ascii="仿宋" w:hAnsi="仿宋" w:eastAsia="仿宋" w:cs="仿宋"/>
          <w:sz w:val="24"/>
          <w:szCs w:val="24"/>
          <w:u w:val="single"/>
        </w:rPr>
      </w:pPr>
      <w:r>
        <w:rPr>
          <w:rFonts w:hint="eastAsia" w:ascii="仿宋" w:hAnsi="仿宋" w:eastAsia="仿宋" w:cs="仿宋"/>
          <w:color w:val="auto"/>
          <w:sz w:val="24"/>
          <w:szCs w:val="24"/>
          <w:highlight w:val="none"/>
        </w:rPr>
        <w:t>项目编号：</w:t>
      </w:r>
      <w:r>
        <w:rPr>
          <w:rFonts w:hint="eastAsia" w:ascii="仿宋" w:hAnsi="仿宋" w:eastAsia="仿宋" w:cs="仿宋"/>
          <w:sz w:val="24"/>
          <w:szCs w:val="24"/>
          <w:u w:val="single"/>
        </w:rPr>
        <w:t xml:space="preserve">                     </w:t>
      </w:r>
    </w:p>
    <w:tbl>
      <w:tblPr>
        <w:tblStyle w:val="45"/>
        <w:tblW w:w="97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
        <w:gridCol w:w="1973"/>
        <w:gridCol w:w="913"/>
        <w:gridCol w:w="1662"/>
        <w:gridCol w:w="1875"/>
        <w:gridCol w:w="1080"/>
        <w:gridCol w:w="1286"/>
      </w:tblGrid>
      <w:tr w14:paraId="4579B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955" w:type="dxa"/>
            <w:tcBorders>
              <w:top w:val="single" w:color="auto" w:sz="12" w:space="0"/>
              <w:left w:val="single" w:color="auto" w:sz="12" w:space="0"/>
            </w:tcBorders>
            <w:noWrap w:val="0"/>
            <w:vAlign w:val="center"/>
          </w:tcPr>
          <w:p w14:paraId="1CD15BA7">
            <w:pPr>
              <w:keepNext w:val="0"/>
              <w:keepLines w:val="0"/>
              <w:pageBreakBefore w:val="0"/>
              <w:widowControl w:val="0"/>
              <w:kinsoku/>
              <w:wordWrap/>
              <w:overflowPunct/>
              <w:topLinePunct w:val="0"/>
              <w:autoSpaceDE/>
              <w:autoSpaceDN/>
              <w:bidi w:val="0"/>
              <w:adjustRightInd/>
              <w:snapToGrid/>
              <w:spacing w:line="312" w:lineRule="auto"/>
              <w:jc w:val="center"/>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序号</w:t>
            </w:r>
          </w:p>
        </w:tc>
        <w:tc>
          <w:tcPr>
            <w:tcW w:w="1973" w:type="dxa"/>
            <w:tcBorders>
              <w:top w:val="single" w:color="auto" w:sz="12" w:space="0"/>
            </w:tcBorders>
            <w:noWrap w:val="0"/>
            <w:vAlign w:val="center"/>
          </w:tcPr>
          <w:p w14:paraId="3C64AD28">
            <w:pPr>
              <w:keepNext w:val="0"/>
              <w:keepLines w:val="0"/>
              <w:pageBreakBefore w:val="0"/>
              <w:widowControl w:val="0"/>
              <w:kinsoku/>
              <w:wordWrap/>
              <w:overflowPunct/>
              <w:topLinePunct w:val="0"/>
              <w:autoSpaceDE/>
              <w:autoSpaceDN/>
              <w:bidi w:val="0"/>
              <w:adjustRightInd/>
              <w:snapToGrid/>
              <w:spacing w:line="312" w:lineRule="auto"/>
              <w:jc w:val="center"/>
              <w:textAlignment w:val="auto"/>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标的名称</w:t>
            </w:r>
          </w:p>
        </w:tc>
        <w:tc>
          <w:tcPr>
            <w:tcW w:w="913" w:type="dxa"/>
            <w:tcBorders>
              <w:top w:val="single" w:color="auto" w:sz="12" w:space="0"/>
            </w:tcBorders>
            <w:noWrap w:val="0"/>
            <w:vAlign w:val="center"/>
          </w:tcPr>
          <w:p w14:paraId="0D68FF3A">
            <w:pPr>
              <w:keepNext w:val="0"/>
              <w:keepLines w:val="0"/>
              <w:pageBreakBefore w:val="0"/>
              <w:widowControl w:val="0"/>
              <w:kinsoku/>
              <w:wordWrap/>
              <w:overflowPunct/>
              <w:topLinePunct w:val="0"/>
              <w:autoSpaceDE/>
              <w:autoSpaceDN/>
              <w:bidi w:val="0"/>
              <w:adjustRightInd/>
              <w:snapToGrid/>
              <w:spacing w:line="312" w:lineRule="auto"/>
              <w:jc w:val="center"/>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数量</w:t>
            </w:r>
          </w:p>
        </w:tc>
        <w:tc>
          <w:tcPr>
            <w:tcW w:w="1662" w:type="dxa"/>
            <w:tcBorders>
              <w:top w:val="single" w:color="auto" w:sz="12" w:space="0"/>
            </w:tcBorders>
            <w:noWrap w:val="0"/>
            <w:vAlign w:val="center"/>
          </w:tcPr>
          <w:p w14:paraId="10F572CA">
            <w:pPr>
              <w:keepNext w:val="0"/>
              <w:keepLines w:val="0"/>
              <w:pageBreakBefore w:val="0"/>
              <w:widowControl w:val="0"/>
              <w:kinsoku/>
              <w:wordWrap/>
              <w:overflowPunct/>
              <w:topLinePunct w:val="0"/>
              <w:autoSpaceDE/>
              <w:autoSpaceDN/>
              <w:bidi w:val="0"/>
              <w:adjustRightInd/>
              <w:snapToGrid/>
              <w:spacing w:line="312" w:lineRule="auto"/>
              <w:jc w:val="center"/>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招标文件技术规范、要求</w:t>
            </w:r>
          </w:p>
        </w:tc>
        <w:tc>
          <w:tcPr>
            <w:tcW w:w="1875" w:type="dxa"/>
            <w:tcBorders>
              <w:top w:val="single" w:color="auto" w:sz="12" w:space="0"/>
            </w:tcBorders>
            <w:noWrap w:val="0"/>
            <w:vAlign w:val="center"/>
          </w:tcPr>
          <w:p w14:paraId="0F7B1BA2">
            <w:pPr>
              <w:keepNext w:val="0"/>
              <w:keepLines w:val="0"/>
              <w:pageBreakBefore w:val="0"/>
              <w:widowControl w:val="0"/>
              <w:kinsoku/>
              <w:wordWrap/>
              <w:overflowPunct/>
              <w:topLinePunct w:val="0"/>
              <w:autoSpaceDE/>
              <w:autoSpaceDN/>
              <w:bidi w:val="0"/>
              <w:adjustRightInd/>
              <w:snapToGrid/>
              <w:spacing w:line="312" w:lineRule="auto"/>
              <w:jc w:val="center"/>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投标文件对应技术规范、要求</w:t>
            </w:r>
          </w:p>
        </w:tc>
        <w:tc>
          <w:tcPr>
            <w:tcW w:w="1080" w:type="dxa"/>
            <w:tcBorders>
              <w:top w:val="single" w:color="auto" w:sz="12" w:space="0"/>
            </w:tcBorders>
            <w:noWrap w:val="0"/>
            <w:vAlign w:val="center"/>
          </w:tcPr>
          <w:p w14:paraId="3B7868C7">
            <w:pPr>
              <w:keepNext w:val="0"/>
              <w:keepLines w:val="0"/>
              <w:pageBreakBefore w:val="0"/>
              <w:widowControl w:val="0"/>
              <w:kinsoku/>
              <w:wordWrap/>
              <w:overflowPunct/>
              <w:topLinePunct w:val="0"/>
              <w:autoSpaceDE/>
              <w:autoSpaceDN/>
              <w:bidi w:val="0"/>
              <w:adjustRightInd/>
              <w:snapToGrid/>
              <w:spacing w:line="312" w:lineRule="auto"/>
              <w:jc w:val="center"/>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是否</w:t>
            </w:r>
          </w:p>
          <w:p w14:paraId="723FEAD6">
            <w:pPr>
              <w:keepNext w:val="0"/>
              <w:keepLines w:val="0"/>
              <w:pageBreakBefore w:val="0"/>
              <w:widowControl w:val="0"/>
              <w:kinsoku/>
              <w:wordWrap/>
              <w:overflowPunct/>
              <w:topLinePunct w:val="0"/>
              <w:autoSpaceDE/>
              <w:autoSpaceDN/>
              <w:bidi w:val="0"/>
              <w:adjustRightInd/>
              <w:snapToGrid/>
              <w:spacing w:line="312" w:lineRule="auto"/>
              <w:jc w:val="center"/>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偏离</w:t>
            </w:r>
          </w:p>
        </w:tc>
        <w:tc>
          <w:tcPr>
            <w:tcW w:w="1286" w:type="dxa"/>
            <w:tcBorders>
              <w:top w:val="single" w:color="auto" w:sz="12" w:space="0"/>
              <w:right w:val="single" w:color="auto" w:sz="12" w:space="0"/>
            </w:tcBorders>
            <w:noWrap w:val="0"/>
            <w:vAlign w:val="center"/>
          </w:tcPr>
          <w:p w14:paraId="1D7BD1D2">
            <w:pPr>
              <w:keepNext w:val="0"/>
              <w:keepLines w:val="0"/>
              <w:pageBreakBefore w:val="0"/>
              <w:widowControl w:val="0"/>
              <w:kinsoku/>
              <w:wordWrap/>
              <w:overflowPunct/>
              <w:topLinePunct w:val="0"/>
              <w:autoSpaceDE/>
              <w:autoSpaceDN/>
              <w:bidi w:val="0"/>
              <w:adjustRightInd/>
              <w:snapToGrid/>
              <w:spacing w:line="312" w:lineRule="auto"/>
              <w:jc w:val="center"/>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说明</w:t>
            </w:r>
          </w:p>
        </w:tc>
      </w:tr>
      <w:tr w14:paraId="50221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35B2EEFE">
            <w:pPr>
              <w:spacing w:line="360" w:lineRule="auto"/>
              <w:ind w:firstLine="480" w:firstLineChars="200"/>
              <w:rPr>
                <w:rFonts w:hint="eastAsia" w:ascii="仿宋" w:hAnsi="仿宋" w:eastAsia="仿宋" w:cs="仿宋"/>
                <w:color w:val="auto"/>
                <w:sz w:val="24"/>
                <w:szCs w:val="24"/>
              </w:rPr>
            </w:pPr>
          </w:p>
        </w:tc>
        <w:tc>
          <w:tcPr>
            <w:tcW w:w="1973" w:type="dxa"/>
            <w:noWrap w:val="0"/>
            <w:vAlign w:val="center"/>
          </w:tcPr>
          <w:p w14:paraId="59C09B64">
            <w:pPr>
              <w:spacing w:line="360" w:lineRule="auto"/>
              <w:ind w:firstLine="480" w:firstLineChars="200"/>
              <w:rPr>
                <w:rFonts w:hint="eastAsia" w:ascii="仿宋" w:hAnsi="仿宋" w:eastAsia="仿宋" w:cs="仿宋"/>
                <w:color w:val="auto"/>
                <w:sz w:val="24"/>
                <w:szCs w:val="24"/>
              </w:rPr>
            </w:pPr>
          </w:p>
        </w:tc>
        <w:tc>
          <w:tcPr>
            <w:tcW w:w="913" w:type="dxa"/>
            <w:noWrap w:val="0"/>
            <w:vAlign w:val="center"/>
          </w:tcPr>
          <w:p w14:paraId="20885A95">
            <w:pPr>
              <w:spacing w:line="360" w:lineRule="auto"/>
              <w:ind w:firstLine="480" w:firstLineChars="200"/>
              <w:rPr>
                <w:rFonts w:hint="eastAsia" w:ascii="仿宋" w:hAnsi="仿宋" w:eastAsia="仿宋" w:cs="仿宋"/>
                <w:color w:val="auto"/>
                <w:sz w:val="24"/>
                <w:szCs w:val="24"/>
              </w:rPr>
            </w:pPr>
          </w:p>
        </w:tc>
        <w:tc>
          <w:tcPr>
            <w:tcW w:w="1662" w:type="dxa"/>
            <w:noWrap w:val="0"/>
            <w:vAlign w:val="center"/>
          </w:tcPr>
          <w:p w14:paraId="207AFC76">
            <w:pPr>
              <w:spacing w:line="360" w:lineRule="auto"/>
              <w:ind w:firstLine="480" w:firstLineChars="200"/>
              <w:rPr>
                <w:rFonts w:hint="eastAsia" w:ascii="仿宋" w:hAnsi="仿宋" w:eastAsia="仿宋" w:cs="仿宋"/>
                <w:color w:val="auto"/>
                <w:sz w:val="24"/>
                <w:szCs w:val="24"/>
              </w:rPr>
            </w:pPr>
          </w:p>
        </w:tc>
        <w:tc>
          <w:tcPr>
            <w:tcW w:w="1875" w:type="dxa"/>
            <w:noWrap w:val="0"/>
            <w:vAlign w:val="center"/>
          </w:tcPr>
          <w:p w14:paraId="3E772E96">
            <w:pPr>
              <w:spacing w:line="360" w:lineRule="auto"/>
              <w:ind w:firstLine="480" w:firstLineChars="200"/>
              <w:rPr>
                <w:rFonts w:hint="eastAsia" w:ascii="仿宋" w:hAnsi="仿宋" w:eastAsia="仿宋" w:cs="仿宋"/>
                <w:color w:val="auto"/>
                <w:sz w:val="24"/>
                <w:szCs w:val="24"/>
              </w:rPr>
            </w:pPr>
          </w:p>
        </w:tc>
        <w:tc>
          <w:tcPr>
            <w:tcW w:w="1080" w:type="dxa"/>
            <w:noWrap w:val="0"/>
            <w:vAlign w:val="center"/>
          </w:tcPr>
          <w:p w14:paraId="7DF8ECB1">
            <w:pPr>
              <w:spacing w:line="360" w:lineRule="auto"/>
              <w:ind w:firstLine="480" w:firstLineChars="200"/>
              <w:rPr>
                <w:rFonts w:hint="eastAsia" w:ascii="仿宋" w:hAnsi="仿宋" w:eastAsia="仿宋" w:cs="仿宋"/>
                <w:color w:val="auto"/>
                <w:sz w:val="24"/>
                <w:szCs w:val="24"/>
              </w:rPr>
            </w:pPr>
          </w:p>
        </w:tc>
        <w:tc>
          <w:tcPr>
            <w:tcW w:w="1286" w:type="dxa"/>
            <w:tcBorders>
              <w:right w:val="single" w:color="auto" w:sz="12" w:space="0"/>
            </w:tcBorders>
            <w:noWrap w:val="0"/>
            <w:vAlign w:val="center"/>
          </w:tcPr>
          <w:p w14:paraId="420DDD01">
            <w:pPr>
              <w:spacing w:line="360" w:lineRule="auto"/>
              <w:ind w:firstLine="480" w:firstLineChars="200"/>
              <w:rPr>
                <w:rFonts w:hint="eastAsia" w:ascii="仿宋" w:hAnsi="仿宋" w:eastAsia="仿宋" w:cs="仿宋"/>
                <w:color w:val="auto"/>
                <w:sz w:val="24"/>
                <w:szCs w:val="24"/>
              </w:rPr>
            </w:pPr>
          </w:p>
        </w:tc>
      </w:tr>
      <w:tr w14:paraId="459C9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7652AE42">
            <w:pPr>
              <w:spacing w:line="360" w:lineRule="auto"/>
              <w:ind w:firstLine="480" w:firstLineChars="200"/>
              <w:rPr>
                <w:rFonts w:hint="eastAsia" w:ascii="仿宋" w:hAnsi="仿宋" w:eastAsia="仿宋" w:cs="仿宋"/>
                <w:color w:val="auto"/>
                <w:sz w:val="24"/>
                <w:szCs w:val="24"/>
              </w:rPr>
            </w:pPr>
          </w:p>
        </w:tc>
        <w:tc>
          <w:tcPr>
            <w:tcW w:w="1973" w:type="dxa"/>
            <w:noWrap w:val="0"/>
            <w:vAlign w:val="center"/>
          </w:tcPr>
          <w:p w14:paraId="7901C863">
            <w:pPr>
              <w:spacing w:line="360" w:lineRule="auto"/>
              <w:ind w:firstLine="480" w:firstLineChars="200"/>
              <w:rPr>
                <w:rFonts w:hint="eastAsia" w:ascii="仿宋" w:hAnsi="仿宋" w:eastAsia="仿宋" w:cs="仿宋"/>
                <w:color w:val="auto"/>
                <w:sz w:val="24"/>
                <w:szCs w:val="24"/>
              </w:rPr>
            </w:pPr>
          </w:p>
        </w:tc>
        <w:tc>
          <w:tcPr>
            <w:tcW w:w="913" w:type="dxa"/>
            <w:noWrap w:val="0"/>
            <w:vAlign w:val="center"/>
          </w:tcPr>
          <w:p w14:paraId="7B7A268C">
            <w:pPr>
              <w:spacing w:line="360" w:lineRule="auto"/>
              <w:ind w:firstLine="480" w:firstLineChars="200"/>
              <w:rPr>
                <w:rFonts w:hint="eastAsia" w:ascii="仿宋" w:hAnsi="仿宋" w:eastAsia="仿宋" w:cs="仿宋"/>
                <w:color w:val="auto"/>
                <w:sz w:val="24"/>
                <w:szCs w:val="24"/>
              </w:rPr>
            </w:pPr>
          </w:p>
        </w:tc>
        <w:tc>
          <w:tcPr>
            <w:tcW w:w="1662" w:type="dxa"/>
            <w:noWrap w:val="0"/>
            <w:vAlign w:val="center"/>
          </w:tcPr>
          <w:p w14:paraId="5B654926">
            <w:pPr>
              <w:spacing w:line="360" w:lineRule="auto"/>
              <w:ind w:firstLine="480" w:firstLineChars="200"/>
              <w:rPr>
                <w:rFonts w:hint="eastAsia" w:ascii="仿宋" w:hAnsi="仿宋" w:eastAsia="仿宋" w:cs="仿宋"/>
                <w:color w:val="auto"/>
                <w:sz w:val="24"/>
                <w:szCs w:val="24"/>
              </w:rPr>
            </w:pPr>
          </w:p>
        </w:tc>
        <w:tc>
          <w:tcPr>
            <w:tcW w:w="1875" w:type="dxa"/>
            <w:noWrap w:val="0"/>
            <w:vAlign w:val="center"/>
          </w:tcPr>
          <w:p w14:paraId="55C6DD78">
            <w:pPr>
              <w:spacing w:line="360" w:lineRule="auto"/>
              <w:ind w:firstLine="480" w:firstLineChars="200"/>
              <w:rPr>
                <w:rFonts w:hint="eastAsia" w:ascii="仿宋" w:hAnsi="仿宋" w:eastAsia="仿宋" w:cs="仿宋"/>
                <w:color w:val="auto"/>
                <w:sz w:val="24"/>
                <w:szCs w:val="24"/>
              </w:rPr>
            </w:pPr>
          </w:p>
        </w:tc>
        <w:tc>
          <w:tcPr>
            <w:tcW w:w="1080" w:type="dxa"/>
            <w:noWrap w:val="0"/>
            <w:vAlign w:val="center"/>
          </w:tcPr>
          <w:p w14:paraId="11891F54">
            <w:pPr>
              <w:spacing w:line="360" w:lineRule="auto"/>
              <w:ind w:firstLine="480" w:firstLineChars="200"/>
              <w:rPr>
                <w:rFonts w:hint="eastAsia" w:ascii="仿宋" w:hAnsi="仿宋" w:eastAsia="仿宋" w:cs="仿宋"/>
                <w:color w:val="auto"/>
                <w:sz w:val="24"/>
                <w:szCs w:val="24"/>
              </w:rPr>
            </w:pPr>
          </w:p>
        </w:tc>
        <w:tc>
          <w:tcPr>
            <w:tcW w:w="1286" w:type="dxa"/>
            <w:tcBorders>
              <w:right w:val="single" w:color="auto" w:sz="12" w:space="0"/>
            </w:tcBorders>
            <w:noWrap w:val="0"/>
            <w:vAlign w:val="center"/>
          </w:tcPr>
          <w:p w14:paraId="32758A28">
            <w:pPr>
              <w:spacing w:line="360" w:lineRule="auto"/>
              <w:ind w:firstLine="480" w:firstLineChars="200"/>
              <w:rPr>
                <w:rFonts w:hint="eastAsia" w:ascii="仿宋" w:hAnsi="仿宋" w:eastAsia="仿宋" w:cs="仿宋"/>
                <w:color w:val="auto"/>
                <w:sz w:val="24"/>
                <w:szCs w:val="24"/>
              </w:rPr>
            </w:pPr>
          </w:p>
        </w:tc>
      </w:tr>
      <w:tr w14:paraId="57916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601E5AF8">
            <w:pPr>
              <w:spacing w:line="360" w:lineRule="auto"/>
              <w:ind w:firstLine="480" w:firstLineChars="200"/>
              <w:rPr>
                <w:rFonts w:hint="eastAsia" w:ascii="仿宋" w:hAnsi="仿宋" w:eastAsia="仿宋" w:cs="仿宋"/>
                <w:color w:val="auto"/>
                <w:sz w:val="24"/>
                <w:szCs w:val="24"/>
              </w:rPr>
            </w:pPr>
          </w:p>
        </w:tc>
        <w:tc>
          <w:tcPr>
            <w:tcW w:w="1973" w:type="dxa"/>
            <w:noWrap w:val="0"/>
            <w:vAlign w:val="center"/>
          </w:tcPr>
          <w:p w14:paraId="353E0826">
            <w:pPr>
              <w:spacing w:line="360" w:lineRule="auto"/>
              <w:ind w:firstLine="480" w:firstLineChars="200"/>
              <w:rPr>
                <w:rFonts w:hint="eastAsia" w:ascii="仿宋" w:hAnsi="仿宋" w:eastAsia="仿宋" w:cs="仿宋"/>
                <w:color w:val="auto"/>
                <w:sz w:val="24"/>
                <w:szCs w:val="24"/>
              </w:rPr>
            </w:pPr>
          </w:p>
        </w:tc>
        <w:tc>
          <w:tcPr>
            <w:tcW w:w="913" w:type="dxa"/>
            <w:noWrap w:val="0"/>
            <w:vAlign w:val="center"/>
          </w:tcPr>
          <w:p w14:paraId="3A502C69">
            <w:pPr>
              <w:spacing w:line="360" w:lineRule="auto"/>
              <w:ind w:firstLine="480" w:firstLineChars="200"/>
              <w:rPr>
                <w:rFonts w:hint="eastAsia" w:ascii="仿宋" w:hAnsi="仿宋" w:eastAsia="仿宋" w:cs="仿宋"/>
                <w:color w:val="auto"/>
                <w:sz w:val="24"/>
                <w:szCs w:val="24"/>
              </w:rPr>
            </w:pPr>
          </w:p>
        </w:tc>
        <w:tc>
          <w:tcPr>
            <w:tcW w:w="1662" w:type="dxa"/>
            <w:noWrap w:val="0"/>
            <w:vAlign w:val="center"/>
          </w:tcPr>
          <w:p w14:paraId="52A3FD3A">
            <w:pPr>
              <w:spacing w:line="360" w:lineRule="auto"/>
              <w:ind w:firstLine="480" w:firstLineChars="200"/>
              <w:rPr>
                <w:rFonts w:hint="eastAsia" w:ascii="仿宋" w:hAnsi="仿宋" w:eastAsia="仿宋" w:cs="仿宋"/>
                <w:color w:val="auto"/>
                <w:sz w:val="24"/>
                <w:szCs w:val="24"/>
              </w:rPr>
            </w:pPr>
          </w:p>
        </w:tc>
        <w:tc>
          <w:tcPr>
            <w:tcW w:w="1875" w:type="dxa"/>
            <w:noWrap w:val="0"/>
            <w:vAlign w:val="center"/>
          </w:tcPr>
          <w:p w14:paraId="0C8715F7">
            <w:pPr>
              <w:spacing w:line="360" w:lineRule="auto"/>
              <w:ind w:firstLine="480" w:firstLineChars="200"/>
              <w:rPr>
                <w:rFonts w:hint="eastAsia" w:ascii="仿宋" w:hAnsi="仿宋" w:eastAsia="仿宋" w:cs="仿宋"/>
                <w:color w:val="auto"/>
                <w:sz w:val="24"/>
                <w:szCs w:val="24"/>
              </w:rPr>
            </w:pPr>
          </w:p>
        </w:tc>
        <w:tc>
          <w:tcPr>
            <w:tcW w:w="1080" w:type="dxa"/>
            <w:noWrap w:val="0"/>
            <w:vAlign w:val="center"/>
          </w:tcPr>
          <w:p w14:paraId="23F459EA">
            <w:pPr>
              <w:spacing w:line="360" w:lineRule="auto"/>
              <w:ind w:firstLine="480" w:firstLineChars="200"/>
              <w:rPr>
                <w:rFonts w:hint="eastAsia" w:ascii="仿宋" w:hAnsi="仿宋" w:eastAsia="仿宋" w:cs="仿宋"/>
                <w:color w:val="auto"/>
                <w:sz w:val="24"/>
                <w:szCs w:val="24"/>
              </w:rPr>
            </w:pPr>
          </w:p>
        </w:tc>
        <w:tc>
          <w:tcPr>
            <w:tcW w:w="1286" w:type="dxa"/>
            <w:tcBorders>
              <w:right w:val="single" w:color="auto" w:sz="12" w:space="0"/>
            </w:tcBorders>
            <w:noWrap w:val="0"/>
            <w:vAlign w:val="center"/>
          </w:tcPr>
          <w:p w14:paraId="560C7BBE">
            <w:pPr>
              <w:spacing w:line="360" w:lineRule="auto"/>
              <w:ind w:firstLine="480" w:firstLineChars="200"/>
              <w:rPr>
                <w:rFonts w:hint="eastAsia" w:ascii="仿宋" w:hAnsi="仿宋" w:eastAsia="仿宋" w:cs="仿宋"/>
                <w:color w:val="auto"/>
                <w:sz w:val="24"/>
                <w:szCs w:val="24"/>
              </w:rPr>
            </w:pPr>
          </w:p>
        </w:tc>
      </w:tr>
      <w:tr w14:paraId="4230B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tcBorders>
            <w:noWrap w:val="0"/>
            <w:vAlign w:val="center"/>
          </w:tcPr>
          <w:p w14:paraId="5FCB6995">
            <w:pPr>
              <w:spacing w:line="360" w:lineRule="auto"/>
              <w:ind w:firstLine="480" w:firstLineChars="200"/>
              <w:rPr>
                <w:rFonts w:hint="eastAsia" w:ascii="仿宋" w:hAnsi="仿宋" w:eastAsia="仿宋" w:cs="仿宋"/>
                <w:color w:val="auto"/>
                <w:sz w:val="24"/>
                <w:szCs w:val="24"/>
              </w:rPr>
            </w:pPr>
          </w:p>
        </w:tc>
        <w:tc>
          <w:tcPr>
            <w:tcW w:w="1973" w:type="dxa"/>
            <w:noWrap w:val="0"/>
            <w:vAlign w:val="center"/>
          </w:tcPr>
          <w:p w14:paraId="59939265">
            <w:pPr>
              <w:spacing w:line="360" w:lineRule="auto"/>
              <w:ind w:firstLine="480" w:firstLineChars="200"/>
              <w:rPr>
                <w:rFonts w:hint="eastAsia" w:ascii="仿宋" w:hAnsi="仿宋" w:eastAsia="仿宋" w:cs="仿宋"/>
                <w:color w:val="auto"/>
                <w:sz w:val="24"/>
                <w:szCs w:val="24"/>
              </w:rPr>
            </w:pPr>
          </w:p>
        </w:tc>
        <w:tc>
          <w:tcPr>
            <w:tcW w:w="913" w:type="dxa"/>
            <w:noWrap w:val="0"/>
            <w:vAlign w:val="center"/>
          </w:tcPr>
          <w:p w14:paraId="7F206991">
            <w:pPr>
              <w:spacing w:line="360" w:lineRule="auto"/>
              <w:ind w:firstLine="480" w:firstLineChars="200"/>
              <w:rPr>
                <w:rFonts w:hint="eastAsia" w:ascii="仿宋" w:hAnsi="仿宋" w:eastAsia="仿宋" w:cs="仿宋"/>
                <w:color w:val="auto"/>
                <w:sz w:val="24"/>
                <w:szCs w:val="24"/>
              </w:rPr>
            </w:pPr>
          </w:p>
        </w:tc>
        <w:tc>
          <w:tcPr>
            <w:tcW w:w="1662" w:type="dxa"/>
            <w:noWrap w:val="0"/>
            <w:vAlign w:val="center"/>
          </w:tcPr>
          <w:p w14:paraId="50A33B1D">
            <w:pPr>
              <w:spacing w:line="360" w:lineRule="auto"/>
              <w:ind w:firstLine="480" w:firstLineChars="200"/>
              <w:rPr>
                <w:rFonts w:hint="eastAsia" w:ascii="仿宋" w:hAnsi="仿宋" w:eastAsia="仿宋" w:cs="仿宋"/>
                <w:color w:val="auto"/>
                <w:sz w:val="24"/>
                <w:szCs w:val="24"/>
              </w:rPr>
            </w:pPr>
          </w:p>
        </w:tc>
        <w:tc>
          <w:tcPr>
            <w:tcW w:w="1875" w:type="dxa"/>
            <w:noWrap w:val="0"/>
            <w:vAlign w:val="center"/>
          </w:tcPr>
          <w:p w14:paraId="6716F2BF">
            <w:pPr>
              <w:spacing w:line="360" w:lineRule="auto"/>
              <w:ind w:firstLine="480" w:firstLineChars="200"/>
              <w:rPr>
                <w:rFonts w:hint="eastAsia" w:ascii="仿宋" w:hAnsi="仿宋" w:eastAsia="仿宋" w:cs="仿宋"/>
                <w:color w:val="auto"/>
                <w:sz w:val="24"/>
                <w:szCs w:val="24"/>
              </w:rPr>
            </w:pPr>
          </w:p>
        </w:tc>
        <w:tc>
          <w:tcPr>
            <w:tcW w:w="1080" w:type="dxa"/>
            <w:noWrap w:val="0"/>
            <w:vAlign w:val="center"/>
          </w:tcPr>
          <w:p w14:paraId="0058EA8F">
            <w:pPr>
              <w:spacing w:line="360" w:lineRule="auto"/>
              <w:ind w:firstLine="480" w:firstLineChars="200"/>
              <w:rPr>
                <w:rFonts w:hint="eastAsia" w:ascii="仿宋" w:hAnsi="仿宋" w:eastAsia="仿宋" w:cs="仿宋"/>
                <w:color w:val="auto"/>
                <w:sz w:val="24"/>
                <w:szCs w:val="24"/>
              </w:rPr>
            </w:pPr>
          </w:p>
        </w:tc>
        <w:tc>
          <w:tcPr>
            <w:tcW w:w="1286" w:type="dxa"/>
            <w:tcBorders>
              <w:right w:val="single" w:color="auto" w:sz="12" w:space="0"/>
            </w:tcBorders>
            <w:noWrap w:val="0"/>
            <w:vAlign w:val="center"/>
          </w:tcPr>
          <w:p w14:paraId="2A872D19">
            <w:pPr>
              <w:spacing w:line="360" w:lineRule="auto"/>
              <w:ind w:firstLine="480" w:firstLineChars="200"/>
              <w:rPr>
                <w:rFonts w:hint="eastAsia" w:ascii="仿宋" w:hAnsi="仿宋" w:eastAsia="仿宋" w:cs="仿宋"/>
                <w:color w:val="auto"/>
                <w:sz w:val="24"/>
                <w:szCs w:val="24"/>
              </w:rPr>
            </w:pPr>
          </w:p>
        </w:tc>
      </w:tr>
      <w:tr w14:paraId="4A371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tcBorders>
            <w:noWrap w:val="0"/>
            <w:vAlign w:val="center"/>
          </w:tcPr>
          <w:p w14:paraId="77CA5D54">
            <w:pPr>
              <w:spacing w:line="360" w:lineRule="auto"/>
              <w:ind w:firstLine="480" w:firstLineChars="200"/>
              <w:rPr>
                <w:rFonts w:hint="eastAsia" w:ascii="仿宋" w:hAnsi="仿宋" w:eastAsia="仿宋" w:cs="仿宋"/>
                <w:color w:val="auto"/>
                <w:sz w:val="24"/>
                <w:szCs w:val="24"/>
              </w:rPr>
            </w:pPr>
          </w:p>
        </w:tc>
        <w:tc>
          <w:tcPr>
            <w:tcW w:w="1973" w:type="dxa"/>
            <w:noWrap w:val="0"/>
            <w:vAlign w:val="center"/>
          </w:tcPr>
          <w:p w14:paraId="2C6EE7CF">
            <w:pPr>
              <w:spacing w:line="360" w:lineRule="auto"/>
              <w:ind w:firstLine="480" w:firstLineChars="200"/>
              <w:rPr>
                <w:rFonts w:hint="eastAsia" w:ascii="仿宋" w:hAnsi="仿宋" w:eastAsia="仿宋" w:cs="仿宋"/>
                <w:color w:val="auto"/>
                <w:sz w:val="24"/>
                <w:szCs w:val="24"/>
              </w:rPr>
            </w:pPr>
          </w:p>
        </w:tc>
        <w:tc>
          <w:tcPr>
            <w:tcW w:w="913" w:type="dxa"/>
            <w:noWrap w:val="0"/>
            <w:vAlign w:val="center"/>
          </w:tcPr>
          <w:p w14:paraId="2C9B8BA4">
            <w:pPr>
              <w:spacing w:line="360" w:lineRule="auto"/>
              <w:ind w:firstLine="480" w:firstLineChars="200"/>
              <w:rPr>
                <w:rFonts w:hint="eastAsia" w:ascii="仿宋" w:hAnsi="仿宋" w:eastAsia="仿宋" w:cs="仿宋"/>
                <w:color w:val="auto"/>
                <w:sz w:val="24"/>
                <w:szCs w:val="24"/>
              </w:rPr>
            </w:pPr>
          </w:p>
        </w:tc>
        <w:tc>
          <w:tcPr>
            <w:tcW w:w="1662" w:type="dxa"/>
            <w:noWrap w:val="0"/>
            <w:vAlign w:val="center"/>
          </w:tcPr>
          <w:p w14:paraId="3DA266C6">
            <w:pPr>
              <w:spacing w:line="360" w:lineRule="auto"/>
              <w:ind w:firstLine="480" w:firstLineChars="200"/>
              <w:rPr>
                <w:rFonts w:hint="eastAsia" w:ascii="仿宋" w:hAnsi="仿宋" w:eastAsia="仿宋" w:cs="仿宋"/>
                <w:color w:val="auto"/>
                <w:sz w:val="24"/>
                <w:szCs w:val="24"/>
              </w:rPr>
            </w:pPr>
          </w:p>
        </w:tc>
        <w:tc>
          <w:tcPr>
            <w:tcW w:w="1875" w:type="dxa"/>
            <w:noWrap w:val="0"/>
            <w:vAlign w:val="center"/>
          </w:tcPr>
          <w:p w14:paraId="6A5362A1">
            <w:pPr>
              <w:spacing w:line="360" w:lineRule="auto"/>
              <w:ind w:firstLine="480" w:firstLineChars="200"/>
              <w:rPr>
                <w:rFonts w:hint="eastAsia" w:ascii="仿宋" w:hAnsi="仿宋" w:eastAsia="仿宋" w:cs="仿宋"/>
                <w:color w:val="auto"/>
                <w:sz w:val="24"/>
                <w:szCs w:val="24"/>
              </w:rPr>
            </w:pPr>
          </w:p>
        </w:tc>
        <w:tc>
          <w:tcPr>
            <w:tcW w:w="1080" w:type="dxa"/>
            <w:noWrap w:val="0"/>
            <w:vAlign w:val="center"/>
          </w:tcPr>
          <w:p w14:paraId="18012514">
            <w:pPr>
              <w:spacing w:line="360" w:lineRule="auto"/>
              <w:ind w:firstLine="480" w:firstLineChars="200"/>
              <w:rPr>
                <w:rFonts w:hint="eastAsia" w:ascii="仿宋" w:hAnsi="仿宋" w:eastAsia="仿宋" w:cs="仿宋"/>
                <w:color w:val="auto"/>
                <w:sz w:val="24"/>
                <w:szCs w:val="24"/>
              </w:rPr>
            </w:pPr>
          </w:p>
        </w:tc>
        <w:tc>
          <w:tcPr>
            <w:tcW w:w="1286" w:type="dxa"/>
            <w:tcBorders>
              <w:right w:val="single" w:color="auto" w:sz="12" w:space="0"/>
            </w:tcBorders>
            <w:noWrap w:val="0"/>
            <w:vAlign w:val="center"/>
          </w:tcPr>
          <w:p w14:paraId="39EE1068">
            <w:pPr>
              <w:spacing w:line="360" w:lineRule="auto"/>
              <w:ind w:firstLine="480" w:firstLineChars="200"/>
              <w:rPr>
                <w:rFonts w:hint="eastAsia" w:ascii="仿宋" w:hAnsi="仿宋" w:eastAsia="仿宋" w:cs="仿宋"/>
                <w:color w:val="auto"/>
                <w:sz w:val="24"/>
                <w:szCs w:val="24"/>
              </w:rPr>
            </w:pPr>
          </w:p>
        </w:tc>
      </w:tr>
      <w:tr w14:paraId="3DC32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bottom w:val="single" w:color="auto" w:sz="12" w:space="0"/>
            </w:tcBorders>
            <w:noWrap w:val="0"/>
            <w:vAlign w:val="center"/>
          </w:tcPr>
          <w:p w14:paraId="77DCF5BD">
            <w:pPr>
              <w:spacing w:line="360" w:lineRule="auto"/>
              <w:ind w:firstLine="480" w:firstLineChars="200"/>
              <w:rPr>
                <w:rFonts w:hint="eastAsia" w:ascii="仿宋" w:hAnsi="仿宋" w:eastAsia="仿宋" w:cs="仿宋"/>
                <w:color w:val="auto"/>
                <w:sz w:val="24"/>
                <w:szCs w:val="24"/>
              </w:rPr>
            </w:pPr>
          </w:p>
        </w:tc>
        <w:tc>
          <w:tcPr>
            <w:tcW w:w="1973" w:type="dxa"/>
            <w:tcBorders>
              <w:bottom w:val="single" w:color="auto" w:sz="12" w:space="0"/>
            </w:tcBorders>
            <w:noWrap w:val="0"/>
            <w:vAlign w:val="center"/>
          </w:tcPr>
          <w:p w14:paraId="6EEB16C9">
            <w:pPr>
              <w:spacing w:line="360" w:lineRule="auto"/>
              <w:ind w:firstLine="480" w:firstLineChars="200"/>
              <w:rPr>
                <w:rFonts w:hint="eastAsia" w:ascii="仿宋" w:hAnsi="仿宋" w:eastAsia="仿宋" w:cs="仿宋"/>
                <w:color w:val="auto"/>
                <w:sz w:val="24"/>
                <w:szCs w:val="24"/>
              </w:rPr>
            </w:pPr>
          </w:p>
        </w:tc>
        <w:tc>
          <w:tcPr>
            <w:tcW w:w="913" w:type="dxa"/>
            <w:tcBorders>
              <w:bottom w:val="single" w:color="auto" w:sz="12" w:space="0"/>
            </w:tcBorders>
            <w:noWrap w:val="0"/>
            <w:vAlign w:val="center"/>
          </w:tcPr>
          <w:p w14:paraId="45644D2F">
            <w:pPr>
              <w:spacing w:line="360" w:lineRule="auto"/>
              <w:ind w:firstLine="480" w:firstLineChars="200"/>
              <w:rPr>
                <w:rFonts w:hint="eastAsia" w:ascii="仿宋" w:hAnsi="仿宋" w:eastAsia="仿宋" w:cs="仿宋"/>
                <w:color w:val="auto"/>
                <w:sz w:val="24"/>
                <w:szCs w:val="24"/>
              </w:rPr>
            </w:pPr>
          </w:p>
        </w:tc>
        <w:tc>
          <w:tcPr>
            <w:tcW w:w="1662" w:type="dxa"/>
            <w:tcBorders>
              <w:bottom w:val="single" w:color="auto" w:sz="12" w:space="0"/>
            </w:tcBorders>
            <w:noWrap w:val="0"/>
            <w:vAlign w:val="center"/>
          </w:tcPr>
          <w:p w14:paraId="4EAD541E">
            <w:pPr>
              <w:spacing w:line="360" w:lineRule="auto"/>
              <w:ind w:firstLine="480" w:firstLineChars="200"/>
              <w:rPr>
                <w:rFonts w:hint="eastAsia" w:ascii="仿宋" w:hAnsi="仿宋" w:eastAsia="仿宋" w:cs="仿宋"/>
                <w:color w:val="auto"/>
                <w:sz w:val="24"/>
                <w:szCs w:val="24"/>
              </w:rPr>
            </w:pPr>
          </w:p>
        </w:tc>
        <w:tc>
          <w:tcPr>
            <w:tcW w:w="1875" w:type="dxa"/>
            <w:tcBorders>
              <w:bottom w:val="single" w:color="auto" w:sz="12" w:space="0"/>
            </w:tcBorders>
            <w:noWrap w:val="0"/>
            <w:vAlign w:val="center"/>
          </w:tcPr>
          <w:p w14:paraId="35F4988D">
            <w:pPr>
              <w:spacing w:line="360" w:lineRule="auto"/>
              <w:ind w:firstLine="480" w:firstLineChars="200"/>
              <w:rPr>
                <w:rFonts w:hint="eastAsia" w:ascii="仿宋" w:hAnsi="仿宋" w:eastAsia="仿宋" w:cs="仿宋"/>
                <w:color w:val="auto"/>
                <w:sz w:val="24"/>
                <w:szCs w:val="24"/>
              </w:rPr>
            </w:pPr>
          </w:p>
        </w:tc>
        <w:tc>
          <w:tcPr>
            <w:tcW w:w="1080" w:type="dxa"/>
            <w:tcBorders>
              <w:bottom w:val="single" w:color="auto" w:sz="12" w:space="0"/>
            </w:tcBorders>
            <w:noWrap w:val="0"/>
            <w:vAlign w:val="center"/>
          </w:tcPr>
          <w:p w14:paraId="02B07D6C">
            <w:pPr>
              <w:spacing w:line="360" w:lineRule="auto"/>
              <w:ind w:firstLine="480" w:firstLineChars="200"/>
              <w:rPr>
                <w:rFonts w:hint="eastAsia" w:ascii="仿宋" w:hAnsi="仿宋" w:eastAsia="仿宋" w:cs="仿宋"/>
                <w:color w:val="auto"/>
                <w:sz w:val="24"/>
                <w:szCs w:val="24"/>
              </w:rPr>
            </w:pPr>
          </w:p>
        </w:tc>
        <w:tc>
          <w:tcPr>
            <w:tcW w:w="1286" w:type="dxa"/>
            <w:tcBorders>
              <w:bottom w:val="single" w:color="auto" w:sz="12" w:space="0"/>
              <w:right w:val="single" w:color="auto" w:sz="12" w:space="0"/>
            </w:tcBorders>
            <w:noWrap w:val="0"/>
            <w:vAlign w:val="center"/>
          </w:tcPr>
          <w:p w14:paraId="1D2F829D">
            <w:pPr>
              <w:spacing w:line="360" w:lineRule="auto"/>
              <w:ind w:firstLine="480" w:firstLineChars="200"/>
              <w:rPr>
                <w:rFonts w:hint="eastAsia" w:ascii="仿宋" w:hAnsi="仿宋" w:eastAsia="仿宋" w:cs="仿宋"/>
                <w:color w:val="auto"/>
                <w:sz w:val="24"/>
                <w:szCs w:val="24"/>
              </w:rPr>
            </w:pPr>
          </w:p>
        </w:tc>
      </w:tr>
    </w:tbl>
    <w:p w14:paraId="24FBC7E6">
      <w:pPr>
        <w:spacing w:line="360" w:lineRule="auto"/>
        <w:ind w:firstLine="482" w:firstLineChars="200"/>
        <w:rPr>
          <w:rFonts w:hint="eastAsia" w:ascii="仿宋" w:hAnsi="仿宋" w:eastAsia="仿宋" w:cs="仿宋"/>
          <w:sz w:val="24"/>
          <w:szCs w:val="24"/>
        </w:rPr>
      </w:pPr>
      <w:r>
        <w:rPr>
          <w:rFonts w:hint="eastAsia" w:ascii="仿宋" w:hAnsi="仿宋" w:eastAsia="仿宋" w:cs="仿宋"/>
          <w:b/>
          <w:bCs/>
          <w:sz w:val="24"/>
          <w:szCs w:val="24"/>
        </w:rPr>
        <w:t>说明：</w:t>
      </w:r>
      <w:r>
        <w:rPr>
          <w:rFonts w:hint="eastAsia" w:ascii="仿宋" w:hAnsi="仿宋" w:eastAsia="仿宋" w:cs="仿宋"/>
          <w:sz w:val="24"/>
          <w:szCs w:val="24"/>
        </w:rPr>
        <w:t>投标人提交的</w:t>
      </w:r>
      <w:r>
        <w:rPr>
          <w:rFonts w:hint="eastAsia" w:ascii="仿宋" w:hAnsi="仿宋" w:eastAsia="仿宋" w:cs="仿宋"/>
          <w:sz w:val="24"/>
          <w:szCs w:val="24"/>
          <w:lang w:val="en-US" w:eastAsia="zh-CN"/>
        </w:rPr>
        <w:t>规格、技术参数</w:t>
      </w:r>
      <w:r>
        <w:rPr>
          <w:rFonts w:hint="eastAsia" w:ascii="仿宋" w:hAnsi="仿宋" w:eastAsia="仿宋" w:cs="仿宋"/>
          <w:sz w:val="24"/>
          <w:szCs w:val="24"/>
        </w:rPr>
        <w:t>与招标文件的要求</w:t>
      </w:r>
      <w:r>
        <w:rPr>
          <w:rFonts w:hint="eastAsia" w:ascii="仿宋" w:hAnsi="仿宋" w:eastAsia="仿宋" w:cs="仿宋"/>
          <w:sz w:val="24"/>
          <w:szCs w:val="24"/>
          <w:lang w:val="en-US" w:eastAsia="zh-CN"/>
        </w:rPr>
        <w:t>进行</w:t>
      </w:r>
      <w:r>
        <w:rPr>
          <w:rFonts w:hint="eastAsia" w:ascii="仿宋" w:hAnsi="仿宋" w:eastAsia="仿宋" w:cs="仿宋"/>
          <w:sz w:val="24"/>
          <w:szCs w:val="24"/>
        </w:rPr>
        <w:t>逐项</w:t>
      </w:r>
      <w:r>
        <w:rPr>
          <w:rFonts w:hint="eastAsia" w:ascii="仿宋" w:hAnsi="仿宋" w:eastAsia="仿宋" w:cs="仿宋"/>
          <w:sz w:val="24"/>
          <w:szCs w:val="24"/>
          <w:lang w:val="en-US" w:eastAsia="zh-CN"/>
        </w:rPr>
        <w:t>响应</w:t>
      </w:r>
      <w:r>
        <w:rPr>
          <w:rFonts w:hint="eastAsia" w:ascii="仿宋" w:hAnsi="仿宋" w:eastAsia="仿宋" w:cs="仿宋"/>
          <w:sz w:val="24"/>
          <w:szCs w:val="24"/>
        </w:rPr>
        <w:t>填写《</w:t>
      </w:r>
      <w:r>
        <w:rPr>
          <w:rFonts w:hint="eastAsia" w:ascii="仿宋" w:hAnsi="仿宋" w:eastAsia="仿宋" w:cs="仿宋"/>
          <w:sz w:val="24"/>
          <w:szCs w:val="24"/>
          <w:lang w:val="en-US" w:eastAsia="zh-CN"/>
        </w:rPr>
        <w:t>规格、技术参数偏离表</w:t>
      </w:r>
      <w:r>
        <w:rPr>
          <w:rFonts w:hint="eastAsia" w:ascii="仿宋" w:hAnsi="仿宋" w:eastAsia="仿宋" w:cs="仿宋"/>
          <w:sz w:val="24"/>
          <w:szCs w:val="24"/>
        </w:rPr>
        <w:t>》。</w:t>
      </w:r>
    </w:p>
    <w:p w14:paraId="75526B0C">
      <w:pPr>
        <w:spacing w:line="360" w:lineRule="auto"/>
        <w:ind w:firstLine="480" w:firstLineChars="200"/>
        <w:rPr>
          <w:rFonts w:hint="eastAsia" w:ascii="仿宋" w:hAnsi="仿宋" w:eastAsia="仿宋" w:cs="仿宋"/>
          <w:sz w:val="24"/>
          <w:szCs w:val="24"/>
        </w:rPr>
      </w:pPr>
    </w:p>
    <w:p w14:paraId="6ADF5474">
      <w:pPr>
        <w:pStyle w:val="44"/>
        <w:rPr>
          <w:rFonts w:hint="eastAsia" w:ascii="仿宋" w:hAnsi="仿宋" w:eastAsia="仿宋" w:cs="仿宋"/>
          <w:sz w:val="24"/>
          <w:szCs w:val="24"/>
        </w:rPr>
      </w:pPr>
    </w:p>
    <w:p w14:paraId="0115624F">
      <w:pPr>
        <w:rPr>
          <w:rFonts w:hint="eastAsia" w:ascii="仿宋" w:hAnsi="仿宋" w:eastAsia="仿宋" w:cs="仿宋"/>
        </w:rPr>
      </w:pPr>
    </w:p>
    <w:p w14:paraId="3963B83D">
      <w:pPr>
        <w:pStyle w:val="20"/>
        <w:rPr>
          <w:rFonts w:hint="eastAsia" w:ascii="仿宋" w:hAnsi="仿宋" w:eastAsia="仿宋" w:cs="仿宋"/>
        </w:rPr>
      </w:pPr>
    </w:p>
    <w:p w14:paraId="42AC2240">
      <w:pPr>
        <w:spacing w:line="600" w:lineRule="auto"/>
        <w:ind w:firstLine="480" w:firstLineChars="200"/>
        <w:rPr>
          <w:rFonts w:hint="eastAsia" w:ascii="仿宋" w:hAnsi="仿宋" w:eastAsia="仿宋" w:cs="仿宋"/>
          <w:sz w:val="24"/>
          <w:szCs w:val="24"/>
          <w:u w:val="single"/>
        </w:rPr>
      </w:pPr>
      <w:r>
        <w:rPr>
          <w:rFonts w:hint="eastAsia" w:ascii="仿宋" w:hAnsi="仿宋" w:eastAsia="仿宋" w:cs="仿宋"/>
          <w:color w:val="auto"/>
          <w:sz w:val="24"/>
          <w:szCs w:val="24"/>
          <w:highlight w:val="none"/>
        </w:rPr>
        <w:t>投标单位（单位公章）</w:t>
      </w:r>
      <w:r>
        <w:rPr>
          <w:rFonts w:hint="eastAsia" w:ascii="仿宋" w:hAnsi="仿宋" w:eastAsia="仿宋" w:cs="仿宋"/>
          <w:sz w:val="24"/>
          <w:szCs w:val="24"/>
        </w:rPr>
        <w:t>：</w:t>
      </w:r>
      <w:r>
        <w:rPr>
          <w:rFonts w:hint="eastAsia" w:ascii="仿宋" w:hAnsi="仿宋" w:eastAsia="仿宋" w:cs="仿宋"/>
          <w:sz w:val="24"/>
          <w:szCs w:val="24"/>
          <w:u w:val="single"/>
        </w:rPr>
        <w:t xml:space="preserve">                  </w:t>
      </w:r>
    </w:p>
    <w:p w14:paraId="239CB4AF">
      <w:pPr>
        <w:spacing w:line="600" w:lineRule="auto"/>
        <w:ind w:firstLine="480" w:firstLineChars="200"/>
        <w:rPr>
          <w:rFonts w:hint="eastAsia" w:ascii="仿宋" w:hAnsi="仿宋" w:eastAsia="仿宋" w:cs="仿宋"/>
          <w:sz w:val="24"/>
          <w:szCs w:val="24"/>
        </w:rPr>
      </w:pPr>
      <w:r>
        <w:rPr>
          <w:rFonts w:hint="eastAsia" w:ascii="仿宋" w:hAnsi="仿宋" w:eastAsia="仿宋" w:cs="仿宋"/>
          <w:color w:val="auto"/>
          <w:sz w:val="24"/>
          <w:szCs w:val="24"/>
          <w:highlight w:val="none"/>
        </w:rPr>
        <w:t>法定代表人或其授权委托人（签字或盖章）</w:t>
      </w:r>
      <w:r>
        <w:rPr>
          <w:rFonts w:hint="eastAsia" w:ascii="仿宋" w:hAnsi="仿宋" w:eastAsia="仿宋" w:cs="仿宋"/>
          <w:sz w:val="24"/>
          <w:szCs w:val="24"/>
        </w:rPr>
        <w:t>：</w:t>
      </w:r>
      <w:r>
        <w:rPr>
          <w:rFonts w:hint="eastAsia" w:ascii="仿宋" w:hAnsi="仿宋" w:eastAsia="仿宋" w:cs="仿宋"/>
          <w:sz w:val="24"/>
          <w:szCs w:val="24"/>
          <w:u w:val="single"/>
        </w:rPr>
        <w:t xml:space="preserve">                       </w:t>
      </w:r>
    </w:p>
    <w:p w14:paraId="54FD9CF6">
      <w:pPr>
        <w:spacing w:line="600" w:lineRule="auto"/>
        <w:ind w:firstLine="960" w:firstLineChars="400"/>
        <w:rPr>
          <w:rFonts w:hint="eastAsia" w:ascii="仿宋" w:hAnsi="仿宋" w:eastAsia="仿宋" w:cs="仿宋"/>
          <w:b/>
          <w:color w:val="auto"/>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r>
        <w:rPr>
          <w:rFonts w:hint="eastAsia" w:ascii="仿宋" w:hAnsi="仿宋" w:eastAsia="仿宋" w:cs="仿宋"/>
          <w:color w:val="auto"/>
          <w:sz w:val="24"/>
          <w:szCs w:val="24"/>
          <w:highlight w:val="none"/>
        </w:rPr>
        <w:t>年   月   日</w:t>
      </w:r>
    </w:p>
    <w:p w14:paraId="1CD08921">
      <w:pPr>
        <w:pStyle w:val="44"/>
        <w:rPr>
          <w:rFonts w:hint="eastAsia" w:ascii="仿宋" w:hAnsi="仿宋" w:eastAsia="仿宋" w:cs="仿宋"/>
        </w:rPr>
      </w:pPr>
    </w:p>
    <w:p w14:paraId="4AE7153C">
      <w:pPr>
        <w:spacing w:line="360" w:lineRule="auto"/>
        <w:jc w:val="center"/>
        <w:rPr>
          <w:rFonts w:hint="eastAsia" w:ascii="仿宋" w:hAnsi="仿宋" w:eastAsia="仿宋" w:cs="仿宋"/>
          <w:b/>
          <w:bCs/>
          <w:color w:val="auto"/>
          <w:kern w:val="2"/>
          <w:sz w:val="28"/>
          <w:szCs w:val="32"/>
          <w:highlight w:val="none"/>
          <w:lang w:val="en-US" w:eastAsia="zh-CN" w:bidi="ar-SA"/>
        </w:rPr>
      </w:pPr>
      <w:r>
        <w:rPr>
          <w:rFonts w:hint="eastAsia" w:ascii="仿宋" w:hAnsi="仿宋" w:eastAsia="仿宋" w:cs="仿宋"/>
          <w:b/>
          <w:bCs/>
          <w:color w:val="auto"/>
          <w:kern w:val="2"/>
          <w:sz w:val="28"/>
          <w:szCs w:val="32"/>
          <w:highlight w:val="none"/>
          <w:lang w:val="en-US" w:eastAsia="zh-CN" w:bidi="ar-SA"/>
        </w:rPr>
        <w:t>八、近三年业绩及相关证明</w:t>
      </w:r>
    </w:p>
    <w:p w14:paraId="6207D2A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0433BB90">
      <w:pPr>
        <w:tabs>
          <w:tab w:val="left" w:pos="555"/>
          <w:tab w:val="left" w:pos="2214"/>
          <w:tab w:val="left" w:pos="3774"/>
          <w:tab w:val="left" w:pos="4854"/>
          <w:tab w:val="left" w:pos="5934"/>
          <w:tab w:val="left" w:pos="7014"/>
          <w:tab w:val="left" w:pos="8214"/>
          <w:tab w:val="left" w:pos="10134"/>
          <w:tab w:val="left" w:pos="11124"/>
        </w:tabs>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tbl>
      <w:tblPr>
        <w:tblStyle w:val="45"/>
        <w:tblW w:w="0" w:type="auto"/>
        <w:jc w:val="center"/>
        <w:tblLayout w:type="fixed"/>
        <w:tblCellMar>
          <w:top w:w="0" w:type="dxa"/>
          <w:left w:w="108" w:type="dxa"/>
          <w:bottom w:w="0" w:type="dxa"/>
          <w:right w:w="108" w:type="dxa"/>
        </w:tblCellMar>
      </w:tblPr>
      <w:tblGrid>
        <w:gridCol w:w="708"/>
        <w:gridCol w:w="1596"/>
        <w:gridCol w:w="1700"/>
        <w:gridCol w:w="1615"/>
        <w:gridCol w:w="1258"/>
        <w:gridCol w:w="1823"/>
        <w:gridCol w:w="1200"/>
        <w:gridCol w:w="720"/>
      </w:tblGrid>
      <w:tr w14:paraId="3A3A06A2">
        <w:tblPrEx>
          <w:tblCellMar>
            <w:top w:w="0" w:type="dxa"/>
            <w:left w:w="108" w:type="dxa"/>
            <w:bottom w:w="0" w:type="dxa"/>
            <w:right w:w="108" w:type="dxa"/>
          </w:tblCellMar>
        </w:tblPrEx>
        <w:trPr>
          <w:trHeight w:val="943"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center"/>
          </w:tcPr>
          <w:p w14:paraId="2C84382E">
            <w:pPr>
              <w:pStyle w:val="93"/>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序号</w:t>
            </w:r>
          </w:p>
        </w:tc>
        <w:tc>
          <w:tcPr>
            <w:tcW w:w="1596" w:type="dxa"/>
            <w:tcBorders>
              <w:top w:val="single" w:color="auto" w:sz="6" w:space="0"/>
              <w:left w:val="single" w:color="auto" w:sz="6" w:space="0"/>
              <w:bottom w:val="single" w:color="auto" w:sz="6" w:space="0"/>
              <w:right w:val="single" w:color="auto" w:sz="6" w:space="0"/>
            </w:tcBorders>
            <w:noWrap w:val="0"/>
            <w:vAlign w:val="center"/>
          </w:tcPr>
          <w:p w14:paraId="45227C6C">
            <w:pPr>
              <w:pStyle w:val="93"/>
              <w:jc w:val="center"/>
              <w:rPr>
                <w:rFonts w:hint="eastAsia" w:ascii="仿宋" w:hAnsi="仿宋" w:eastAsia="仿宋" w:cs="仿宋"/>
                <w:b/>
                <w:bCs/>
                <w:color w:val="auto"/>
                <w:sz w:val="24"/>
                <w:szCs w:val="24"/>
                <w:highlight w:val="none"/>
              </w:rPr>
            </w:pPr>
            <w:r>
              <w:rPr>
                <w:rFonts w:hint="eastAsia" w:ascii="仿宋" w:hAnsi="仿宋" w:eastAsia="仿宋" w:cs="仿宋"/>
                <w:b/>
                <w:bCs/>
                <w:sz w:val="24"/>
                <w:szCs w:val="24"/>
              </w:rPr>
              <w:t>项目名称</w:t>
            </w:r>
          </w:p>
        </w:tc>
        <w:tc>
          <w:tcPr>
            <w:tcW w:w="1700" w:type="dxa"/>
            <w:tcBorders>
              <w:top w:val="single" w:color="auto" w:sz="6" w:space="0"/>
              <w:left w:val="single" w:color="auto" w:sz="6" w:space="0"/>
              <w:bottom w:val="single" w:color="auto" w:sz="6" w:space="0"/>
              <w:right w:val="single" w:color="auto" w:sz="6" w:space="0"/>
            </w:tcBorders>
            <w:noWrap w:val="0"/>
            <w:vAlign w:val="center"/>
          </w:tcPr>
          <w:p w14:paraId="15C2098E">
            <w:pPr>
              <w:pStyle w:val="93"/>
              <w:jc w:val="center"/>
              <w:rPr>
                <w:rFonts w:hint="eastAsia" w:ascii="仿宋" w:hAnsi="仿宋" w:eastAsia="仿宋" w:cs="仿宋"/>
                <w:b/>
                <w:bCs/>
                <w:color w:val="auto"/>
                <w:sz w:val="24"/>
                <w:szCs w:val="24"/>
                <w:highlight w:val="none"/>
              </w:rPr>
            </w:pPr>
            <w:r>
              <w:rPr>
                <w:rFonts w:hint="eastAsia" w:ascii="仿宋" w:hAnsi="仿宋" w:eastAsia="仿宋" w:cs="仿宋"/>
                <w:b/>
                <w:bCs/>
                <w:sz w:val="24"/>
                <w:szCs w:val="24"/>
              </w:rPr>
              <w:t>项目单位名称</w:t>
            </w:r>
          </w:p>
        </w:tc>
        <w:tc>
          <w:tcPr>
            <w:tcW w:w="1615" w:type="dxa"/>
            <w:tcBorders>
              <w:top w:val="single" w:color="auto" w:sz="6" w:space="0"/>
              <w:left w:val="single" w:color="auto" w:sz="6" w:space="0"/>
              <w:bottom w:val="single" w:color="auto" w:sz="6" w:space="0"/>
              <w:right w:val="single" w:color="auto" w:sz="6" w:space="0"/>
            </w:tcBorders>
            <w:noWrap w:val="0"/>
            <w:vAlign w:val="center"/>
          </w:tcPr>
          <w:p w14:paraId="3D3DF0AA">
            <w:pPr>
              <w:pStyle w:val="93"/>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项目内容</w:t>
            </w:r>
          </w:p>
        </w:tc>
        <w:tc>
          <w:tcPr>
            <w:tcW w:w="1258" w:type="dxa"/>
            <w:tcBorders>
              <w:top w:val="single" w:color="auto" w:sz="6" w:space="0"/>
              <w:left w:val="single" w:color="auto" w:sz="6" w:space="0"/>
              <w:bottom w:val="single" w:color="auto" w:sz="6" w:space="0"/>
              <w:right w:val="single" w:color="auto" w:sz="6" w:space="0"/>
            </w:tcBorders>
            <w:noWrap w:val="0"/>
            <w:vAlign w:val="center"/>
          </w:tcPr>
          <w:p w14:paraId="26626C62">
            <w:pPr>
              <w:pStyle w:val="93"/>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合同金额</w:t>
            </w:r>
          </w:p>
        </w:tc>
        <w:tc>
          <w:tcPr>
            <w:tcW w:w="1823" w:type="dxa"/>
            <w:tcBorders>
              <w:top w:val="single" w:color="auto" w:sz="6" w:space="0"/>
              <w:left w:val="single" w:color="auto" w:sz="6" w:space="0"/>
              <w:bottom w:val="single" w:color="auto" w:sz="6" w:space="0"/>
              <w:right w:val="single" w:color="auto" w:sz="6" w:space="0"/>
            </w:tcBorders>
            <w:noWrap w:val="0"/>
            <w:vAlign w:val="center"/>
          </w:tcPr>
          <w:p w14:paraId="2158EB19">
            <w:pPr>
              <w:pStyle w:val="93"/>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项目单位联系人及联系方式</w:t>
            </w:r>
          </w:p>
        </w:tc>
        <w:tc>
          <w:tcPr>
            <w:tcW w:w="1200" w:type="dxa"/>
            <w:tcBorders>
              <w:top w:val="single" w:color="auto" w:sz="6" w:space="0"/>
              <w:left w:val="single" w:color="auto" w:sz="6" w:space="0"/>
              <w:bottom w:val="single" w:color="auto" w:sz="6" w:space="0"/>
              <w:right w:val="single" w:color="auto" w:sz="6" w:space="0"/>
            </w:tcBorders>
            <w:noWrap w:val="0"/>
            <w:vAlign w:val="center"/>
          </w:tcPr>
          <w:p w14:paraId="750E2113">
            <w:pPr>
              <w:pStyle w:val="93"/>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供货时间</w:t>
            </w:r>
          </w:p>
        </w:tc>
        <w:tc>
          <w:tcPr>
            <w:tcW w:w="720" w:type="dxa"/>
            <w:tcBorders>
              <w:top w:val="single" w:color="auto" w:sz="6" w:space="0"/>
              <w:left w:val="single" w:color="auto" w:sz="6" w:space="0"/>
              <w:bottom w:val="single" w:color="auto" w:sz="6" w:space="0"/>
              <w:right w:val="single" w:color="auto" w:sz="6" w:space="0"/>
            </w:tcBorders>
            <w:noWrap w:val="0"/>
            <w:vAlign w:val="center"/>
          </w:tcPr>
          <w:p w14:paraId="10CB7830">
            <w:pPr>
              <w:pStyle w:val="93"/>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备注</w:t>
            </w:r>
          </w:p>
        </w:tc>
      </w:tr>
      <w:tr w14:paraId="4B5A6C29">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5E12E780">
            <w:pPr>
              <w:pStyle w:val="93"/>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725C6881">
            <w:pPr>
              <w:pStyle w:val="93"/>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5979A831">
            <w:pPr>
              <w:pStyle w:val="93"/>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284C2548">
            <w:pPr>
              <w:pStyle w:val="93"/>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116AEABA">
            <w:pPr>
              <w:pStyle w:val="93"/>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3AB2B9C4">
            <w:pPr>
              <w:pStyle w:val="93"/>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44392815">
            <w:pPr>
              <w:pStyle w:val="93"/>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2EB236A2">
            <w:pPr>
              <w:pStyle w:val="93"/>
              <w:rPr>
                <w:rFonts w:hint="eastAsia" w:ascii="仿宋" w:hAnsi="仿宋" w:eastAsia="仿宋" w:cs="仿宋"/>
                <w:color w:val="auto"/>
                <w:sz w:val="24"/>
                <w:szCs w:val="24"/>
                <w:highlight w:val="none"/>
              </w:rPr>
            </w:pPr>
          </w:p>
        </w:tc>
      </w:tr>
      <w:tr w14:paraId="6598320C">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50F3D212">
            <w:pPr>
              <w:pStyle w:val="93"/>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570179B2">
            <w:pPr>
              <w:pStyle w:val="93"/>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52850AFD">
            <w:pPr>
              <w:pStyle w:val="93"/>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04DFD042">
            <w:pPr>
              <w:pStyle w:val="93"/>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34CDFE0E">
            <w:pPr>
              <w:pStyle w:val="93"/>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202BC64A">
            <w:pPr>
              <w:pStyle w:val="93"/>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32A347A9">
            <w:pPr>
              <w:pStyle w:val="93"/>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2B483D12">
            <w:pPr>
              <w:pStyle w:val="93"/>
              <w:rPr>
                <w:rFonts w:hint="eastAsia" w:ascii="仿宋" w:hAnsi="仿宋" w:eastAsia="仿宋" w:cs="仿宋"/>
                <w:color w:val="auto"/>
                <w:sz w:val="24"/>
                <w:szCs w:val="24"/>
                <w:highlight w:val="none"/>
              </w:rPr>
            </w:pPr>
          </w:p>
        </w:tc>
      </w:tr>
      <w:tr w14:paraId="320E6B50">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41E288CB">
            <w:pPr>
              <w:pStyle w:val="93"/>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1AA7071D">
            <w:pPr>
              <w:pStyle w:val="93"/>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4EB3580A">
            <w:pPr>
              <w:pStyle w:val="93"/>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1A26D324">
            <w:pPr>
              <w:pStyle w:val="93"/>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2C10A2A8">
            <w:pPr>
              <w:pStyle w:val="93"/>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71C80DFD">
            <w:pPr>
              <w:pStyle w:val="93"/>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311E9FB3">
            <w:pPr>
              <w:pStyle w:val="93"/>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3F20B407">
            <w:pPr>
              <w:pStyle w:val="93"/>
              <w:rPr>
                <w:rFonts w:hint="eastAsia" w:ascii="仿宋" w:hAnsi="仿宋" w:eastAsia="仿宋" w:cs="仿宋"/>
                <w:color w:val="auto"/>
                <w:sz w:val="24"/>
                <w:szCs w:val="24"/>
                <w:highlight w:val="none"/>
              </w:rPr>
            </w:pPr>
          </w:p>
        </w:tc>
      </w:tr>
      <w:tr w14:paraId="7823AC6F">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439E5291">
            <w:pPr>
              <w:pStyle w:val="93"/>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49C6BB6A">
            <w:pPr>
              <w:pStyle w:val="93"/>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5DDFE4CE">
            <w:pPr>
              <w:pStyle w:val="93"/>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6BE85055">
            <w:pPr>
              <w:pStyle w:val="93"/>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236F5C5D">
            <w:pPr>
              <w:pStyle w:val="93"/>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DCDB874">
            <w:pPr>
              <w:pStyle w:val="93"/>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68E0CFB9">
            <w:pPr>
              <w:pStyle w:val="93"/>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64074587">
            <w:pPr>
              <w:pStyle w:val="93"/>
              <w:rPr>
                <w:rFonts w:hint="eastAsia" w:ascii="仿宋" w:hAnsi="仿宋" w:eastAsia="仿宋" w:cs="仿宋"/>
                <w:color w:val="auto"/>
                <w:sz w:val="24"/>
                <w:szCs w:val="24"/>
                <w:highlight w:val="none"/>
              </w:rPr>
            </w:pPr>
          </w:p>
        </w:tc>
      </w:tr>
      <w:tr w14:paraId="2CEF8C49">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4EE60E87">
            <w:pPr>
              <w:pStyle w:val="93"/>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2CDC2606">
            <w:pPr>
              <w:pStyle w:val="93"/>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50DFC14C">
            <w:pPr>
              <w:pStyle w:val="93"/>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67D5A775">
            <w:pPr>
              <w:pStyle w:val="93"/>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67ADE4D5">
            <w:pPr>
              <w:pStyle w:val="93"/>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355A3B02">
            <w:pPr>
              <w:pStyle w:val="93"/>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3BCF0DE4">
            <w:pPr>
              <w:pStyle w:val="93"/>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11CFDFC7">
            <w:pPr>
              <w:pStyle w:val="93"/>
              <w:rPr>
                <w:rFonts w:hint="eastAsia" w:ascii="仿宋" w:hAnsi="仿宋" w:eastAsia="仿宋" w:cs="仿宋"/>
                <w:color w:val="auto"/>
                <w:sz w:val="24"/>
                <w:szCs w:val="24"/>
                <w:highlight w:val="none"/>
              </w:rPr>
            </w:pPr>
          </w:p>
        </w:tc>
      </w:tr>
      <w:tr w14:paraId="76F136EC">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64851F6">
            <w:pPr>
              <w:pStyle w:val="93"/>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429E40F3">
            <w:pPr>
              <w:pStyle w:val="93"/>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62CE5364">
            <w:pPr>
              <w:pStyle w:val="93"/>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0C1F8EFE">
            <w:pPr>
              <w:pStyle w:val="93"/>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5E597E18">
            <w:pPr>
              <w:pStyle w:val="93"/>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395981F3">
            <w:pPr>
              <w:pStyle w:val="93"/>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6EAAF7C9">
            <w:pPr>
              <w:pStyle w:val="93"/>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17907D9B">
            <w:pPr>
              <w:pStyle w:val="93"/>
              <w:rPr>
                <w:rFonts w:hint="eastAsia" w:ascii="仿宋" w:hAnsi="仿宋" w:eastAsia="仿宋" w:cs="仿宋"/>
                <w:color w:val="auto"/>
                <w:sz w:val="24"/>
                <w:szCs w:val="24"/>
                <w:highlight w:val="none"/>
              </w:rPr>
            </w:pPr>
          </w:p>
        </w:tc>
      </w:tr>
      <w:tr w14:paraId="77C1F8C4">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4AFC8AAA">
            <w:pPr>
              <w:pStyle w:val="93"/>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3404E0C4">
            <w:pPr>
              <w:pStyle w:val="93"/>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241DA575">
            <w:pPr>
              <w:pStyle w:val="93"/>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A38EA7D">
            <w:pPr>
              <w:pStyle w:val="93"/>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6A469B7B">
            <w:pPr>
              <w:pStyle w:val="93"/>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26FBEA78">
            <w:pPr>
              <w:pStyle w:val="93"/>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3BD3CA50">
            <w:pPr>
              <w:pStyle w:val="93"/>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410438A0">
            <w:pPr>
              <w:pStyle w:val="93"/>
              <w:rPr>
                <w:rFonts w:hint="eastAsia" w:ascii="仿宋" w:hAnsi="仿宋" w:eastAsia="仿宋" w:cs="仿宋"/>
                <w:color w:val="auto"/>
                <w:sz w:val="24"/>
                <w:szCs w:val="24"/>
                <w:highlight w:val="none"/>
              </w:rPr>
            </w:pPr>
          </w:p>
        </w:tc>
      </w:tr>
      <w:tr w14:paraId="27966D93">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689C716C">
            <w:pPr>
              <w:pStyle w:val="93"/>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049C9D51">
            <w:pPr>
              <w:pStyle w:val="93"/>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681395CD">
            <w:pPr>
              <w:pStyle w:val="93"/>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F7D494A">
            <w:pPr>
              <w:pStyle w:val="93"/>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42B22BC6">
            <w:pPr>
              <w:pStyle w:val="93"/>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48574539">
            <w:pPr>
              <w:pStyle w:val="93"/>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47375BD6">
            <w:pPr>
              <w:pStyle w:val="93"/>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6A3E8FF0">
            <w:pPr>
              <w:pStyle w:val="93"/>
              <w:rPr>
                <w:rFonts w:hint="eastAsia" w:ascii="仿宋" w:hAnsi="仿宋" w:eastAsia="仿宋" w:cs="仿宋"/>
                <w:color w:val="auto"/>
                <w:sz w:val="24"/>
                <w:szCs w:val="24"/>
                <w:highlight w:val="none"/>
              </w:rPr>
            </w:pPr>
          </w:p>
        </w:tc>
      </w:tr>
      <w:tr w14:paraId="303AEB61">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57433D1">
            <w:pPr>
              <w:pStyle w:val="93"/>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426DF22E">
            <w:pPr>
              <w:pStyle w:val="93"/>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1B8D0336">
            <w:pPr>
              <w:pStyle w:val="93"/>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6D6F477">
            <w:pPr>
              <w:pStyle w:val="93"/>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179FB051">
            <w:pPr>
              <w:pStyle w:val="93"/>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44EB532B">
            <w:pPr>
              <w:pStyle w:val="93"/>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5773EA4B">
            <w:pPr>
              <w:pStyle w:val="93"/>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219EC470">
            <w:pPr>
              <w:pStyle w:val="93"/>
              <w:rPr>
                <w:rFonts w:hint="eastAsia" w:ascii="仿宋" w:hAnsi="仿宋" w:eastAsia="仿宋" w:cs="仿宋"/>
                <w:color w:val="auto"/>
                <w:sz w:val="24"/>
                <w:szCs w:val="24"/>
                <w:highlight w:val="none"/>
              </w:rPr>
            </w:pPr>
          </w:p>
        </w:tc>
      </w:tr>
      <w:tr w14:paraId="25D769D6">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5CA9F22A">
            <w:pPr>
              <w:pStyle w:val="93"/>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030F2100">
            <w:pPr>
              <w:pStyle w:val="93"/>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18DC8052">
            <w:pPr>
              <w:pStyle w:val="93"/>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80C9C7A">
            <w:pPr>
              <w:pStyle w:val="93"/>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440F56B4">
            <w:pPr>
              <w:pStyle w:val="93"/>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0B27B581">
            <w:pPr>
              <w:pStyle w:val="93"/>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2205096E">
            <w:pPr>
              <w:pStyle w:val="93"/>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2D009EDA">
            <w:pPr>
              <w:pStyle w:val="93"/>
              <w:rPr>
                <w:rFonts w:hint="eastAsia" w:ascii="仿宋" w:hAnsi="仿宋" w:eastAsia="仿宋" w:cs="仿宋"/>
                <w:color w:val="auto"/>
                <w:sz w:val="24"/>
                <w:szCs w:val="24"/>
                <w:highlight w:val="none"/>
              </w:rPr>
            </w:pPr>
          </w:p>
        </w:tc>
      </w:tr>
      <w:tr w14:paraId="1375B5EA">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4A1B064">
            <w:pPr>
              <w:pStyle w:val="93"/>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531C118C">
            <w:pPr>
              <w:pStyle w:val="93"/>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6FBE924F">
            <w:pPr>
              <w:pStyle w:val="93"/>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182033D2">
            <w:pPr>
              <w:pStyle w:val="93"/>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6749F7B1">
            <w:pPr>
              <w:pStyle w:val="93"/>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1C6FF5B">
            <w:pPr>
              <w:pStyle w:val="93"/>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05B0AA7D">
            <w:pPr>
              <w:pStyle w:val="93"/>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244AF821">
            <w:pPr>
              <w:pStyle w:val="93"/>
              <w:rPr>
                <w:rFonts w:hint="eastAsia" w:ascii="仿宋" w:hAnsi="仿宋" w:eastAsia="仿宋" w:cs="仿宋"/>
                <w:color w:val="auto"/>
                <w:sz w:val="24"/>
                <w:szCs w:val="24"/>
                <w:highlight w:val="none"/>
              </w:rPr>
            </w:pPr>
          </w:p>
        </w:tc>
      </w:tr>
      <w:tr w14:paraId="0FA1EB9B">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68694E9D">
            <w:pPr>
              <w:pStyle w:val="93"/>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7C35DF3B">
            <w:pPr>
              <w:pStyle w:val="93"/>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1A6CE8DA">
            <w:pPr>
              <w:pStyle w:val="93"/>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29A1AA9D">
            <w:pPr>
              <w:pStyle w:val="93"/>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40DC4C2F">
            <w:pPr>
              <w:pStyle w:val="93"/>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478E211">
            <w:pPr>
              <w:pStyle w:val="93"/>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0332A215">
            <w:pPr>
              <w:pStyle w:val="93"/>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61E9B744">
            <w:pPr>
              <w:pStyle w:val="93"/>
              <w:rPr>
                <w:rFonts w:hint="eastAsia" w:ascii="仿宋" w:hAnsi="仿宋" w:eastAsia="仿宋" w:cs="仿宋"/>
                <w:color w:val="auto"/>
                <w:sz w:val="24"/>
                <w:szCs w:val="24"/>
                <w:highlight w:val="none"/>
              </w:rPr>
            </w:pPr>
          </w:p>
        </w:tc>
      </w:tr>
      <w:tr w14:paraId="47BB0988">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625E14CA">
            <w:pPr>
              <w:pStyle w:val="93"/>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5736247E">
            <w:pPr>
              <w:pStyle w:val="93"/>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20F1E53D">
            <w:pPr>
              <w:pStyle w:val="93"/>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5C84ABE9">
            <w:pPr>
              <w:pStyle w:val="93"/>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03A09FC2">
            <w:pPr>
              <w:pStyle w:val="93"/>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7D4C0C61">
            <w:pPr>
              <w:pStyle w:val="93"/>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00B39FF0">
            <w:pPr>
              <w:pStyle w:val="93"/>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5ADBC13D">
            <w:pPr>
              <w:pStyle w:val="93"/>
              <w:rPr>
                <w:rFonts w:hint="eastAsia" w:ascii="仿宋" w:hAnsi="仿宋" w:eastAsia="仿宋" w:cs="仿宋"/>
                <w:color w:val="auto"/>
                <w:sz w:val="24"/>
                <w:szCs w:val="24"/>
                <w:highlight w:val="none"/>
              </w:rPr>
            </w:pPr>
          </w:p>
        </w:tc>
      </w:tr>
      <w:tr w14:paraId="259E2551">
        <w:tblPrEx>
          <w:tblCellMar>
            <w:top w:w="0" w:type="dxa"/>
            <w:left w:w="108" w:type="dxa"/>
            <w:bottom w:w="0" w:type="dxa"/>
            <w:right w:w="108" w:type="dxa"/>
          </w:tblCellMar>
        </w:tblPrEx>
        <w:trPr>
          <w:trHeight w:val="553"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1965FC0E">
            <w:pPr>
              <w:pStyle w:val="93"/>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0465824D">
            <w:pPr>
              <w:pStyle w:val="93"/>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34BD82B3">
            <w:pPr>
              <w:pStyle w:val="93"/>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64C8A1E8">
            <w:pPr>
              <w:pStyle w:val="93"/>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37E3C443">
            <w:pPr>
              <w:pStyle w:val="93"/>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30AFEE9A">
            <w:pPr>
              <w:pStyle w:val="93"/>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2335136A">
            <w:pPr>
              <w:pStyle w:val="93"/>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54B0808F">
            <w:pPr>
              <w:pStyle w:val="93"/>
              <w:rPr>
                <w:rFonts w:hint="eastAsia" w:ascii="仿宋" w:hAnsi="仿宋" w:eastAsia="仿宋" w:cs="仿宋"/>
                <w:color w:val="auto"/>
                <w:sz w:val="24"/>
                <w:szCs w:val="24"/>
                <w:highlight w:val="none"/>
              </w:rPr>
            </w:pPr>
          </w:p>
        </w:tc>
      </w:tr>
    </w:tbl>
    <w:p w14:paraId="13002E43">
      <w:pPr>
        <w:tabs>
          <w:tab w:val="left" w:pos="555"/>
          <w:tab w:val="left" w:pos="2214"/>
          <w:tab w:val="left" w:pos="3774"/>
          <w:tab w:val="left" w:pos="4854"/>
          <w:tab w:val="left" w:pos="5934"/>
          <w:tab w:val="left" w:pos="7014"/>
          <w:tab w:val="left" w:pos="8214"/>
          <w:tab w:val="left" w:pos="10134"/>
          <w:tab w:val="left" w:pos="11124"/>
        </w:tabs>
        <w:spacing w:line="360" w:lineRule="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注：</w:t>
      </w:r>
      <w:r>
        <w:rPr>
          <w:rFonts w:hint="eastAsia" w:ascii="仿宋" w:hAnsi="仿宋" w:eastAsia="仿宋" w:cs="仿宋"/>
          <w:b w:val="0"/>
          <w:bCs w:val="0"/>
          <w:color w:val="auto"/>
          <w:sz w:val="24"/>
          <w:szCs w:val="24"/>
          <w:highlight w:val="none"/>
          <w:lang w:val="en-US" w:eastAsia="zh-CN"/>
        </w:rPr>
        <w:t>1.</w:t>
      </w:r>
      <w:r>
        <w:rPr>
          <w:rFonts w:hint="eastAsia" w:ascii="仿宋" w:hAnsi="仿宋" w:eastAsia="仿宋" w:cs="仿宋"/>
          <w:color w:val="auto"/>
          <w:sz w:val="24"/>
          <w:szCs w:val="24"/>
          <w:highlight w:val="none"/>
        </w:rPr>
        <w:t>以上业绩</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rPr>
        <w:t>附相关证明材料</w:t>
      </w:r>
      <w:r>
        <w:rPr>
          <w:rFonts w:hint="eastAsia" w:ascii="仿宋" w:hAnsi="仿宋" w:eastAsia="仿宋" w:cs="仿宋"/>
          <w:color w:val="auto"/>
          <w:sz w:val="24"/>
          <w:szCs w:val="24"/>
          <w:highlight w:val="none"/>
          <w:lang w:eastAsia="zh-CN"/>
        </w:rPr>
        <w:t>（具体详见评标标准）</w:t>
      </w:r>
      <w:r>
        <w:rPr>
          <w:rFonts w:hint="eastAsia" w:ascii="仿宋" w:hAnsi="仿宋" w:eastAsia="仿宋" w:cs="仿宋"/>
          <w:color w:val="auto"/>
          <w:sz w:val="24"/>
          <w:szCs w:val="24"/>
          <w:highlight w:val="none"/>
        </w:rPr>
        <w:t>，否则专家在评审时将不予采信；</w:t>
      </w:r>
    </w:p>
    <w:p w14:paraId="354FC4CF">
      <w:pPr>
        <w:numPr>
          <w:ilvl w:val="0"/>
          <w:numId w:val="0"/>
        </w:numPr>
        <w:spacing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sz w:val="24"/>
          <w:szCs w:val="24"/>
        </w:rPr>
        <w:t>项目内容请详细说明所承担的具体采购内容</w:t>
      </w:r>
      <w:r>
        <w:rPr>
          <w:rFonts w:hint="eastAsia" w:ascii="仿宋" w:hAnsi="仿宋" w:eastAsia="仿宋" w:cs="仿宋"/>
          <w:sz w:val="24"/>
          <w:szCs w:val="24"/>
          <w:lang w:eastAsia="zh-CN"/>
        </w:rPr>
        <w:t>。</w:t>
      </w:r>
    </w:p>
    <w:p w14:paraId="624D376B">
      <w:pPr>
        <w:spacing w:line="360" w:lineRule="auto"/>
        <w:jc w:val="both"/>
        <w:rPr>
          <w:rFonts w:hint="eastAsia" w:ascii="仿宋" w:hAnsi="仿宋" w:eastAsia="仿宋" w:cs="仿宋"/>
          <w:color w:val="auto"/>
          <w:sz w:val="24"/>
          <w:szCs w:val="24"/>
          <w:highlight w:val="none"/>
        </w:rPr>
      </w:pPr>
    </w:p>
    <w:p w14:paraId="3C3D3278">
      <w:pPr>
        <w:pStyle w:val="20"/>
        <w:rPr>
          <w:rFonts w:hint="eastAsia" w:ascii="仿宋" w:hAnsi="仿宋" w:eastAsia="仿宋" w:cs="仿宋"/>
        </w:rPr>
      </w:pPr>
    </w:p>
    <w:p w14:paraId="3B8F5332">
      <w:pPr>
        <w:rPr>
          <w:rFonts w:hint="eastAsia" w:ascii="仿宋" w:hAnsi="仿宋" w:eastAsia="仿宋" w:cs="仿宋"/>
        </w:rPr>
      </w:pPr>
    </w:p>
    <w:p w14:paraId="5A008554">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791022C2">
      <w:pPr>
        <w:spacing w:line="240" w:lineRule="auto"/>
        <w:ind w:firstLine="4080" w:firstLineChars="1700"/>
        <w:rPr>
          <w:rFonts w:hint="eastAsia" w:ascii="仿宋" w:hAnsi="仿宋" w:eastAsia="仿宋" w:cs="仿宋"/>
          <w:color w:val="auto"/>
          <w:sz w:val="24"/>
          <w:szCs w:val="24"/>
          <w:highlight w:val="none"/>
        </w:rPr>
      </w:pPr>
    </w:p>
    <w:p w14:paraId="6A280F47">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66EB444F">
      <w:pPr>
        <w:spacing w:line="240" w:lineRule="auto"/>
        <w:rPr>
          <w:rFonts w:hint="eastAsia" w:ascii="仿宋" w:hAnsi="仿宋" w:eastAsia="仿宋" w:cs="仿宋"/>
          <w:color w:val="auto"/>
          <w:sz w:val="24"/>
          <w:szCs w:val="24"/>
          <w:highlight w:val="none"/>
        </w:rPr>
      </w:pPr>
    </w:p>
    <w:p w14:paraId="30BF55D7">
      <w:pPr>
        <w:spacing w:line="240" w:lineRule="auto"/>
        <w:ind w:firstLine="960" w:firstLineChars="4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73CC4910">
      <w:pPr>
        <w:pStyle w:val="4"/>
        <w:numPr>
          <w:ilvl w:val="0"/>
          <w:numId w:val="0"/>
        </w:numPr>
        <w:spacing w:before="156" w:after="156" w:line="440" w:lineRule="exact"/>
        <w:jc w:val="center"/>
        <w:rPr>
          <w:rFonts w:hint="eastAsia" w:ascii="仿宋" w:hAnsi="仿宋" w:eastAsia="仿宋" w:cs="仿宋"/>
          <w:sz w:val="24"/>
          <w:szCs w:val="24"/>
        </w:rPr>
      </w:pPr>
      <w:r>
        <w:rPr>
          <w:rFonts w:hint="eastAsia" w:ascii="仿宋" w:hAnsi="仿宋" w:eastAsia="仿宋" w:cs="仿宋"/>
          <w:b/>
          <w:bCs/>
          <w:color w:val="000000"/>
          <w:kern w:val="2"/>
          <w:sz w:val="28"/>
          <w:szCs w:val="28"/>
          <w:highlight w:val="none"/>
          <w:lang w:val="en-US" w:eastAsia="zh-CN" w:bidi="ar-SA"/>
        </w:rPr>
        <w:t>九、拟投入的项目组人员表</w:t>
      </w:r>
    </w:p>
    <w:p w14:paraId="73E83E3C">
      <w:pPr>
        <w:pStyle w:val="20"/>
        <w:spacing w:line="240" w:lineRule="auto"/>
        <w:ind w:left="2"/>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eastAsia="zh-CN"/>
        </w:rPr>
        <w:t>拟派项目组</w:t>
      </w:r>
      <w:r>
        <w:rPr>
          <w:rFonts w:hint="eastAsia" w:ascii="仿宋" w:hAnsi="仿宋" w:eastAsia="仿宋" w:cs="仿宋"/>
          <w:sz w:val="24"/>
          <w:szCs w:val="24"/>
          <w:lang w:val="en-US" w:eastAsia="zh-CN"/>
        </w:rPr>
        <w:t>人员</w:t>
      </w:r>
      <w:r>
        <w:rPr>
          <w:rFonts w:hint="eastAsia" w:ascii="仿宋" w:hAnsi="仿宋" w:eastAsia="仿宋" w:cs="仿宋"/>
          <w:sz w:val="24"/>
          <w:szCs w:val="24"/>
          <w:lang w:eastAsia="zh-CN"/>
        </w:rPr>
        <w:t>一览表</w:t>
      </w:r>
    </w:p>
    <w:tbl>
      <w:tblPr>
        <w:tblStyle w:val="45"/>
        <w:tblW w:w="9679" w:type="dxa"/>
        <w:tblInd w:w="-8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
        <w:gridCol w:w="1471"/>
        <w:gridCol w:w="1339"/>
        <w:gridCol w:w="1650"/>
        <w:gridCol w:w="2054"/>
        <w:gridCol w:w="1338"/>
        <w:gridCol w:w="997"/>
      </w:tblGrid>
      <w:tr w14:paraId="0A470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trPr>
        <w:tc>
          <w:tcPr>
            <w:tcW w:w="830" w:type="dxa"/>
            <w:noWrap w:val="0"/>
            <w:vAlign w:val="center"/>
          </w:tcPr>
          <w:p w14:paraId="0BD724BD">
            <w:pPr>
              <w:spacing w:line="240" w:lineRule="auto"/>
              <w:jc w:val="center"/>
              <w:rPr>
                <w:rFonts w:hint="eastAsia" w:ascii="仿宋" w:hAnsi="仿宋" w:eastAsia="仿宋" w:cs="仿宋"/>
                <w:b/>
                <w:bCs/>
                <w:sz w:val="24"/>
                <w:szCs w:val="24"/>
                <w:lang w:eastAsia="zh-CN"/>
              </w:rPr>
            </w:pPr>
            <w:r>
              <w:rPr>
                <w:rFonts w:hint="eastAsia" w:ascii="仿宋" w:hAnsi="仿宋" w:eastAsia="仿宋" w:cs="仿宋"/>
                <w:b/>
                <w:bCs/>
                <w:sz w:val="24"/>
                <w:szCs w:val="24"/>
                <w:lang w:val="en-US" w:eastAsia="zh-CN"/>
              </w:rPr>
              <w:t>序号</w:t>
            </w:r>
          </w:p>
        </w:tc>
        <w:tc>
          <w:tcPr>
            <w:tcW w:w="1471" w:type="dxa"/>
            <w:noWrap w:val="0"/>
            <w:vAlign w:val="center"/>
          </w:tcPr>
          <w:p w14:paraId="7BC67CEF">
            <w:pPr>
              <w:spacing w:line="240" w:lineRule="auto"/>
              <w:jc w:val="center"/>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姓名</w:t>
            </w:r>
          </w:p>
        </w:tc>
        <w:tc>
          <w:tcPr>
            <w:tcW w:w="1339" w:type="dxa"/>
            <w:noWrap w:val="0"/>
            <w:vAlign w:val="center"/>
          </w:tcPr>
          <w:p w14:paraId="6973F79D">
            <w:pPr>
              <w:spacing w:line="240" w:lineRule="auto"/>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rPr>
              <w:t>年龄</w:t>
            </w:r>
          </w:p>
        </w:tc>
        <w:tc>
          <w:tcPr>
            <w:tcW w:w="1650" w:type="dxa"/>
            <w:noWrap w:val="0"/>
            <w:vAlign w:val="center"/>
          </w:tcPr>
          <w:p w14:paraId="53F4AE31">
            <w:pPr>
              <w:spacing w:line="24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岗位</w:t>
            </w:r>
          </w:p>
        </w:tc>
        <w:tc>
          <w:tcPr>
            <w:tcW w:w="2054" w:type="dxa"/>
            <w:noWrap w:val="0"/>
            <w:vAlign w:val="center"/>
          </w:tcPr>
          <w:p w14:paraId="199B4915">
            <w:pPr>
              <w:spacing w:line="240" w:lineRule="auto"/>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身份证号</w:t>
            </w:r>
          </w:p>
        </w:tc>
        <w:tc>
          <w:tcPr>
            <w:tcW w:w="1338" w:type="dxa"/>
            <w:noWrap w:val="0"/>
            <w:vAlign w:val="center"/>
          </w:tcPr>
          <w:p w14:paraId="398436F4">
            <w:pPr>
              <w:spacing w:line="240" w:lineRule="auto"/>
              <w:jc w:val="cente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val="en-US" w:eastAsia="zh-CN"/>
              </w:rPr>
              <w:t>联系电话</w:t>
            </w:r>
          </w:p>
        </w:tc>
        <w:tc>
          <w:tcPr>
            <w:tcW w:w="997" w:type="dxa"/>
            <w:noWrap w:val="0"/>
            <w:vAlign w:val="center"/>
          </w:tcPr>
          <w:p w14:paraId="0F694889">
            <w:pPr>
              <w:spacing w:line="240" w:lineRule="auto"/>
              <w:jc w:val="center"/>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备注</w:t>
            </w:r>
          </w:p>
        </w:tc>
      </w:tr>
      <w:tr w14:paraId="351E1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1321A9F5">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w:t>
            </w:r>
          </w:p>
        </w:tc>
        <w:tc>
          <w:tcPr>
            <w:tcW w:w="1471" w:type="dxa"/>
            <w:noWrap w:val="0"/>
            <w:vAlign w:val="center"/>
          </w:tcPr>
          <w:p w14:paraId="1D5D80AB">
            <w:pPr>
              <w:spacing w:line="480" w:lineRule="auto"/>
              <w:jc w:val="center"/>
              <w:rPr>
                <w:rFonts w:hint="eastAsia" w:ascii="仿宋" w:hAnsi="仿宋" w:eastAsia="仿宋" w:cs="仿宋"/>
                <w:sz w:val="24"/>
                <w:szCs w:val="24"/>
                <w:lang w:eastAsia="zh-CN"/>
              </w:rPr>
            </w:pPr>
          </w:p>
        </w:tc>
        <w:tc>
          <w:tcPr>
            <w:tcW w:w="1339" w:type="dxa"/>
            <w:noWrap w:val="0"/>
            <w:vAlign w:val="center"/>
          </w:tcPr>
          <w:p w14:paraId="6680BF8A">
            <w:pPr>
              <w:spacing w:line="480" w:lineRule="auto"/>
              <w:jc w:val="center"/>
              <w:rPr>
                <w:rFonts w:hint="eastAsia" w:ascii="仿宋" w:hAnsi="仿宋" w:eastAsia="仿宋" w:cs="仿宋"/>
                <w:sz w:val="24"/>
                <w:szCs w:val="24"/>
                <w:lang w:eastAsia="zh-CN"/>
              </w:rPr>
            </w:pPr>
          </w:p>
        </w:tc>
        <w:tc>
          <w:tcPr>
            <w:tcW w:w="1650" w:type="dxa"/>
            <w:noWrap w:val="0"/>
            <w:vAlign w:val="center"/>
          </w:tcPr>
          <w:p w14:paraId="49425C7D">
            <w:pPr>
              <w:spacing w:line="480" w:lineRule="auto"/>
              <w:jc w:val="center"/>
              <w:rPr>
                <w:rFonts w:hint="eastAsia" w:ascii="仿宋" w:hAnsi="仿宋" w:eastAsia="仿宋" w:cs="仿宋"/>
                <w:sz w:val="24"/>
                <w:szCs w:val="24"/>
                <w:lang w:eastAsia="zh-CN"/>
              </w:rPr>
            </w:pPr>
          </w:p>
        </w:tc>
        <w:tc>
          <w:tcPr>
            <w:tcW w:w="2054" w:type="dxa"/>
            <w:noWrap w:val="0"/>
            <w:vAlign w:val="center"/>
          </w:tcPr>
          <w:p w14:paraId="7B31D391">
            <w:pPr>
              <w:spacing w:line="480" w:lineRule="auto"/>
              <w:jc w:val="center"/>
              <w:rPr>
                <w:rFonts w:hint="eastAsia" w:ascii="仿宋" w:hAnsi="仿宋" w:eastAsia="仿宋" w:cs="仿宋"/>
                <w:sz w:val="24"/>
                <w:szCs w:val="24"/>
                <w:lang w:eastAsia="zh-CN"/>
              </w:rPr>
            </w:pPr>
          </w:p>
        </w:tc>
        <w:tc>
          <w:tcPr>
            <w:tcW w:w="1338" w:type="dxa"/>
            <w:noWrap w:val="0"/>
            <w:vAlign w:val="center"/>
          </w:tcPr>
          <w:p w14:paraId="63DDDF14">
            <w:pPr>
              <w:spacing w:line="480" w:lineRule="auto"/>
              <w:jc w:val="center"/>
              <w:rPr>
                <w:rFonts w:hint="eastAsia" w:ascii="仿宋" w:hAnsi="仿宋" w:eastAsia="仿宋" w:cs="仿宋"/>
                <w:sz w:val="24"/>
                <w:szCs w:val="24"/>
                <w:lang w:eastAsia="zh-CN"/>
              </w:rPr>
            </w:pPr>
          </w:p>
        </w:tc>
        <w:tc>
          <w:tcPr>
            <w:tcW w:w="997" w:type="dxa"/>
            <w:noWrap w:val="0"/>
            <w:vAlign w:val="center"/>
          </w:tcPr>
          <w:p w14:paraId="06EA1BF2">
            <w:pPr>
              <w:spacing w:line="480" w:lineRule="auto"/>
              <w:jc w:val="center"/>
              <w:rPr>
                <w:rFonts w:hint="eastAsia" w:ascii="仿宋" w:hAnsi="仿宋" w:eastAsia="仿宋" w:cs="仿宋"/>
                <w:sz w:val="24"/>
                <w:szCs w:val="24"/>
                <w:lang w:eastAsia="zh-CN"/>
              </w:rPr>
            </w:pPr>
          </w:p>
        </w:tc>
      </w:tr>
      <w:tr w14:paraId="57725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40CEEC46">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w:t>
            </w:r>
          </w:p>
        </w:tc>
        <w:tc>
          <w:tcPr>
            <w:tcW w:w="1471" w:type="dxa"/>
            <w:noWrap w:val="0"/>
            <w:vAlign w:val="center"/>
          </w:tcPr>
          <w:p w14:paraId="7ED80C45">
            <w:pPr>
              <w:spacing w:line="480" w:lineRule="auto"/>
              <w:jc w:val="center"/>
              <w:rPr>
                <w:rFonts w:hint="eastAsia" w:ascii="仿宋" w:hAnsi="仿宋" w:eastAsia="仿宋" w:cs="仿宋"/>
                <w:sz w:val="24"/>
                <w:szCs w:val="24"/>
                <w:lang w:eastAsia="zh-CN"/>
              </w:rPr>
            </w:pPr>
          </w:p>
        </w:tc>
        <w:tc>
          <w:tcPr>
            <w:tcW w:w="1339" w:type="dxa"/>
            <w:noWrap w:val="0"/>
            <w:vAlign w:val="center"/>
          </w:tcPr>
          <w:p w14:paraId="53F38631">
            <w:pPr>
              <w:spacing w:line="480" w:lineRule="auto"/>
              <w:jc w:val="center"/>
              <w:rPr>
                <w:rFonts w:hint="eastAsia" w:ascii="仿宋" w:hAnsi="仿宋" w:eastAsia="仿宋" w:cs="仿宋"/>
                <w:sz w:val="24"/>
                <w:szCs w:val="24"/>
                <w:lang w:eastAsia="zh-CN"/>
              </w:rPr>
            </w:pPr>
          </w:p>
        </w:tc>
        <w:tc>
          <w:tcPr>
            <w:tcW w:w="1650" w:type="dxa"/>
            <w:noWrap w:val="0"/>
            <w:vAlign w:val="center"/>
          </w:tcPr>
          <w:p w14:paraId="61B29591">
            <w:pPr>
              <w:spacing w:line="480" w:lineRule="auto"/>
              <w:jc w:val="center"/>
              <w:rPr>
                <w:rFonts w:hint="eastAsia" w:ascii="仿宋" w:hAnsi="仿宋" w:eastAsia="仿宋" w:cs="仿宋"/>
                <w:sz w:val="24"/>
                <w:szCs w:val="24"/>
                <w:lang w:eastAsia="zh-CN"/>
              </w:rPr>
            </w:pPr>
          </w:p>
        </w:tc>
        <w:tc>
          <w:tcPr>
            <w:tcW w:w="2054" w:type="dxa"/>
            <w:noWrap w:val="0"/>
            <w:vAlign w:val="center"/>
          </w:tcPr>
          <w:p w14:paraId="5D467300">
            <w:pPr>
              <w:spacing w:line="480" w:lineRule="auto"/>
              <w:jc w:val="center"/>
              <w:rPr>
                <w:rFonts w:hint="eastAsia" w:ascii="仿宋" w:hAnsi="仿宋" w:eastAsia="仿宋" w:cs="仿宋"/>
                <w:sz w:val="24"/>
                <w:szCs w:val="24"/>
                <w:lang w:eastAsia="zh-CN"/>
              </w:rPr>
            </w:pPr>
          </w:p>
        </w:tc>
        <w:tc>
          <w:tcPr>
            <w:tcW w:w="1338" w:type="dxa"/>
            <w:noWrap w:val="0"/>
            <w:vAlign w:val="center"/>
          </w:tcPr>
          <w:p w14:paraId="5FEBD8CE">
            <w:pPr>
              <w:spacing w:line="480" w:lineRule="auto"/>
              <w:jc w:val="center"/>
              <w:rPr>
                <w:rFonts w:hint="eastAsia" w:ascii="仿宋" w:hAnsi="仿宋" w:eastAsia="仿宋" w:cs="仿宋"/>
                <w:sz w:val="24"/>
                <w:szCs w:val="24"/>
                <w:lang w:eastAsia="zh-CN"/>
              </w:rPr>
            </w:pPr>
          </w:p>
        </w:tc>
        <w:tc>
          <w:tcPr>
            <w:tcW w:w="997" w:type="dxa"/>
            <w:noWrap w:val="0"/>
            <w:vAlign w:val="center"/>
          </w:tcPr>
          <w:p w14:paraId="75D7D579">
            <w:pPr>
              <w:spacing w:line="480" w:lineRule="auto"/>
              <w:jc w:val="center"/>
              <w:rPr>
                <w:rFonts w:hint="eastAsia" w:ascii="仿宋" w:hAnsi="仿宋" w:eastAsia="仿宋" w:cs="仿宋"/>
                <w:sz w:val="24"/>
                <w:szCs w:val="24"/>
                <w:lang w:eastAsia="zh-CN"/>
              </w:rPr>
            </w:pPr>
          </w:p>
        </w:tc>
      </w:tr>
      <w:tr w14:paraId="0C235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0ED43543">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w:t>
            </w:r>
          </w:p>
        </w:tc>
        <w:tc>
          <w:tcPr>
            <w:tcW w:w="1471" w:type="dxa"/>
            <w:noWrap w:val="0"/>
            <w:vAlign w:val="center"/>
          </w:tcPr>
          <w:p w14:paraId="539BB165">
            <w:pPr>
              <w:spacing w:line="480" w:lineRule="auto"/>
              <w:jc w:val="center"/>
              <w:rPr>
                <w:rFonts w:hint="eastAsia" w:ascii="仿宋" w:hAnsi="仿宋" w:eastAsia="仿宋" w:cs="仿宋"/>
                <w:sz w:val="24"/>
                <w:szCs w:val="24"/>
                <w:lang w:eastAsia="zh-CN"/>
              </w:rPr>
            </w:pPr>
          </w:p>
        </w:tc>
        <w:tc>
          <w:tcPr>
            <w:tcW w:w="1339" w:type="dxa"/>
            <w:noWrap w:val="0"/>
            <w:vAlign w:val="center"/>
          </w:tcPr>
          <w:p w14:paraId="68918836">
            <w:pPr>
              <w:spacing w:line="480" w:lineRule="auto"/>
              <w:jc w:val="center"/>
              <w:rPr>
                <w:rFonts w:hint="eastAsia" w:ascii="仿宋" w:hAnsi="仿宋" w:eastAsia="仿宋" w:cs="仿宋"/>
                <w:sz w:val="24"/>
                <w:szCs w:val="24"/>
                <w:lang w:eastAsia="zh-CN"/>
              </w:rPr>
            </w:pPr>
          </w:p>
        </w:tc>
        <w:tc>
          <w:tcPr>
            <w:tcW w:w="1650" w:type="dxa"/>
            <w:noWrap w:val="0"/>
            <w:vAlign w:val="center"/>
          </w:tcPr>
          <w:p w14:paraId="5FF42266">
            <w:pPr>
              <w:spacing w:line="480" w:lineRule="auto"/>
              <w:jc w:val="center"/>
              <w:rPr>
                <w:rFonts w:hint="eastAsia" w:ascii="仿宋" w:hAnsi="仿宋" w:eastAsia="仿宋" w:cs="仿宋"/>
                <w:sz w:val="24"/>
                <w:szCs w:val="24"/>
                <w:lang w:eastAsia="zh-CN"/>
              </w:rPr>
            </w:pPr>
          </w:p>
        </w:tc>
        <w:tc>
          <w:tcPr>
            <w:tcW w:w="2054" w:type="dxa"/>
            <w:noWrap w:val="0"/>
            <w:vAlign w:val="center"/>
          </w:tcPr>
          <w:p w14:paraId="6E5491D1">
            <w:pPr>
              <w:spacing w:line="480" w:lineRule="auto"/>
              <w:jc w:val="center"/>
              <w:rPr>
                <w:rFonts w:hint="eastAsia" w:ascii="仿宋" w:hAnsi="仿宋" w:eastAsia="仿宋" w:cs="仿宋"/>
                <w:sz w:val="24"/>
                <w:szCs w:val="24"/>
                <w:lang w:eastAsia="zh-CN"/>
              </w:rPr>
            </w:pPr>
          </w:p>
        </w:tc>
        <w:tc>
          <w:tcPr>
            <w:tcW w:w="1338" w:type="dxa"/>
            <w:noWrap w:val="0"/>
            <w:vAlign w:val="center"/>
          </w:tcPr>
          <w:p w14:paraId="0C99E539">
            <w:pPr>
              <w:spacing w:line="480" w:lineRule="auto"/>
              <w:jc w:val="center"/>
              <w:rPr>
                <w:rFonts w:hint="eastAsia" w:ascii="仿宋" w:hAnsi="仿宋" w:eastAsia="仿宋" w:cs="仿宋"/>
                <w:sz w:val="24"/>
                <w:szCs w:val="24"/>
                <w:lang w:eastAsia="zh-CN"/>
              </w:rPr>
            </w:pPr>
          </w:p>
        </w:tc>
        <w:tc>
          <w:tcPr>
            <w:tcW w:w="997" w:type="dxa"/>
            <w:noWrap w:val="0"/>
            <w:vAlign w:val="center"/>
          </w:tcPr>
          <w:p w14:paraId="10E978CE">
            <w:pPr>
              <w:spacing w:line="480" w:lineRule="auto"/>
              <w:jc w:val="center"/>
              <w:rPr>
                <w:rFonts w:hint="eastAsia" w:ascii="仿宋" w:hAnsi="仿宋" w:eastAsia="仿宋" w:cs="仿宋"/>
                <w:sz w:val="24"/>
                <w:szCs w:val="24"/>
                <w:lang w:eastAsia="zh-CN"/>
              </w:rPr>
            </w:pPr>
          </w:p>
        </w:tc>
      </w:tr>
      <w:tr w14:paraId="49502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4F80F030">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w:t>
            </w:r>
          </w:p>
        </w:tc>
        <w:tc>
          <w:tcPr>
            <w:tcW w:w="1471" w:type="dxa"/>
            <w:noWrap w:val="0"/>
            <w:vAlign w:val="center"/>
          </w:tcPr>
          <w:p w14:paraId="382B79B3">
            <w:pPr>
              <w:spacing w:line="480" w:lineRule="auto"/>
              <w:jc w:val="center"/>
              <w:rPr>
                <w:rFonts w:hint="eastAsia" w:ascii="仿宋" w:hAnsi="仿宋" w:eastAsia="仿宋" w:cs="仿宋"/>
                <w:sz w:val="24"/>
                <w:szCs w:val="24"/>
                <w:lang w:eastAsia="zh-CN"/>
              </w:rPr>
            </w:pPr>
          </w:p>
        </w:tc>
        <w:tc>
          <w:tcPr>
            <w:tcW w:w="1339" w:type="dxa"/>
            <w:noWrap w:val="0"/>
            <w:vAlign w:val="center"/>
          </w:tcPr>
          <w:p w14:paraId="469E64F8">
            <w:pPr>
              <w:spacing w:line="480" w:lineRule="auto"/>
              <w:jc w:val="center"/>
              <w:rPr>
                <w:rFonts w:hint="eastAsia" w:ascii="仿宋" w:hAnsi="仿宋" w:eastAsia="仿宋" w:cs="仿宋"/>
                <w:sz w:val="24"/>
                <w:szCs w:val="24"/>
                <w:lang w:eastAsia="zh-CN"/>
              </w:rPr>
            </w:pPr>
          </w:p>
        </w:tc>
        <w:tc>
          <w:tcPr>
            <w:tcW w:w="1650" w:type="dxa"/>
            <w:noWrap w:val="0"/>
            <w:vAlign w:val="center"/>
          </w:tcPr>
          <w:p w14:paraId="71A7FAA0">
            <w:pPr>
              <w:spacing w:line="480" w:lineRule="auto"/>
              <w:jc w:val="center"/>
              <w:rPr>
                <w:rFonts w:hint="eastAsia" w:ascii="仿宋" w:hAnsi="仿宋" w:eastAsia="仿宋" w:cs="仿宋"/>
                <w:sz w:val="24"/>
                <w:szCs w:val="24"/>
                <w:lang w:eastAsia="zh-CN"/>
              </w:rPr>
            </w:pPr>
          </w:p>
        </w:tc>
        <w:tc>
          <w:tcPr>
            <w:tcW w:w="2054" w:type="dxa"/>
            <w:noWrap w:val="0"/>
            <w:vAlign w:val="center"/>
          </w:tcPr>
          <w:p w14:paraId="7F38999E">
            <w:pPr>
              <w:spacing w:line="480" w:lineRule="auto"/>
              <w:jc w:val="center"/>
              <w:rPr>
                <w:rFonts w:hint="eastAsia" w:ascii="仿宋" w:hAnsi="仿宋" w:eastAsia="仿宋" w:cs="仿宋"/>
                <w:sz w:val="24"/>
                <w:szCs w:val="24"/>
                <w:lang w:eastAsia="zh-CN"/>
              </w:rPr>
            </w:pPr>
          </w:p>
        </w:tc>
        <w:tc>
          <w:tcPr>
            <w:tcW w:w="1338" w:type="dxa"/>
            <w:noWrap w:val="0"/>
            <w:vAlign w:val="center"/>
          </w:tcPr>
          <w:p w14:paraId="4C0FAA83">
            <w:pPr>
              <w:spacing w:line="480" w:lineRule="auto"/>
              <w:jc w:val="center"/>
              <w:rPr>
                <w:rFonts w:hint="eastAsia" w:ascii="仿宋" w:hAnsi="仿宋" w:eastAsia="仿宋" w:cs="仿宋"/>
                <w:sz w:val="24"/>
                <w:szCs w:val="24"/>
                <w:lang w:eastAsia="zh-CN"/>
              </w:rPr>
            </w:pPr>
          </w:p>
        </w:tc>
        <w:tc>
          <w:tcPr>
            <w:tcW w:w="997" w:type="dxa"/>
            <w:noWrap w:val="0"/>
            <w:vAlign w:val="center"/>
          </w:tcPr>
          <w:p w14:paraId="4BCA26AA">
            <w:pPr>
              <w:spacing w:line="480" w:lineRule="auto"/>
              <w:jc w:val="center"/>
              <w:rPr>
                <w:rFonts w:hint="eastAsia" w:ascii="仿宋" w:hAnsi="仿宋" w:eastAsia="仿宋" w:cs="仿宋"/>
                <w:sz w:val="24"/>
                <w:szCs w:val="24"/>
                <w:lang w:eastAsia="zh-CN"/>
              </w:rPr>
            </w:pPr>
          </w:p>
        </w:tc>
      </w:tr>
      <w:tr w14:paraId="4E37E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10AF94B8">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w:t>
            </w:r>
          </w:p>
        </w:tc>
        <w:tc>
          <w:tcPr>
            <w:tcW w:w="1471" w:type="dxa"/>
            <w:noWrap w:val="0"/>
            <w:vAlign w:val="center"/>
          </w:tcPr>
          <w:p w14:paraId="7724E0CD">
            <w:pPr>
              <w:spacing w:line="480" w:lineRule="auto"/>
              <w:jc w:val="center"/>
              <w:rPr>
                <w:rFonts w:hint="eastAsia" w:ascii="仿宋" w:hAnsi="仿宋" w:eastAsia="仿宋" w:cs="仿宋"/>
                <w:sz w:val="24"/>
                <w:szCs w:val="24"/>
                <w:lang w:eastAsia="zh-CN"/>
              </w:rPr>
            </w:pPr>
          </w:p>
        </w:tc>
        <w:tc>
          <w:tcPr>
            <w:tcW w:w="1339" w:type="dxa"/>
            <w:noWrap w:val="0"/>
            <w:vAlign w:val="center"/>
          </w:tcPr>
          <w:p w14:paraId="0B978574">
            <w:pPr>
              <w:spacing w:line="480" w:lineRule="auto"/>
              <w:jc w:val="center"/>
              <w:rPr>
                <w:rFonts w:hint="eastAsia" w:ascii="仿宋" w:hAnsi="仿宋" w:eastAsia="仿宋" w:cs="仿宋"/>
                <w:sz w:val="24"/>
                <w:szCs w:val="24"/>
                <w:lang w:eastAsia="zh-CN"/>
              </w:rPr>
            </w:pPr>
          </w:p>
        </w:tc>
        <w:tc>
          <w:tcPr>
            <w:tcW w:w="1650" w:type="dxa"/>
            <w:noWrap w:val="0"/>
            <w:vAlign w:val="center"/>
          </w:tcPr>
          <w:p w14:paraId="5E6ADA49">
            <w:pPr>
              <w:spacing w:line="480" w:lineRule="auto"/>
              <w:jc w:val="center"/>
              <w:rPr>
                <w:rFonts w:hint="eastAsia" w:ascii="仿宋" w:hAnsi="仿宋" w:eastAsia="仿宋" w:cs="仿宋"/>
                <w:sz w:val="24"/>
                <w:szCs w:val="24"/>
                <w:lang w:eastAsia="zh-CN"/>
              </w:rPr>
            </w:pPr>
          </w:p>
        </w:tc>
        <w:tc>
          <w:tcPr>
            <w:tcW w:w="2054" w:type="dxa"/>
            <w:noWrap w:val="0"/>
            <w:vAlign w:val="center"/>
          </w:tcPr>
          <w:p w14:paraId="5DE691DD">
            <w:pPr>
              <w:spacing w:line="480" w:lineRule="auto"/>
              <w:jc w:val="center"/>
              <w:rPr>
                <w:rFonts w:hint="eastAsia" w:ascii="仿宋" w:hAnsi="仿宋" w:eastAsia="仿宋" w:cs="仿宋"/>
                <w:sz w:val="24"/>
                <w:szCs w:val="24"/>
                <w:lang w:eastAsia="zh-CN"/>
              </w:rPr>
            </w:pPr>
          </w:p>
        </w:tc>
        <w:tc>
          <w:tcPr>
            <w:tcW w:w="1338" w:type="dxa"/>
            <w:noWrap w:val="0"/>
            <w:vAlign w:val="center"/>
          </w:tcPr>
          <w:p w14:paraId="7A6BE9B7">
            <w:pPr>
              <w:spacing w:line="480" w:lineRule="auto"/>
              <w:jc w:val="center"/>
              <w:rPr>
                <w:rFonts w:hint="eastAsia" w:ascii="仿宋" w:hAnsi="仿宋" w:eastAsia="仿宋" w:cs="仿宋"/>
                <w:sz w:val="24"/>
                <w:szCs w:val="24"/>
                <w:lang w:eastAsia="zh-CN"/>
              </w:rPr>
            </w:pPr>
          </w:p>
        </w:tc>
        <w:tc>
          <w:tcPr>
            <w:tcW w:w="997" w:type="dxa"/>
            <w:noWrap w:val="0"/>
            <w:vAlign w:val="center"/>
          </w:tcPr>
          <w:p w14:paraId="62357473">
            <w:pPr>
              <w:spacing w:line="480" w:lineRule="auto"/>
              <w:jc w:val="center"/>
              <w:rPr>
                <w:rFonts w:hint="eastAsia" w:ascii="仿宋" w:hAnsi="仿宋" w:eastAsia="仿宋" w:cs="仿宋"/>
                <w:sz w:val="24"/>
                <w:szCs w:val="24"/>
                <w:lang w:eastAsia="zh-CN"/>
              </w:rPr>
            </w:pPr>
          </w:p>
        </w:tc>
      </w:tr>
      <w:tr w14:paraId="2CF15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4F84A1D1">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w:t>
            </w:r>
          </w:p>
        </w:tc>
        <w:tc>
          <w:tcPr>
            <w:tcW w:w="1471" w:type="dxa"/>
            <w:noWrap w:val="0"/>
            <w:vAlign w:val="center"/>
          </w:tcPr>
          <w:p w14:paraId="7F2049F3">
            <w:pPr>
              <w:spacing w:line="480" w:lineRule="auto"/>
              <w:jc w:val="center"/>
              <w:rPr>
                <w:rFonts w:hint="eastAsia" w:ascii="仿宋" w:hAnsi="仿宋" w:eastAsia="仿宋" w:cs="仿宋"/>
                <w:sz w:val="24"/>
                <w:szCs w:val="24"/>
                <w:lang w:eastAsia="zh-CN"/>
              </w:rPr>
            </w:pPr>
          </w:p>
        </w:tc>
        <w:tc>
          <w:tcPr>
            <w:tcW w:w="1339" w:type="dxa"/>
            <w:noWrap w:val="0"/>
            <w:vAlign w:val="center"/>
          </w:tcPr>
          <w:p w14:paraId="5D9D9483">
            <w:pPr>
              <w:spacing w:line="480" w:lineRule="auto"/>
              <w:jc w:val="center"/>
              <w:rPr>
                <w:rFonts w:hint="eastAsia" w:ascii="仿宋" w:hAnsi="仿宋" w:eastAsia="仿宋" w:cs="仿宋"/>
                <w:sz w:val="24"/>
                <w:szCs w:val="24"/>
                <w:lang w:eastAsia="zh-CN"/>
              </w:rPr>
            </w:pPr>
          </w:p>
        </w:tc>
        <w:tc>
          <w:tcPr>
            <w:tcW w:w="1650" w:type="dxa"/>
            <w:noWrap w:val="0"/>
            <w:vAlign w:val="center"/>
          </w:tcPr>
          <w:p w14:paraId="4A3F9ECA">
            <w:pPr>
              <w:spacing w:line="480" w:lineRule="auto"/>
              <w:jc w:val="center"/>
              <w:rPr>
                <w:rFonts w:hint="eastAsia" w:ascii="仿宋" w:hAnsi="仿宋" w:eastAsia="仿宋" w:cs="仿宋"/>
                <w:sz w:val="24"/>
                <w:szCs w:val="24"/>
                <w:lang w:eastAsia="zh-CN"/>
              </w:rPr>
            </w:pPr>
          </w:p>
        </w:tc>
        <w:tc>
          <w:tcPr>
            <w:tcW w:w="2054" w:type="dxa"/>
            <w:noWrap w:val="0"/>
            <w:vAlign w:val="center"/>
          </w:tcPr>
          <w:p w14:paraId="6F979DA2">
            <w:pPr>
              <w:spacing w:line="480" w:lineRule="auto"/>
              <w:jc w:val="center"/>
              <w:rPr>
                <w:rFonts w:hint="eastAsia" w:ascii="仿宋" w:hAnsi="仿宋" w:eastAsia="仿宋" w:cs="仿宋"/>
                <w:sz w:val="24"/>
                <w:szCs w:val="24"/>
                <w:lang w:eastAsia="zh-CN"/>
              </w:rPr>
            </w:pPr>
          </w:p>
        </w:tc>
        <w:tc>
          <w:tcPr>
            <w:tcW w:w="1338" w:type="dxa"/>
            <w:noWrap w:val="0"/>
            <w:vAlign w:val="center"/>
          </w:tcPr>
          <w:p w14:paraId="0816D8C2">
            <w:pPr>
              <w:spacing w:line="480" w:lineRule="auto"/>
              <w:jc w:val="center"/>
              <w:rPr>
                <w:rFonts w:hint="eastAsia" w:ascii="仿宋" w:hAnsi="仿宋" w:eastAsia="仿宋" w:cs="仿宋"/>
                <w:sz w:val="24"/>
                <w:szCs w:val="24"/>
                <w:lang w:eastAsia="zh-CN"/>
              </w:rPr>
            </w:pPr>
          </w:p>
        </w:tc>
        <w:tc>
          <w:tcPr>
            <w:tcW w:w="997" w:type="dxa"/>
            <w:noWrap w:val="0"/>
            <w:vAlign w:val="center"/>
          </w:tcPr>
          <w:p w14:paraId="46842507">
            <w:pPr>
              <w:spacing w:line="480" w:lineRule="auto"/>
              <w:jc w:val="center"/>
              <w:rPr>
                <w:rFonts w:hint="eastAsia" w:ascii="仿宋" w:hAnsi="仿宋" w:eastAsia="仿宋" w:cs="仿宋"/>
                <w:sz w:val="24"/>
                <w:szCs w:val="24"/>
                <w:lang w:eastAsia="zh-CN"/>
              </w:rPr>
            </w:pPr>
          </w:p>
        </w:tc>
      </w:tr>
      <w:tr w14:paraId="04AD9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0849E237">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w:t>
            </w:r>
          </w:p>
        </w:tc>
        <w:tc>
          <w:tcPr>
            <w:tcW w:w="1471" w:type="dxa"/>
            <w:noWrap w:val="0"/>
            <w:vAlign w:val="center"/>
          </w:tcPr>
          <w:p w14:paraId="3C78E46C">
            <w:pPr>
              <w:spacing w:line="480" w:lineRule="auto"/>
              <w:jc w:val="center"/>
              <w:rPr>
                <w:rFonts w:hint="eastAsia" w:ascii="仿宋" w:hAnsi="仿宋" w:eastAsia="仿宋" w:cs="仿宋"/>
                <w:sz w:val="24"/>
                <w:szCs w:val="24"/>
                <w:lang w:eastAsia="zh-CN"/>
              </w:rPr>
            </w:pPr>
          </w:p>
        </w:tc>
        <w:tc>
          <w:tcPr>
            <w:tcW w:w="1339" w:type="dxa"/>
            <w:noWrap w:val="0"/>
            <w:vAlign w:val="center"/>
          </w:tcPr>
          <w:p w14:paraId="15EA2FF1">
            <w:pPr>
              <w:spacing w:line="480" w:lineRule="auto"/>
              <w:jc w:val="center"/>
              <w:rPr>
                <w:rFonts w:hint="eastAsia" w:ascii="仿宋" w:hAnsi="仿宋" w:eastAsia="仿宋" w:cs="仿宋"/>
                <w:sz w:val="24"/>
                <w:szCs w:val="24"/>
                <w:lang w:eastAsia="zh-CN"/>
              </w:rPr>
            </w:pPr>
          </w:p>
        </w:tc>
        <w:tc>
          <w:tcPr>
            <w:tcW w:w="1650" w:type="dxa"/>
            <w:noWrap w:val="0"/>
            <w:vAlign w:val="center"/>
          </w:tcPr>
          <w:p w14:paraId="302EC4DF">
            <w:pPr>
              <w:spacing w:line="480" w:lineRule="auto"/>
              <w:jc w:val="center"/>
              <w:rPr>
                <w:rFonts w:hint="eastAsia" w:ascii="仿宋" w:hAnsi="仿宋" w:eastAsia="仿宋" w:cs="仿宋"/>
                <w:sz w:val="24"/>
                <w:szCs w:val="24"/>
                <w:lang w:eastAsia="zh-CN"/>
              </w:rPr>
            </w:pPr>
          </w:p>
        </w:tc>
        <w:tc>
          <w:tcPr>
            <w:tcW w:w="2054" w:type="dxa"/>
            <w:noWrap w:val="0"/>
            <w:vAlign w:val="center"/>
          </w:tcPr>
          <w:p w14:paraId="4A4EF0E4">
            <w:pPr>
              <w:spacing w:line="480" w:lineRule="auto"/>
              <w:jc w:val="center"/>
              <w:rPr>
                <w:rFonts w:hint="eastAsia" w:ascii="仿宋" w:hAnsi="仿宋" w:eastAsia="仿宋" w:cs="仿宋"/>
                <w:sz w:val="24"/>
                <w:szCs w:val="24"/>
                <w:lang w:eastAsia="zh-CN"/>
              </w:rPr>
            </w:pPr>
          </w:p>
        </w:tc>
        <w:tc>
          <w:tcPr>
            <w:tcW w:w="1338" w:type="dxa"/>
            <w:noWrap w:val="0"/>
            <w:vAlign w:val="center"/>
          </w:tcPr>
          <w:p w14:paraId="5D9767AE">
            <w:pPr>
              <w:spacing w:line="480" w:lineRule="auto"/>
              <w:jc w:val="center"/>
              <w:rPr>
                <w:rFonts w:hint="eastAsia" w:ascii="仿宋" w:hAnsi="仿宋" w:eastAsia="仿宋" w:cs="仿宋"/>
                <w:sz w:val="24"/>
                <w:szCs w:val="24"/>
                <w:lang w:eastAsia="zh-CN"/>
              </w:rPr>
            </w:pPr>
          </w:p>
        </w:tc>
        <w:tc>
          <w:tcPr>
            <w:tcW w:w="997" w:type="dxa"/>
            <w:noWrap w:val="0"/>
            <w:vAlign w:val="center"/>
          </w:tcPr>
          <w:p w14:paraId="6BDB4D13">
            <w:pPr>
              <w:spacing w:line="480" w:lineRule="auto"/>
              <w:jc w:val="center"/>
              <w:rPr>
                <w:rFonts w:hint="eastAsia" w:ascii="仿宋" w:hAnsi="仿宋" w:eastAsia="仿宋" w:cs="仿宋"/>
                <w:sz w:val="24"/>
                <w:szCs w:val="24"/>
                <w:lang w:eastAsia="zh-CN"/>
              </w:rPr>
            </w:pPr>
          </w:p>
        </w:tc>
      </w:tr>
      <w:tr w14:paraId="38EAC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6F81BDCB">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8</w:t>
            </w:r>
          </w:p>
        </w:tc>
        <w:tc>
          <w:tcPr>
            <w:tcW w:w="1471" w:type="dxa"/>
            <w:noWrap w:val="0"/>
            <w:vAlign w:val="center"/>
          </w:tcPr>
          <w:p w14:paraId="1C0069D5">
            <w:pPr>
              <w:spacing w:line="480" w:lineRule="auto"/>
              <w:jc w:val="center"/>
              <w:rPr>
                <w:rFonts w:hint="eastAsia" w:ascii="仿宋" w:hAnsi="仿宋" w:eastAsia="仿宋" w:cs="仿宋"/>
                <w:sz w:val="24"/>
                <w:szCs w:val="24"/>
                <w:lang w:eastAsia="zh-CN"/>
              </w:rPr>
            </w:pPr>
          </w:p>
        </w:tc>
        <w:tc>
          <w:tcPr>
            <w:tcW w:w="1339" w:type="dxa"/>
            <w:noWrap w:val="0"/>
            <w:vAlign w:val="center"/>
          </w:tcPr>
          <w:p w14:paraId="6AA3DC47">
            <w:pPr>
              <w:spacing w:line="480" w:lineRule="auto"/>
              <w:jc w:val="center"/>
              <w:rPr>
                <w:rFonts w:hint="eastAsia" w:ascii="仿宋" w:hAnsi="仿宋" w:eastAsia="仿宋" w:cs="仿宋"/>
                <w:sz w:val="24"/>
                <w:szCs w:val="24"/>
                <w:lang w:eastAsia="zh-CN"/>
              </w:rPr>
            </w:pPr>
          </w:p>
        </w:tc>
        <w:tc>
          <w:tcPr>
            <w:tcW w:w="1650" w:type="dxa"/>
            <w:noWrap w:val="0"/>
            <w:vAlign w:val="center"/>
          </w:tcPr>
          <w:p w14:paraId="2540453D">
            <w:pPr>
              <w:spacing w:line="480" w:lineRule="auto"/>
              <w:jc w:val="center"/>
              <w:rPr>
                <w:rFonts w:hint="eastAsia" w:ascii="仿宋" w:hAnsi="仿宋" w:eastAsia="仿宋" w:cs="仿宋"/>
                <w:sz w:val="24"/>
                <w:szCs w:val="24"/>
                <w:lang w:eastAsia="zh-CN"/>
              </w:rPr>
            </w:pPr>
          </w:p>
        </w:tc>
        <w:tc>
          <w:tcPr>
            <w:tcW w:w="2054" w:type="dxa"/>
            <w:noWrap w:val="0"/>
            <w:vAlign w:val="center"/>
          </w:tcPr>
          <w:p w14:paraId="3733F665">
            <w:pPr>
              <w:spacing w:line="480" w:lineRule="auto"/>
              <w:jc w:val="center"/>
              <w:rPr>
                <w:rFonts w:hint="eastAsia" w:ascii="仿宋" w:hAnsi="仿宋" w:eastAsia="仿宋" w:cs="仿宋"/>
                <w:sz w:val="24"/>
                <w:szCs w:val="24"/>
                <w:lang w:eastAsia="zh-CN"/>
              </w:rPr>
            </w:pPr>
          </w:p>
        </w:tc>
        <w:tc>
          <w:tcPr>
            <w:tcW w:w="1338" w:type="dxa"/>
            <w:noWrap w:val="0"/>
            <w:vAlign w:val="center"/>
          </w:tcPr>
          <w:p w14:paraId="1A9DD961">
            <w:pPr>
              <w:spacing w:line="480" w:lineRule="auto"/>
              <w:jc w:val="center"/>
              <w:rPr>
                <w:rFonts w:hint="eastAsia" w:ascii="仿宋" w:hAnsi="仿宋" w:eastAsia="仿宋" w:cs="仿宋"/>
                <w:sz w:val="24"/>
                <w:szCs w:val="24"/>
                <w:lang w:eastAsia="zh-CN"/>
              </w:rPr>
            </w:pPr>
          </w:p>
        </w:tc>
        <w:tc>
          <w:tcPr>
            <w:tcW w:w="997" w:type="dxa"/>
            <w:noWrap w:val="0"/>
            <w:vAlign w:val="center"/>
          </w:tcPr>
          <w:p w14:paraId="2E7AFB48">
            <w:pPr>
              <w:spacing w:line="480" w:lineRule="auto"/>
              <w:jc w:val="center"/>
              <w:rPr>
                <w:rFonts w:hint="eastAsia" w:ascii="仿宋" w:hAnsi="仿宋" w:eastAsia="仿宋" w:cs="仿宋"/>
                <w:sz w:val="24"/>
                <w:szCs w:val="24"/>
                <w:lang w:eastAsia="zh-CN"/>
              </w:rPr>
            </w:pPr>
          </w:p>
        </w:tc>
      </w:tr>
      <w:tr w14:paraId="44743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54BE51BF">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9</w:t>
            </w:r>
          </w:p>
        </w:tc>
        <w:tc>
          <w:tcPr>
            <w:tcW w:w="1471" w:type="dxa"/>
            <w:noWrap w:val="0"/>
            <w:vAlign w:val="center"/>
          </w:tcPr>
          <w:p w14:paraId="37D9B047">
            <w:pPr>
              <w:spacing w:line="480" w:lineRule="auto"/>
              <w:jc w:val="center"/>
              <w:rPr>
                <w:rFonts w:hint="eastAsia" w:ascii="仿宋" w:hAnsi="仿宋" w:eastAsia="仿宋" w:cs="仿宋"/>
                <w:sz w:val="24"/>
                <w:szCs w:val="24"/>
                <w:lang w:eastAsia="zh-CN"/>
              </w:rPr>
            </w:pPr>
          </w:p>
        </w:tc>
        <w:tc>
          <w:tcPr>
            <w:tcW w:w="1339" w:type="dxa"/>
            <w:noWrap w:val="0"/>
            <w:vAlign w:val="center"/>
          </w:tcPr>
          <w:p w14:paraId="123AC95F">
            <w:pPr>
              <w:spacing w:line="480" w:lineRule="auto"/>
              <w:jc w:val="center"/>
              <w:rPr>
                <w:rFonts w:hint="eastAsia" w:ascii="仿宋" w:hAnsi="仿宋" w:eastAsia="仿宋" w:cs="仿宋"/>
                <w:sz w:val="24"/>
                <w:szCs w:val="24"/>
                <w:lang w:eastAsia="zh-CN"/>
              </w:rPr>
            </w:pPr>
          </w:p>
        </w:tc>
        <w:tc>
          <w:tcPr>
            <w:tcW w:w="1650" w:type="dxa"/>
            <w:noWrap w:val="0"/>
            <w:vAlign w:val="center"/>
          </w:tcPr>
          <w:p w14:paraId="14A864DC">
            <w:pPr>
              <w:spacing w:line="480" w:lineRule="auto"/>
              <w:jc w:val="center"/>
              <w:rPr>
                <w:rFonts w:hint="eastAsia" w:ascii="仿宋" w:hAnsi="仿宋" w:eastAsia="仿宋" w:cs="仿宋"/>
                <w:sz w:val="24"/>
                <w:szCs w:val="24"/>
                <w:lang w:eastAsia="zh-CN"/>
              </w:rPr>
            </w:pPr>
          </w:p>
        </w:tc>
        <w:tc>
          <w:tcPr>
            <w:tcW w:w="2054" w:type="dxa"/>
            <w:noWrap w:val="0"/>
            <w:vAlign w:val="center"/>
          </w:tcPr>
          <w:p w14:paraId="040E0C81">
            <w:pPr>
              <w:spacing w:line="480" w:lineRule="auto"/>
              <w:jc w:val="center"/>
              <w:rPr>
                <w:rFonts w:hint="eastAsia" w:ascii="仿宋" w:hAnsi="仿宋" w:eastAsia="仿宋" w:cs="仿宋"/>
                <w:sz w:val="24"/>
                <w:szCs w:val="24"/>
                <w:lang w:eastAsia="zh-CN"/>
              </w:rPr>
            </w:pPr>
          </w:p>
        </w:tc>
        <w:tc>
          <w:tcPr>
            <w:tcW w:w="1338" w:type="dxa"/>
            <w:noWrap w:val="0"/>
            <w:vAlign w:val="center"/>
          </w:tcPr>
          <w:p w14:paraId="5D9D1DC2">
            <w:pPr>
              <w:spacing w:line="480" w:lineRule="auto"/>
              <w:jc w:val="center"/>
              <w:rPr>
                <w:rFonts w:hint="eastAsia" w:ascii="仿宋" w:hAnsi="仿宋" w:eastAsia="仿宋" w:cs="仿宋"/>
                <w:sz w:val="24"/>
                <w:szCs w:val="24"/>
                <w:lang w:eastAsia="zh-CN"/>
              </w:rPr>
            </w:pPr>
          </w:p>
        </w:tc>
        <w:tc>
          <w:tcPr>
            <w:tcW w:w="997" w:type="dxa"/>
            <w:noWrap w:val="0"/>
            <w:vAlign w:val="center"/>
          </w:tcPr>
          <w:p w14:paraId="36C88A1E">
            <w:pPr>
              <w:spacing w:line="480" w:lineRule="auto"/>
              <w:jc w:val="center"/>
              <w:rPr>
                <w:rFonts w:hint="eastAsia" w:ascii="仿宋" w:hAnsi="仿宋" w:eastAsia="仿宋" w:cs="仿宋"/>
                <w:sz w:val="24"/>
                <w:szCs w:val="24"/>
                <w:lang w:eastAsia="zh-CN"/>
              </w:rPr>
            </w:pPr>
          </w:p>
        </w:tc>
      </w:tr>
      <w:tr w14:paraId="2BE45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199AC2F3">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10</w:t>
            </w:r>
          </w:p>
        </w:tc>
        <w:tc>
          <w:tcPr>
            <w:tcW w:w="1471" w:type="dxa"/>
            <w:noWrap w:val="0"/>
            <w:vAlign w:val="center"/>
          </w:tcPr>
          <w:p w14:paraId="3FEBD8F9">
            <w:pPr>
              <w:spacing w:line="480" w:lineRule="auto"/>
              <w:jc w:val="center"/>
              <w:rPr>
                <w:rFonts w:hint="eastAsia" w:ascii="仿宋" w:hAnsi="仿宋" w:eastAsia="仿宋" w:cs="仿宋"/>
                <w:sz w:val="24"/>
                <w:szCs w:val="24"/>
                <w:lang w:eastAsia="zh-CN"/>
              </w:rPr>
            </w:pPr>
          </w:p>
        </w:tc>
        <w:tc>
          <w:tcPr>
            <w:tcW w:w="1339" w:type="dxa"/>
            <w:noWrap w:val="0"/>
            <w:vAlign w:val="center"/>
          </w:tcPr>
          <w:p w14:paraId="40DED2DB">
            <w:pPr>
              <w:spacing w:line="480" w:lineRule="auto"/>
              <w:jc w:val="center"/>
              <w:rPr>
                <w:rFonts w:hint="eastAsia" w:ascii="仿宋" w:hAnsi="仿宋" w:eastAsia="仿宋" w:cs="仿宋"/>
                <w:sz w:val="24"/>
                <w:szCs w:val="24"/>
                <w:lang w:eastAsia="zh-CN"/>
              </w:rPr>
            </w:pPr>
          </w:p>
        </w:tc>
        <w:tc>
          <w:tcPr>
            <w:tcW w:w="1650" w:type="dxa"/>
            <w:noWrap w:val="0"/>
            <w:vAlign w:val="center"/>
          </w:tcPr>
          <w:p w14:paraId="49E15E2E">
            <w:pPr>
              <w:spacing w:line="480" w:lineRule="auto"/>
              <w:jc w:val="center"/>
              <w:rPr>
                <w:rFonts w:hint="eastAsia" w:ascii="仿宋" w:hAnsi="仿宋" w:eastAsia="仿宋" w:cs="仿宋"/>
                <w:sz w:val="24"/>
                <w:szCs w:val="24"/>
                <w:lang w:eastAsia="zh-CN"/>
              </w:rPr>
            </w:pPr>
          </w:p>
        </w:tc>
        <w:tc>
          <w:tcPr>
            <w:tcW w:w="2054" w:type="dxa"/>
            <w:noWrap w:val="0"/>
            <w:vAlign w:val="center"/>
          </w:tcPr>
          <w:p w14:paraId="27DEC8C3">
            <w:pPr>
              <w:spacing w:line="480" w:lineRule="auto"/>
              <w:jc w:val="center"/>
              <w:rPr>
                <w:rFonts w:hint="eastAsia" w:ascii="仿宋" w:hAnsi="仿宋" w:eastAsia="仿宋" w:cs="仿宋"/>
                <w:sz w:val="24"/>
                <w:szCs w:val="24"/>
                <w:lang w:eastAsia="zh-CN"/>
              </w:rPr>
            </w:pPr>
          </w:p>
        </w:tc>
        <w:tc>
          <w:tcPr>
            <w:tcW w:w="1338" w:type="dxa"/>
            <w:noWrap w:val="0"/>
            <w:vAlign w:val="center"/>
          </w:tcPr>
          <w:p w14:paraId="609111B8">
            <w:pPr>
              <w:spacing w:line="480" w:lineRule="auto"/>
              <w:jc w:val="center"/>
              <w:rPr>
                <w:rFonts w:hint="eastAsia" w:ascii="仿宋" w:hAnsi="仿宋" w:eastAsia="仿宋" w:cs="仿宋"/>
                <w:sz w:val="24"/>
                <w:szCs w:val="24"/>
                <w:lang w:eastAsia="zh-CN"/>
              </w:rPr>
            </w:pPr>
          </w:p>
        </w:tc>
        <w:tc>
          <w:tcPr>
            <w:tcW w:w="997" w:type="dxa"/>
            <w:noWrap w:val="0"/>
            <w:vAlign w:val="center"/>
          </w:tcPr>
          <w:p w14:paraId="02669917">
            <w:pPr>
              <w:spacing w:line="480" w:lineRule="auto"/>
              <w:jc w:val="center"/>
              <w:rPr>
                <w:rFonts w:hint="eastAsia" w:ascii="仿宋" w:hAnsi="仿宋" w:eastAsia="仿宋" w:cs="仿宋"/>
                <w:sz w:val="24"/>
                <w:szCs w:val="24"/>
                <w:lang w:eastAsia="zh-CN"/>
              </w:rPr>
            </w:pPr>
          </w:p>
        </w:tc>
      </w:tr>
      <w:tr w14:paraId="5BA50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830" w:type="dxa"/>
            <w:noWrap w:val="0"/>
            <w:vAlign w:val="center"/>
          </w:tcPr>
          <w:p w14:paraId="24C69CA8">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w:t>
            </w:r>
          </w:p>
        </w:tc>
        <w:tc>
          <w:tcPr>
            <w:tcW w:w="1471" w:type="dxa"/>
            <w:noWrap w:val="0"/>
            <w:vAlign w:val="center"/>
          </w:tcPr>
          <w:p w14:paraId="44581BAE">
            <w:pPr>
              <w:spacing w:line="480" w:lineRule="auto"/>
              <w:jc w:val="center"/>
              <w:rPr>
                <w:rFonts w:hint="eastAsia" w:ascii="仿宋" w:hAnsi="仿宋" w:eastAsia="仿宋" w:cs="仿宋"/>
                <w:sz w:val="24"/>
                <w:szCs w:val="24"/>
                <w:lang w:eastAsia="zh-CN"/>
              </w:rPr>
            </w:pPr>
          </w:p>
        </w:tc>
        <w:tc>
          <w:tcPr>
            <w:tcW w:w="1339" w:type="dxa"/>
            <w:noWrap w:val="0"/>
            <w:vAlign w:val="center"/>
          </w:tcPr>
          <w:p w14:paraId="5F5B2930">
            <w:pPr>
              <w:spacing w:line="480" w:lineRule="auto"/>
              <w:jc w:val="center"/>
              <w:rPr>
                <w:rFonts w:hint="eastAsia" w:ascii="仿宋" w:hAnsi="仿宋" w:eastAsia="仿宋" w:cs="仿宋"/>
                <w:sz w:val="24"/>
                <w:szCs w:val="24"/>
                <w:lang w:eastAsia="zh-CN"/>
              </w:rPr>
            </w:pPr>
          </w:p>
        </w:tc>
        <w:tc>
          <w:tcPr>
            <w:tcW w:w="1650" w:type="dxa"/>
            <w:noWrap w:val="0"/>
            <w:vAlign w:val="center"/>
          </w:tcPr>
          <w:p w14:paraId="47DE29D5">
            <w:pPr>
              <w:spacing w:line="480" w:lineRule="auto"/>
              <w:jc w:val="center"/>
              <w:rPr>
                <w:rFonts w:hint="eastAsia" w:ascii="仿宋" w:hAnsi="仿宋" w:eastAsia="仿宋" w:cs="仿宋"/>
                <w:sz w:val="24"/>
                <w:szCs w:val="24"/>
                <w:lang w:eastAsia="zh-CN"/>
              </w:rPr>
            </w:pPr>
          </w:p>
        </w:tc>
        <w:tc>
          <w:tcPr>
            <w:tcW w:w="2054" w:type="dxa"/>
            <w:noWrap w:val="0"/>
            <w:vAlign w:val="center"/>
          </w:tcPr>
          <w:p w14:paraId="0C329CEF">
            <w:pPr>
              <w:spacing w:line="480" w:lineRule="auto"/>
              <w:jc w:val="center"/>
              <w:rPr>
                <w:rFonts w:hint="eastAsia" w:ascii="仿宋" w:hAnsi="仿宋" w:eastAsia="仿宋" w:cs="仿宋"/>
                <w:sz w:val="24"/>
                <w:szCs w:val="24"/>
                <w:lang w:eastAsia="zh-CN"/>
              </w:rPr>
            </w:pPr>
          </w:p>
        </w:tc>
        <w:tc>
          <w:tcPr>
            <w:tcW w:w="1338" w:type="dxa"/>
            <w:noWrap w:val="0"/>
            <w:vAlign w:val="center"/>
          </w:tcPr>
          <w:p w14:paraId="1C4E2D92">
            <w:pPr>
              <w:spacing w:line="480" w:lineRule="auto"/>
              <w:jc w:val="center"/>
              <w:rPr>
                <w:rFonts w:hint="eastAsia" w:ascii="仿宋" w:hAnsi="仿宋" w:eastAsia="仿宋" w:cs="仿宋"/>
                <w:sz w:val="24"/>
                <w:szCs w:val="24"/>
                <w:lang w:eastAsia="zh-CN"/>
              </w:rPr>
            </w:pPr>
          </w:p>
        </w:tc>
        <w:tc>
          <w:tcPr>
            <w:tcW w:w="997" w:type="dxa"/>
            <w:noWrap w:val="0"/>
            <w:vAlign w:val="center"/>
          </w:tcPr>
          <w:p w14:paraId="2D4F2E0E">
            <w:pPr>
              <w:spacing w:line="480" w:lineRule="auto"/>
              <w:jc w:val="center"/>
              <w:rPr>
                <w:rFonts w:hint="eastAsia" w:ascii="仿宋" w:hAnsi="仿宋" w:eastAsia="仿宋" w:cs="仿宋"/>
                <w:sz w:val="24"/>
                <w:szCs w:val="24"/>
                <w:lang w:eastAsia="zh-CN"/>
              </w:rPr>
            </w:pPr>
          </w:p>
        </w:tc>
      </w:tr>
    </w:tbl>
    <w:p w14:paraId="1EC22454">
      <w:pPr>
        <w:numPr>
          <w:ilvl w:val="0"/>
          <w:numId w:val="0"/>
        </w:numPr>
        <w:spacing w:line="240" w:lineRule="auto"/>
        <w:jc w:val="center"/>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color w:val="auto"/>
          <w:sz w:val="24"/>
          <w:szCs w:val="24"/>
          <w:highlight w:val="none"/>
        </w:rPr>
        <w:t>以上</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rPr>
        <w:t>附相关证明材料</w:t>
      </w:r>
      <w:r>
        <w:rPr>
          <w:rFonts w:hint="eastAsia" w:ascii="仿宋" w:hAnsi="仿宋" w:eastAsia="仿宋" w:cs="仿宋"/>
          <w:color w:val="auto"/>
          <w:sz w:val="24"/>
          <w:szCs w:val="24"/>
          <w:highlight w:val="none"/>
          <w:lang w:eastAsia="zh-CN"/>
        </w:rPr>
        <w:t>（具体详见评标标准）</w:t>
      </w:r>
      <w:r>
        <w:rPr>
          <w:rFonts w:hint="eastAsia" w:ascii="仿宋" w:hAnsi="仿宋" w:eastAsia="仿宋" w:cs="仿宋"/>
          <w:color w:val="auto"/>
          <w:sz w:val="24"/>
          <w:szCs w:val="24"/>
          <w:highlight w:val="none"/>
        </w:rPr>
        <w:t>，否则专家在评审时将不予采信</w:t>
      </w:r>
      <w:r>
        <w:rPr>
          <w:rFonts w:hint="eastAsia" w:ascii="仿宋" w:hAnsi="仿宋" w:eastAsia="仿宋" w:cs="仿宋"/>
          <w:color w:val="auto"/>
          <w:sz w:val="24"/>
          <w:szCs w:val="24"/>
          <w:highlight w:val="none"/>
          <w:lang w:eastAsia="zh-CN"/>
        </w:rPr>
        <w:t>；</w:t>
      </w:r>
    </w:p>
    <w:p w14:paraId="02555372">
      <w:pPr>
        <w:pStyle w:val="65"/>
        <w:numPr>
          <w:ilvl w:val="0"/>
          <w:numId w:val="0"/>
        </w:numPr>
        <w:tabs>
          <w:tab w:val="left" w:pos="540"/>
          <w:tab w:val="left" w:pos="1080"/>
        </w:tabs>
        <w:jc w:val="center"/>
        <w:rPr>
          <w:rFonts w:hint="eastAsia" w:ascii="仿宋" w:hAnsi="仿宋" w:eastAsia="仿宋" w:cs="仿宋"/>
          <w:b/>
          <w:bCs/>
          <w:color w:val="auto"/>
          <w:sz w:val="24"/>
          <w:szCs w:val="24"/>
          <w:highlight w:val="none"/>
          <w:lang w:val="en-US" w:eastAsia="zh-CN"/>
        </w:rPr>
      </w:pPr>
    </w:p>
    <w:p w14:paraId="474B7420">
      <w:pPr>
        <w:pStyle w:val="65"/>
        <w:numPr>
          <w:ilvl w:val="0"/>
          <w:numId w:val="0"/>
        </w:numPr>
        <w:tabs>
          <w:tab w:val="left" w:pos="540"/>
          <w:tab w:val="left" w:pos="1080"/>
        </w:tabs>
        <w:jc w:val="both"/>
        <w:rPr>
          <w:rFonts w:hint="eastAsia" w:ascii="仿宋" w:hAnsi="仿宋" w:eastAsia="仿宋" w:cs="仿宋"/>
          <w:b/>
          <w:bCs/>
          <w:color w:val="auto"/>
          <w:sz w:val="24"/>
          <w:szCs w:val="24"/>
          <w:highlight w:val="none"/>
        </w:rPr>
      </w:pPr>
    </w:p>
    <w:p w14:paraId="0D2F6D2D">
      <w:pPr>
        <w:spacing w:line="360" w:lineRule="auto"/>
        <w:ind w:firstLine="480" w:firstLineChars="200"/>
        <w:rPr>
          <w:rFonts w:hint="eastAsia" w:ascii="仿宋" w:hAnsi="仿宋" w:eastAsia="仿宋" w:cs="仿宋"/>
          <w:color w:val="auto"/>
          <w:sz w:val="24"/>
          <w:highlight w:val="none"/>
        </w:rPr>
      </w:pPr>
    </w:p>
    <w:p w14:paraId="7313A2AC">
      <w:pPr>
        <w:spacing w:line="240" w:lineRule="auto"/>
        <w:ind w:firstLine="480" w:firstLineChars="200"/>
        <w:rPr>
          <w:rFonts w:hint="eastAsia" w:ascii="仿宋" w:hAnsi="仿宋" w:eastAsia="仿宋" w:cs="仿宋"/>
          <w:color w:val="auto"/>
          <w:sz w:val="24"/>
          <w:szCs w:val="24"/>
          <w:highlight w:val="none"/>
        </w:rPr>
      </w:pPr>
    </w:p>
    <w:p w14:paraId="50B739FA">
      <w:pPr>
        <w:spacing w:line="240" w:lineRule="auto"/>
        <w:ind w:firstLine="480" w:firstLineChars="200"/>
        <w:rPr>
          <w:rFonts w:hint="eastAsia" w:ascii="仿宋" w:hAnsi="仿宋" w:eastAsia="仿宋" w:cs="仿宋"/>
          <w:color w:val="auto"/>
          <w:sz w:val="24"/>
          <w:szCs w:val="24"/>
          <w:highlight w:val="none"/>
        </w:rPr>
      </w:pPr>
    </w:p>
    <w:p w14:paraId="5E9CC265">
      <w:pPr>
        <w:spacing w:line="240" w:lineRule="auto"/>
        <w:ind w:firstLine="480" w:firstLineChars="200"/>
        <w:rPr>
          <w:rFonts w:hint="eastAsia" w:ascii="仿宋" w:hAnsi="仿宋" w:eastAsia="仿宋" w:cs="仿宋"/>
          <w:color w:val="auto"/>
          <w:sz w:val="24"/>
          <w:szCs w:val="24"/>
          <w:highlight w:val="none"/>
        </w:rPr>
      </w:pPr>
    </w:p>
    <w:p w14:paraId="36DF7BE0">
      <w:pPr>
        <w:spacing w:line="240" w:lineRule="auto"/>
        <w:ind w:firstLine="480" w:firstLineChars="200"/>
        <w:rPr>
          <w:rFonts w:hint="eastAsia" w:ascii="仿宋" w:hAnsi="仿宋" w:eastAsia="仿宋" w:cs="仿宋"/>
          <w:color w:val="auto"/>
          <w:sz w:val="24"/>
          <w:szCs w:val="24"/>
          <w:highlight w:val="none"/>
        </w:rPr>
      </w:pPr>
    </w:p>
    <w:p w14:paraId="163B5497">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56C9A53E">
      <w:pPr>
        <w:spacing w:line="240" w:lineRule="auto"/>
        <w:ind w:firstLine="480" w:firstLineChars="200"/>
        <w:rPr>
          <w:rFonts w:hint="eastAsia" w:ascii="仿宋" w:hAnsi="仿宋" w:eastAsia="仿宋" w:cs="仿宋"/>
          <w:color w:val="auto"/>
          <w:sz w:val="24"/>
          <w:szCs w:val="24"/>
          <w:highlight w:val="none"/>
        </w:rPr>
      </w:pPr>
    </w:p>
    <w:p w14:paraId="61E3D903">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1900CB0F">
      <w:pPr>
        <w:spacing w:line="240" w:lineRule="auto"/>
        <w:ind w:firstLine="480" w:firstLineChars="200"/>
        <w:rPr>
          <w:rFonts w:hint="eastAsia" w:ascii="仿宋" w:hAnsi="仿宋" w:eastAsia="仿宋" w:cs="仿宋"/>
          <w:color w:val="auto"/>
          <w:sz w:val="24"/>
          <w:szCs w:val="24"/>
          <w:highlight w:val="none"/>
        </w:rPr>
      </w:pPr>
    </w:p>
    <w:p w14:paraId="78826547">
      <w:pPr>
        <w:spacing w:line="240" w:lineRule="auto"/>
        <w:ind w:firstLine="960" w:firstLineChars="4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年   月   日</w:t>
      </w:r>
    </w:p>
    <w:p w14:paraId="531D3772">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2DB8EE1E">
      <w:pPr>
        <w:numPr>
          <w:ilvl w:val="0"/>
          <w:numId w:val="0"/>
        </w:numPr>
        <w:spacing w:line="600" w:lineRule="auto"/>
        <w:jc w:val="center"/>
        <w:rPr>
          <w:rFonts w:hint="eastAsia" w:ascii="仿宋" w:hAnsi="仿宋" w:eastAsia="仿宋" w:cs="仿宋"/>
          <w:b/>
          <w:bCs/>
          <w:color w:val="auto"/>
          <w:kern w:val="0"/>
          <w:sz w:val="28"/>
          <w:szCs w:val="28"/>
          <w:highlight w:val="none"/>
          <w:lang w:val="en-US" w:eastAsia="zh-CN" w:bidi="ar-SA"/>
        </w:rPr>
      </w:pPr>
      <w:r>
        <w:rPr>
          <w:rFonts w:hint="eastAsia" w:ascii="仿宋" w:hAnsi="仿宋" w:eastAsia="仿宋" w:cs="仿宋"/>
          <w:b/>
          <w:bCs/>
          <w:color w:val="auto"/>
          <w:kern w:val="0"/>
          <w:sz w:val="28"/>
          <w:szCs w:val="28"/>
          <w:highlight w:val="none"/>
          <w:lang w:val="en-US" w:eastAsia="zh-CN" w:bidi="ar-SA"/>
        </w:rPr>
        <w:t>十、</w:t>
      </w:r>
      <w:bookmarkStart w:id="156" w:name="_Toc3862"/>
      <w:bookmarkStart w:id="157" w:name="_Toc6014"/>
      <w:bookmarkStart w:id="158" w:name="_Toc26467"/>
      <w:bookmarkStart w:id="159" w:name="_Toc5144"/>
      <w:r>
        <w:rPr>
          <w:rFonts w:hint="eastAsia" w:ascii="仿宋" w:hAnsi="仿宋" w:eastAsia="仿宋" w:cs="仿宋"/>
          <w:b/>
          <w:bCs/>
          <w:color w:val="auto"/>
          <w:kern w:val="0"/>
          <w:sz w:val="28"/>
          <w:szCs w:val="28"/>
          <w:highlight w:val="none"/>
          <w:lang w:val="en-US" w:eastAsia="zh-CN" w:bidi="ar-SA"/>
        </w:rPr>
        <w:t>投标人的资格审查材料</w:t>
      </w:r>
    </w:p>
    <w:p w14:paraId="4ECB7A52">
      <w:pPr>
        <w:keepNext w:val="0"/>
        <w:keepLines w:val="0"/>
        <w:pageBreakBefore w:val="0"/>
        <w:widowControl w:val="0"/>
        <w:kinsoku/>
        <w:wordWrap/>
        <w:overflowPunct/>
        <w:topLinePunct w:val="0"/>
        <w:autoSpaceDE/>
        <w:autoSpaceDN/>
        <w:bidi w:val="0"/>
        <w:adjustRightInd/>
        <w:snapToGrid/>
        <w:spacing w:line="432"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w:t>
      </w:r>
      <w:r>
        <w:rPr>
          <w:rFonts w:hint="eastAsia" w:ascii="仿宋" w:hAnsi="仿宋" w:eastAsia="仿宋" w:cs="仿宋"/>
          <w:sz w:val="24"/>
          <w:szCs w:val="24"/>
        </w:rPr>
        <w:t>★</w:t>
      </w:r>
      <w:r>
        <w:rPr>
          <w:rFonts w:hint="eastAsia" w:ascii="仿宋" w:hAnsi="仿宋" w:eastAsia="仿宋" w:cs="仿宋"/>
          <w:color w:val="auto"/>
          <w:kern w:val="0"/>
          <w:sz w:val="24"/>
          <w:szCs w:val="24"/>
          <w:highlight w:val="none"/>
          <w:lang w:val="en-US" w:eastAsia="zh-CN" w:bidi="ar"/>
        </w:rPr>
        <w:t>提供</w:t>
      </w:r>
      <w:r>
        <w:rPr>
          <w:rFonts w:hint="eastAsia" w:ascii="仿宋" w:hAnsi="仿宋" w:eastAsia="仿宋" w:cs="仿宋"/>
          <w:color w:val="auto"/>
          <w:kern w:val="2"/>
          <w:sz w:val="24"/>
          <w:szCs w:val="24"/>
          <w:lang w:val="en-US" w:eastAsia="zh-CN" w:bidi="ar"/>
        </w:rPr>
        <w:t>有效经年检合格的“三证合一”营业执照</w:t>
      </w:r>
      <w:r>
        <w:rPr>
          <w:rFonts w:hint="eastAsia" w:ascii="仿宋" w:hAnsi="仿宋" w:eastAsia="仿宋" w:cs="仿宋"/>
          <w:sz w:val="24"/>
          <w:szCs w:val="24"/>
          <w:lang w:val="en-US" w:eastAsia="zh-CN"/>
        </w:rPr>
        <w:t>；</w:t>
      </w:r>
    </w:p>
    <w:p w14:paraId="2FB1E5D9">
      <w:pPr>
        <w:keepNext w:val="0"/>
        <w:keepLines w:val="0"/>
        <w:pageBreakBefore w:val="0"/>
        <w:widowControl w:val="0"/>
        <w:kinsoku/>
        <w:wordWrap/>
        <w:overflowPunct/>
        <w:topLinePunct w:val="0"/>
        <w:autoSpaceDE/>
        <w:autoSpaceDN/>
        <w:bidi w:val="0"/>
        <w:adjustRightInd/>
        <w:snapToGrid/>
        <w:spacing w:line="432"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w:t>
      </w:r>
      <w:r>
        <w:rPr>
          <w:rFonts w:hint="eastAsia" w:ascii="仿宋" w:hAnsi="仿宋" w:eastAsia="仿宋" w:cs="仿宋"/>
          <w:b w:val="0"/>
          <w:bCs w:val="0"/>
          <w:color w:val="auto"/>
          <w:sz w:val="24"/>
          <w:szCs w:val="24"/>
          <w:highlight w:val="none"/>
          <w:lang w:val="en-US" w:eastAsia="zh-CN"/>
        </w:rPr>
        <w:t>如若投标人为制造商的需提供《医疗器械生产企业许可证》及《第二类医疗器械经营备案凭证》，如若投标人为代理商或经销商的需提供该产品制造商的《医疗器械生产企业许可证》及代理商或经销商的《第二类医疗器械经营备案凭证》；</w:t>
      </w:r>
    </w:p>
    <w:p w14:paraId="3D3241A2">
      <w:pPr>
        <w:keepNext w:val="0"/>
        <w:keepLines w:val="0"/>
        <w:pageBreakBefore w:val="0"/>
        <w:widowControl w:val="0"/>
        <w:kinsoku/>
        <w:wordWrap/>
        <w:overflowPunct/>
        <w:topLinePunct w:val="0"/>
        <w:autoSpaceDE/>
        <w:autoSpaceDN/>
        <w:bidi w:val="0"/>
        <w:adjustRightInd/>
        <w:snapToGrid/>
        <w:spacing w:line="432" w:lineRule="auto"/>
        <w:ind w:firstLine="480" w:firstLineChars="200"/>
        <w:textAlignment w:val="auto"/>
        <w:rPr>
          <w:rFonts w:hint="eastAsia" w:ascii="仿宋" w:hAnsi="仿宋" w:eastAsia="仿宋" w:cs="仿宋"/>
          <w:sz w:val="24"/>
          <w:szCs w:val="24"/>
        </w:rPr>
      </w:pP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sz w:val="24"/>
          <w:szCs w:val="24"/>
          <w:lang w:val="en-US" w:eastAsia="zh-CN"/>
        </w:rPr>
        <w:t>提供</w:t>
      </w:r>
      <w:r>
        <w:rPr>
          <w:rFonts w:hint="eastAsia" w:ascii="仿宋" w:hAnsi="仿宋" w:eastAsia="仿宋" w:cs="仿宋"/>
          <w:color w:val="auto"/>
          <w:kern w:val="2"/>
          <w:sz w:val="24"/>
          <w:szCs w:val="24"/>
          <w:lang w:val="en-US" w:eastAsia="zh-CN" w:bidi="ar"/>
        </w:rPr>
        <w:t>本单位缴纳的近三个月（近三个月是指2025年01月-2025年03月）社保缴纳证明（社保缴费凭证，新成立不足三个月的公司以实际发生的为准）</w:t>
      </w:r>
      <w:r>
        <w:rPr>
          <w:rFonts w:hint="eastAsia" w:ascii="仿宋" w:hAnsi="仿宋" w:eastAsia="仿宋" w:cs="仿宋"/>
          <w:color w:val="auto"/>
          <w:kern w:val="0"/>
          <w:sz w:val="24"/>
          <w:szCs w:val="24"/>
          <w:highlight w:val="none"/>
          <w:lang w:val="en-US" w:eastAsia="zh-CN" w:bidi="ar"/>
        </w:rPr>
        <w:t>；</w:t>
      </w:r>
    </w:p>
    <w:p w14:paraId="589C1489">
      <w:pPr>
        <w:keepNext w:val="0"/>
        <w:keepLines w:val="0"/>
        <w:pageBreakBefore w:val="0"/>
        <w:widowControl w:val="0"/>
        <w:kinsoku/>
        <w:wordWrap/>
        <w:overflowPunct/>
        <w:topLinePunct w:val="0"/>
        <w:autoSpaceDE/>
        <w:autoSpaceDN/>
        <w:bidi w:val="0"/>
        <w:adjustRightInd/>
        <w:snapToGrid/>
        <w:spacing w:line="432" w:lineRule="auto"/>
        <w:ind w:firstLine="480" w:firstLineChars="200"/>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4★提供</w:t>
      </w:r>
      <w:r>
        <w:rPr>
          <w:rFonts w:hint="eastAsia" w:ascii="仿宋" w:hAnsi="仿宋" w:eastAsia="仿宋" w:cs="仿宋"/>
          <w:color w:val="auto"/>
          <w:kern w:val="2"/>
          <w:sz w:val="24"/>
          <w:szCs w:val="24"/>
          <w:highlight w:val="none"/>
          <w:lang w:val="en-US" w:eastAsia="zh-CN" w:bidi="ar"/>
        </w:rPr>
        <w:t>2023年度或2024年度第三方审计机构出具的财务审计报告(2024年10月后新成立公司可不提供）</w:t>
      </w:r>
      <w:r>
        <w:rPr>
          <w:rFonts w:hint="eastAsia" w:ascii="仿宋" w:hAnsi="仿宋" w:eastAsia="仿宋" w:cs="仿宋"/>
          <w:color w:val="auto"/>
          <w:kern w:val="0"/>
          <w:sz w:val="24"/>
          <w:szCs w:val="24"/>
          <w:highlight w:val="none"/>
          <w:lang w:val="en-US" w:eastAsia="zh-CN" w:bidi="ar"/>
        </w:rPr>
        <w:t>；</w:t>
      </w:r>
    </w:p>
    <w:p w14:paraId="2C4D46DC">
      <w:pPr>
        <w:keepNext w:val="0"/>
        <w:keepLines w:val="0"/>
        <w:pageBreakBefore w:val="0"/>
        <w:widowControl w:val="0"/>
        <w:kinsoku/>
        <w:wordWrap/>
        <w:overflowPunct/>
        <w:topLinePunct w:val="0"/>
        <w:autoSpaceDE/>
        <w:autoSpaceDN/>
        <w:bidi w:val="0"/>
        <w:adjustRightInd/>
        <w:snapToGrid/>
        <w:spacing w:line="432" w:lineRule="auto"/>
        <w:ind w:firstLine="480" w:firstLineChars="200"/>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5★提供</w:t>
      </w:r>
      <w:r>
        <w:rPr>
          <w:rFonts w:hint="eastAsia" w:ascii="仿宋" w:hAnsi="仿宋" w:eastAsia="仿宋" w:cs="仿宋"/>
          <w:color w:val="auto"/>
          <w:kern w:val="2"/>
          <w:sz w:val="24"/>
          <w:szCs w:val="24"/>
          <w:lang w:val="en-US" w:eastAsia="zh-CN" w:bidi="ar"/>
        </w:rPr>
        <w:t>税务部门出具近三个月（近三个月是指2025年01月-2025年03月）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kern w:val="0"/>
          <w:sz w:val="24"/>
          <w:szCs w:val="24"/>
          <w:highlight w:val="none"/>
          <w:lang w:val="en-US" w:eastAsia="zh-CN" w:bidi="ar"/>
        </w:rPr>
        <w:t>；</w:t>
      </w:r>
    </w:p>
    <w:p w14:paraId="1809CEDA">
      <w:pPr>
        <w:keepNext w:val="0"/>
        <w:keepLines w:val="0"/>
        <w:pageBreakBefore w:val="0"/>
        <w:widowControl w:val="0"/>
        <w:kinsoku/>
        <w:wordWrap/>
        <w:overflowPunct/>
        <w:topLinePunct w:val="0"/>
        <w:autoSpaceDE/>
        <w:autoSpaceDN/>
        <w:bidi w:val="0"/>
        <w:adjustRightInd/>
        <w:snapToGrid/>
        <w:spacing w:line="432" w:lineRule="auto"/>
        <w:ind w:firstLine="480" w:firstLineChars="200"/>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6★</w:t>
      </w:r>
      <w:r>
        <w:rPr>
          <w:rFonts w:hint="eastAsia" w:ascii="仿宋" w:hAnsi="仿宋" w:eastAsia="仿宋" w:cs="仿宋"/>
          <w:color w:val="auto"/>
          <w:kern w:val="2"/>
          <w:sz w:val="24"/>
          <w:szCs w:val="24"/>
          <w:lang w:val="en-US" w:eastAsia="zh-CN" w:bidi="ar"/>
        </w:rPr>
        <w:t>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r>
        <w:rPr>
          <w:rFonts w:hint="eastAsia" w:ascii="仿宋" w:hAnsi="仿宋" w:eastAsia="仿宋" w:cs="仿宋"/>
          <w:color w:val="auto"/>
          <w:kern w:val="0"/>
          <w:sz w:val="24"/>
          <w:szCs w:val="24"/>
          <w:highlight w:val="none"/>
          <w:lang w:val="en-US" w:eastAsia="zh-CN" w:bidi="ar"/>
        </w:rPr>
        <w:t>；</w:t>
      </w:r>
      <w:r>
        <w:rPr>
          <w:rFonts w:hint="eastAsia" w:ascii="仿宋" w:hAnsi="仿宋" w:eastAsia="仿宋" w:cs="仿宋"/>
          <w:b/>
          <w:bCs/>
          <w:color w:val="auto"/>
          <w:kern w:val="0"/>
          <w:sz w:val="24"/>
          <w:szCs w:val="24"/>
          <w:highlight w:val="none"/>
          <w:lang w:val="en-US" w:eastAsia="zh-CN" w:bidi="ar"/>
        </w:rPr>
        <w:t>（注：提供四个网站查询结果截图）</w:t>
      </w:r>
    </w:p>
    <w:p w14:paraId="732E9DD8">
      <w:pPr>
        <w:keepNext w:val="0"/>
        <w:keepLines w:val="0"/>
        <w:pageBreakBefore w:val="0"/>
        <w:widowControl w:val="0"/>
        <w:kinsoku/>
        <w:wordWrap/>
        <w:overflowPunct/>
        <w:topLinePunct w:val="0"/>
        <w:autoSpaceDE/>
        <w:autoSpaceDN/>
        <w:bidi w:val="0"/>
        <w:adjustRightInd/>
        <w:snapToGrid/>
        <w:spacing w:line="432" w:lineRule="auto"/>
        <w:ind w:firstLine="480" w:firstLineChars="200"/>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0"/>
          <w:sz w:val="24"/>
          <w:szCs w:val="24"/>
          <w:highlight w:val="none"/>
          <w:lang w:val="en-US" w:eastAsia="zh-CN" w:bidi="ar"/>
        </w:rPr>
        <w:t>7★</w:t>
      </w:r>
      <w:r>
        <w:rPr>
          <w:rFonts w:hint="eastAsia" w:ascii="仿宋" w:hAnsi="仿宋" w:eastAsia="仿宋" w:cs="仿宋"/>
          <w:color w:val="auto"/>
          <w:kern w:val="2"/>
          <w:sz w:val="24"/>
          <w:szCs w:val="24"/>
          <w:lang w:val="en-US" w:eastAsia="zh-CN" w:bidi="ar"/>
        </w:rPr>
        <w:t>企业负责人为同一人或者存在直接控股、管理关系的不同供应商，不得参加同一合同项下的政府采购活动。否则，皆取消投标资格（</w:t>
      </w:r>
      <w:r>
        <w:rPr>
          <w:rFonts w:hint="eastAsia" w:ascii="仿宋" w:hAnsi="仿宋" w:eastAsia="仿宋" w:cs="仿宋"/>
          <w:color w:val="000000" w:themeColor="text1"/>
          <w:kern w:val="2"/>
          <w:sz w:val="24"/>
          <w:szCs w:val="24"/>
          <w:lang w:val="en-US" w:eastAsia="zh-CN" w:bidi="ar-SA"/>
          <w14:textFill>
            <w14:solidFill>
              <w14:schemeClr w14:val="tx1"/>
            </w14:solidFill>
          </w14:textFill>
        </w:rPr>
        <w:t>提供承诺书，格式自拟；若不提供或提供虚假材料，将作否决投标处理！</w:t>
      </w:r>
      <w:r>
        <w:rPr>
          <w:rFonts w:hint="eastAsia" w:ascii="仿宋" w:hAnsi="仿宋" w:eastAsia="仿宋" w:cs="仿宋"/>
          <w:color w:val="auto"/>
          <w:kern w:val="2"/>
          <w:sz w:val="24"/>
          <w:szCs w:val="24"/>
          <w:lang w:val="en-US" w:eastAsia="zh-CN" w:bidi="ar"/>
        </w:rPr>
        <w:t>）；</w:t>
      </w:r>
    </w:p>
    <w:p w14:paraId="12FEDBEA">
      <w:pPr>
        <w:pStyle w:val="24"/>
        <w:pageBreakBefore w:val="0"/>
        <w:kinsoku/>
        <w:wordWrap/>
        <w:overflowPunct/>
        <w:topLinePunct w:val="0"/>
        <w:autoSpaceDE/>
        <w:autoSpaceDN/>
        <w:bidi w:val="0"/>
        <w:adjustRightInd/>
        <w:snapToGrid w:val="0"/>
        <w:spacing w:line="240" w:lineRule="auto"/>
        <w:ind w:left="239" w:leftChars="114" w:firstLine="360" w:firstLineChars="150"/>
        <w:textAlignment w:val="auto"/>
        <w:outlineLvl w:val="2"/>
        <w:rPr>
          <w:rFonts w:hint="eastAsia" w:ascii="仿宋" w:hAnsi="仿宋" w:eastAsia="仿宋" w:cs="仿宋"/>
          <w:kern w:val="2"/>
          <w:sz w:val="24"/>
          <w:szCs w:val="24"/>
          <w:lang w:val="en-US" w:eastAsia="zh-CN" w:bidi="ar-SA"/>
        </w:rPr>
      </w:pPr>
    </w:p>
    <w:p w14:paraId="2617DA47">
      <w:pPr>
        <w:spacing w:line="480" w:lineRule="auto"/>
        <w:jc w:val="center"/>
        <w:rPr>
          <w:rStyle w:val="146"/>
          <w:rFonts w:hint="eastAsia" w:ascii="仿宋" w:hAnsi="仿宋" w:eastAsia="仿宋" w:cs="仿宋"/>
          <w:bCs w:val="0"/>
          <w:color w:val="auto"/>
          <w:sz w:val="28"/>
          <w:szCs w:val="28"/>
          <w:highlight w:val="none"/>
        </w:rPr>
      </w:pPr>
      <w:r>
        <w:rPr>
          <w:rFonts w:hint="eastAsia" w:ascii="仿宋" w:hAnsi="仿宋" w:eastAsia="仿宋" w:cs="仿宋"/>
          <w:b/>
          <w:bCs/>
          <w:color w:val="auto"/>
          <w:sz w:val="28"/>
          <w:szCs w:val="28"/>
          <w:highlight w:val="none"/>
        </w:rPr>
        <w:br w:type="page"/>
      </w:r>
      <w:bookmarkEnd w:id="156"/>
      <w:bookmarkEnd w:id="157"/>
      <w:bookmarkEnd w:id="158"/>
      <w:bookmarkEnd w:id="159"/>
      <w:r>
        <w:rPr>
          <w:rStyle w:val="146"/>
          <w:rFonts w:hint="eastAsia" w:ascii="仿宋" w:hAnsi="仿宋" w:eastAsia="仿宋" w:cs="仿宋"/>
          <w:bCs w:val="0"/>
          <w:color w:val="auto"/>
          <w:sz w:val="28"/>
          <w:szCs w:val="28"/>
          <w:highlight w:val="none"/>
          <w:lang w:eastAsia="zh-CN"/>
        </w:rPr>
        <w:t>十</w:t>
      </w:r>
      <w:r>
        <w:rPr>
          <w:rStyle w:val="146"/>
          <w:rFonts w:hint="eastAsia" w:ascii="仿宋" w:hAnsi="仿宋" w:eastAsia="仿宋" w:cs="仿宋"/>
          <w:bCs w:val="0"/>
          <w:color w:val="auto"/>
          <w:sz w:val="28"/>
          <w:szCs w:val="28"/>
          <w:highlight w:val="none"/>
          <w:lang w:val="en-US" w:eastAsia="zh-CN"/>
        </w:rPr>
        <w:t>一</w:t>
      </w:r>
      <w:r>
        <w:rPr>
          <w:rStyle w:val="146"/>
          <w:rFonts w:hint="eastAsia" w:ascii="仿宋" w:hAnsi="仿宋" w:eastAsia="仿宋" w:cs="仿宋"/>
          <w:bCs w:val="0"/>
          <w:color w:val="auto"/>
          <w:sz w:val="28"/>
          <w:szCs w:val="28"/>
          <w:highlight w:val="none"/>
          <w:lang w:eastAsia="zh-CN"/>
        </w:rPr>
        <w:t>、</w:t>
      </w:r>
      <w:r>
        <w:rPr>
          <w:rStyle w:val="146"/>
          <w:rFonts w:hint="eastAsia" w:ascii="仿宋" w:hAnsi="仿宋" w:eastAsia="仿宋" w:cs="仿宋"/>
          <w:bCs w:val="0"/>
          <w:color w:val="auto"/>
          <w:sz w:val="28"/>
          <w:szCs w:val="28"/>
          <w:highlight w:val="none"/>
        </w:rPr>
        <w:t>投标单位（供应商）承诺书</w:t>
      </w:r>
    </w:p>
    <w:p w14:paraId="04EDC463">
      <w:pPr>
        <w:pStyle w:val="22"/>
        <w:spacing w:line="480" w:lineRule="auto"/>
        <w:ind w:left="46" w:leftChars="22" w:firstLine="562" w:firstLineChars="200"/>
        <w:jc w:val="center"/>
        <w:rPr>
          <w:rFonts w:hint="eastAsia" w:ascii="仿宋" w:hAnsi="仿宋" w:eastAsia="仿宋" w:cs="仿宋"/>
          <w:color w:val="000000"/>
          <w:sz w:val="28"/>
          <w:szCs w:val="28"/>
        </w:rPr>
      </w:pPr>
      <w:bookmarkStart w:id="160" w:name="_Toc15248"/>
      <w:bookmarkStart w:id="161" w:name="_Toc8968"/>
      <w:bookmarkStart w:id="162" w:name="_Toc29266"/>
      <w:bookmarkStart w:id="163" w:name="_Toc5662"/>
      <w:r>
        <w:rPr>
          <w:rFonts w:hint="eastAsia" w:ascii="仿宋" w:hAnsi="仿宋" w:eastAsia="仿宋" w:cs="仿宋"/>
          <w:b/>
          <w:bCs/>
          <w:color w:val="000000"/>
          <w:sz w:val="28"/>
          <w:szCs w:val="28"/>
        </w:rPr>
        <w:t>承诺书（1）</w:t>
      </w:r>
    </w:p>
    <w:p w14:paraId="62908ED8">
      <w:pPr>
        <w:pStyle w:val="22"/>
        <w:keepNext w:val="0"/>
        <w:keepLines w:val="0"/>
        <w:pageBreakBefore w:val="0"/>
        <w:widowControl w:val="0"/>
        <w:kinsoku/>
        <w:wordWrap/>
        <w:overflowPunct/>
        <w:topLinePunct w:val="0"/>
        <w:autoSpaceDE/>
        <w:autoSpaceDN/>
        <w:bidi w:val="0"/>
        <w:adjustRightInd/>
        <w:snapToGrid/>
        <w:spacing w:line="480" w:lineRule="auto"/>
        <w:ind w:left="46" w:leftChars="22" w:firstLine="720" w:firstLineChars="3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我公司承诺在</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u w:val="single"/>
        </w:rPr>
        <w:t>（项目编号、项目名称）</w:t>
      </w:r>
      <w:r>
        <w:rPr>
          <w:rFonts w:hint="eastAsia" w:ascii="仿宋" w:hAnsi="仿宋" w:eastAsia="仿宋" w:cs="仿宋"/>
          <w:color w:val="000000"/>
          <w:sz w:val="24"/>
          <w:szCs w:val="24"/>
        </w:rPr>
        <w:t>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14:paraId="272B4EF2">
      <w:pPr>
        <w:pStyle w:val="22"/>
        <w:spacing w:line="480" w:lineRule="auto"/>
        <w:ind w:left="46" w:leftChars="22" w:firstLine="480" w:firstLineChars="200"/>
        <w:rPr>
          <w:rFonts w:hint="eastAsia" w:ascii="仿宋" w:hAnsi="仿宋" w:eastAsia="仿宋" w:cs="仿宋"/>
          <w:color w:val="000000"/>
          <w:sz w:val="24"/>
          <w:szCs w:val="24"/>
        </w:rPr>
      </w:pPr>
    </w:p>
    <w:p w14:paraId="6A8855B7">
      <w:pPr>
        <w:pStyle w:val="22"/>
        <w:spacing w:line="480" w:lineRule="auto"/>
        <w:ind w:left="46" w:leftChars="22" w:firstLine="480" w:firstLineChars="200"/>
        <w:rPr>
          <w:rFonts w:hint="eastAsia" w:ascii="仿宋" w:hAnsi="仿宋" w:eastAsia="仿宋" w:cs="仿宋"/>
          <w:color w:val="000000"/>
          <w:sz w:val="24"/>
          <w:szCs w:val="24"/>
        </w:rPr>
      </w:pPr>
    </w:p>
    <w:p w14:paraId="48B8D5E2">
      <w:pPr>
        <w:pStyle w:val="22"/>
        <w:spacing w:line="480" w:lineRule="auto"/>
        <w:ind w:left="46" w:leftChars="22" w:firstLine="480" w:firstLineChars="200"/>
        <w:rPr>
          <w:rFonts w:hint="eastAsia" w:ascii="仿宋" w:hAnsi="仿宋" w:eastAsia="仿宋" w:cs="仿宋"/>
          <w:color w:val="000000"/>
          <w:sz w:val="24"/>
          <w:szCs w:val="24"/>
        </w:rPr>
      </w:pPr>
    </w:p>
    <w:p w14:paraId="76CF92EE">
      <w:pPr>
        <w:pStyle w:val="22"/>
        <w:spacing w:line="480" w:lineRule="auto"/>
        <w:ind w:left="46" w:leftChars="22" w:firstLine="480" w:firstLineChars="200"/>
        <w:rPr>
          <w:rFonts w:hint="eastAsia" w:ascii="仿宋" w:hAnsi="仿宋" w:eastAsia="仿宋" w:cs="仿宋"/>
          <w:color w:val="000000"/>
          <w:sz w:val="24"/>
          <w:szCs w:val="24"/>
        </w:rPr>
      </w:pPr>
    </w:p>
    <w:p w14:paraId="4034552C">
      <w:pPr>
        <w:spacing w:line="600" w:lineRule="auto"/>
        <w:ind w:firstLine="1200" w:firstLineChars="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5CC3DE24">
      <w:pPr>
        <w:spacing w:line="60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60953C77">
      <w:pPr>
        <w:spacing w:line="600" w:lineRule="auto"/>
        <w:ind w:firstLine="1440" w:firstLineChars="6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056C816C">
      <w:pPr>
        <w:pStyle w:val="5"/>
        <w:rPr>
          <w:rFonts w:hint="eastAsia" w:ascii="仿宋" w:hAnsi="仿宋" w:eastAsia="仿宋" w:cs="仿宋"/>
          <w:color w:val="auto"/>
          <w:sz w:val="24"/>
          <w:szCs w:val="24"/>
          <w:highlight w:val="none"/>
        </w:rPr>
      </w:pPr>
    </w:p>
    <w:p w14:paraId="2EBE9873">
      <w:pPr>
        <w:rPr>
          <w:rFonts w:hint="eastAsia" w:ascii="仿宋" w:hAnsi="仿宋" w:eastAsia="仿宋" w:cs="仿宋"/>
          <w:color w:val="auto"/>
          <w:sz w:val="24"/>
          <w:szCs w:val="24"/>
          <w:highlight w:val="none"/>
        </w:rPr>
      </w:pPr>
    </w:p>
    <w:p w14:paraId="6DC07B8F">
      <w:pPr>
        <w:pStyle w:val="5"/>
        <w:rPr>
          <w:rFonts w:hint="eastAsia" w:ascii="仿宋" w:hAnsi="仿宋" w:eastAsia="仿宋" w:cs="仿宋"/>
          <w:color w:val="auto"/>
          <w:sz w:val="24"/>
          <w:szCs w:val="24"/>
          <w:highlight w:val="none"/>
        </w:rPr>
      </w:pPr>
    </w:p>
    <w:p w14:paraId="2AF2A378">
      <w:pPr>
        <w:rPr>
          <w:rFonts w:hint="eastAsia" w:ascii="仿宋" w:hAnsi="仿宋" w:eastAsia="仿宋" w:cs="仿宋"/>
          <w:color w:val="auto"/>
          <w:sz w:val="24"/>
          <w:szCs w:val="24"/>
          <w:highlight w:val="none"/>
        </w:rPr>
      </w:pPr>
    </w:p>
    <w:p w14:paraId="5EF487A2">
      <w:pPr>
        <w:rPr>
          <w:rFonts w:hint="eastAsia" w:ascii="仿宋" w:hAnsi="仿宋" w:eastAsia="仿宋" w:cs="仿宋"/>
          <w:color w:val="auto"/>
          <w:sz w:val="24"/>
          <w:szCs w:val="24"/>
          <w:highlight w:val="none"/>
        </w:rPr>
      </w:pPr>
    </w:p>
    <w:p w14:paraId="21EF8F39">
      <w:pPr>
        <w:rPr>
          <w:rFonts w:hint="eastAsia" w:ascii="仿宋" w:hAnsi="仿宋" w:eastAsia="仿宋" w:cs="仿宋"/>
          <w:color w:val="auto"/>
          <w:sz w:val="24"/>
          <w:szCs w:val="24"/>
          <w:highlight w:val="none"/>
        </w:rPr>
      </w:pPr>
    </w:p>
    <w:p w14:paraId="7F6F9D1C">
      <w:pPr>
        <w:rPr>
          <w:rFonts w:hint="eastAsia" w:ascii="仿宋" w:hAnsi="仿宋" w:eastAsia="仿宋" w:cs="仿宋"/>
          <w:color w:val="auto"/>
          <w:sz w:val="24"/>
          <w:szCs w:val="24"/>
          <w:highlight w:val="none"/>
        </w:rPr>
      </w:pPr>
    </w:p>
    <w:p w14:paraId="5B5B5EF2">
      <w:pPr>
        <w:rPr>
          <w:rFonts w:hint="eastAsia" w:ascii="仿宋" w:hAnsi="仿宋" w:eastAsia="仿宋" w:cs="仿宋"/>
          <w:color w:val="auto"/>
          <w:sz w:val="24"/>
          <w:szCs w:val="24"/>
          <w:highlight w:val="none"/>
        </w:rPr>
      </w:pPr>
    </w:p>
    <w:p w14:paraId="6FFFCF44">
      <w:pPr>
        <w:rPr>
          <w:rFonts w:hint="eastAsia" w:ascii="仿宋" w:hAnsi="仿宋" w:eastAsia="仿宋" w:cs="仿宋"/>
          <w:color w:val="auto"/>
          <w:sz w:val="24"/>
          <w:szCs w:val="24"/>
          <w:highlight w:val="none"/>
        </w:rPr>
      </w:pPr>
    </w:p>
    <w:p w14:paraId="1A670B46">
      <w:pPr>
        <w:pStyle w:val="22"/>
        <w:spacing w:line="600" w:lineRule="auto"/>
        <w:ind w:left="46" w:leftChars="22" w:firstLine="562" w:firstLineChars="200"/>
        <w:jc w:val="center"/>
        <w:rPr>
          <w:rFonts w:hint="eastAsia" w:ascii="仿宋" w:hAnsi="仿宋" w:eastAsia="仿宋" w:cs="仿宋"/>
          <w:b/>
          <w:bCs/>
          <w:color w:val="000000"/>
          <w:sz w:val="28"/>
          <w:szCs w:val="28"/>
        </w:rPr>
      </w:pPr>
    </w:p>
    <w:p w14:paraId="1875715D">
      <w:pPr>
        <w:pStyle w:val="22"/>
        <w:spacing w:line="600" w:lineRule="auto"/>
        <w:ind w:left="46" w:leftChars="22" w:firstLine="562" w:firstLineChars="200"/>
        <w:jc w:val="center"/>
        <w:rPr>
          <w:rFonts w:hint="eastAsia" w:ascii="仿宋" w:hAnsi="仿宋" w:eastAsia="仿宋" w:cs="仿宋"/>
          <w:color w:val="000000"/>
          <w:sz w:val="28"/>
          <w:szCs w:val="28"/>
        </w:rPr>
      </w:pPr>
      <w:r>
        <w:rPr>
          <w:rFonts w:hint="eastAsia" w:ascii="仿宋" w:hAnsi="仿宋" w:eastAsia="仿宋" w:cs="仿宋"/>
          <w:b/>
          <w:bCs/>
          <w:color w:val="000000"/>
          <w:sz w:val="28"/>
          <w:szCs w:val="28"/>
        </w:rPr>
        <w:t>承诺书（2）</w:t>
      </w:r>
    </w:p>
    <w:p w14:paraId="55EDCDDA">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我公司承诺在参加本次</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u w:val="single"/>
        </w:rPr>
        <w:t>（项目编号、项目名称）</w:t>
      </w:r>
      <w:r>
        <w:rPr>
          <w:rFonts w:hint="eastAsia" w:ascii="仿宋" w:hAnsi="仿宋" w:eastAsia="仿宋" w:cs="仿宋"/>
          <w:color w:val="000000"/>
          <w:sz w:val="24"/>
          <w:szCs w:val="24"/>
        </w:rPr>
        <w:t xml:space="preserve">投标前三年内，无以下行为： </w:t>
      </w:r>
    </w:p>
    <w:p w14:paraId="6FB11645">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重大违法行为；</w:t>
      </w:r>
    </w:p>
    <w:p w14:paraId="3845B0FD">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商业贿赂行为；</w:t>
      </w:r>
    </w:p>
    <w:p w14:paraId="6E05F49A">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政府采购法《第七十七条》，列入不良行为记录名单的各种行为；</w:t>
      </w:r>
    </w:p>
    <w:p w14:paraId="6B9615D6">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如有上述行为，我公司及项目参与人员自愿放弃本次项目的投标、报价资格，若为预中标、成交人，也自愿放弃中标、成交资格。</w:t>
      </w:r>
    </w:p>
    <w:p w14:paraId="00ADBAB8">
      <w:pPr>
        <w:pStyle w:val="22"/>
        <w:spacing w:line="480" w:lineRule="auto"/>
        <w:ind w:left="46" w:leftChars="22" w:firstLine="480" w:firstLineChars="200"/>
        <w:rPr>
          <w:rFonts w:hint="eastAsia" w:ascii="仿宋" w:hAnsi="仿宋" w:eastAsia="仿宋" w:cs="仿宋"/>
          <w:color w:val="000000"/>
          <w:sz w:val="24"/>
          <w:szCs w:val="24"/>
        </w:rPr>
      </w:pPr>
    </w:p>
    <w:p w14:paraId="5C20B8F7">
      <w:pPr>
        <w:pStyle w:val="22"/>
        <w:spacing w:line="480" w:lineRule="auto"/>
        <w:ind w:left="46" w:leftChars="22" w:firstLine="480" w:firstLineChars="200"/>
        <w:rPr>
          <w:rFonts w:hint="eastAsia" w:ascii="仿宋" w:hAnsi="仿宋" w:eastAsia="仿宋" w:cs="仿宋"/>
          <w:color w:val="000000"/>
          <w:sz w:val="24"/>
          <w:szCs w:val="24"/>
        </w:rPr>
      </w:pPr>
    </w:p>
    <w:p w14:paraId="64A4B678">
      <w:pPr>
        <w:pStyle w:val="22"/>
        <w:spacing w:line="480" w:lineRule="auto"/>
        <w:ind w:left="46" w:leftChars="22" w:firstLine="480" w:firstLineChars="200"/>
        <w:rPr>
          <w:rFonts w:hint="eastAsia" w:ascii="仿宋" w:hAnsi="仿宋" w:eastAsia="仿宋" w:cs="仿宋"/>
          <w:color w:val="000000"/>
          <w:sz w:val="24"/>
          <w:szCs w:val="24"/>
        </w:rPr>
      </w:pPr>
    </w:p>
    <w:p w14:paraId="1C7CC8BA">
      <w:pPr>
        <w:pStyle w:val="22"/>
        <w:spacing w:line="480" w:lineRule="auto"/>
        <w:ind w:left="46" w:leftChars="22" w:firstLine="480" w:firstLineChars="200"/>
        <w:rPr>
          <w:rFonts w:hint="eastAsia" w:ascii="仿宋" w:hAnsi="仿宋" w:eastAsia="仿宋" w:cs="仿宋"/>
          <w:color w:val="000000"/>
          <w:sz w:val="24"/>
          <w:szCs w:val="24"/>
        </w:rPr>
      </w:pPr>
    </w:p>
    <w:p w14:paraId="01194821">
      <w:pPr>
        <w:spacing w:line="600" w:lineRule="auto"/>
        <w:ind w:firstLine="1200" w:firstLineChars="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2A4221F1">
      <w:pPr>
        <w:spacing w:line="60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1434AA9F">
      <w:pPr>
        <w:spacing w:line="600" w:lineRule="auto"/>
        <w:ind w:firstLine="1440" w:firstLineChars="6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63A8912A">
      <w:pPr>
        <w:pStyle w:val="5"/>
        <w:rPr>
          <w:rFonts w:hint="eastAsia" w:ascii="仿宋" w:hAnsi="仿宋" w:eastAsia="仿宋" w:cs="仿宋"/>
          <w:color w:val="auto"/>
          <w:sz w:val="24"/>
          <w:szCs w:val="24"/>
          <w:highlight w:val="none"/>
        </w:rPr>
      </w:pPr>
    </w:p>
    <w:p w14:paraId="0D816C05">
      <w:pPr>
        <w:rPr>
          <w:rFonts w:hint="eastAsia" w:ascii="仿宋" w:hAnsi="仿宋" w:eastAsia="仿宋" w:cs="仿宋"/>
          <w:color w:val="auto"/>
          <w:sz w:val="24"/>
          <w:szCs w:val="24"/>
          <w:highlight w:val="none"/>
        </w:rPr>
      </w:pPr>
    </w:p>
    <w:p w14:paraId="150A9261">
      <w:pPr>
        <w:pStyle w:val="5"/>
        <w:rPr>
          <w:rFonts w:hint="eastAsia" w:ascii="仿宋" w:hAnsi="仿宋" w:eastAsia="仿宋" w:cs="仿宋"/>
          <w:color w:val="auto"/>
          <w:sz w:val="24"/>
          <w:szCs w:val="24"/>
          <w:highlight w:val="none"/>
        </w:rPr>
      </w:pPr>
    </w:p>
    <w:p w14:paraId="30FEC2DF">
      <w:pPr>
        <w:rPr>
          <w:rFonts w:hint="eastAsia" w:ascii="仿宋" w:hAnsi="仿宋" w:eastAsia="仿宋" w:cs="仿宋"/>
          <w:color w:val="auto"/>
          <w:sz w:val="24"/>
          <w:szCs w:val="24"/>
          <w:highlight w:val="none"/>
        </w:rPr>
      </w:pPr>
    </w:p>
    <w:p w14:paraId="30582C40">
      <w:pPr>
        <w:rPr>
          <w:rFonts w:hint="eastAsia" w:ascii="仿宋" w:hAnsi="仿宋" w:eastAsia="仿宋" w:cs="仿宋"/>
          <w:color w:val="auto"/>
          <w:sz w:val="24"/>
          <w:szCs w:val="24"/>
          <w:highlight w:val="none"/>
        </w:rPr>
      </w:pPr>
    </w:p>
    <w:p w14:paraId="2771EE49">
      <w:pPr>
        <w:rPr>
          <w:rFonts w:hint="eastAsia" w:ascii="仿宋" w:hAnsi="仿宋" w:eastAsia="仿宋" w:cs="仿宋"/>
          <w:color w:val="auto"/>
          <w:sz w:val="24"/>
          <w:szCs w:val="24"/>
          <w:highlight w:val="none"/>
        </w:rPr>
      </w:pPr>
    </w:p>
    <w:p w14:paraId="60C88FC3">
      <w:pPr>
        <w:rPr>
          <w:rFonts w:hint="eastAsia" w:ascii="仿宋" w:hAnsi="仿宋" w:eastAsia="仿宋" w:cs="仿宋"/>
          <w:color w:val="auto"/>
          <w:sz w:val="24"/>
          <w:szCs w:val="24"/>
          <w:highlight w:val="none"/>
        </w:rPr>
      </w:pPr>
    </w:p>
    <w:p w14:paraId="1658E65A">
      <w:pPr>
        <w:rPr>
          <w:rFonts w:hint="eastAsia" w:ascii="仿宋" w:hAnsi="仿宋" w:eastAsia="仿宋" w:cs="仿宋"/>
          <w:color w:val="auto"/>
          <w:sz w:val="24"/>
          <w:szCs w:val="24"/>
          <w:highlight w:val="none"/>
        </w:rPr>
      </w:pPr>
    </w:p>
    <w:p w14:paraId="547B6C9E">
      <w:pPr>
        <w:rPr>
          <w:rFonts w:hint="eastAsia" w:ascii="仿宋" w:hAnsi="仿宋" w:eastAsia="仿宋" w:cs="仿宋"/>
          <w:color w:val="auto"/>
          <w:sz w:val="24"/>
          <w:szCs w:val="24"/>
          <w:highlight w:val="none"/>
        </w:rPr>
      </w:pPr>
    </w:p>
    <w:p w14:paraId="44ADBED2">
      <w:pPr>
        <w:rPr>
          <w:rFonts w:hint="eastAsia" w:ascii="仿宋" w:hAnsi="仿宋" w:eastAsia="仿宋" w:cs="仿宋"/>
          <w:color w:val="auto"/>
          <w:sz w:val="24"/>
          <w:szCs w:val="24"/>
          <w:highlight w:val="none"/>
        </w:rPr>
      </w:pPr>
    </w:p>
    <w:p w14:paraId="1C3E1366">
      <w:pPr>
        <w:pStyle w:val="34"/>
        <w:spacing w:before="120" w:line="480" w:lineRule="auto"/>
        <w:jc w:val="center"/>
        <w:rPr>
          <w:rStyle w:val="146"/>
          <w:rFonts w:hint="eastAsia" w:ascii="仿宋" w:hAnsi="仿宋" w:eastAsia="仿宋" w:cs="仿宋"/>
          <w:bCs w:val="0"/>
          <w:color w:val="auto"/>
          <w:kern w:val="2"/>
          <w:sz w:val="28"/>
          <w:szCs w:val="28"/>
          <w:highlight w:val="none"/>
          <w:lang w:val="en-US" w:eastAsia="zh-CN" w:bidi="ar-SA"/>
        </w:rPr>
        <w:sectPr>
          <w:headerReference r:id="rId10" w:type="default"/>
          <w:footerReference r:id="rId11" w:type="default"/>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14:paraId="6CDAED77">
      <w:pPr>
        <w:pStyle w:val="34"/>
        <w:spacing w:before="120" w:line="480" w:lineRule="auto"/>
        <w:jc w:val="center"/>
        <w:rPr>
          <w:rStyle w:val="146"/>
          <w:rFonts w:hint="eastAsia" w:ascii="仿宋" w:hAnsi="仿宋" w:eastAsia="仿宋" w:cs="仿宋"/>
          <w:bCs w:val="0"/>
          <w:color w:val="auto"/>
          <w:kern w:val="2"/>
          <w:sz w:val="28"/>
          <w:szCs w:val="28"/>
          <w:highlight w:val="none"/>
          <w:lang w:val="en-US" w:eastAsia="zh-CN" w:bidi="ar-SA"/>
        </w:rPr>
      </w:pPr>
      <w:r>
        <w:rPr>
          <w:rStyle w:val="146"/>
          <w:rFonts w:hint="eastAsia" w:ascii="仿宋" w:hAnsi="仿宋" w:eastAsia="仿宋" w:cs="仿宋"/>
          <w:bCs w:val="0"/>
          <w:color w:val="auto"/>
          <w:kern w:val="2"/>
          <w:sz w:val="28"/>
          <w:szCs w:val="28"/>
          <w:highlight w:val="none"/>
          <w:lang w:val="en-US" w:eastAsia="zh-CN" w:bidi="ar-SA"/>
        </w:rPr>
        <w:t>十二、中小企业声明函</w:t>
      </w:r>
      <w:bookmarkEnd w:id="160"/>
      <w:bookmarkEnd w:id="161"/>
      <w:bookmarkEnd w:id="162"/>
      <w:bookmarkEnd w:id="163"/>
    </w:p>
    <w:p w14:paraId="40AB7B35">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jc w:val="center"/>
        <w:textAlignment w:val="auto"/>
        <w:outlineLvl w:val="0"/>
        <w:rPr>
          <w:rStyle w:val="57"/>
          <w:rFonts w:hint="eastAsia" w:ascii="仿宋" w:hAnsi="仿宋" w:eastAsia="仿宋" w:cs="仿宋"/>
          <w:b/>
          <w:bCs/>
          <w:color w:val="auto"/>
          <w:sz w:val="24"/>
          <w:szCs w:val="24"/>
          <w:highlight w:val="none"/>
          <w:lang w:val="zh-CN" w:eastAsia="zh-CN"/>
        </w:rPr>
      </w:pPr>
      <w:r>
        <w:rPr>
          <w:rStyle w:val="57"/>
          <w:rFonts w:hint="eastAsia" w:ascii="仿宋" w:hAnsi="仿宋" w:eastAsia="仿宋" w:cs="仿宋"/>
          <w:b/>
          <w:bCs/>
          <w:color w:val="auto"/>
          <w:sz w:val="24"/>
          <w:szCs w:val="24"/>
          <w:highlight w:val="none"/>
          <w:lang w:val="en-US" w:eastAsia="zh-CN"/>
        </w:rPr>
        <w:t xml:space="preserve"> </w:t>
      </w:r>
      <w:r>
        <w:rPr>
          <w:rStyle w:val="57"/>
          <w:rFonts w:hint="eastAsia" w:ascii="仿宋" w:hAnsi="仿宋" w:eastAsia="仿宋" w:cs="仿宋"/>
          <w:b/>
          <w:bCs/>
          <w:color w:val="auto"/>
          <w:sz w:val="24"/>
          <w:szCs w:val="24"/>
          <w:highlight w:val="none"/>
          <w:lang w:val="zh-CN" w:eastAsia="zh-CN"/>
        </w:rPr>
        <w:t>中小企业声明函（货物）</w:t>
      </w:r>
    </w:p>
    <w:p w14:paraId="4328547B">
      <w:pPr>
        <w:pStyle w:val="20"/>
        <w:spacing w:line="240" w:lineRule="auto"/>
        <w:ind w:right="295" w:firstLine="848" w:firstLineChars="404"/>
        <w:jc w:val="both"/>
        <w:rPr>
          <w:rFonts w:hint="eastAsia" w:ascii="仿宋" w:hAnsi="仿宋" w:eastAsia="仿宋" w:cs="仿宋"/>
          <w:color w:val="auto"/>
          <w:sz w:val="21"/>
          <w:szCs w:val="21"/>
        </w:rPr>
      </w:pPr>
    </w:p>
    <w:p w14:paraId="74A2DBA7">
      <w:pPr>
        <w:pStyle w:val="20"/>
        <w:spacing w:line="360" w:lineRule="auto"/>
        <w:ind w:right="295" w:firstLine="969" w:firstLineChars="404"/>
        <w:jc w:val="both"/>
        <w:rPr>
          <w:rFonts w:hint="eastAsia" w:ascii="仿宋" w:hAnsi="仿宋" w:eastAsia="仿宋" w:cs="仿宋"/>
          <w:color w:val="auto"/>
          <w:sz w:val="24"/>
          <w:szCs w:val="24"/>
        </w:rPr>
      </w:pPr>
      <w:r>
        <w:rPr>
          <w:rFonts w:hint="eastAsia" w:ascii="仿宋" w:hAnsi="仿宋" w:eastAsia="仿宋" w:cs="仿宋"/>
          <w:color w:val="auto"/>
          <w:sz w:val="24"/>
          <w:szCs w:val="24"/>
        </w:rPr>
        <w:t>本公司（联合体）郑重声明，根据《政府采购促进中小企业发展管理办法》（财库〔2020〕[2020]46号）的规定，本公司（联合体）参加</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（单位名称）的</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（项目名称）采购活动，提供的货物全部由符合政策要求的中小企业制造。相关企业（含联合体中的中小企业、签订分包意向协议的中小企业）的具体情况如下：</w:t>
      </w:r>
    </w:p>
    <w:p w14:paraId="1729F9C6">
      <w:pPr>
        <w:pStyle w:val="96"/>
        <w:numPr>
          <w:ilvl w:val="0"/>
          <w:numId w:val="0"/>
        </w:numPr>
        <w:tabs>
          <w:tab w:val="left" w:pos="1243"/>
        </w:tabs>
        <w:spacing w:before="0" w:after="0" w:line="360" w:lineRule="auto"/>
        <w:ind w:right="0" w:rightChars="0" w:firstLine="480" w:firstLineChars="200"/>
        <w:jc w:val="both"/>
        <w:rPr>
          <w:rFonts w:hint="eastAsia" w:ascii="仿宋" w:hAnsi="仿宋" w:eastAsia="仿宋" w:cs="仿宋"/>
          <w:color w:val="auto"/>
          <w:sz w:val="24"/>
          <w:szCs w:val="24"/>
          <w:u w:val="single" w:color="000000"/>
          <w:lang w:val="zh-CN" w:eastAsia="zh-CN" w:bidi="zh-CN"/>
        </w:rPr>
      </w:pPr>
      <w:r>
        <w:rPr>
          <w:rFonts w:hint="eastAsia" w:ascii="仿宋" w:hAnsi="仿宋" w:eastAsia="仿宋" w:cs="仿宋"/>
          <w:color w:val="auto"/>
          <w:sz w:val="24"/>
          <w:szCs w:val="24"/>
          <w:u w:val="single"/>
          <w:lang w:val="en-US" w:eastAsia="zh-CN" w:bidi="zh-CN"/>
        </w:rPr>
        <w:t>1.</w:t>
      </w:r>
      <w:r>
        <w:rPr>
          <w:rFonts w:hint="eastAsia" w:ascii="仿宋" w:hAnsi="仿宋" w:eastAsia="仿宋" w:cs="仿宋"/>
          <w:color w:val="auto"/>
          <w:sz w:val="24"/>
          <w:szCs w:val="24"/>
          <w:u w:val="single"/>
          <w:lang w:val="zh-CN" w:eastAsia="zh-CN" w:bidi="zh-CN"/>
        </w:rPr>
        <w:t>（标的名称）</w:t>
      </w:r>
      <w:r>
        <w:rPr>
          <w:rFonts w:hint="eastAsia" w:ascii="仿宋" w:hAnsi="仿宋" w:eastAsia="仿宋" w:cs="仿宋"/>
          <w:color w:val="auto"/>
          <w:spacing w:val="-60"/>
          <w:w w:val="99"/>
          <w:sz w:val="24"/>
          <w:szCs w:val="24"/>
          <w:u w:val="none"/>
        </w:rPr>
        <w:t>，</w:t>
      </w:r>
      <w:r>
        <w:rPr>
          <w:rFonts w:hint="eastAsia" w:ascii="仿宋" w:hAnsi="仿宋" w:eastAsia="仿宋" w:cs="仿宋"/>
          <w:color w:val="auto"/>
          <w:kern w:val="2"/>
          <w:sz w:val="24"/>
          <w:szCs w:val="24"/>
          <w:lang w:val="en-US" w:eastAsia="zh-CN" w:bidi="ar-SA"/>
        </w:rPr>
        <w:t>属于</w:t>
      </w:r>
      <w:r>
        <w:rPr>
          <w:rFonts w:hint="eastAsia" w:ascii="仿宋" w:hAnsi="仿宋" w:eastAsia="仿宋" w:cs="仿宋"/>
          <w:b/>
          <w:bCs/>
          <w:color w:val="auto"/>
          <w:kern w:val="2"/>
          <w:sz w:val="24"/>
          <w:szCs w:val="24"/>
          <w:u w:val="single"/>
          <w:lang w:val="en-US" w:eastAsia="zh-CN" w:bidi="ar-SA"/>
        </w:rPr>
        <w:t>（工业</w:t>
      </w:r>
      <w:r>
        <w:rPr>
          <w:rFonts w:hint="eastAsia" w:ascii="仿宋" w:hAnsi="仿宋" w:eastAsia="仿宋" w:cs="仿宋"/>
          <w:b/>
          <w:bCs/>
          <w:color w:val="auto"/>
          <w:kern w:val="2"/>
          <w:sz w:val="24"/>
          <w:szCs w:val="24"/>
          <w:u w:val="single"/>
          <w:lang w:val="zh-CN" w:eastAsia="zh-CN" w:bidi="ar-SA"/>
        </w:rPr>
        <w:t>）</w:t>
      </w:r>
      <w:r>
        <w:rPr>
          <w:rFonts w:hint="eastAsia" w:ascii="仿宋" w:hAnsi="仿宋" w:eastAsia="仿宋" w:cs="仿宋"/>
          <w:color w:val="auto"/>
          <w:sz w:val="24"/>
          <w:szCs w:val="24"/>
          <w:u w:val="none"/>
          <w:lang w:val="zh-CN" w:eastAsia="zh-CN" w:bidi="zh-CN"/>
        </w:rPr>
        <w:t>；制造商为</w:t>
      </w:r>
      <w:r>
        <w:rPr>
          <w:rFonts w:hint="eastAsia" w:ascii="仿宋" w:hAnsi="仿宋" w:eastAsia="仿宋" w:cs="仿宋"/>
          <w:color w:val="auto"/>
          <w:spacing w:val="-10"/>
          <w:w w:val="99"/>
          <w:sz w:val="24"/>
          <w:szCs w:val="24"/>
          <w:u w:val="single" w:color="auto"/>
          <w:lang w:val="en-US" w:eastAsia="zh-CN"/>
        </w:rPr>
        <w:t xml:space="preserve">   </w:t>
      </w:r>
      <w:r>
        <w:rPr>
          <w:rFonts w:hint="eastAsia" w:ascii="仿宋" w:hAnsi="仿宋" w:eastAsia="仿宋" w:cs="仿宋"/>
          <w:color w:val="auto"/>
          <w:sz w:val="24"/>
          <w:szCs w:val="24"/>
          <w:u w:val="single" w:color="auto"/>
          <w:lang w:val="zh-CN" w:eastAsia="zh-CN" w:bidi="zh-CN"/>
        </w:rPr>
        <w:t>（</w:t>
      </w:r>
      <w:r>
        <w:rPr>
          <w:rFonts w:hint="eastAsia" w:ascii="仿宋" w:hAnsi="仿宋" w:eastAsia="仿宋" w:cs="仿宋"/>
          <w:color w:val="auto"/>
          <w:sz w:val="24"/>
          <w:szCs w:val="24"/>
          <w:u w:val="single" w:color="000000"/>
          <w:lang w:val="zh-CN" w:eastAsia="zh-CN" w:bidi="zh-CN"/>
        </w:rPr>
        <w:t>企业名称），</w:t>
      </w:r>
      <w:r>
        <w:rPr>
          <w:rFonts w:hint="eastAsia" w:ascii="仿宋" w:hAnsi="仿宋" w:eastAsia="仿宋" w:cs="仿宋"/>
          <w:color w:val="auto"/>
          <w:spacing w:val="5"/>
          <w:w w:val="99"/>
          <w:sz w:val="24"/>
          <w:szCs w:val="24"/>
        </w:rPr>
        <w:t>从</w:t>
      </w:r>
      <w:r>
        <w:rPr>
          <w:rFonts w:hint="eastAsia" w:ascii="仿宋" w:hAnsi="仿宋" w:eastAsia="仿宋" w:cs="仿宋"/>
          <w:color w:val="auto"/>
          <w:spacing w:val="7"/>
          <w:w w:val="99"/>
          <w:sz w:val="24"/>
          <w:szCs w:val="24"/>
        </w:rPr>
        <w:t>业</w:t>
      </w:r>
      <w:r>
        <w:rPr>
          <w:rFonts w:hint="eastAsia" w:ascii="仿宋" w:hAnsi="仿宋" w:eastAsia="仿宋" w:cs="仿宋"/>
          <w:color w:val="auto"/>
          <w:spacing w:val="5"/>
          <w:w w:val="99"/>
          <w:sz w:val="24"/>
          <w:szCs w:val="24"/>
        </w:rPr>
        <w:t>人</w:t>
      </w:r>
      <w:r>
        <w:rPr>
          <w:rFonts w:hint="eastAsia" w:ascii="仿宋" w:hAnsi="仿宋" w:eastAsia="仿宋" w:cs="仿宋"/>
          <w:color w:val="auto"/>
          <w:spacing w:val="7"/>
          <w:w w:val="99"/>
          <w:sz w:val="24"/>
          <w:szCs w:val="24"/>
        </w:rPr>
        <w:t>员</w:t>
      </w:r>
      <w:r>
        <w:rPr>
          <w:rFonts w:hint="eastAsia" w:ascii="仿宋" w:hAnsi="仿宋" w:eastAsia="仿宋" w:cs="仿宋"/>
          <w:color w:val="auto"/>
          <w:w w:val="99"/>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pacing w:val="7"/>
          <w:w w:val="99"/>
          <w:sz w:val="24"/>
          <w:szCs w:val="24"/>
        </w:rPr>
        <w:t>人</w:t>
      </w:r>
      <w:r>
        <w:rPr>
          <w:rFonts w:hint="eastAsia" w:ascii="仿宋" w:hAnsi="仿宋" w:eastAsia="仿宋" w:cs="仿宋"/>
          <w:color w:val="auto"/>
          <w:spacing w:val="5"/>
          <w:w w:val="99"/>
          <w:sz w:val="24"/>
          <w:szCs w:val="24"/>
        </w:rPr>
        <w:t>，</w:t>
      </w:r>
      <w:r>
        <w:rPr>
          <w:rFonts w:hint="eastAsia" w:ascii="仿宋" w:hAnsi="仿宋" w:eastAsia="仿宋" w:cs="仿宋"/>
          <w:color w:val="auto"/>
          <w:spacing w:val="7"/>
          <w:w w:val="99"/>
          <w:sz w:val="24"/>
          <w:szCs w:val="24"/>
        </w:rPr>
        <w:t>营</w:t>
      </w:r>
      <w:r>
        <w:rPr>
          <w:rFonts w:hint="eastAsia" w:ascii="仿宋" w:hAnsi="仿宋" w:eastAsia="仿宋" w:cs="仿宋"/>
          <w:color w:val="auto"/>
          <w:w w:val="99"/>
          <w:sz w:val="24"/>
          <w:szCs w:val="24"/>
        </w:rPr>
        <w:t>业</w:t>
      </w:r>
      <w:r>
        <w:rPr>
          <w:rFonts w:hint="eastAsia" w:ascii="仿宋" w:hAnsi="仿宋" w:eastAsia="仿宋" w:cs="仿宋"/>
          <w:color w:val="auto"/>
          <w:sz w:val="24"/>
          <w:szCs w:val="24"/>
        </w:rPr>
        <w:t>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万元</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\l "_bookmark0" </w:instrText>
      </w:r>
      <w:r>
        <w:rPr>
          <w:rFonts w:hint="eastAsia" w:ascii="仿宋" w:hAnsi="仿宋" w:eastAsia="仿宋" w:cs="仿宋"/>
          <w:color w:val="auto"/>
          <w:sz w:val="24"/>
          <w:szCs w:val="24"/>
        </w:rPr>
        <w:fldChar w:fldCharType="separate"/>
      </w:r>
      <w:r>
        <w:rPr>
          <w:rFonts w:hint="eastAsia" w:ascii="仿宋" w:hAnsi="仿宋" w:eastAsia="仿宋" w:cs="仿宋"/>
          <w:color w:val="auto"/>
          <w:position w:val="16"/>
          <w:sz w:val="24"/>
          <w:szCs w:val="24"/>
        </w:rPr>
        <w:t>1</w:t>
      </w:r>
      <w:r>
        <w:rPr>
          <w:rFonts w:hint="eastAsia" w:ascii="仿宋" w:hAnsi="仿宋" w:eastAsia="仿宋" w:cs="仿宋"/>
          <w:color w:val="auto"/>
          <w:position w:val="16"/>
          <w:sz w:val="24"/>
          <w:szCs w:val="24"/>
        </w:rPr>
        <w:fldChar w:fldCharType="end"/>
      </w:r>
      <w:r>
        <w:rPr>
          <w:rFonts w:hint="eastAsia" w:ascii="仿宋" w:hAnsi="仿宋" w:eastAsia="仿宋" w:cs="仿宋"/>
          <w:color w:val="auto"/>
          <w:sz w:val="24"/>
          <w:szCs w:val="24"/>
        </w:rPr>
        <w:t>，属</w:t>
      </w:r>
      <w:r>
        <w:rPr>
          <w:rFonts w:hint="eastAsia" w:ascii="仿宋" w:hAnsi="仿宋" w:eastAsia="仿宋" w:cs="仿宋"/>
          <w:color w:val="auto"/>
          <w:spacing w:val="-15"/>
          <w:sz w:val="24"/>
          <w:szCs w:val="24"/>
        </w:rPr>
        <w:t>于</w:t>
      </w:r>
      <w:r>
        <w:rPr>
          <w:rFonts w:hint="eastAsia" w:ascii="仿宋" w:hAnsi="仿宋" w:eastAsia="仿宋" w:cs="仿宋"/>
          <w:color w:val="auto"/>
          <w:sz w:val="24"/>
          <w:szCs w:val="24"/>
          <w:u w:val="single" w:color="000000"/>
          <w:lang w:val="zh-CN" w:eastAsia="zh-CN" w:bidi="zh-CN"/>
        </w:rPr>
        <w:t>（中型企业、小型企业、微型企业）；</w:t>
      </w:r>
    </w:p>
    <w:p w14:paraId="6A5A4724">
      <w:pPr>
        <w:pStyle w:val="96"/>
        <w:numPr>
          <w:ilvl w:val="0"/>
          <w:numId w:val="0"/>
        </w:numPr>
        <w:tabs>
          <w:tab w:val="left" w:pos="1243"/>
          <w:tab w:val="left" w:pos="1806"/>
          <w:tab w:val="left" w:pos="5005"/>
          <w:tab w:val="left" w:pos="7213"/>
        </w:tabs>
        <w:spacing w:before="0" w:after="0" w:line="360" w:lineRule="auto"/>
        <w:ind w:right="138" w:rightChars="0" w:firstLine="480" w:firstLineChars="200"/>
        <w:jc w:val="both"/>
        <w:rPr>
          <w:rFonts w:hint="eastAsia" w:ascii="仿宋" w:hAnsi="仿宋" w:eastAsia="仿宋" w:cs="仿宋"/>
          <w:color w:val="auto"/>
          <w:sz w:val="24"/>
          <w:szCs w:val="24"/>
          <w:u w:val="none"/>
        </w:rPr>
      </w:pPr>
      <w:r>
        <w:rPr>
          <w:rFonts w:hint="eastAsia" w:ascii="仿宋" w:hAnsi="仿宋" w:eastAsia="仿宋" w:cs="仿宋"/>
          <w:color w:val="auto"/>
          <w:sz w:val="24"/>
          <w:szCs w:val="24"/>
          <w:u w:val="single"/>
          <w:lang w:val="en-US" w:eastAsia="zh-CN" w:bidi="zh-CN"/>
        </w:rPr>
        <w:t>2.（</w:t>
      </w:r>
      <w:r>
        <w:rPr>
          <w:rFonts w:hint="eastAsia" w:ascii="仿宋" w:hAnsi="仿宋" w:eastAsia="仿宋" w:cs="仿宋"/>
          <w:color w:val="auto"/>
          <w:sz w:val="24"/>
          <w:szCs w:val="24"/>
          <w:u w:val="single"/>
          <w:lang w:val="zh-CN" w:eastAsia="zh-CN" w:bidi="zh-CN"/>
        </w:rPr>
        <w:t>标的名称）</w:t>
      </w:r>
      <w:r>
        <w:rPr>
          <w:rFonts w:hint="eastAsia" w:ascii="仿宋" w:hAnsi="仿宋" w:eastAsia="仿宋" w:cs="仿宋"/>
          <w:color w:val="auto"/>
          <w:spacing w:val="-84"/>
          <w:w w:val="99"/>
          <w:sz w:val="24"/>
          <w:szCs w:val="24"/>
          <w:u w:val="none"/>
        </w:rPr>
        <w:t>，</w:t>
      </w:r>
      <w:r>
        <w:rPr>
          <w:rFonts w:hint="eastAsia" w:ascii="仿宋" w:hAnsi="仿宋" w:eastAsia="仿宋" w:cs="仿宋"/>
          <w:color w:val="auto"/>
          <w:kern w:val="2"/>
          <w:sz w:val="24"/>
          <w:szCs w:val="24"/>
          <w:lang w:val="en-US" w:eastAsia="zh-CN" w:bidi="ar-SA"/>
        </w:rPr>
        <w:t>属于</w:t>
      </w:r>
      <w:r>
        <w:rPr>
          <w:rFonts w:hint="eastAsia" w:ascii="仿宋" w:hAnsi="仿宋" w:eastAsia="仿宋" w:cs="仿宋"/>
          <w:b/>
          <w:bCs/>
          <w:color w:val="auto"/>
          <w:kern w:val="2"/>
          <w:sz w:val="24"/>
          <w:szCs w:val="24"/>
          <w:u w:val="single"/>
          <w:lang w:val="en-US" w:eastAsia="zh-CN" w:bidi="ar-SA"/>
        </w:rPr>
        <w:t>（</w:t>
      </w:r>
      <w:r>
        <w:rPr>
          <w:rFonts w:hint="eastAsia" w:ascii="仿宋" w:hAnsi="仿宋" w:eastAsia="仿宋" w:cs="仿宋"/>
          <w:b/>
          <w:bCs/>
          <w:color w:val="auto"/>
          <w:kern w:val="0"/>
          <w:sz w:val="24"/>
          <w:szCs w:val="24"/>
          <w:highlight w:val="none"/>
          <w:u w:val="single"/>
          <w:lang w:val="en-US" w:eastAsia="zh-CN" w:bidi="ar"/>
        </w:rPr>
        <w:t>工业</w:t>
      </w:r>
      <w:r>
        <w:rPr>
          <w:rFonts w:hint="eastAsia" w:ascii="仿宋" w:hAnsi="仿宋" w:eastAsia="仿宋" w:cs="仿宋"/>
          <w:b/>
          <w:bCs/>
          <w:color w:val="auto"/>
          <w:kern w:val="2"/>
          <w:sz w:val="24"/>
          <w:szCs w:val="24"/>
          <w:u w:val="single"/>
          <w:lang w:val="zh-CN" w:eastAsia="zh-CN" w:bidi="ar-SA"/>
        </w:rPr>
        <w:t>）</w:t>
      </w:r>
      <w:r>
        <w:rPr>
          <w:rFonts w:hint="eastAsia" w:ascii="仿宋" w:hAnsi="仿宋" w:eastAsia="仿宋" w:cs="仿宋"/>
          <w:color w:val="auto"/>
          <w:sz w:val="24"/>
          <w:szCs w:val="24"/>
          <w:u w:val="none"/>
          <w:lang w:val="zh-CN" w:eastAsia="zh-CN" w:bidi="zh-CN"/>
        </w:rPr>
        <w:t>；制造商为</w:t>
      </w:r>
      <w:r>
        <w:rPr>
          <w:rFonts w:hint="eastAsia" w:ascii="仿宋" w:hAnsi="仿宋" w:eastAsia="仿宋" w:cs="仿宋"/>
          <w:color w:val="auto"/>
          <w:spacing w:val="-10"/>
          <w:w w:val="99"/>
          <w:sz w:val="24"/>
          <w:szCs w:val="24"/>
          <w:u w:val="none"/>
          <w:lang w:val="en-US" w:eastAsia="zh-CN"/>
        </w:rPr>
        <w:t xml:space="preserve"> </w:t>
      </w:r>
      <w:r>
        <w:rPr>
          <w:rFonts w:hint="eastAsia" w:ascii="仿宋" w:hAnsi="仿宋" w:eastAsia="仿宋" w:cs="仿宋"/>
          <w:color w:val="auto"/>
          <w:spacing w:val="-10"/>
          <w:w w:val="99"/>
          <w:sz w:val="24"/>
          <w:szCs w:val="24"/>
          <w:u w:val="single" w:color="auto"/>
          <w:lang w:val="en-US" w:eastAsia="zh-CN"/>
        </w:rPr>
        <w:t xml:space="preserve">   </w:t>
      </w:r>
      <w:r>
        <w:rPr>
          <w:rFonts w:hint="eastAsia" w:ascii="仿宋" w:hAnsi="仿宋" w:eastAsia="仿宋" w:cs="仿宋"/>
          <w:color w:val="auto"/>
          <w:sz w:val="24"/>
          <w:szCs w:val="24"/>
          <w:u w:val="single" w:color="auto"/>
          <w:lang w:val="zh-CN" w:eastAsia="zh-CN" w:bidi="zh-CN"/>
        </w:rPr>
        <w:t>（</w:t>
      </w:r>
      <w:r>
        <w:rPr>
          <w:rFonts w:hint="eastAsia" w:ascii="仿宋" w:hAnsi="仿宋" w:eastAsia="仿宋" w:cs="仿宋"/>
          <w:color w:val="auto"/>
          <w:sz w:val="24"/>
          <w:szCs w:val="24"/>
          <w:u w:val="single" w:color="000000"/>
          <w:lang w:val="zh-CN" w:eastAsia="zh-CN" w:bidi="zh-CN"/>
        </w:rPr>
        <w:t>企业名称），</w:t>
      </w:r>
      <w:r>
        <w:rPr>
          <w:rFonts w:hint="eastAsia" w:ascii="仿宋" w:hAnsi="仿宋" w:eastAsia="仿宋" w:cs="仿宋"/>
          <w:color w:val="auto"/>
          <w:spacing w:val="5"/>
          <w:w w:val="99"/>
          <w:sz w:val="24"/>
          <w:szCs w:val="24"/>
          <w:u w:val="none"/>
        </w:rPr>
        <w:t>从</w:t>
      </w:r>
      <w:r>
        <w:rPr>
          <w:rFonts w:hint="eastAsia" w:ascii="仿宋" w:hAnsi="仿宋" w:eastAsia="仿宋" w:cs="仿宋"/>
          <w:color w:val="auto"/>
          <w:spacing w:val="7"/>
          <w:w w:val="99"/>
          <w:sz w:val="24"/>
          <w:szCs w:val="24"/>
          <w:u w:val="none"/>
        </w:rPr>
        <w:t>业</w:t>
      </w:r>
      <w:r>
        <w:rPr>
          <w:rFonts w:hint="eastAsia" w:ascii="仿宋" w:hAnsi="仿宋" w:eastAsia="仿宋" w:cs="仿宋"/>
          <w:color w:val="auto"/>
          <w:spacing w:val="5"/>
          <w:w w:val="99"/>
          <w:sz w:val="24"/>
          <w:szCs w:val="24"/>
          <w:u w:val="none"/>
        </w:rPr>
        <w:t>人</w:t>
      </w:r>
      <w:r>
        <w:rPr>
          <w:rFonts w:hint="eastAsia" w:ascii="仿宋" w:hAnsi="仿宋" w:eastAsia="仿宋" w:cs="仿宋"/>
          <w:color w:val="auto"/>
          <w:spacing w:val="7"/>
          <w:w w:val="99"/>
          <w:sz w:val="24"/>
          <w:szCs w:val="24"/>
          <w:u w:val="none"/>
        </w:rPr>
        <w:t>员</w:t>
      </w:r>
      <w:r>
        <w:rPr>
          <w:rFonts w:hint="eastAsia" w:ascii="仿宋" w:hAnsi="仿宋" w:eastAsia="仿宋" w:cs="仿宋"/>
          <w:color w:val="auto"/>
          <w:w w:val="99"/>
          <w:sz w:val="24"/>
          <w:szCs w:val="24"/>
          <w:u w:val="single"/>
        </w:rPr>
        <w:t xml:space="preserve"> </w:t>
      </w:r>
      <w:r>
        <w:rPr>
          <w:rFonts w:hint="eastAsia" w:ascii="仿宋" w:hAnsi="仿宋" w:eastAsia="仿宋" w:cs="仿宋"/>
          <w:color w:val="auto"/>
          <w:w w:val="99"/>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pacing w:val="7"/>
          <w:w w:val="99"/>
          <w:sz w:val="24"/>
          <w:szCs w:val="24"/>
          <w:u w:val="none"/>
        </w:rPr>
        <w:t>人</w:t>
      </w:r>
      <w:r>
        <w:rPr>
          <w:rFonts w:hint="eastAsia" w:ascii="仿宋" w:hAnsi="仿宋" w:eastAsia="仿宋" w:cs="仿宋"/>
          <w:color w:val="auto"/>
          <w:spacing w:val="5"/>
          <w:w w:val="99"/>
          <w:sz w:val="24"/>
          <w:szCs w:val="24"/>
          <w:u w:val="none"/>
        </w:rPr>
        <w:t>，</w:t>
      </w:r>
      <w:r>
        <w:rPr>
          <w:rFonts w:hint="eastAsia" w:ascii="仿宋" w:hAnsi="仿宋" w:eastAsia="仿宋" w:cs="仿宋"/>
          <w:color w:val="auto"/>
          <w:spacing w:val="7"/>
          <w:w w:val="99"/>
          <w:sz w:val="24"/>
          <w:szCs w:val="24"/>
          <w:u w:val="none"/>
        </w:rPr>
        <w:t>营</w:t>
      </w:r>
      <w:r>
        <w:rPr>
          <w:rFonts w:hint="eastAsia" w:ascii="仿宋" w:hAnsi="仿宋" w:eastAsia="仿宋" w:cs="仿宋"/>
          <w:color w:val="auto"/>
          <w:w w:val="99"/>
          <w:sz w:val="24"/>
          <w:szCs w:val="24"/>
          <w:u w:val="none"/>
        </w:rPr>
        <w:t>业</w:t>
      </w:r>
      <w:r>
        <w:rPr>
          <w:rFonts w:hint="eastAsia" w:ascii="仿宋" w:hAnsi="仿宋" w:eastAsia="仿宋" w:cs="仿宋"/>
          <w:color w:val="auto"/>
          <w:sz w:val="24"/>
          <w:szCs w:val="24"/>
          <w:u w:val="none"/>
        </w:rPr>
        <w:t>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none"/>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none"/>
        </w:rPr>
        <w:t>万元，属</w:t>
      </w:r>
      <w:r>
        <w:rPr>
          <w:rFonts w:hint="eastAsia" w:ascii="仿宋" w:hAnsi="仿宋" w:eastAsia="仿宋" w:cs="仿宋"/>
          <w:color w:val="auto"/>
          <w:spacing w:val="-12"/>
          <w:sz w:val="24"/>
          <w:szCs w:val="24"/>
          <w:u w:val="none"/>
        </w:rPr>
        <w:t>于</w:t>
      </w:r>
      <w:r>
        <w:rPr>
          <w:rFonts w:hint="eastAsia" w:ascii="仿宋" w:hAnsi="仿宋" w:eastAsia="仿宋" w:cs="仿宋"/>
          <w:color w:val="auto"/>
          <w:sz w:val="24"/>
          <w:szCs w:val="24"/>
          <w:u w:val="single" w:color="000000"/>
          <w:lang w:val="zh-CN" w:eastAsia="zh-CN" w:bidi="zh-CN"/>
        </w:rPr>
        <w:t>（中型企业、小型企业、微型企业）；</w:t>
      </w:r>
    </w:p>
    <w:p w14:paraId="11E86F95">
      <w:pPr>
        <w:pStyle w:val="20"/>
        <w:spacing w:before="11" w:line="360" w:lineRule="auto"/>
        <w:ind w:left="860"/>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4087EB2B">
      <w:pPr>
        <w:pStyle w:val="20"/>
        <w:spacing w:before="108" w:line="360" w:lineRule="auto"/>
        <w:ind w:right="297" w:firstLine="645"/>
        <w:jc w:val="both"/>
        <w:rPr>
          <w:rFonts w:hint="eastAsia" w:ascii="仿宋" w:hAnsi="仿宋" w:eastAsia="仿宋" w:cs="仿宋"/>
          <w:color w:val="auto"/>
          <w:sz w:val="24"/>
          <w:szCs w:val="24"/>
        </w:rPr>
      </w:pPr>
      <w:r>
        <w:rPr>
          <w:rFonts w:hint="eastAsia" w:ascii="仿宋" w:hAnsi="仿宋" w:eastAsia="仿宋" w:cs="仿宋"/>
          <w:color w:val="auto"/>
          <w:spacing w:val="-5"/>
          <w:sz w:val="24"/>
          <w:szCs w:val="24"/>
        </w:rPr>
        <w:t>以上企业，不属于大企业的分支机构，不存在控股股东为大企业的情形，也不存在与大企业的负责人为同一人的情形。</w:t>
      </w:r>
    </w:p>
    <w:p w14:paraId="0A87EAF6">
      <w:pPr>
        <w:pStyle w:val="20"/>
        <w:spacing w:line="360" w:lineRule="auto"/>
        <w:ind w:right="255" w:firstLine="640"/>
        <w:rPr>
          <w:rFonts w:hint="eastAsia" w:ascii="仿宋" w:hAnsi="仿宋" w:eastAsia="仿宋" w:cs="仿宋"/>
          <w:b/>
          <w:bCs/>
          <w:color w:val="auto"/>
          <w:sz w:val="24"/>
          <w:szCs w:val="24"/>
        </w:rPr>
      </w:pPr>
    </w:p>
    <w:p w14:paraId="43EC1012">
      <w:pPr>
        <w:pStyle w:val="20"/>
        <w:spacing w:line="360" w:lineRule="auto"/>
        <w:ind w:right="255" w:firstLine="640"/>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rPr>
        <w:t>本企业对上述声明内容的真实性负责。如有虚假，将依法承担相应责任。</w:t>
      </w:r>
      <w:r>
        <w:rPr>
          <w:rFonts w:hint="eastAsia" w:ascii="仿宋" w:hAnsi="仿宋" w:eastAsia="仿宋" w:cs="仿宋"/>
          <w:color w:val="auto"/>
          <w:sz w:val="24"/>
          <w:szCs w:val="24"/>
          <w:lang w:val="en-US" w:eastAsia="zh-CN"/>
        </w:rPr>
        <w:t xml:space="preserve">   </w:t>
      </w:r>
    </w:p>
    <w:p w14:paraId="2518C69E">
      <w:pPr>
        <w:pStyle w:val="20"/>
        <w:spacing w:before="29" w:line="360" w:lineRule="auto"/>
        <w:ind w:left="4060" w:right="2046"/>
        <w:rPr>
          <w:rFonts w:hint="eastAsia" w:ascii="仿宋" w:hAnsi="仿宋" w:eastAsia="仿宋" w:cs="仿宋"/>
          <w:color w:val="auto"/>
          <w:sz w:val="24"/>
          <w:szCs w:val="24"/>
        </w:rPr>
      </w:pPr>
    </w:p>
    <w:p w14:paraId="14B3F56C">
      <w:pPr>
        <w:rPr>
          <w:rFonts w:hint="eastAsia" w:ascii="仿宋" w:hAnsi="仿宋" w:eastAsia="仿宋" w:cs="仿宋"/>
          <w:color w:val="auto"/>
        </w:rPr>
      </w:pPr>
    </w:p>
    <w:p w14:paraId="538F001F">
      <w:pPr>
        <w:pStyle w:val="20"/>
        <w:spacing w:before="29" w:line="480" w:lineRule="auto"/>
        <w:ind w:right="2046"/>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投标单位（</w:t>
      </w:r>
      <w:r>
        <w:rPr>
          <w:rFonts w:hint="eastAsia" w:ascii="仿宋" w:hAnsi="仿宋" w:eastAsia="仿宋" w:cs="仿宋"/>
          <w:color w:val="auto"/>
          <w:sz w:val="24"/>
          <w:szCs w:val="24"/>
          <w:highlight w:val="none"/>
        </w:rPr>
        <w:t>单位公章</w:t>
      </w:r>
      <w:r>
        <w:rPr>
          <w:rFonts w:hint="eastAsia" w:ascii="仿宋" w:hAnsi="仿宋" w:eastAsia="仿宋" w:cs="仿宋"/>
          <w:color w:val="auto"/>
          <w:sz w:val="24"/>
          <w:szCs w:val="24"/>
        </w:rPr>
        <w:t>）：</w:t>
      </w:r>
    </w:p>
    <w:p w14:paraId="4980BA3C">
      <w:pPr>
        <w:pStyle w:val="20"/>
        <w:spacing w:before="29" w:line="360" w:lineRule="auto"/>
        <w:ind w:right="2046"/>
        <w:jc w:val="center"/>
        <w:rPr>
          <w:rFonts w:hint="eastAsia" w:ascii="仿宋" w:hAnsi="仿宋" w:eastAsia="仿宋" w:cs="仿宋"/>
          <w:color w:val="auto"/>
          <w:spacing w:val="24"/>
          <w:sz w:val="24"/>
          <w:szCs w:val="24"/>
        </w:rPr>
      </w:pPr>
      <w:r>
        <w:rPr>
          <w:rFonts w:hint="eastAsia" w:ascii="仿宋" w:hAnsi="仿宋" w:eastAsia="仿宋" w:cs="仿宋"/>
          <w:color w:val="auto"/>
          <w:spacing w:val="24"/>
          <w:sz w:val="24"/>
          <w:szCs w:val="24"/>
          <w:lang w:val="en-US" w:eastAsia="zh-CN"/>
        </w:rPr>
        <w:t xml:space="preserve">            </w:t>
      </w:r>
      <w:r>
        <w:rPr>
          <w:rFonts w:hint="eastAsia" w:ascii="仿宋" w:hAnsi="仿宋" w:eastAsia="仿宋" w:cs="仿宋"/>
          <w:color w:val="auto"/>
          <w:spacing w:val="24"/>
          <w:sz w:val="24"/>
          <w:szCs w:val="24"/>
        </w:rPr>
        <w:t>年  月  日</w:t>
      </w:r>
    </w:p>
    <w:p w14:paraId="28527516">
      <w:pPr>
        <w:rPr>
          <w:rFonts w:hint="eastAsia" w:ascii="仿宋" w:hAnsi="仿宋" w:eastAsia="仿宋" w:cs="仿宋"/>
          <w:color w:val="auto"/>
          <w:lang w:eastAsia="zh-CN"/>
        </w:rPr>
      </w:pPr>
    </w:p>
    <w:p w14:paraId="1A1E1E8A">
      <w:pPr>
        <w:spacing w:before="94" w:line="360" w:lineRule="auto"/>
        <w:ind w:left="220" w:right="0" w:firstLine="0"/>
        <w:jc w:val="left"/>
        <w:rPr>
          <w:rFonts w:hint="eastAsia" w:ascii="仿宋" w:hAnsi="仿宋" w:eastAsia="仿宋" w:cs="仿宋"/>
          <w:sz w:val="24"/>
          <w:szCs w:val="24"/>
        </w:rPr>
      </w:pPr>
      <w:r>
        <w:rPr>
          <w:rFonts w:hint="eastAsia" w:ascii="仿宋" w:hAnsi="仿宋" w:eastAsia="仿宋" w:cs="仿宋"/>
          <w:color w:val="auto"/>
          <w:position w:val="6"/>
          <w:sz w:val="24"/>
          <w:szCs w:val="24"/>
        </w:rPr>
        <w:t>1</w:t>
      </w:r>
      <w:bookmarkStart w:id="164" w:name="_bookmark0"/>
      <w:bookmarkEnd w:id="164"/>
      <w:r>
        <w:rPr>
          <w:rFonts w:hint="eastAsia" w:ascii="仿宋" w:hAnsi="仿宋" w:eastAsia="仿宋" w:cs="仿宋"/>
          <w:color w:val="auto"/>
          <w:position w:val="6"/>
          <w:sz w:val="24"/>
          <w:szCs w:val="24"/>
        </w:rPr>
        <w:t xml:space="preserve"> </w:t>
      </w:r>
      <w:r>
        <w:rPr>
          <w:rFonts w:hint="eastAsia" w:ascii="仿宋" w:hAnsi="仿宋" w:eastAsia="仿宋" w:cs="仿宋"/>
          <w:color w:val="auto"/>
          <w:sz w:val="24"/>
          <w:szCs w:val="24"/>
        </w:rPr>
        <w:t>从业人员、营业收入、资产总额填报上一年度数据，无上一年度数据的新成立企业可不填报</w:t>
      </w:r>
      <w:r>
        <w:rPr>
          <w:rFonts w:hint="eastAsia" w:ascii="仿宋" w:hAnsi="仿宋" w:eastAsia="仿宋" w:cs="仿宋"/>
          <w:sz w:val="24"/>
          <w:szCs w:val="24"/>
        </w:rPr>
        <w:t>。</w:t>
      </w:r>
    </w:p>
    <w:p w14:paraId="72C7AD40">
      <w:pPr>
        <w:spacing w:line="480" w:lineRule="auto"/>
        <w:jc w:val="center"/>
        <w:rPr>
          <w:rFonts w:hint="eastAsia" w:ascii="仿宋" w:hAnsi="仿宋" w:eastAsia="仿宋" w:cs="仿宋"/>
          <w:b/>
          <w:bCs/>
          <w:color w:val="000000"/>
          <w:sz w:val="24"/>
          <w:szCs w:val="24"/>
          <w:highlight w:val="none"/>
        </w:rPr>
      </w:pPr>
    </w:p>
    <w:p w14:paraId="23302F1C">
      <w:pPr>
        <w:spacing w:line="480" w:lineRule="auto"/>
        <w:jc w:val="center"/>
        <w:rPr>
          <w:rFonts w:hint="eastAsia" w:ascii="仿宋" w:hAnsi="仿宋" w:eastAsia="仿宋" w:cs="仿宋"/>
          <w:b/>
          <w:bCs/>
          <w:color w:val="auto"/>
          <w:sz w:val="24"/>
          <w:szCs w:val="24"/>
          <w:highlight w:val="none"/>
        </w:rPr>
        <w:sectPr>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14:paraId="25DA94E8">
      <w:pPr>
        <w:spacing w:before="234" w:line="219" w:lineRule="auto"/>
        <w:jc w:val="center"/>
        <w:rPr>
          <w:rFonts w:hint="eastAsia" w:ascii="仿宋" w:hAnsi="仿宋" w:eastAsia="仿宋" w:cs="仿宋"/>
          <w:color w:val="auto"/>
          <w:sz w:val="24"/>
          <w:szCs w:val="24"/>
        </w:rPr>
      </w:pPr>
      <w:r>
        <w:rPr>
          <w:rFonts w:hint="eastAsia" w:ascii="仿宋" w:hAnsi="仿宋" w:eastAsia="仿宋" w:cs="仿宋"/>
          <w:b/>
          <w:bCs/>
          <w:color w:val="auto"/>
          <w:spacing w:val="-4"/>
          <w:sz w:val="28"/>
          <w:szCs w:val="28"/>
        </w:rPr>
        <w:t>拟分包情况说明</w:t>
      </w:r>
    </w:p>
    <w:p w14:paraId="3B9A505F">
      <w:pPr>
        <w:keepNext w:val="0"/>
        <w:keepLines w:val="0"/>
        <w:pageBreakBefore w:val="0"/>
        <w:widowControl w:val="0"/>
        <w:kinsoku/>
        <w:wordWrap/>
        <w:overflowPunct/>
        <w:topLinePunct w:val="0"/>
        <w:autoSpaceDE/>
        <w:autoSpaceDN/>
        <w:bidi w:val="0"/>
        <w:adjustRightInd/>
        <w:snapToGrid/>
        <w:spacing w:before="183" w:line="408" w:lineRule="auto"/>
        <w:ind w:left="122"/>
        <w:textAlignment w:val="auto"/>
        <w:rPr>
          <w:rFonts w:hint="eastAsia" w:ascii="仿宋" w:hAnsi="仿宋" w:eastAsia="仿宋" w:cs="仿宋"/>
          <w:color w:val="auto"/>
          <w:sz w:val="24"/>
          <w:szCs w:val="24"/>
        </w:rPr>
      </w:pPr>
      <w:r>
        <w:rPr>
          <w:rFonts w:hint="eastAsia" w:ascii="仿宋" w:hAnsi="仿宋" w:eastAsia="仿宋" w:cs="仿宋"/>
          <w:color w:val="auto"/>
          <w:spacing w:val="4"/>
          <w:sz w:val="24"/>
          <w:szCs w:val="24"/>
        </w:rPr>
        <w:t>致</w:t>
      </w:r>
      <w:r>
        <w:rPr>
          <w:rFonts w:hint="eastAsia" w:ascii="仿宋" w:hAnsi="仿宋" w:eastAsia="仿宋" w:cs="仿宋"/>
          <w:color w:val="auto"/>
          <w:spacing w:val="-30"/>
          <w:sz w:val="24"/>
          <w:szCs w:val="24"/>
        </w:rPr>
        <w:t>：</w:t>
      </w:r>
      <w:r>
        <w:rPr>
          <w:rFonts w:hint="eastAsia" w:ascii="仿宋" w:hAnsi="仿宋" w:eastAsia="仿宋" w:cs="仿宋"/>
          <w:color w:val="auto"/>
          <w:spacing w:val="-30"/>
          <w:sz w:val="24"/>
          <w:szCs w:val="24"/>
          <w:u w:val="single"/>
        </w:rPr>
        <w:t>（</w:t>
      </w:r>
      <w:r>
        <w:rPr>
          <w:rFonts w:hint="eastAsia" w:ascii="仿宋" w:hAnsi="仿宋" w:eastAsia="仿宋" w:cs="仿宋"/>
          <w:color w:val="auto"/>
          <w:spacing w:val="4"/>
          <w:sz w:val="24"/>
          <w:szCs w:val="24"/>
          <w:u w:val="single"/>
        </w:rPr>
        <w:t>采购人）</w:t>
      </w:r>
    </w:p>
    <w:p w14:paraId="339858A6">
      <w:pPr>
        <w:keepNext w:val="0"/>
        <w:keepLines w:val="0"/>
        <w:pageBreakBefore w:val="0"/>
        <w:widowControl w:val="0"/>
        <w:kinsoku/>
        <w:wordWrap/>
        <w:overflowPunct/>
        <w:topLinePunct w:val="0"/>
        <w:autoSpaceDE/>
        <w:autoSpaceDN/>
        <w:bidi w:val="0"/>
        <w:adjustRightInd/>
        <w:snapToGrid/>
        <w:spacing w:before="182" w:line="408" w:lineRule="auto"/>
        <w:ind w:left="121" w:right="109" w:firstLine="482"/>
        <w:jc w:val="both"/>
        <w:textAlignment w:val="auto"/>
        <w:rPr>
          <w:rFonts w:hint="eastAsia" w:ascii="仿宋" w:hAnsi="仿宋" w:eastAsia="仿宋" w:cs="仿宋"/>
          <w:color w:val="auto"/>
          <w:sz w:val="24"/>
          <w:szCs w:val="24"/>
        </w:rPr>
      </w:pPr>
      <w:r>
        <w:rPr>
          <w:rFonts w:hint="eastAsia" w:ascii="仿宋" w:hAnsi="仿宋" w:eastAsia="仿宋" w:cs="仿宋"/>
          <w:color w:val="auto"/>
          <w:spacing w:val="-4"/>
          <w:sz w:val="24"/>
          <w:szCs w:val="24"/>
        </w:rPr>
        <w:t>我单位参加贵单位组织采购的</w:t>
      </w:r>
      <w:r>
        <w:rPr>
          <w:rFonts w:hint="eastAsia" w:ascii="仿宋" w:hAnsi="仿宋" w:eastAsia="仿宋" w:cs="仿宋"/>
          <w:color w:val="auto"/>
          <w:spacing w:val="-4"/>
          <w:sz w:val="24"/>
          <w:szCs w:val="24"/>
          <w:u w:val="single" w:color="auto"/>
        </w:rPr>
        <w:t xml:space="preserve">  </w:t>
      </w:r>
      <w:r>
        <w:rPr>
          <w:rFonts w:hint="eastAsia" w:ascii="仿宋" w:hAnsi="仿宋" w:eastAsia="仿宋" w:cs="仿宋"/>
          <w:color w:val="auto"/>
          <w:spacing w:val="-4"/>
          <w:sz w:val="24"/>
          <w:szCs w:val="24"/>
          <w:u w:val="single" w:color="auto"/>
          <w:lang w:val="en-US" w:eastAsia="zh-CN"/>
        </w:rPr>
        <w:t xml:space="preserve">   </w:t>
      </w:r>
      <w:r>
        <w:rPr>
          <w:rFonts w:hint="eastAsia" w:ascii="仿宋" w:hAnsi="仿宋" w:eastAsia="仿宋" w:cs="仿宋"/>
          <w:color w:val="auto"/>
          <w:spacing w:val="-4"/>
          <w:sz w:val="24"/>
          <w:szCs w:val="24"/>
          <w:u w:val="single" w:color="auto"/>
        </w:rPr>
        <w:t xml:space="preserve"> </w:t>
      </w:r>
      <w:r>
        <w:rPr>
          <w:rFonts w:hint="eastAsia" w:ascii="仿宋" w:hAnsi="仿宋" w:eastAsia="仿宋" w:cs="仿宋"/>
          <w:color w:val="auto"/>
          <w:spacing w:val="-4"/>
          <w:sz w:val="24"/>
          <w:szCs w:val="24"/>
          <w:u w:val="single" w:color="auto"/>
          <w:lang w:val="en-US" w:eastAsia="zh-CN"/>
        </w:rPr>
        <w:t xml:space="preserve">         </w:t>
      </w:r>
      <w:r>
        <w:rPr>
          <w:rFonts w:hint="eastAsia" w:ascii="仿宋" w:hAnsi="仿宋" w:eastAsia="仿宋" w:cs="仿宋"/>
          <w:color w:val="auto"/>
          <w:spacing w:val="-4"/>
          <w:sz w:val="24"/>
          <w:szCs w:val="24"/>
          <w:u w:val="none" w:color="auto"/>
          <w:lang w:val="en-US" w:eastAsia="zh-CN"/>
        </w:rPr>
        <w:t>（项</w:t>
      </w:r>
      <w:r>
        <w:rPr>
          <w:rFonts w:hint="eastAsia" w:ascii="仿宋" w:hAnsi="仿宋" w:eastAsia="仿宋" w:cs="仿宋"/>
          <w:color w:val="auto"/>
          <w:spacing w:val="-4"/>
          <w:sz w:val="24"/>
          <w:szCs w:val="24"/>
          <w:lang w:val="en-US" w:eastAsia="zh-CN"/>
        </w:rPr>
        <w:t>目</w:t>
      </w:r>
      <w:r>
        <w:rPr>
          <w:rFonts w:hint="eastAsia" w:ascii="仿宋" w:hAnsi="仿宋" w:eastAsia="仿宋" w:cs="仿宋"/>
          <w:color w:val="auto"/>
          <w:spacing w:val="-4"/>
          <w:sz w:val="24"/>
          <w:szCs w:val="24"/>
        </w:rPr>
        <w:t>编号</w:t>
      </w:r>
      <w:r>
        <w:rPr>
          <w:rFonts w:hint="eastAsia" w:ascii="仿宋" w:hAnsi="仿宋" w:eastAsia="仿宋" w:cs="仿宋"/>
          <w:color w:val="auto"/>
          <w:spacing w:val="-4"/>
          <w:sz w:val="24"/>
          <w:szCs w:val="24"/>
          <w:lang w:eastAsia="zh-CN"/>
        </w:rPr>
        <w:t>）</w:t>
      </w:r>
      <w:r>
        <w:rPr>
          <w:rFonts w:hint="eastAsia" w:ascii="仿宋" w:hAnsi="仿宋" w:eastAsia="仿宋" w:cs="仿宋"/>
          <w:color w:val="auto"/>
          <w:spacing w:val="-4"/>
          <w:sz w:val="24"/>
          <w:szCs w:val="24"/>
          <w:lang w:val="en-US" w:eastAsia="zh-CN"/>
        </w:rPr>
        <w:t xml:space="preserve"> </w:t>
      </w:r>
      <w:r>
        <w:rPr>
          <w:rFonts w:hint="eastAsia" w:ascii="仿宋" w:hAnsi="仿宋" w:eastAsia="仿宋" w:cs="仿宋"/>
          <w:color w:val="auto"/>
          <w:spacing w:val="-4"/>
          <w:sz w:val="24"/>
          <w:szCs w:val="24"/>
          <w:u w:val="single"/>
          <w:lang w:val="en-US" w:eastAsia="zh-CN"/>
        </w:rPr>
        <w:t xml:space="preserve">              </w:t>
      </w:r>
      <w:r>
        <w:rPr>
          <w:rFonts w:hint="eastAsia" w:ascii="仿宋" w:hAnsi="仿宋" w:eastAsia="仿宋" w:cs="仿宋"/>
          <w:color w:val="auto"/>
          <w:spacing w:val="-4"/>
          <w:sz w:val="24"/>
          <w:szCs w:val="24"/>
        </w:rPr>
        <w:t>（项目名称）的</w:t>
      </w:r>
      <w:r>
        <w:rPr>
          <w:rFonts w:hint="eastAsia" w:ascii="仿宋" w:hAnsi="仿宋" w:eastAsia="仿宋" w:cs="仿宋"/>
          <w:color w:val="auto"/>
          <w:spacing w:val="-3"/>
          <w:sz w:val="24"/>
          <w:szCs w:val="24"/>
        </w:rPr>
        <w:t>投标。拟签订分包合同的单位情况如下表所示，我单位承诺一旦在该项目中获得</w:t>
      </w:r>
      <w:r>
        <w:rPr>
          <w:rFonts w:hint="eastAsia" w:ascii="仿宋" w:hAnsi="仿宋" w:eastAsia="仿宋" w:cs="仿宋"/>
          <w:color w:val="auto"/>
          <w:sz w:val="24"/>
          <w:szCs w:val="24"/>
        </w:rPr>
        <w:t>采购合同将按下表所列情况进行分包，同时承诺分包</w:t>
      </w:r>
      <w:r>
        <w:rPr>
          <w:rFonts w:hint="eastAsia" w:ascii="仿宋" w:hAnsi="仿宋" w:eastAsia="仿宋" w:cs="仿宋"/>
          <w:color w:val="auto"/>
          <w:spacing w:val="-1"/>
          <w:sz w:val="24"/>
          <w:szCs w:val="24"/>
        </w:rPr>
        <w:t>承担主体不再次分包。</w:t>
      </w:r>
    </w:p>
    <w:tbl>
      <w:tblPr>
        <w:tblStyle w:val="155"/>
        <w:tblW w:w="884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52"/>
        <w:gridCol w:w="1148"/>
        <w:gridCol w:w="1541"/>
        <w:gridCol w:w="1182"/>
        <w:gridCol w:w="1371"/>
        <w:gridCol w:w="1422"/>
        <w:gridCol w:w="1425"/>
      </w:tblGrid>
      <w:tr w14:paraId="23403B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2" w:hRule="atLeast"/>
        </w:trPr>
        <w:tc>
          <w:tcPr>
            <w:tcW w:w="752" w:type="dxa"/>
            <w:noWrap w:val="0"/>
            <w:vAlign w:val="center"/>
          </w:tcPr>
          <w:p w14:paraId="4AAB7801">
            <w:pPr>
              <w:pStyle w:val="154"/>
              <w:spacing w:before="62" w:line="230" w:lineRule="auto"/>
              <w:jc w:val="center"/>
              <w:rPr>
                <w:rFonts w:hint="eastAsia" w:ascii="仿宋" w:hAnsi="仿宋" w:eastAsia="仿宋" w:cs="仿宋"/>
                <w:color w:val="auto"/>
                <w:sz w:val="21"/>
                <w:szCs w:val="21"/>
              </w:rPr>
            </w:pPr>
            <w:r>
              <w:rPr>
                <w:rFonts w:hint="eastAsia" w:ascii="仿宋" w:hAnsi="仿宋" w:eastAsia="仿宋" w:cs="仿宋"/>
                <w:color w:val="auto"/>
                <w:spacing w:val="5"/>
                <w:sz w:val="21"/>
                <w:szCs w:val="21"/>
              </w:rPr>
              <w:t>序号</w:t>
            </w:r>
          </w:p>
        </w:tc>
        <w:tc>
          <w:tcPr>
            <w:tcW w:w="1148" w:type="dxa"/>
            <w:noWrap w:val="0"/>
            <w:vAlign w:val="center"/>
          </w:tcPr>
          <w:p w14:paraId="0035008A">
            <w:pPr>
              <w:pStyle w:val="154"/>
              <w:spacing w:before="62" w:line="441" w:lineRule="auto"/>
              <w:ind w:right="174"/>
              <w:jc w:val="center"/>
              <w:rPr>
                <w:rFonts w:hint="eastAsia" w:ascii="仿宋" w:hAnsi="仿宋" w:eastAsia="仿宋" w:cs="仿宋"/>
                <w:color w:val="auto"/>
                <w:sz w:val="21"/>
                <w:szCs w:val="21"/>
              </w:rPr>
            </w:pPr>
            <w:r>
              <w:rPr>
                <w:rFonts w:hint="eastAsia" w:ascii="仿宋" w:hAnsi="仿宋" w:eastAsia="仿宋" w:cs="仿宋"/>
                <w:color w:val="auto"/>
                <w:spacing w:val="7"/>
                <w:sz w:val="21"/>
                <w:szCs w:val="21"/>
              </w:rPr>
              <w:t>分包承担</w:t>
            </w:r>
            <w:r>
              <w:rPr>
                <w:rFonts w:hint="eastAsia" w:ascii="仿宋" w:hAnsi="仿宋" w:eastAsia="仿宋" w:cs="仿宋"/>
                <w:color w:val="auto"/>
                <w:sz w:val="21"/>
                <w:szCs w:val="21"/>
              </w:rPr>
              <w:t xml:space="preserve"> </w:t>
            </w:r>
            <w:r>
              <w:rPr>
                <w:rFonts w:hint="eastAsia" w:ascii="仿宋" w:hAnsi="仿宋" w:eastAsia="仿宋" w:cs="仿宋"/>
                <w:color w:val="auto"/>
                <w:spacing w:val="7"/>
                <w:sz w:val="21"/>
                <w:szCs w:val="21"/>
              </w:rPr>
              <w:t>主体名称</w:t>
            </w:r>
          </w:p>
        </w:tc>
        <w:tc>
          <w:tcPr>
            <w:tcW w:w="1541" w:type="dxa"/>
            <w:noWrap w:val="0"/>
            <w:vAlign w:val="center"/>
          </w:tcPr>
          <w:p w14:paraId="04EF89B6">
            <w:pPr>
              <w:pStyle w:val="154"/>
              <w:spacing w:before="62" w:line="440" w:lineRule="auto"/>
              <w:ind w:right="110"/>
              <w:jc w:val="center"/>
              <w:rPr>
                <w:rFonts w:hint="eastAsia" w:ascii="仿宋" w:hAnsi="仿宋" w:eastAsia="仿宋" w:cs="仿宋"/>
                <w:color w:val="auto"/>
                <w:sz w:val="21"/>
                <w:szCs w:val="21"/>
              </w:rPr>
            </w:pPr>
            <w:r>
              <w:rPr>
                <w:rFonts w:hint="eastAsia" w:ascii="仿宋" w:hAnsi="仿宋" w:eastAsia="仿宋" w:cs="仿宋"/>
                <w:color w:val="auto"/>
                <w:spacing w:val="8"/>
                <w:sz w:val="21"/>
                <w:szCs w:val="21"/>
              </w:rPr>
              <w:t>分包承担主体</w:t>
            </w:r>
            <w:r>
              <w:rPr>
                <w:rFonts w:hint="eastAsia" w:ascii="仿宋" w:hAnsi="仿宋" w:eastAsia="仿宋" w:cs="仿宋"/>
                <w:color w:val="auto"/>
                <w:spacing w:val="6"/>
                <w:sz w:val="21"/>
                <w:szCs w:val="21"/>
              </w:rPr>
              <w:t>类型（勾选）</w:t>
            </w:r>
          </w:p>
        </w:tc>
        <w:tc>
          <w:tcPr>
            <w:tcW w:w="1182" w:type="dxa"/>
            <w:noWrap w:val="0"/>
            <w:vAlign w:val="center"/>
          </w:tcPr>
          <w:p w14:paraId="05FBB806">
            <w:pPr>
              <w:pStyle w:val="154"/>
              <w:spacing w:before="62" w:line="228" w:lineRule="auto"/>
              <w:jc w:val="center"/>
              <w:rPr>
                <w:rFonts w:hint="eastAsia" w:ascii="仿宋" w:hAnsi="仿宋" w:eastAsia="仿宋" w:cs="仿宋"/>
                <w:color w:val="auto"/>
                <w:sz w:val="21"/>
                <w:szCs w:val="21"/>
              </w:rPr>
            </w:pPr>
            <w:r>
              <w:rPr>
                <w:rFonts w:hint="eastAsia" w:ascii="仿宋" w:hAnsi="仿宋" w:eastAsia="仿宋" w:cs="仿宋"/>
                <w:color w:val="auto"/>
                <w:spacing w:val="5"/>
                <w:sz w:val="21"/>
                <w:szCs w:val="21"/>
              </w:rPr>
              <w:t>资质等级</w:t>
            </w:r>
          </w:p>
        </w:tc>
        <w:tc>
          <w:tcPr>
            <w:tcW w:w="1371" w:type="dxa"/>
            <w:noWrap w:val="0"/>
            <w:vAlign w:val="center"/>
          </w:tcPr>
          <w:p w14:paraId="16F9CC4D">
            <w:pPr>
              <w:pStyle w:val="154"/>
              <w:spacing w:before="62" w:line="440" w:lineRule="auto"/>
              <w:ind w:right="183"/>
              <w:jc w:val="center"/>
              <w:rPr>
                <w:rFonts w:hint="eastAsia" w:ascii="仿宋" w:hAnsi="仿宋" w:eastAsia="仿宋" w:cs="仿宋"/>
                <w:color w:val="auto"/>
                <w:spacing w:val="8"/>
                <w:sz w:val="21"/>
                <w:szCs w:val="21"/>
              </w:rPr>
            </w:pPr>
            <w:r>
              <w:rPr>
                <w:rFonts w:hint="eastAsia" w:ascii="仿宋" w:hAnsi="仿宋" w:eastAsia="仿宋" w:cs="仿宋"/>
                <w:color w:val="auto"/>
                <w:spacing w:val="8"/>
                <w:sz w:val="21"/>
                <w:szCs w:val="21"/>
              </w:rPr>
              <w:t>拟分包</w:t>
            </w:r>
          </w:p>
          <w:p w14:paraId="1A9306C4">
            <w:pPr>
              <w:pStyle w:val="154"/>
              <w:spacing w:before="62" w:line="440" w:lineRule="auto"/>
              <w:ind w:right="183"/>
              <w:jc w:val="center"/>
              <w:rPr>
                <w:rFonts w:hint="eastAsia" w:ascii="仿宋" w:hAnsi="仿宋" w:eastAsia="仿宋" w:cs="仿宋"/>
                <w:color w:val="auto"/>
                <w:sz w:val="21"/>
                <w:szCs w:val="21"/>
              </w:rPr>
            </w:pPr>
            <w:r>
              <w:rPr>
                <w:rFonts w:hint="eastAsia" w:ascii="仿宋" w:hAnsi="仿宋" w:eastAsia="仿宋" w:cs="仿宋"/>
                <w:color w:val="auto"/>
                <w:spacing w:val="8"/>
                <w:sz w:val="21"/>
                <w:szCs w:val="21"/>
              </w:rPr>
              <w:t>合同</w:t>
            </w:r>
            <w:r>
              <w:rPr>
                <w:rFonts w:hint="eastAsia" w:ascii="仿宋" w:hAnsi="仿宋" w:eastAsia="仿宋" w:cs="仿宋"/>
                <w:color w:val="auto"/>
                <w:spacing w:val="-7"/>
                <w:sz w:val="21"/>
                <w:szCs w:val="21"/>
              </w:rPr>
              <w:t>内容</w:t>
            </w:r>
          </w:p>
        </w:tc>
        <w:tc>
          <w:tcPr>
            <w:tcW w:w="1422" w:type="dxa"/>
            <w:noWrap w:val="0"/>
            <w:vAlign w:val="center"/>
          </w:tcPr>
          <w:p w14:paraId="59AB7AD8">
            <w:pPr>
              <w:pStyle w:val="154"/>
              <w:spacing w:before="139" w:line="227" w:lineRule="auto"/>
              <w:jc w:val="center"/>
              <w:rPr>
                <w:rFonts w:hint="eastAsia" w:ascii="仿宋" w:hAnsi="仿宋" w:eastAsia="仿宋" w:cs="仿宋"/>
                <w:color w:val="auto"/>
                <w:sz w:val="21"/>
                <w:szCs w:val="21"/>
              </w:rPr>
            </w:pPr>
            <w:r>
              <w:rPr>
                <w:rFonts w:hint="eastAsia" w:ascii="仿宋" w:hAnsi="仿宋" w:eastAsia="仿宋" w:cs="仿宋"/>
                <w:color w:val="auto"/>
                <w:spacing w:val="8"/>
                <w:sz w:val="21"/>
                <w:szCs w:val="21"/>
              </w:rPr>
              <w:t>拟分包合同</w:t>
            </w:r>
            <w:r>
              <w:rPr>
                <w:rFonts w:hint="eastAsia" w:ascii="仿宋" w:hAnsi="仿宋" w:eastAsia="仿宋" w:cs="仿宋"/>
                <w:color w:val="auto"/>
                <w:spacing w:val="7"/>
                <w:sz w:val="21"/>
                <w:szCs w:val="21"/>
              </w:rPr>
              <w:t>金额（人民</w:t>
            </w:r>
            <w:r>
              <w:rPr>
                <w:rFonts w:hint="eastAsia" w:ascii="仿宋" w:hAnsi="仿宋" w:eastAsia="仿宋" w:cs="仿宋"/>
                <w:color w:val="auto"/>
                <w:spacing w:val="-4"/>
                <w:sz w:val="21"/>
                <w:szCs w:val="21"/>
              </w:rPr>
              <w:t>币元）</w:t>
            </w:r>
          </w:p>
        </w:tc>
        <w:tc>
          <w:tcPr>
            <w:tcW w:w="1425" w:type="dxa"/>
            <w:noWrap w:val="0"/>
            <w:vAlign w:val="center"/>
          </w:tcPr>
          <w:p w14:paraId="519AD329">
            <w:pPr>
              <w:pStyle w:val="154"/>
              <w:spacing w:before="139" w:line="409" w:lineRule="auto"/>
              <w:ind w:right="111"/>
              <w:jc w:val="center"/>
              <w:rPr>
                <w:rFonts w:hint="eastAsia" w:ascii="仿宋" w:hAnsi="仿宋" w:eastAsia="仿宋" w:cs="仿宋"/>
                <w:color w:val="auto"/>
                <w:sz w:val="21"/>
                <w:szCs w:val="21"/>
              </w:rPr>
            </w:pPr>
            <w:r>
              <w:rPr>
                <w:rFonts w:hint="eastAsia" w:ascii="仿宋" w:hAnsi="仿宋" w:eastAsia="仿宋" w:cs="仿宋"/>
                <w:color w:val="auto"/>
                <w:spacing w:val="1"/>
                <w:sz w:val="21"/>
                <w:szCs w:val="21"/>
              </w:rPr>
              <w:t xml:space="preserve">占该采购包 </w:t>
            </w:r>
            <w:r>
              <w:rPr>
                <w:rFonts w:hint="eastAsia" w:ascii="仿宋" w:hAnsi="仿宋" w:eastAsia="仿宋" w:cs="仿宋"/>
                <w:color w:val="auto"/>
                <w:spacing w:val="7"/>
                <w:sz w:val="21"/>
                <w:szCs w:val="21"/>
              </w:rPr>
              <w:t>预算金额的</w:t>
            </w:r>
            <w:r>
              <w:rPr>
                <w:rFonts w:hint="eastAsia" w:ascii="仿宋" w:hAnsi="仿宋" w:eastAsia="仿宋" w:cs="仿宋"/>
                <w:color w:val="auto"/>
                <w:spacing w:val="2"/>
                <w:sz w:val="21"/>
                <w:szCs w:val="21"/>
              </w:rPr>
              <w:t xml:space="preserve"> </w:t>
            </w:r>
            <w:r>
              <w:rPr>
                <w:rFonts w:hint="eastAsia" w:ascii="仿宋" w:hAnsi="仿宋" w:eastAsia="仿宋" w:cs="仿宋"/>
                <w:color w:val="auto"/>
                <w:spacing w:val="15"/>
                <w:sz w:val="21"/>
                <w:szCs w:val="21"/>
              </w:rPr>
              <w:t>比例（%）</w:t>
            </w:r>
          </w:p>
        </w:tc>
      </w:tr>
      <w:tr w14:paraId="487CB7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752" w:type="dxa"/>
            <w:noWrap w:val="0"/>
            <w:vAlign w:val="center"/>
          </w:tcPr>
          <w:p w14:paraId="340C3239">
            <w:pPr>
              <w:pStyle w:val="154"/>
              <w:spacing w:before="166" w:line="190" w:lineRule="auto"/>
              <w:ind w:left="346"/>
              <w:jc w:val="both"/>
              <w:rPr>
                <w:rFonts w:hint="eastAsia" w:ascii="仿宋" w:hAnsi="仿宋" w:eastAsia="仿宋" w:cs="仿宋"/>
                <w:color w:val="auto"/>
                <w:sz w:val="21"/>
                <w:szCs w:val="21"/>
              </w:rPr>
            </w:pPr>
            <w:r>
              <w:rPr>
                <w:rFonts w:hint="eastAsia" w:ascii="仿宋" w:hAnsi="仿宋" w:eastAsia="仿宋" w:cs="仿宋"/>
                <w:color w:val="auto"/>
                <w:sz w:val="21"/>
                <w:szCs w:val="21"/>
              </w:rPr>
              <w:t>1</w:t>
            </w:r>
          </w:p>
        </w:tc>
        <w:tc>
          <w:tcPr>
            <w:tcW w:w="1148" w:type="dxa"/>
            <w:noWrap w:val="0"/>
            <w:vAlign w:val="center"/>
          </w:tcPr>
          <w:p w14:paraId="61B25AA2">
            <w:pPr>
              <w:jc w:val="both"/>
              <w:rPr>
                <w:rFonts w:hint="eastAsia" w:ascii="仿宋" w:hAnsi="仿宋" w:eastAsia="仿宋" w:cs="仿宋"/>
                <w:color w:val="auto"/>
                <w:sz w:val="21"/>
                <w:szCs w:val="21"/>
              </w:rPr>
            </w:pPr>
          </w:p>
        </w:tc>
        <w:tc>
          <w:tcPr>
            <w:tcW w:w="1541" w:type="dxa"/>
            <w:noWrap w:val="0"/>
            <w:vAlign w:val="center"/>
          </w:tcPr>
          <w:p w14:paraId="06EE8C5F">
            <w:pPr>
              <w:pStyle w:val="154"/>
              <w:spacing w:before="135" w:line="229" w:lineRule="auto"/>
              <w:ind w:left="235"/>
              <w:jc w:val="both"/>
              <w:rPr>
                <w:rFonts w:hint="eastAsia" w:ascii="仿宋" w:hAnsi="仿宋" w:eastAsia="仿宋" w:cs="仿宋"/>
                <w:color w:val="auto"/>
                <w:sz w:val="21"/>
                <w:szCs w:val="21"/>
              </w:rPr>
            </w:pPr>
            <w:r>
              <w:rPr>
                <w:rFonts w:hint="eastAsia" w:ascii="仿宋" w:hAnsi="仿宋" w:eastAsia="仿宋" w:cs="仿宋"/>
                <w:color w:val="auto"/>
                <w:spacing w:val="4"/>
                <w:sz w:val="21"/>
                <w:szCs w:val="21"/>
              </w:rPr>
              <w:t>□中型企业</w:t>
            </w:r>
          </w:p>
          <w:p w14:paraId="08CC0412">
            <w:pPr>
              <w:pStyle w:val="154"/>
              <w:spacing w:before="232" w:line="228" w:lineRule="auto"/>
              <w:ind w:left="235"/>
              <w:jc w:val="both"/>
              <w:rPr>
                <w:rFonts w:hint="eastAsia" w:ascii="仿宋" w:hAnsi="仿宋" w:eastAsia="仿宋" w:cs="仿宋"/>
                <w:color w:val="auto"/>
                <w:sz w:val="21"/>
                <w:szCs w:val="21"/>
              </w:rPr>
            </w:pPr>
            <w:r>
              <w:rPr>
                <w:rFonts w:hint="eastAsia" w:ascii="仿宋" w:hAnsi="仿宋" w:eastAsia="仿宋" w:cs="仿宋"/>
                <w:color w:val="auto"/>
                <w:spacing w:val="4"/>
                <w:sz w:val="21"/>
                <w:szCs w:val="21"/>
              </w:rPr>
              <w:t>□小微企业</w:t>
            </w:r>
          </w:p>
        </w:tc>
        <w:tc>
          <w:tcPr>
            <w:tcW w:w="1182" w:type="dxa"/>
            <w:noWrap w:val="0"/>
            <w:vAlign w:val="center"/>
          </w:tcPr>
          <w:p w14:paraId="621A6D17">
            <w:pPr>
              <w:jc w:val="center"/>
              <w:rPr>
                <w:rFonts w:hint="eastAsia" w:ascii="仿宋" w:hAnsi="仿宋" w:eastAsia="仿宋" w:cs="仿宋"/>
                <w:color w:val="auto"/>
                <w:sz w:val="21"/>
                <w:szCs w:val="21"/>
              </w:rPr>
            </w:pPr>
          </w:p>
        </w:tc>
        <w:tc>
          <w:tcPr>
            <w:tcW w:w="1371" w:type="dxa"/>
            <w:noWrap w:val="0"/>
            <w:vAlign w:val="center"/>
          </w:tcPr>
          <w:p w14:paraId="50935F37">
            <w:pPr>
              <w:jc w:val="center"/>
              <w:rPr>
                <w:rFonts w:hint="eastAsia" w:ascii="仿宋" w:hAnsi="仿宋" w:eastAsia="仿宋" w:cs="仿宋"/>
                <w:color w:val="auto"/>
                <w:sz w:val="21"/>
                <w:szCs w:val="21"/>
              </w:rPr>
            </w:pPr>
          </w:p>
        </w:tc>
        <w:tc>
          <w:tcPr>
            <w:tcW w:w="1422" w:type="dxa"/>
            <w:noWrap w:val="0"/>
            <w:vAlign w:val="center"/>
          </w:tcPr>
          <w:p w14:paraId="0838502B">
            <w:pPr>
              <w:jc w:val="center"/>
              <w:rPr>
                <w:rFonts w:hint="eastAsia" w:ascii="仿宋" w:hAnsi="仿宋" w:eastAsia="仿宋" w:cs="仿宋"/>
                <w:color w:val="auto"/>
                <w:sz w:val="21"/>
                <w:szCs w:val="21"/>
              </w:rPr>
            </w:pPr>
          </w:p>
        </w:tc>
        <w:tc>
          <w:tcPr>
            <w:tcW w:w="1425" w:type="dxa"/>
            <w:noWrap w:val="0"/>
            <w:vAlign w:val="center"/>
          </w:tcPr>
          <w:p w14:paraId="32190240">
            <w:pPr>
              <w:jc w:val="center"/>
              <w:rPr>
                <w:rFonts w:hint="eastAsia" w:ascii="仿宋" w:hAnsi="仿宋" w:eastAsia="仿宋" w:cs="仿宋"/>
                <w:color w:val="auto"/>
                <w:sz w:val="21"/>
                <w:szCs w:val="21"/>
              </w:rPr>
            </w:pPr>
          </w:p>
        </w:tc>
      </w:tr>
      <w:tr w14:paraId="4D8F38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752" w:type="dxa"/>
            <w:noWrap w:val="0"/>
            <w:vAlign w:val="center"/>
          </w:tcPr>
          <w:p w14:paraId="15C27CDD">
            <w:pPr>
              <w:pStyle w:val="154"/>
              <w:spacing w:before="170" w:line="189" w:lineRule="auto"/>
              <w:ind w:left="333"/>
              <w:jc w:val="both"/>
              <w:rPr>
                <w:rFonts w:hint="eastAsia" w:ascii="仿宋" w:hAnsi="仿宋" w:eastAsia="仿宋" w:cs="仿宋"/>
                <w:color w:val="auto"/>
                <w:sz w:val="21"/>
                <w:szCs w:val="21"/>
              </w:rPr>
            </w:pPr>
            <w:r>
              <w:rPr>
                <w:rFonts w:hint="eastAsia" w:ascii="仿宋" w:hAnsi="仿宋" w:eastAsia="仿宋" w:cs="仿宋"/>
                <w:color w:val="auto"/>
                <w:sz w:val="21"/>
                <w:szCs w:val="21"/>
              </w:rPr>
              <w:t>2</w:t>
            </w:r>
          </w:p>
        </w:tc>
        <w:tc>
          <w:tcPr>
            <w:tcW w:w="1148" w:type="dxa"/>
            <w:noWrap w:val="0"/>
            <w:vAlign w:val="center"/>
          </w:tcPr>
          <w:p w14:paraId="5C57BB3A">
            <w:pPr>
              <w:jc w:val="both"/>
              <w:rPr>
                <w:rFonts w:hint="eastAsia" w:ascii="仿宋" w:hAnsi="仿宋" w:eastAsia="仿宋" w:cs="仿宋"/>
                <w:color w:val="auto"/>
                <w:sz w:val="21"/>
                <w:szCs w:val="21"/>
              </w:rPr>
            </w:pPr>
          </w:p>
        </w:tc>
        <w:tc>
          <w:tcPr>
            <w:tcW w:w="1541" w:type="dxa"/>
            <w:noWrap w:val="0"/>
            <w:vAlign w:val="center"/>
          </w:tcPr>
          <w:p w14:paraId="47F65E5A">
            <w:pPr>
              <w:pStyle w:val="154"/>
              <w:spacing w:before="138" w:line="229" w:lineRule="auto"/>
              <w:ind w:left="235"/>
              <w:jc w:val="both"/>
              <w:rPr>
                <w:rFonts w:hint="eastAsia" w:ascii="仿宋" w:hAnsi="仿宋" w:eastAsia="仿宋" w:cs="仿宋"/>
                <w:color w:val="auto"/>
                <w:sz w:val="21"/>
                <w:szCs w:val="21"/>
              </w:rPr>
            </w:pPr>
            <w:r>
              <w:rPr>
                <w:rFonts w:hint="eastAsia" w:ascii="仿宋" w:hAnsi="仿宋" w:eastAsia="仿宋" w:cs="仿宋"/>
                <w:color w:val="auto"/>
                <w:spacing w:val="4"/>
                <w:sz w:val="21"/>
                <w:szCs w:val="21"/>
              </w:rPr>
              <w:t>□中型企业</w:t>
            </w:r>
          </w:p>
          <w:p w14:paraId="051E79D7">
            <w:pPr>
              <w:pStyle w:val="154"/>
              <w:spacing w:before="232" w:line="228" w:lineRule="auto"/>
              <w:ind w:left="235"/>
              <w:jc w:val="both"/>
              <w:rPr>
                <w:rFonts w:hint="eastAsia" w:ascii="仿宋" w:hAnsi="仿宋" w:eastAsia="仿宋" w:cs="仿宋"/>
                <w:color w:val="auto"/>
                <w:sz w:val="21"/>
                <w:szCs w:val="21"/>
              </w:rPr>
            </w:pPr>
            <w:r>
              <w:rPr>
                <w:rFonts w:hint="eastAsia" w:ascii="仿宋" w:hAnsi="仿宋" w:eastAsia="仿宋" w:cs="仿宋"/>
                <w:color w:val="auto"/>
                <w:spacing w:val="4"/>
                <w:sz w:val="21"/>
                <w:szCs w:val="21"/>
              </w:rPr>
              <w:t>□小微企业</w:t>
            </w:r>
          </w:p>
        </w:tc>
        <w:tc>
          <w:tcPr>
            <w:tcW w:w="1182" w:type="dxa"/>
            <w:noWrap w:val="0"/>
            <w:vAlign w:val="center"/>
          </w:tcPr>
          <w:p w14:paraId="21DEF460">
            <w:pPr>
              <w:jc w:val="center"/>
              <w:rPr>
                <w:rFonts w:hint="eastAsia" w:ascii="仿宋" w:hAnsi="仿宋" w:eastAsia="仿宋" w:cs="仿宋"/>
                <w:color w:val="auto"/>
                <w:sz w:val="21"/>
                <w:szCs w:val="21"/>
              </w:rPr>
            </w:pPr>
          </w:p>
        </w:tc>
        <w:tc>
          <w:tcPr>
            <w:tcW w:w="1371" w:type="dxa"/>
            <w:noWrap w:val="0"/>
            <w:vAlign w:val="center"/>
          </w:tcPr>
          <w:p w14:paraId="609F54DE">
            <w:pPr>
              <w:jc w:val="center"/>
              <w:rPr>
                <w:rFonts w:hint="eastAsia" w:ascii="仿宋" w:hAnsi="仿宋" w:eastAsia="仿宋" w:cs="仿宋"/>
                <w:color w:val="auto"/>
                <w:sz w:val="21"/>
                <w:szCs w:val="21"/>
              </w:rPr>
            </w:pPr>
          </w:p>
        </w:tc>
        <w:tc>
          <w:tcPr>
            <w:tcW w:w="1422" w:type="dxa"/>
            <w:noWrap w:val="0"/>
            <w:vAlign w:val="center"/>
          </w:tcPr>
          <w:p w14:paraId="4D428056">
            <w:pPr>
              <w:jc w:val="center"/>
              <w:rPr>
                <w:rFonts w:hint="eastAsia" w:ascii="仿宋" w:hAnsi="仿宋" w:eastAsia="仿宋" w:cs="仿宋"/>
                <w:color w:val="auto"/>
                <w:sz w:val="21"/>
                <w:szCs w:val="21"/>
              </w:rPr>
            </w:pPr>
          </w:p>
        </w:tc>
        <w:tc>
          <w:tcPr>
            <w:tcW w:w="1425" w:type="dxa"/>
            <w:noWrap w:val="0"/>
            <w:vAlign w:val="center"/>
          </w:tcPr>
          <w:p w14:paraId="17CBE21B">
            <w:pPr>
              <w:jc w:val="center"/>
              <w:rPr>
                <w:rFonts w:hint="eastAsia" w:ascii="仿宋" w:hAnsi="仿宋" w:eastAsia="仿宋" w:cs="仿宋"/>
                <w:color w:val="auto"/>
                <w:sz w:val="21"/>
                <w:szCs w:val="21"/>
              </w:rPr>
            </w:pPr>
          </w:p>
        </w:tc>
      </w:tr>
      <w:tr w14:paraId="61B5C4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752" w:type="dxa"/>
            <w:noWrap w:val="0"/>
            <w:vAlign w:val="center"/>
          </w:tcPr>
          <w:p w14:paraId="50A3A957">
            <w:pPr>
              <w:pStyle w:val="154"/>
              <w:spacing w:before="286" w:line="79" w:lineRule="exact"/>
              <w:ind w:left="236"/>
              <w:jc w:val="both"/>
              <w:rPr>
                <w:rFonts w:hint="eastAsia" w:ascii="仿宋" w:hAnsi="仿宋" w:eastAsia="仿宋" w:cs="仿宋"/>
                <w:color w:val="auto"/>
                <w:sz w:val="21"/>
                <w:szCs w:val="21"/>
              </w:rPr>
            </w:pPr>
            <w:r>
              <w:rPr>
                <w:rFonts w:hint="eastAsia" w:ascii="仿宋" w:hAnsi="仿宋" w:eastAsia="仿宋" w:cs="仿宋"/>
                <w:color w:val="auto"/>
                <w:spacing w:val="3"/>
                <w:position w:val="1"/>
                <w:sz w:val="21"/>
                <w:szCs w:val="21"/>
              </w:rPr>
              <w:t>...</w:t>
            </w:r>
          </w:p>
        </w:tc>
        <w:tc>
          <w:tcPr>
            <w:tcW w:w="1148" w:type="dxa"/>
            <w:noWrap w:val="0"/>
            <w:vAlign w:val="center"/>
          </w:tcPr>
          <w:p w14:paraId="4E0CDCCB">
            <w:pPr>
              <w:jc w:val="both"/>
              <w:rPr>
                <w:rFonts w:hint="eastAsia" w:ascii="仿宋" w:hAnsi="仿宋" w:eastAsia="仿宋" w:cs="仿宋"/>
                <w:color w:val="auto"/>
                <w:sz w:val="21"/>
                <w:szCs w:val="21"/>
              </w:rPr>
            </w:pPr>
          </w:p>
        </w:tc>
        <w:tc>
          <w:tcPr>
            <w:tcW w:w="1541" w:type="dxa"/>
            <w:noWrap w:val="0"/>
            <w:vAlign w:val="center"/>
          </w:tcPr>
          <w:p w14:paraId="272DD0C9">
            <w:pPr>
              <w:jc w:val="both"/>
              <w:rPr>
                <w:rFonts w:hint="eastAsia" w:ascii="仿宋" w:hAnsi="仿宋" w:eastAsia="仿宋" w:cs="仿宋"/>
                <w:color w:val="auto"/>
                <w:sz w:val="21"/>
                <w:szCs w:val="21"/>
              </w:rPr>
            </w:pPr>
          </w:p>
        </w:tc>
        <w:tc>
          <w:tcPr>
            <w:tcW w:w="1182" w:type="dxa"/>
            <w:noWrap w:val="0"/>
            <w:vAlign w:val="center"/>
          </w:tcPr>
          <w:p w14:paraId="1490E106">
            <w:pPr>
              <w:jc w:val="center"/>
              <w:rPr>
                <w:rFonts w:hint="eastAsia" w:ascii="仿宋" w:hAnsi="仿宋" w:eastAsia="仿宋" w:cs="仿宋"/>
                <w:color w:val="auto"/>
                <w:sz w:val="21"/>
                <w:szCs w:val="21"/>
              </w:rPr>
            </w:pPr>
          </w:p>
        </w:tc>
        <w:tc>
          <w:tcPr>
            <w:tcW w:w="1371" w:type="dxa"/>
            <w:noWrap w:val="0"/>
            <w:vAlign w:val="center"/>
          </w:tcPr>
          <w:p w14:paraId="51182ED5">
            <w:pPr>
              <w:jc w:val="center"/>
              <w:rPr>
                <w:rFonts w:hint="eastAsia" w:ascii="仿宋" w:hAnsi="仿宋" w:eastAsia="仿宋" w:cs="仿宋"/>
                <w:color w:val="auto"/>
                <w:sz w:val="21"/>
                <w:szCs w:val="21"/>
              </w:rPr>
            </w:pPr>
          </w:p>
        </w:tc>
        <w:tc>
          <w:tcPr>
            <w:tcW w:w="1422" w:type="dxa"/>
            <w:noWrap w:val="0"/>
            <w:vAlign w:val="center"/>
          </w:tcPr>
          <w:p w14:paraId="7CE2E3C8">
            <w:pPr>
              <w:jc w:val="center"/>
              <w:rPr>
                <w:rFonts w:hint="eastAsia" w:ascii="仿宋" w:hAnsi="仿宋" w:eastAsia="仿宋" w:cs="仿宋"/>
                <w:color w:val="auto"/>
                <w:sz w:val="21"/>
                <w:szCs w:val="21"/>
              </w:rPr>
            </w:pPr>
          </w:p>
        </w:tc>
        <w:tc>
          <w:tcPr>
            <w:tcW w:w="1425" w:type="dxa"/>
            <w:noWrap w:val="0"/>
            <w:vAlign w:val="center"/>
          </w:tcPr>
          <w:p w14:paraId="7C911AE1">
            <w:pPr>
              <w:jc w:val="center"/>
              <w:rPr>
                <w:rFonts w:hint="eastAsia" w:ascii="仿宋" w:hAnsi="仿宋" w:eastAsia="仿宋" w:cs="仿宋"/>
                <w:color w:val="auto"/>
                <w:sz w:val="21"/>
                <w:szCs w:val="21"/>
              </w:rPr>
            </w:pPr>
          </w:p>
        </w:tc>
      </w:tr>
      <w:tr w14:paraId="3EF027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5994" w:type="dxa"/>
            <w:gridSpan w:val="5"/>
            <w:noWrap w:val="0"/>
            <w:vAlign w:val="center"/>
          </w:tcPr>
          <w:p w14:paraId="2A0C412A">
            <w:pPr>
              <w:pStyle w:val="154"/>
              <w:spacing w:before="139" w:line="230" w:lineRule="auto"/>
              <w:ind w:left="2804"/>
              <w:jc w:val="center"/>
              <w:rPr>
                <w:rFonts w:hint="eastAsia" w:ascii="仿宋" w:hAnsi="仿宋" w:eastAsia="仿宋" w:cs="仿宋"/>
                <w:color w:val="auto"/>
                <w:sz w:val="21"/>
                <w:szCs w:val="21"/>
              </w:rPr>
            </w:pPr>
            <w:r>
              <w:rPr>
                <w:rFonts w:hint="eastAsia" w:ascii="仿宋" w:hAnsi="仿宋" w:eastAsia="仿宋" w:cs="仿宋"/>
                <w:color w:val="auto"/>
                <w:spacing w:val="4"/>
                <w:sz w:val="21"/>
                <w:szCs w:val="21"/>
              </w:rPr>
              <w:t>合计</w:t>
            </w:r>
          </w:p>
        </w:tc>
        <w:tc>
          <w:tcPr>
            <w:tcW w:w="1422" w:type="dxa"/>
            <w:noWrap w:val="0"/>
            <w:vAlign w:val="center"/>
          </w:tcPr>
          <w:p w14:paraId="1A0961EB">
            <w:pPr>
              <w:jc w:val="center"/>
              <w:rPr>
                <w:rFonts w:hint="eastAsia" w:ascii="仿宋" w:hAnsi="仿宋" w:eastAsia="仿宋" w:cs="仿宋"/>
                <w:color w:val="auto"/>
                <w:sz w:val="21"/>
                <w:szCs w:val="21"/>
              </w:rPr>
            </w:pPr>
          </w:p>
        </w:tc>
        <w:tc>
          <w:tcPr>
            <w:tcW w:w="1425" w:type="dxa"/>
            <w:noWrap w:val="0"/>
            <w:vAlign w:val="center"/>
          </w:tcPr>
          <w:p w14:paraId="7706C763">
            <w:pPr>
              <w:jc w:val="center"/>
              <w:rPr>
                <w:rFonts w:hint="eastAsia" w:ascii="仿宋" w:hAnsi="仿宋" w:eastAsia="仿宋" w:cs="仿宋"/>
                <w:color w:val="auto"/>
                <w:sz w:val="21"/>
                <w:szCs w:val="21"/>
              </w:rPr>
            </w:pPr>
          </w:p>
        </w:tc>
      </w:tr>
    </w:tbl>
    <w:p w14:paraId="44760401">
      <w:pPr>
        <w:pStyle w:val="20"/>
        <w:spacing w:line="286" w:lineRule="auto"/>
        <w:rPr>
          <w:rFonts w:hint="eastAsia" w:ascii="仿宋" w:hAnsi="仿宋" w:eastAsia="仿宋" w:cs="仿宋"/>
          <w:color w:val="auto"/>
        </w:rPr>
      </w:pPr>
    </w:p>
    <w:p w14:paraId="53ECA3BF">
      <w:pPr>
        <w:pStyle w:val="20"/>
        <w:spacing w:line="287" w:lineRule="auto"/>
        <w:rPr>
          <w:rFonts w:hint="eastAsia" w:ascii="仿宋" w:hAnsi="仿宋" w:eastAsia="仿宋" w:cs="仿宋"/>
          <w:color w:val="auto"/>
        </w:rPr>
      </w:pPr>
    </w:p>
    <w:p w14:paraId="5F4B2FA9">
      <w:pPr>
        <w:spacing w:before="78" w:line="219" w:lineRule="auto"/>
        <w:ind w:left="605"/>
        <w:rPr>
          <w:rFonts w:hint="eastAsia" w:ascii="仿宋" w:hAnsi="仿宋" w:eastAsia="仿宋" w:cs="仿宋"/>
          <w:color w:val="auto"/>
          <w:spacing w:val="-13"/>
          <w:sz w:val="24"/>
          <w:szCs w:val="24"/>
        </w:rPr>
      </w:pPr>
      <w:r>
        <w:rPr>
          <w:rFonts w:hint="eastAsia" w:ascii="仿宋" w:hAnsi="仿宋" w:eastAsia="仿宋" w:cs="仿宋"/>
          <w:color w:val="auto"/>
          <w:spacing w:val="-2"/>
          <w:sz w:val="24"/>
          <w:szCs w:val="24"/>
        </w:rPr>
        <w:t>投标人名称(公章)：</w:t>
      </w:r>
      <w:r>
        <w:rPr>
          <w:rFonts w:hint="eastAsia" w:ascii="仿宋" w:hAnsi="仿宋" w:eastAsia="仿宋" w:cs="仿宋"/>
          <w:color w:val="auto"/>
          <w:sz w:val="24"/>
          <w:szCs w:val="24"/>
          <w:u w:val="single" w:color="auto"/>
        </w:rPr>
        <w:t xml:space="preserve">            </w:t>
      </w:r>
    </w:p>
    <w:p w14:paraId="176D9658">
      <w:pPr>
        <w:spacing w:before="184" w:line="219" w:lineRule="auto"/>
        <w:ind w:left="643"/>
        <w:rPr>
          <w:rFonts w:hint="eastAsia" w:ascii="仿宋" w:hAnsi="仿宋" w:eastAsia="仿宋" w:cs="仿宋"/>
          <w:color w:val="auto"/>
          <w:spacing w:val="-13"/>
          <w:sz w:val="24"/>
          <w:szCs w:val="24"/>
        </w:rPr>
      </w:pPr>
    </w:p>
    <w:p w14:paraId="18849F03">
      <w:pPr>
        <w:spacing w:before="184" w:line="219" w:lineRule="auto"/>
        <w:ind w:left="643"/>
        <w:rPr>
          <w:rFonts w:hint="eastAsia" w:ascii="仿宋" w:hAnsi="仿宋" w:eastAsia="仿宋" w:cs="仿宋"/>
          <w:color w:val="auto"/>
          <w:sz w:val="24"/>
          <w:szCs w:val="24"/>
        </w:rPr>
      </w:pPr>
      <w:r>
        <w:rPr>
          <w:rFonts w:hint="eastAsia" w:ascii="仿宋" w:hAnsi="仿宋" w:eastAsia="仿宋" w:cs="仿宋"/>
          <w:color w:val="auto"/>
          <w:spacing w:val="-13"/>
          <w:sz w:val="24"/>
          <w:szCs w:val="24"/>
        </w:rPr>
        <w:t>日期：</w:t>
      </w:r>
      <w:r>
        <w:rPr>
          <w:rFonts w:hint="eastAsia" w:ascii="仿宋" w:hAnsi="仿宋" w:eastAsia="仿宋" w:cs="仿宋"/>
          <w:color w:val="auto"/>
          <w:sz w:val="24"/>
          <w:szCs w:val="24"/>
          <w:u w:val="single" w:color="auto"/>
        </w:rPr>
        <w:t xml:space="preserve">   </w:t>
      </w:r>
      <w:r>
        <w:rPr>
          <w:rFonts w:hint="eastAsia" w:ascii="仿宋" w:hAnsi="仿宋" w:eastAsia="仿宋" w:cs="仿宋"/>
          <w:color w:val="auto"/>
          <w:sz w:val="24"/>
          <w:szCs w:val="24"/>
          <w:u w:val="single" w:color="auto"/>
          <w:lang w:val="en-US" w:eastAsia="zh-CN"/>
        </w:rPr>
        <w:t xml:space="preserve"> </w:t>
      </w:r>
      <w:r>
        <w:rPr>
          <w:rFonts w:hint="eastAsia" w:ascii="仿宋" w:hAnsi="仿宋" w:eastAsia="仿宋" w:cs="仿宋"/>
          <w:color w:val="auto"/>
          <w:sz w:val="24"/>
          <w:szCs w:val="24"/>
          <w:u w:val="single" w:color="auto"/>
        </w:rPr>
        <w:t xml:space="preserve">  </w:t>
      </w:r>
      <w:r>
        <w:rPr>
          <w:rFonts w:hint="eastAsia" w:ascii="仿宋" w:hAnsi="仿宋" w:eastAsia="仿宋" w:cs="仿宋"/>
          <w:color w:val="auto"/>
          <w:spacing w:val="-109"/>
          <w:sz w:val="24"/>
          <w:szCs w:val="24"/>
        </w:rPr>
        <w:t xml:space="preserve"> </w:t>
      </w:r>
      <w:r>
        <w:rPr>
          <w:rFonts w:hint="eastAsia" w:ascii="仿宋" w:hAnsi="仿宋" w:eastAsia="仿宋" w:cs="仿宋"/>
          <w:color w:val="auto"/>
          <w:spacing w:val="-13"/>
          <w:sz w:val="24"/>
          <w:szCs w:val="24"/>
        </w:rPr>
        <w:t>年</w:t>
      </w:r>
      <w:r>
        <w:rPr>
          <w:rFonts w:hint="eastAsia" w:ascii="仿宋" w:hAnsi="仿宋" w:eastAsia="仿宋" w:cs="仿宋"/>
          <w:color w:val="auto"/>
          <w:sz w:val="24"/>
          <w:szCs w:val="24"/>
          <w:u w:val="single" w:color="auto"/>
        </w:rPr>
        <w:t xml:space="preserve">  </w:t>
      </w:r>
      <w:r>
        <w:rPr>
          <w:rFonts w:hint="eastAsia" w:ascii="仿宋" w:hAnsi="仿宋" w:eastAsia="仿宋" w:cs="仿宋"/>
          <w:color w:val="auto"/>
          <w:sz w:val="24"/>
          <w:szCs w:val="24"/>
          <w:u w:val="single" w:color="auto"/>
          <w:lang w:val="en-US" w:eastAsia="zh-CN"/>
        </w:rPr>
        <w:t xml:space="preserve"> </w:t>
      </w:r>
      <w:r>
        <w:rPr>
          <w:rFonts w:hint="eastAsia" w:ascii="仿宋" w:hAnsi="仿宋" w:eastAsia="仿宋" w:cs="仿宋"/>
          <w:color w:val="auto"/>
          <w:sz w:val="24"/>
          <w:szCs w:val="24"/>
          <w:u w:val="single" w:color="auto"/>
        </w:rPr>
        <w:t xml:space="preserve">  </w:t>
      </w:r>
      <w:r>
        <w:rPr>
          <w:rFonts w:hint="eastAsia" w:ascii="仿宋" w:hAnsi="仿宋" w:eastAsia="仿宋" w:cs="仿宋"/>
          <w:color w:val="auto"/>
          <w:spacing w:val="-105"/>
          <w:sz w:val="24"/>
          <w:szCs w:val="24"/>
        </w:rPr>
        <w:t xml:space="preserve"> </w:t>
      </w:r>
      <w:r>
        <w:rPr>
          <w:rFonts w:hint="eastAsia" w:ascii="仿宋" w:hAnsi="仿宋" w:eastAsia="仿宋" w:cs="仿宋"/>
          <w:color w:val="auto"/>
          <w:spacing w:val="-13"/>
          <w:sz w:val="24"/>
          <w:szCs w:val="24"/>
        </w:rPr>
        <w:t>月</w:t>
      </w:r>
      <w:r>
        <w:rPr>
          <w:rFonts w:hint="eastAsia" w:ascii="仿宋" w:hAnsi="仿宋" w:eastAsia="仿宋" w:cs="仿宋"/>
          <w:color w:val="auto"/>
          <w:sz w:val="24"/>
          <w:szCs w:val="24"/>
          <w:u w:val="single" w:color="auto"/>
        </w:rPr>
        <w:t xml:space="preserve">   </w:t>
      </w:r>
      <w:r>
        <w:rPr>
          <w:rFonts w:hint="eastAsia" w:ascii="仿宋" w:hAnsi="仿宋" w:eastAsia="仿宋" w:cs="仿宋"/>
          <w:color w:val="auto"/>
          <w:sz w:val="24"/>
          <w:szCs w:val="24"/>
          <w:u w:val="single" w:color="auto"/>
          <w:lang w:val="en-US" w:eastAsia="zh-CN"/>
        </w:rPr>
        <w:t xml:space="preserve"> </w:t>
      </w:r>
      <w:r>
        <w:rPr>
          <w:rFonts w:hint="eastAsia" w:ascii="仿宋" w:hAnsi="仿宋" w:eastAsia="仿宋" w:cs="仿宋"/>
          <w:color w:val="auto"/>
          <w:sz w:val="24"/>
          <w:szCs w:val="24"/>
          <w:u w:val="single" w:color="auto"/>
        </w:rPr>
        <w:t xml:space="preserve"> </w:t>
      </w:r>
      <w:r>
        <w:rPr>
          <w:rFonts w:hint="eastAsia" w:ascii="仿宋" w:hAnsi="仿宋" w:eastAsia="仿宋" w:cs="仿宋"/>
          <w:color w:val="auto"/>
          <w:spacing w:val="-69"/>
          <w:sz w:val="24"/>
          <w:szCs w:val="24"/>
        </w:rPr>
        <w:t xml:space="preserve"> </w:t>
      </w:r>
      <w:r>
        <w:rPr>
          <w:rFonts w:hint="eastAsia" w:ascii="仿宋" w:hAnsi="仿宋" w:eastAsia="仿宋" w:cs="仿宋"/>
          <w:color w:val="auto"/>
          <w:spacing w:val="-13"/>
          <w:sz w:val="24"/>
          <w:szCs w:val="24"/>
        </w:rPr>
        <w:t>日</w:t>
      </w:r>
    </w:p>
    <w:p w14:paraId="6CF7C52F">
      <w:pPr>
        <w:pStyle w:val="20"/>
        <w:spacing w:line="284" w:lineRule="auto"/>
        <w:rPr>
          <w:rFonts w:hint="eastAsia" w:ascii="仿宋" w:hAnsi="仿宋" w:eastAsia="仿宋" w:cs="仿宋"/>
          <w:color w:val="auto"/>
          <w:lang w:val="en-US" w:eastAsia="zh-CN"/>
        </w:rPr>
      </w:pPr>
      <w:r>
        <w:rPr>
          <w:rFonts w:hint="eastAsia" w:ascii="仿宋" w:hAnsi="仿宋" w:eastAsia="仿宋" w:cs="仿宋"/>
          <w:color w:val="auto"/>
          <w:lang w:val="en-US" w:eastAsia="zh-CN"/>
        </w:rPr>
        <w:t xml:space="preserve"> </w:t>
      </w:r>
    </w:p>
    <w:p w14:paraId="6436DBA6">
      <w:pPr>
        <w:spacing w:before="79" w:line="219" w:lineRule="auto"/>
        <w:rPr>
          <w:rFonts w:hint="eastAsia" w:ascii="仿宋" w:hAnsi="仿宋" w:eastAsia="仿宋" w:cs="仿宋"/>
          <w:color w:val="auto"/>
          <w:spacing w:val="-5"/>
          <w:sz w:val="24"/>
          <w:szCs w:val="24"/>
        </w:rPr>
      </w:pPr>
    </w:p>
    <w:p w14:paraId="593274F6">
      <w:pPr>
        <w:spacing w:before="79" w:line="219" w:lineRule="auto"/>
        <w:rPr>
          <w:rFonts w:hint="eastAsia" w:ascii="仿宋" w:hAnsi="仿宋" w:eastAsia="仿宋" w:cs="仿宋"/>
          <w:color w:val="auto"/>
          <w:sz w:val="24"/>
          <w:szCs w:val="24"/>
        </w:rPr>
      </w:pPr>
      <w:r>
        <w:rPr>
          <w:rFonts w:hint="eastAsia" w:ascii="仿宋" w:hAnsi="仿宋" w:eastAsia="仿宋" w:cs="仿宋"/>
          <w:color w:val="auto"/>
          <w:spacing w:val="-5"/>
          <w:sz w:val="24"/>
          <w:szCs w:val="24"/>
        </w:rPr>
        <w:t>说明：</w:t>
      </w:r>
    </w:p>
    <w:p w14:paraId="38B902D0">
      <w:pPr>
        <w:spacing w:before="182" w:line="219" w:lineRule="auto"/>
        <w:ind w:left="133"/>
        <w:rPr>
          <w:rFonts w:hint="eastAsia" w:ascii="仿宋" w:hAnsi="仿宋" w:eastAsia="仿宋" w:cs="仿宋"/>
          <w:color w:val="auto"/>
          <w:sz w:val="24"/>
          <w:szCs w:val="24"/>
        </w:rPr>
      </w:pPr>
      <w:r>
        <w:rPr>
          <w:rFonts w:hint="eastAsia" w:ascii="仿宋" w:hAnsi="仿宋" w:eastAsia="仿宋" w:cs="仿宋"/>
          <w:color w:val="auto"/>
          <w:spacing w:val="-2"/>
          <w:sz w:val="24"/>
          <w:szCs w:val="24"/>
        </w:rPr>
        <w:t>（1）本表仅在投标人“为落实政府采购政策</w:t>
      </w:r>
      <w:r>
        <w:rPr>
          <w:rFonts w:hint="eastAsia" w:ascii="仿宋" w:hAnsi="仿宋" w:eastAsia="仿宋" w:cs="仿宋"/>
          <w:color w:val="auto"/>
          <w:spacing w:val="-76"/>
          <w:sz w:val="24"/>
          <w:szCs w:val="24"/>
        </w:rPr>
        <w:t xml:space="preserve"> </w:t>
      </w:r>
      <w:r>
        <w:rPr>
          <w:rFonts w:hint="eastAsia" w:ascii="仿宋" w:hAnsi="仿宋" w:eastAsia="仿宋" w:cs="仿宋"/>
          <w:color w:val="auto"/>
          <w:spacing w:val="-2"/>
          <w:sz w:val="24"/>
          <w:szCs w:val="24"/>
        </w:rPr>
        <w:t>”而向中小企业分包时填写。</w:t>
      </w:r>
    </w:p>
    <w:p w14:paraId="13BBED74">
      <w:pPr>
        <w:spacing w:before="184" w:line="351" w:lineRule="auto"/>
        <w:ind w:left="122" w:right="109" w:firstLine="11"/>
        <w:rPr>
          <w:rFonts w:hint="eastAsia" w:ascii="仿宋" w:hAnsi="仿宋" w:eastAsia="仿宋" w:cs="仿宋"/>
          <w:color w:val="auto"/>
          <w:sz w:val="24"/>
          <w:szCs w:val="24"/>
        </w:rPr>
      </w:pPr>
      <w:r>
        <w:rPr>
          <w:rFonts w:hint="eastAsia" w:ascii="仿宋" w:hAnsi="仿宋" w:eastAsia="仿宋" w:cs="仿宋"/>
          <w:color w:val="auto"/>
          <w:spacing w:val="-1"/>
          <w:sz w:val="24"/>
          <w:szCs w:val="24"/>
        </w:rPr>
        <w:t>（2）如本招标文件《投标人须知资料表》载明本项目分包承担主体应具备的相</w:t>
      </w:r>
      <w:r>
        <w:rPr>
          <w:rFonts w:hint="eastAsia" w:ascii="仿宋" w:hAnsi="仿宋" w:eastAsia="仿宋" w:cs="仿宋"/>
          <w:color w:val="auto"/>
          <w:spacing w:val="-3"/>
          <w:sz w:val="24"/>
          <w:szCs w:val="24"/>
        </w:rPr>
        <w:t>应资质条件，则投标人须在本表中列明分包承担主体的资质等级，并后附资质证</w:t>
      </w:r>
      <w:r>
        <w:rPr>
          <w:rFonts w:hint="eastAsia" w:ascii="仿宋" w:hAnsi="仿宋" w:eastAsia="仿宋" w:cs="仿宋"/>
          <w:color w:val="auto"/>
          <w:spacing w:val="-1"/>
          <w:sz w:val="24"/>
          <w:szCs w:val="24"/>
        </w:rPr>
        <w:t>书复印件加盖投标人公章，否则</w:t>
      </w:r>
      <w:r>
        <w:rPr>
          <w:rFonts w:hint="eastAsia" w:ascii="仿宋" w:hAnsi="仿宋" w:eastAsia="仿宋" w:cs="仿宋"/>
          <w:b/>
          <w:bCs/>
          <w:color w:val="auto"/>
          <w:spacing w:val="-1"/>
          <w:sz w:val="24"/>
          <w:szCs w:val="24"/>
        </w:rPr>
        <w:t>投标无效</w:t>
      </w:r>
      <w:r>
        <w:rPr>
          <w:rFonts w:hint="eastAsia" w:ascii="仿宋" w:hAnsi="仿宋" w:eastAsia="仿宋" w:cs="仿宋"/>
          <w:color w:val="auto"/>
          <w:spacing w:val="-1"/>
          <w:sz w:val="24"/>
          <w:szCs w:val="24"/>
        </w:rPr>
        <w:t>。</w:t>
      </w:r>
    </w:p>
    <w:p w14:paraId="0EDCAF2E">
      <w:pPr>
        <w:spacing w:before="35" w:line="219" w:lineRule="auto"/>
        <w:ind w:left="133"/>
        <w:rPr>
          <w:rFonts w:hint="eastAsia" w:ascii="仿宋" w:hAnsi="仿宋" w:eastAsia="仿宋" w:cs="仿宋"/>
          <w:color w:val="auto"/>
          <w:spacing w:val="-1"/>
          <w:sz w:val="24"/>
          <w:szCs w:val="24"/>
        </w:rPr>
      </w:pPr>
      <w:r>
        <w:rPr>
          <w:rFonts w:hint="eastAsia" w:ascii="仿宋" w:hAnsi="仿宋" w:eastAsia="仿宋" w:cs="仿宋"/>
          <w:color w:val="auto"/>
          <w:spacing w:val="-1"/>
          <w:sz w:val="24"/>
          <w:szCs w:val="24"/>
        </w:rPr>
        <w:t>（3）投标人与上述拟分包承担主体签署的《分包意向协议》后附。</w:t>
      </w:r>
    </w:p>
    <w:p w14:paraId="11434E40">
      <w:pPr>
        <w:spacing w:before="78" w:line="347" w:lineRule="auto"/>
        <w:ind w:left="54" w:right="5028" w:hanging="12"/>
        <w:rPr>
          <w:rFonts w:hint="eastAsia" w:ascii="仿宋" w:hAnsi="仿宋" w:eastAsia="仿宋" w:cs="仿宋"/>
          <w:b/>
          <w:bCs/>
          <w:color w:val="auto"/>
          <w:spacing w:val="-4"/>
          <w:sz w:val="24"/>
          <w:szCs w:val="24"/>
        </w:rPr>
      </w:pPr>
    </w:p>
    <w:p w14:paraId="2818456C">
      <w:pPr>
        <w:spacing w:before="78" w:line="347" w:lineRule="auto"/>
        <w:ind w:left="54" w:right="5028" w:hanging="12"/>
        <w:rPr>
          <w:rFonts w:hint="eastAsia" w:ascii="仿宋" w:hAnsi="仿宋" w:eastAsia="仿宋" w:cs="仿宋"/>
          <w:b/>
          <w:bCs/>
          <w:color w:val="auto"/>
          <w:spacing w:val="-4"/>
          <w:sz w:val="24"/>
          <w:szCs w:val="24"/>
        </w:rPr>
      </w:pPr>
    </w:p>
    <w:p w14:paraId="1EE37144">
      <w:pPr>
        <w:spacing w:before="78" w:line="347" w:lineRule="auto"/>
        <w:ind w:left="54" w:right="5028" w:hanging="12"/>
        <w:rPr>
          <w:rFonts w:hint="eastAsia" w:ascii="仿宋" w:hAnsi="仿宋" w:eastAsia="仿宋" w:cs="仿宋"/>
          <w:b/>
          <w:bCs/>
          <w:color w:val="auto"/>
          <w:spacing w:val="-4"/>
          <w:sz w:val="24"/>
          <w:szCs w:val="24"/>
        </w:rPr>
      </w:pPr>
    </w:p>
    <w:p w14:paraId="57EF2F9B">
      <w:pPr>
        <w:spacing w:before="78" w:line="480" w:lineRule="auto"/>
        <w:ind w:left="54" w:right="5028" w:hanging="12"/>
        <w:rPr>
          <w:rFonts w:hint="eastAsia" w:ascii="仿宋" w:hAnsi="仿宋" w:eastAsia="仿宋" w:cs="仿宋"/>
          <w:b/>
          <w:bCs/>
          <w:color w:val="auto"/>
          <w:spacing w:val="6"/>
          <w:sz w:val="24"/>
          <w:szCs w:val="24"/>
        </w:rPr>
      </w:pPr>
      <w:r>
        <w:rPr>
          <w:rFonts w:hint="eastAsia" w:ascii="仿宋" w:hAnsi="仿宋" w:eastAsia="仿宋" w:cs="仿宋"/>
          <w:b/>
          <w:bCs/>
          <w:color w:val="auto"/>
          <w:spacing w:val="-4"/>
          <w:sz w:val="24"/>
          <w:szCs w:val="24"/>
        </w:rPr>
        <w:t>附：分包意向协议（参考格式）</w:t>
      </w:r>
      <w:r>
        <w:rPr>
          <w:rFonts w:hint="eastAsia" w:ascii="仿宋" w:hAnsi="仿宋" w:eastAsia="仿宋" w:cs="仿宋"/>
          <w:b/>
          <w:bCs/>
          <w:color w:val="auto"/>
          <w:spacing w:val="6"/>
          <w:sz w:val="24"/>
          <w:szCs w:val="24"/>
        </w:rPr>
        <w:t xml:space="preserve"> </w:t>
      </w:r>
    </w:p>
    <w:p w14:paraId="0134B64E">
      <w:pPr>
        <w:spacing w:before="78" w:line="480" w:lineRule="auto"/>
        <w:ind w:left="54" w:right="5028" w:hanging="12"/>
        <w:rPr>
          <w:rFonts w:hint="eastAsia" w:ascii="仿宋" w:hAnsi="仿宋" w:eastAsia="仿宋" w:cs="仿宋"/>
          <w:color w:val="auto"/>
          <w:sz w:val="24"/>
          <w:szCs w:val="24"/>
        </w:rPr>
      </w:pPr>
      <w:r>
        <w:rPr>
          <w:rFonts w:hint="eastAsia" w:ascii="仿宋" w:hAnsi="仿宋" w:eastAsia="仿宋" w:cs="仿宋"/>
          <w:color w:val="auto"/>
          <w:spacing w:val="-7"/>
          <w:sz w:val="24"/>
          <w:szCs w:val="24"/>
        </w:rPr>
        <w:t>甲方（投标人</w:t>
      </w:r>
      <w:r>
        <w:rPr>
          <w:rFonts w:hint="eastAsia" w:ascii="仿宋" w:hAnsi="仿宋" w:eastAsia="仿宋" w:cs="仿宋"/>
          <w:color w:val="auto"/>
          <w:sz w:val="24"/>
          <w:szCs w:val="24"/>
        </w:rPr>
        <w:t>）：</w:t>
      </w:r>
    </w:p>
    <w:p w14:paraId="5F76DA37">
      <w:pPr>
        <w:spacing w:before="33" w:line="480" w:lineRule="auto"/>
        <w:ind w:left="46"/>
        <w:rPr>
          <w:rFonts w:hint="eastAsia" w:ascii="仿宋" w:hAnsi="仿宋" w:eastAsia="仿宋" w:cs="仿宋"/>
          <w:color w:val="auto"/>
          <w:sz w:val="24"/>
          <w:szCs w:val="24"/>
        </w:rPr>
      </w:pPr>
      <w:r>
        <w:rPr>
          <w:rFonts w:hint="eastAsia" w:ascii="仿宋" w:hAnsi="仿宋" w:eastAsia="仿宋" w:cs="仿宋"/>
          <w:color w:val="auto"/>
          <w:spacing w:val="-5"/>
          <w:sz w:val="24"/>
          <w:szCs w:val="24"/>
        </w:rPr>
        <w:t>乙方（拟分包单位</w:t>
      </w:r>
      <w:r>
        <w:rPr>
          <w:rFonts w:hint="eastAsia" w:ascii="仿宋" w:hAnsi="仿宋" w:eastAsia="仿宋" w:cs="仿宋"/>
          <w:color w:val="auto"/>
          <w:spacing w:val="3"/>
          <w:sz w:val="24"/>
          <w:szCs w:val="24"/>
        </w:rPr>
        <w:t>）：</w:t>
      </w:r>
    </w:p>
    <w:p w14:paraId="42B477B3">
      <w:pPr>
        <w:spacing w:before="184" w:line="480" w:lineRule="auto"/>
        <w:ind w:left="22" w:right="61" w:firstLine="502" w:firstLineChars="213"/>
        <w:rPr>
          <w:rFonts w:hint="eastAsia" w:ascii="仿宋" w:hAnsi="仿宋" w:eastAsia="仿宋" w:cs="仿宋"/>
          <w:color w:val="auto"/>
          <w:sz w:val="24"/>
          <w:szCs w:val="24"/>
        </w:rPr>
      </w:pPr>
      <w:r>
        <w:rPr>
          <w:rFonts w:hint="eastAsia" w:ascii="仿宋" w:hAnsi="仿宋" w:eastAsia="仿宋" w:cs="仿宋"/>
          <w:color w:val="auto"/>
          <w:spacing w:val="-2"/>
          <w:sz w:val="24"/>
          <w:szCs w:val="24"/>
        </w:rPr>
        <w:t>甲方承诺，一旦在</w:t>
      </w:r>
      <w:r>
        <w:rPr>
          <w:rFonts w:hint="eastAsia" w:ascii="仿宋" w:hAnsi="仿宋" w:eastAsia="仿宋" w:cs="仿宋"/>
          <w:color w:val="auto"/>
          <w:spacing w:val="-2"/>
          <w:sz w:val="24"/>
          <w:szCs w:val="24"/>
          <w:u w:val="single" w:color="auto"/>
        </w:rPr>
        <w:t xml:space="preserve">       </w:t>
      </w:r>
      <w:r>
        <w:rPr>
          <w:rFonts w:hint="eastAsia" w:ascii="仿宋" w:hAnsi="仿宋" w:eastAsia="仿宋" w:cs="仿宋"/>
          <w:color w:val="auto"/>
          <w:spacing w:val="-2"/>
          <w:sz w:val="24"/>
          <w:szCs w:val="24"/>
          <w:u w:val="single" w:color="auto"/>
          <w:lang w:val="en-US" w:eastAsia="zh-CN"/>
        </w:rPr>
        <w:t xml:space="preserve">    </w:t>
      </w:r>
      <w:r>
        <w:rPr>
          <w:rFonts w:hint="eastAsia" w:ascii="仿宋" w:hAnsi="仿宋" w:eastAsia="仿宋" w:cs="仿宋"/>
          <w:color w:val="auto"/>
          <w:spacing w:val="-2"/>
          <w:sz w:val="24"/>
          <w:szCs w:val="24"/>
          <w:u w:val="single" w:color="auto"/>
        </w:rPr>
        <w:t xml:space="preserve">    </w:t>
      </w:r>
      <w:r>
        <w:rPr>
          <w:rFonts w:hint="eastAsia" w:ascii="仿宋" w:hAnsi="仿宋" w:eastAsia="仿宋" w:cs="仿宋"/>
          <w:color w:val="auto"/>
          <w:spacing w:val="-2"/>
          <w:sz w:val="24"/>
          <w:szCs w:val="24"/>
        </w:rPr>
        <w:t>（采购项目名称</w:t>
      </w:r>
      <w:r>
        <w:rPr>
          <w:rFonts w:hint="eastAsia" w:ascii="仿宋" w:hAnsi="仿宋" w:eastAsia="仿宋" w:cs="仿宋"/>
          <w:color w:val="auto"/>
          <w:spacing w:val="-18"/>
          <w:sz w:val="24"/>
          <w:szCs w:val="24"/>
        </w:rPr>
        <w:t>）（</w:t>
      </w:r>
      <w:r>
        <w:rPr>
          <w:rFonts w:hint="eastAsia" w:ascii="仿宋" w:hAnsi="仿宋" w:eastAsia="仿宋" w:cs="仿宋"/>
          <w:color w:val="auto"/>
          <w:spacing w:val="-2"/>
          <w:sz w:val="24"/>
          <w:szCs w:val="24"/>
        </w:rPr>
        <w:t>项目编号</w:t>
      </w:r>
      <w:r>
        <w:rPr>
          <w:rFonts w:hint="eastAsia" w:ascii="仿宋" w:hAnsi="仿宋" w:eastAsia="仿宋" w:cs="仿宋"/>
          <w:color w:val="auto"/>
          <w:spacing w:val="-18"/>
          <w:sz w:val="24"/>
          <w:szCs w:val="24"/>
        </w:rPr>
        <w:t>：</w:t>
      </w:r>
      <w:r>
        <w:rPr>
          <w:rFonts w:hint="eastAsia" w:ascii="仿宋" w:hAnsi="仿宋" w:eastAsia="仿宋" w:cs="仿宋"/>
          <w:color w:val="auto"/>
          <w:sz w:val="24"/>
          <w:szCs w:val="24"/>
          <w:u w:val="single" w:color="auto"/>
        </w:rPr>
        <w:t xml:space="preserve">    </w:t>
      </w:r>
      <w:r>
        <w:rPr>
          <w:rFonts w:hint="eastAsia" w:ascii="仿宋" w:hAnsi="仿宋" w:eastAsia="仿宋" w:cs="仿宋"/>
          <w:color w:val="auto"/>
          <w:sz w:val="24"/>
          <w:szCs w:val="24"/>
          <w:u w:val="single" w:color="auto"/>
          <w:lang w:val="en-US" w:eastAsia="zh-CN"/>
        </w:rPr>
        <w:t xml:space="preserve">  </w:t>
      </w:r>
      <w:r>
        <w:rPr>
          <w:rFonts w:hint="eastAsia" w:ascii="仿宋" w:hAnsi="仿宋" w:eastAsia="仿宋" w:cs="仿宋"/>
          <w:color w:val="auto"/>
          <w:sz w:val="24"/>
          <w:szCs w:val="24"/>
          <w:u w:val="single" w:color="auto"/>
        </w:rPr>
        <w:t xml:space="preserve">     </w:t>
      </w:r>
      <w:r>
        <w:rPr>
          <w:rFonts w:hint="eastAsia" w:ascii="仿宋" w:hAnsi="仿宋" w:eastAsia="仿宋" w:cs="仿宋"/>
          <w:color w:val="auto"/>
          <w:spacing w:val="-18"/>
          <w:sz w:val="24"/>
          <w:szCs w:val="24"/>
        </w:rPr>
        <w:t>）</w:t>
      </w:r>
      <w:r>
        <w:rPr>
          <w:rFonts w:hint="eastAsia" w:ascii="仿宋" w:hAnsi="仿宋" w:eastAsia="仿宋" w:cs="仿宋"/>
          <w:color w:val="auto"/>
          <w:spacing w:val="-2"/>
          <w:sz w:val="24"/>
          <w:szCs w:val="24"/>
        </w:rPr>
        <w:t>招标</w:t>
      </w:r>
      <w:r>
        <w:rPr>
          <w:rFonts w:hint="eastAsia" w:ascii="仿宋" w:hAnsi="仿宋" w:eastAsia="仿宋" w:cs="仿宋"/>
          <w:color w:val="auto"/>
          <w:sz w:val="24"/>
          <w:szCs w:val="24"/>
        </w:rPr>
        <w:t>采购项目中获得采购合同，将按照下述约定将合同项下</w:t>
      </w:r>
      <w:r>
        <w:rPr>
          <w:rFonts w:hint="eastAsia" w:ascii="仿宋" w:hAnsi="仿宋" w:eastAsia="仿宋" w:cs="仿宋"/>
          <w:color w:val="auto"/>
          <w:spacing w:val="-1"/>
          <w:sz w:val="24"/>
          <w:szCs w:val="24"/>
        </w:rPr>
        <w:t>部分内容分包给乙方：</w:t>
      </w:r>
    </w:p>
    <w:p w14:paraId="2A92D2BE">
      <w:pPr>
        <w:spacing w:before="35" w:line="480" w:lineRule="auto"/>
        <w:ind w:left="41"/>
        <w:rPr>
          <w:rFonts w:hint="eastAsia" w:ascii="仿宋" w:hAnsi="仿宋" w:eastAsia="仿宋" w:cs="仿宋"/>
          <w:color w:val="auto"/>
          <w:sz w:val="24"/>
          <w:szCs w:val="24"/>
        </w:rPr>
      </w:pPr>
      <w:r>
        <w:rPr>
          <w:rFonts w:hint="eastAsia" w:ascii="仿宋" w:hAnsi="仿宋" w:eastAsia="仿宋" w:cs="仿宋"/>
          <w:color w:val="auto"/>
          <w:spacing w:val="-2"/>
          <w:sz w:val="24"/>
          <w:szCs w:val="24"/>
        </w:rPr>
        <w:t>1.分包内容：</w:t>
      </w:r>
      <w:r>
        <w:rPr>
          <w:rFonts w:hint="eastAsia" w:ascii="仿宋" w:hAnsi="仿宋" w:eastAsia="仿宋" w:cs="仿宋"/>
          <w:color w:val="auto"/>
          <w:spacing w:val="-2"/>
          <w:sz w:val="24"/>
          <w:szCs w:val="24"/>
          <w:u w:val="single" w:color="auto"/>
        </w:rPr>
        <w:t xml:space="preserve">       </w:t>
      </w:r>
      <w:r>
        <w:rPr>
          <w:rFonts w:hint="eastAsia" w:ascii="仿宋" w:hAnsi="仿宋" w:eastAsia="仿宋" w:cs="仿宋"/>
          <w:color w:val="auto"/>
          <w:spacing w:val="-2"/>
          <w:sz w:val="24"/>
          <w:szCs w:val="24"/>
          <w:u w:val="single" w:color="auto"/>
          <w:lang w:val="en-US" w:eastAsia="zh-CN"/>
        </w:rPr>
        <w:t xml:space="preserve"> </w:t>
      </w:r>
      <w:r>
        <w:rPr>
          <w:rFonts w:hint="eastAsia" w:ascii="仿宋" w:hAnsi="仿宋" w:eastAsia="仿宋" w:cs="仿宋"/>
          <w:color w:val="auto"/>
          <w:spacing w:val="-2"/>
          <w:sz w:val="24"/>
          <w:szCs w:val="24"/>
          <w:u w:val="single" w:color="auto"/>
        </w:rPr>
        <w:t xml:space="preserve"> </w:t>
      </w:r>
      <w:r>
        <w:rPr>
          <w:rFonts w:hint="eastAsia" w:ascii="仿宋" w:hAnsi="仿宋" w:eastAsia="仿宋" w:cs="仿宋"/>
          <w:color w:val="auto"/>
          <w:spacing w:val="-2"/>
          <w:sz w:val="24"/>
          <w:szCs w:val="24"/>
          <w:u w:val="single" w:color="auto"/>
          <w:lang w:val="en-US" w:eastAsia="zh-CN"/>
        </w:rPr>
        <w:t xml:space="preserve">             </w:t>
      </w:r>
      <w:r>
        <w:rPr>
          <w:rFonts w:hint="eastAsia" w:ascii="仿宋" w:hAnsi="仿宋" w:eastAsia="仿宋" w:cs="仿宋"/>
          <w:color w:val="auto"/>
          <w:spacing w:val="-2"/>
          <w:sz w:val="24"/>
          <w:szCs w:val="24"/>
          <w:u w:val="single" w:color="auto"/>
        </w:rPr>
        <w:t xml:space="preserve">      </w:t>
      </w:r>
      <w:r>
        <w:rPr>
          <w:rFonts w:hint="eastAsia" w:ascii="仿宋" w:hAnsi="仿宋" w:eastAsia="仿宋" w:cs="仿宋"/>
          <w:color w:val="auto"/>
          <w:spacing w:val="-2"/>
          <w:sz w:val="24"/>
          <w:szCs w:val="24"/>
        </w:rPr>
        <w:t>。</w:t>
      </w:r>
    </w:p>
    <w:p w14:paraId="1B2B5B84">
      <w:pPr>
        <w:spacing w:before="182" w:line="480" w:lineRule="auto"/>
        <w:ind w:left="46" w:right="967" w:hanging="20"/>
        <w:rPr>
          <w:rFonts w:hint="eastAsia" w:ascii="仿宋" w:hAnsi="仿宋" w:eastAsia="仿宋" w:cs="仿宋"/>
          <w:color w:val="auto"/>
          <w:sz w:val="24"/>
          <w:szCs w:val="24"/>
        </w:rPr>
      </w:pPr>
      <w:r>
        <w:rPr>
          <w:rFonts w:hint="eastAsia" w:ascii="仿宋" w:hAnsi="仿宋" w:eastAsia="仿宋" w:cs="仿宋"/>
          <w:color w:val="auto"/>
          <w:spacing w:val="-2"/>
          <w:sz w:val="24"/>
          <w:szCs w:val="24"/>
        </w:rPr>
        <w:t>2.分包金额</w:t>
      </w:r>
      <w:r>
        <w:rPr>
          <w:rFonts w:hint="eastAsia" w:ascii="仿宋" w:hAnsi="仿宋" w:eastAsia="仿宋" w:cs="仿宋"/>
          <w:color w:val="auto"/>
          <w:spacing w:val="-8"/>
          <w:sz w:val="24"/>
          <w:szCs w:val="24"/>
        </w:rPr>
        <w:t>：</w:t>
      </w:r>
      <w:r>
        <w:rPr>
          <w:rFonts w:hint="eastAsia" w:ascii="仿宋" w:hAnsi="仿宋" w:eastAsia="仿宋" w:cs="仿宋"/>
          <w:color w:val="auto"/>
          <w:sz w:val="24"/>
          <w:szCs w:val="24"/>
          <w:u w:val="single" w:color="auto"/>
        </w:rPr>
        <w:t xml:space="preserve">    </w:t>
      </w:r>
      <w:r>
        <w:rPr>
          <w:rFonts w:hint="eastAsia" w:ascii="仿宋" w:hAnsi="仿宋" w:eastAsia="仿宋" w:cs="仿宋"/>
          <w:color w:val="auto"/>
          <w:sz w:val="24"/>
          <w:szCs w:val="24"/>
          <w:u w:val="single" w:color="auto"/>
          <w:lang w:val="en-US" w:eastAsia="zh-CN"/>
        </w:rPr>
        <w:t xml:space="preserve">                 </w:t>
      </w:r>
      <w:r>
        <w:rPr>
          <w:rFonts w:hint="eastAsia" w:ascii="仿宋" w:hAnsi="仿宋" w:eastAsia="仿宋" w:cs="仿宋"/>
          <w:color w:val="auto"/>
          <w:sz w:val="24"/>
          <w:szCs w:val="24"/>
          <w:u w:val="single" w:color="auto"/>
        </w:rPr>
        <w:t xml:space="preserve">   </w:t>
      </w:r>
      <w:r>
        <w:rPr>
          <w:rFonts w:hint="eastAsia" w:ascii="仿宋" w:hAnsi="仿宋" w:eastAsia="仿宋" w:cs="仿宋"/>
          <w:color w:val="auto"/>
          <w:spacing w:val="-91"/>
          <w:sz w:val="24"/>
          <w:szCs w:val="24"/>
        </w:rPr>
        <w:t xml:space="preserve"> </w:t>
      </w:r>
      <w:r>
        <w:rPr>
          <w:rFonts w:hint="eastAsia" w:ascii="仿宋" w:hAnsi="仿宋" w:eastAsia="仿宋" w:cs="仿宋"/>
          <w:color w:val="auto"/>
          <w:spacing w:val="-8"/>
          <w:sz w:val="24"/>
          <w:szCs w:val="24"/>
        </w:rPr>
        <w:t>，</w:t>
      </w:r>
      <w:r>
        <w:rPr>
          <w:rFonts w:hint="eastAsia" w:ascii="仿宋" w:hAnsi="仿宋" w:eastAsia="仿宋" w:cs="仿宋"/>
          <w:color w:val="auto"/>
          <w:spacing w:val="-2"/>
          <w:sz w:val="24"/>
          <w:szCs w:val="24"/>
        </w:rPr>
        <w:t>该金额占该采购包预算总金额的</w:t>
      </w:r>
      <w:r>
        <w:rPr>
          <w:rFonts w:hint="eastAsia" w:ascii="仿宋" w:hAnsi="仿宋" w:eastAsia="仿宋" w:cs="仿宋"/>
          <w:color w:val="auto"/>
          <w:spacing w:val="-3"/>
          <w:sz w:val="24"/>
          <w:szCs w:val="24"/>
        </w:rPr>
        <w:t>比例为</w:t>
      </w:r>
      <w:r>
        <w:rPr>
          <w:rFonts w:hint="eastAsia" w:ascii="仿宋" w:hAnsi="仿宋" w:eastAsia="仿宋" w:cs="仿宋"/>
          <w:color w:val="auto"/>
          <w:spacing w:val="-3"/>
          <w:sz w:val="24"/>
          <w:szCs w:val="24"/>
          <w:u w:val="single" w:color="auto"/>
        </w:rPr>
        <w:t xml:space="preserve">  </w:t>
      </w:r>
      <w:r>
        <w:rPr>
          <w:rFonts w:hint="eastAsia" w:ascii="仿宋" w:hAnsi="仿宋" w:eastAsia="仿宋" w:cs="仿宋"/>
          <w:color w:val="auto"/>
          <w:spacing w:val="-3"/>
          <w:sz w:val="24"/>
          <w:szCs w:val="24"/>
          <w:u w:val="single" w:color="auto"/>
          <w:lang w:val="en-US" w:eastAsia="zh-CN"/>
        </w:rPr>
        <w:t xml:space="preserve">     </w:t>
      </w:r>
      <w:r>
        <w:rPr>
          <w:rFonts w:hint="eastAsia" w:ascii="仿宋" w:hAnsi="仿宋" w:eastAsia="仿宋" w:cs="仿宋"/>
          <w:color w:val="auto"/>
          <w:spacing w:val="-3"/>
          <w:sz w:val="24"/>
          <w:szCs w:val="24"/>
          <w:u w:val="single" w:color="auto"/>
        </w:rPr>
        <w:t xml:space="preserve">  </w:t>
      </w:r>
      <w:r>
        <w:rPr>
          <w:rFonts w:hint="eastAsia" w:ascii="仿宋" w:hAnsi="仿宋" w:eastAsia="仿宋" w:cs="仿宋"/>
          <w:color w:val="auto"/>
          <w:spacing w:val="-3"/>
          <w:sz w:val="24"/>
          <w:szCs w:val="24"/>
        </w:rPr>
        <w:t>%。</w:t>
      </w:r>
      <w:r>
        <w:rPr>
          <w:rFonts w:hint="eastAsia" w:ascii="仿宋" w:hAnsi="仿宋" w:eastAsia="仿宋" w:cs="仿宋"/>
          <w:color w:val="auto"/>
          <w:sz w:val="24"/>
          <w:szCs w:val="24"/>
        </w:rPr>
        <w:t xml:space="preserve"> </w:t>
      </w:r>
      <w:r>
        <w:rPr>
          <w:rFonts w:hint="eastAsia" w:ascii="仿宋" w:hAnsi="仿宋" w:eastAsia="仿宋" w:cs="仿宋"/>
          <w:color w:val="auto"/>
          <w:spacing w:val="-2"/>
          <w:sz w:val="24"/>
          <w:szCs w:val="24"/>
        </w:rPr>
        <w:t>乙方承诺将在上述情况下与甲方签订分包合同。</w:t>
      </w:r>
    </w:p>
    <w:p w14:paraId="6D3814E3">
      <w:pPr>
        <w:spacing w:before="35" w:line="480" w:lineRule="auto"/>
        <w:ind w:left="26" w:right="61" w:hanging="2"/>
        <w:rPr>
          <w:rFonts w:hint="eastAsia" w:ascii="仿宋" w:hAnsi="仿宋" w:eastAsia="仿宋" w:cs="仿宋"/>
          <w:color w:val="auto"/>
          <w:sz w:val="24"/>
          <w:szCs w:val="24"/>
        </w:rPr>
      </w:pPr>
      <w:r>
        <w:rPr>
          <w:rFonts w:hint="eastAsia" w:ascii="仿宋" w:hAnsi="仿宋" w:eastAsia="仿宋" w:cs="仿宋"/>
          <w:color w:val="auto"/>
          <w:spacing w:val="-3"/>
          <w:sz w:val="24"/>
          <w:szCs w:val="24"/>
        </w:rPr>
        <w:t>本协议自各方盖章之日起生效，如甲方未在该项目（采购包）中标，本协议自动</w:t>
      </w:r>
      <w:r>
        <w:rPr>
          <w:rFonts w:hint="eastAsia" w:ascii="仿宋" w:hAnsi="仿宋" w:eastAsia="仿宋" w:cs="仿宋"/>
          <w:color w:val="auto"/>
          <w:spacing w:val="-5"/>
          <w:sz w:val="24"/>
          <w:szCs w:val="24"/>
        </w:rPr>
        <w:t>终止。</w:t>
      </w:r>
    </w:p>
    <w:p w14:paraId="37991423">
      <w:pPr>
        <w:spacing w:before="27" w:line="480" w:lineRule="auto"/>
        <w:ind w:left="46" w:right="6748" w:firstLine="7"/>
        <w:rPr>
          <w:rFonts w:hint="eastAsia" w:ascii="仿宋" w:hAnsi="仿宋" w:eastAsia="仿宋" w:cs="仿宋"/>
          <w:color w:val="auto"/>
          <w:spacing w:val="-9"/>
          <w:sz w:val="24"/>
          <w:szCs w:val="24"/>
        </w:rPr>
      </w:pPr>
    </w:p>
    <w:p w14:paraId="51F2DB4B">
      <w:pPr>
        <w:spacing w:before="27" w:line="480" w:lineRule="auto"/>
        <w:ind w:left="46" w:right="6748" w:firstLine="448" w:firstLineChars="202"/>
        <w:rPr>
          <w:rFonts w:hint="eastAsia" w:ascii="仿宋" w:hAnsi="仿宋" w:eastAsia="仿宋" w:cs="仿宋"/>
          <w:color w:val="auto"/>
          <w:spacing w:val="1"/>
          <w:sz w:val="24"/>
          <w:szCs w:val="24"/>
        </w:rPr>
      </w:pPr>
      <w:r>
        <w:rPr>
          <w:rFonts w:hint="eastAsia" w:ascii="仿宋" w:hAnsi="仿宋" w:eastAsia="仿宋" w:cs="仿宋"/>
          <w:color w:val="auto"/>
          <w:spacing w:val="-9"/>
          <w:sz w:val="24"/>
          <w:szCs w:val="24"/>
        </w:rPr>
        <w:t>甲方（盖章</w:t>
      </w:r>
      <w:r>
        <w:rPr>
          <w:rFonts w:hint="eastAsia" w:ascii="仿宋" w:hAnsi="仿宋" w:eastAsia="仿宋" w:cs="仿宋"/>
          <w:color w:val="auto"/>
          <w:spacing w:val="-29"/>
          <w:sz w:val="24"/>
          <w:szCs w:val="24"/>
        </w:rPr>
        <w:t>）：</w:t>
      </w:r>
      <w:r>
        <w:rPr>
          <w:rFonts w:hint="eastAsia" w:ascii="仿宋" w:hAnsi="仿宋" w:eastAsia="仿宋" w:cs="仿宋"/>
          <w:color w:val="auto"/>
          <w:spacing w:val="1"/>
          <w:sz w:val="24"/>
          <w:szCs w:val="24"/>
        </w:rPr>
        <w:t xml:space="preserve"> </w:t>
      </w:r>
    </w:p>
    <w:p w14:paraId="08385094">
      <w:pPr>
        <w:spacing w:before="27" w:line="480" w:lineRule="auto"/>
        <w:ind w:left="46" w:right="6748" w:firstLine="456" w:firstLineChars="202"/>
        <w:rPr>
          <w:rFonts w:hint="eastAsia" w:ascii="仿宋" w:hAnsi="仿宋" w:eastAsia="仿宋" w:cs="仿宋"/>
          <w:color w:val="auto"/>
          <w:sz w:val="24"/>
          <w:szCs w:val="24"/>
        </w:rPr>
      </w:pPr>
      <w:r>
        <w:rPr>
          <w:rFonts w:hint="eastAsia" w:ascii="仿宋" w:hAnsi="仿宋" w:eastAsia="仿宋" w:cs="仿宋"/>
          <w:color w:val="auto"/>
          <w:spacing w:val="-7"/>
          <w:sz w:val="24"/>
          <w:szCs w:val="24"/>
        </w:rPr>
        <w:t>乙方（</w:t>
      </w:r>
      <w:r>
        <w:rPr>
          <w:rFonts w:hint="eastAsia" w:ascii="仿宋" w:hAnsi="仿宋" w:eastAsia="仿宋" w:cs="仿宋"/>
          <w:color w:val="auto"/>
          <w:spacing w:val="-7"/>
          <w:sz w:val="24"/>
          <w:szCs w:val="24"/>
          <w:lang w:val="en-US" w:eastAsia="zh-CN"/>
        </w:rPr>
        <w:t>盖</w:t>
      </w:r>
      <w:r>
        <w:rPr>
          <w:rFonts w:hint="eastAsia" w:ascii="仿宋" w:hAnsi="仿宋" w:eastAsia="仿宋" w:cs="仿宋"/>
          <w:color w:val="auto"/>
          <w:spacing w:val="-7"/>
          <w:sz w:val="24"/>
          <w:szCs w:val="24"/>
        </w:rPr>
        <w:t>章</w:t>
      </w:r>
      <w:r>
        <w:rPr>
          <w:rFonts w:hint="eastAsia" w:ascii="仿宋" w:hAnsi="仿宋" w:eastAsia="仿宋" w:cs="仿宋"/>
          <w:color w:val="auto"/>
          <w:spacing w:val="-30"/>
          <w:sz w:val="24"/>
          <w:szCs w:val="24"/>
        </w:rPr>
        <w:t>）：</w:t>
      </w:r>
    </w:p>
    <w:p w14:paraId="220CBD7E">
      <w:pPr>
        <w:spacing w:before="36" w:line="480" w:lineRule="auto"/>
        <w:ind w:left="64"/>
        <w:rPr>
          <w:rFonts w:hint="eastAsia" w:ascii="仿宋" w:hAnsi="仿宋" w:eastAsia="仿宋" w:cs="仿宋"/>
          <w:color w:val="auto"/>
          <w:sz w:val="24"/>
          <w:szCs w:val="24"/>
        </w:rPr>
      </w:pPr>
      <w:r>
        <w:rPr>
          <w:rFonts w:hint="eastAsia" w:ascii="仿宋" w:hAnsi="仿宋" w:eastAsia="仿宋" w:cs="仿宋"/>
          <w:color w:val="auto"/>
          <w:spacing w:val="-13"/>
          <w:sz w:val="24"/>
          <w:szCs w:val="24"/>
        </w:rPr>
        <w:t>日期：</w:t>
      </w:r>
      <w:r>
        <w:rPr>
          <w:rFonts w:hint="eastAsia" w:ascii="仿宋" w:hAnsi="仿宋" w:eastAsia="仿宋" w:cs="仿宋"/>
          <w:color w:val="auto"/>
          <w:sz w:val="24"/>
          <w:szCs w:val="24"/>
          <w:u w:val="single" w:color="auto"/>
        </w:rPr>
        <w:t xml:space="preserve">  </w:t>
      </w:r>
      <w:r>
        <w:rPr>
          <w:rFonts w:hint="eastAsia" w:ascii="仿宋" w:hAnsi="仿宋" w:eastAsia="仿宋" w:cs="仿宋"/>
          <w:color w:val="auto"/>
          <w:sz w:val="24"/>
          <w:szCs w:val="24"/>
          <w:u w:val="single" w:color="auto"/>
          <w:lang w:val="en-US" w:eastAsia="zh-CN"/>
        </w:rPr>
        <w:t xml:space="preserve">  </w:t>
      </w:r>
      <w:r>
        <w:rPr>
          <w:rFonts w:hint="eastAsia" w:ascii="仿宋" w:hAnsi="仿宋" w:eastAsia="仿宋" w:cs="仿宋"/>
          <w:color w:val="auto"/>
          <w:sz w:val="24"/>
          <w:szCs w:val="24"/>
          <w:u w:val="single" w:color="auto"/>
        </w:rPr>
        <w:t xml:space="preserve">   </w:t>
      </w:r>
      <w:r>
        <w:rPr>
          <w:rFonts w:hint="eastAsia" w:ascii="仿宋" w:hAnsi="仿宋" w:eastAsia="仿宋" w:cs="仿宋"/>
          <w:color w:val="auto"/>
          <w:spacing w:val="-109"/>
          <w:sz w:val="24"/>
          <w:szCs w:val="24"/>
        </w:rPr>
        <w:t xml:space="preserve"> </w:t>
      </w:r>
      <w:r>
        <w:rPr>
          <w:rFonts w:hint="eastAsia" w:ascii="仿宋" w:hAnsi="仿宋" w:eastAsia="仿宋" w:cs="仿宋"/>
          <w:color w:val="auto"/>
          <w:spacing w:val="-13"/>
          <w:sz w:val="24"/>
          <w:szCs w:val="24"/>
        </w:rPr>
        <w:t>年</w:t>
      </w:r>
      <w:r>
        <w:rPr>
          <w:rFonts w:hint="eastAsia" w:ascii="仿宋" w:hAnsi="仿宋" w:eastAsia="仿宋" w:cs="仿宋"/>
          <w:color w:val="auto"/>
          <w:sz w:val="24"/>
          <w:szCs w:val="24"/>
          <w:u w:val="single" w:color="auto"/>
        </w:rPr>
        <w:t xml:space="preserve">  </w:t>
      </w:r>
      <w:r>
        <w:rPr>
          <w:rFonts w:hint="eastAsia" w:ascii="仿宋" w:hAnsi="仿宋" w:eastAsia="仿宋" w:cs="仿宋"/>
          <w:color w:val="auto"/>
          <w:sz w:val="24"/>
          <w:szCs w:val="24"/>
          <w:u w:val="single" w:color="auto"/>
          <w:lang w:val="en-US" w:eastAsia="zh-CN"/>
        </w:rPr>
        <w:t xml:space="preserve">  </w:t>
      </w:r>
      <w:r>
        <w:rPr>
          <w:rFonts w:hint="eastAsia" w:ascii="仿宋" w:hAnsi="仿宋" w:eastAsia="仿宋" w:cs="仿宋"/>
          <w:color w:val="auto"/>
          <w:sz w:val="24"/>
          <w:szCs w:val="24"/>
          <w:u w:val="single" w:color="auto"/>
        </w:rPr>
        <w:t xml:space="preserve">  </w:t>
      </w:r>
      <w:r>
        <w:rPr>
          <w:rFonts w:hint="eastAsia" w:ascii="仿宋" w:hAnsi="仿宋" w:eastAsia="仿宋" w:cs="仿宋"/>
          <w:color w:val="auto"/>
          <w:spacing w:val="-105"/>
          <w:sz w:val="24"/>
          <w:szCs w:val="24"/>
        </w:rPr>
        <w:t xml:space="preserve"> </w:t>
      </w:r>
      <w:r>
        <w:rPr>
          <w:rFonts w:hint="eastAsia" w:ascii="仿宋" w:hAnsi="仿宋" w:eastAsia="仿宋" w:cs="仿宋"/>
          <w:color w:val="auto"/>
          <w:spacing w:val="-13"/>
          <w:sz w:val="24"/>
          <w:szCs w:val="24"/>
        </w:rPr>
        <w:t>月</w:t>
      </w:r>
      <w:r>
        <w:rPr>
          <w:rFonts w:hint="eastAsia" w:ascii="仿宋" w:hAnsi="仿宋" w:eastAsia="仿宋" w:cs="仿宋"/>
          <w:color w:val="auto"/>
          <w:sz w:val="24"/>
          <w:szCs w:val="24"/>
          <w:u w:val="single" w:color="auto"/>
        </w:rPr>
        <w:t xml:space="preserve">  </w:t>
      </w:r>
      <w:r>
        <w:rPr>
          <w:rFonts w:hint="eastAsia" w:ascii="仿宋" w:hAnsi="仿宋" w:eastAsia="仿宋" w:cs="仿宋"/>
          <w:color w:val="auto"/>
          <w:sz w:val="24"/>
          <w:szCs w:val="24"/>
          <w:u w:val="single" w:color="auto"/>
          <w:lang w:val="en-US" w:eastAsia="zh-CN"/>
        </w:rPr>
        <w:t xml:space="preserve">  </w:t>
      </w:r>
      <w:r>
        <w:rPr>
          <w:rFonts w:hint="eastAsia" w:ascii="仿宋" w:hAnsi="仿宋" w:eastAsia="仿宋" w:cs="仿宋"/>
          <w:color w:val="auto"/>
          <w:sz w:val="24"/>
          <w:szCs w:val="24"/>
          <w:u w:val="single" w:color="auto"/>
        </w:rPr>
        <w:t xml:space="preserve">  </w:t>
      </w:r>
      <w:r>
        <w:rPr>
          <w:rFonts w:hint="eastAsia" w:ascii="仿宋" w:hAnsi="仿宋" w:eastAsia="仿宋" w:cs="仿宋"/>
          <w:color w:val="auto"/>
          <w:spacing w:val="-69"/>
          <w:sz w:val="24"/>
          <w:szCs w:val="24"/>
        </w:rPr>
        <w:t xml:space="preserve"> </w:t>
      </w:r>
      <w:r>
        <w:rPr>
          <w:rFonts w:hint="eastAsia" w:ascii="仿宋" w:hAnsi="仿宋" w:eastAsia="仿宋" w:cs="仿宋"/>
          <w:color w:val="auto"/>
          <w:spacing w:val="-13"/>
          <w:sz w:val="24"/>
          <w:szCs w:val="24"/>
        </w:rPr>
        <w:t>日</w:t>
      </w:r>
    </w:p>
    <w:p w14:paraId="202904AA">
      <w:pPr>
        <w:pStyle w:val="20"/>
        <w:spacing w:line="285" w:lineRule="auto"/>
        <w:rPr>
          <w:rFonts w:hint="eastAsia" w:ascii="仿宋" w:hAnsi="仿宋" w:eastAsia="仿宋" w:cs="仿宋"/>
          <w:color w:val="auto"/>
        </w:rPr>
      </w:pPr>
    </w:p>
    <w:p w14:paraId="0EB99F11">
      <w:pPr>
        <w:pStyle w:val="20"/>
        <w:spacing w:line="285" w:lineRule="auto"/>
        <w:rPr>
          <w:rFonts w:hint="eastAsia" w:ascii="仿宋" w:hAnsi="仿宋" w:eastAsia="仿宋" w:cs="仿宋"/>
          <w:color w:val="auto"/>
        </w:rPr>
      </w:pPr>
    </w:p>
    <w:p w14:paraId="224D6666">
      <w:pPr>
        <w:spacing w:line="480" w:lineRule="auto"/>
        <w:ind w:firstLine="223" w:firstLineChars="100"/>
        <w:rPr>
          <w:rFonts w:hint="eastAsia" w:ascii="仿宋" w:hAnsi="仿宋" w:eastAsia="仿宋" w:cs="仿宋"/>
        </w:rPr>
      </w:pPr>
      <w:r>
        <w:rPr>
          <w:rFonts w:hint="eastAsia" w:ascii="仿宋" w:hAnsi="仿宋" w:eastAsia="仿宋" w:cs="仿宋"/>
          <w:b/>
          <w:bCs/>
          <w:color w:val="auto"/>
          <w:spacing w:val="-9"/>
          <w:sz w:val="24"/>
          <w:szCs w:val="24"/>
        </w:rPr>
        <w:t>说明：</w:t>
      </w:r>
      <w:r>
        <w:rPr>
          <w:rFonts w:hint="eastAsia" w:ascii="仿宋" w:hAnsi="仿宋" w:eastAsia="仿宋" w:cs="仿宋"/>
          <w:color w:val="auto"/>
          <w:spacing w:val="-9"/>
          <w:sz w:val="24"/>
          <w:szCs w:val="24"/>
        </w:rPr>
        <w:t>本协议仅在投标人“为落实政府采购政策</w:t>
      </w:r>
      <w:r>
        <w:rPr>
          <w:rFonts w:hint="eastAsia" w:ascii="仿宋" w:hAnsi="仿宋" w:eastAsia="仿宋" w:cs="仿宋"/>
          <w:color w:val="auto"/>
          <w:spacing w:val="-82"/>
          <w:sz w:val="24"/>
          <w:szCs w:val="24"/>
        </w:rPr>
        <w:t xml:space="preserve"> </w:t>
      </w:r>
      <w:r>
        <w:rPr>
          <w:rFonts w:hint="eastAsia" w:ascii="仿宋" w:hAnsi="仿宋" w:eastAsia="仿宋" w:cs="仿宋"/>
          <w:color w:val="auto"/>
          <w:spacing w:val="-9"/>
          <w:sz w:val="24"/>
          <w:szCs w:val="24"/>
        </w:rPr>
        <w:t>”而向中小企业分包时必须提供，</w:t>
      </w:r>
      <w:r>
        <w:rPr>
          <w:rFonts w:hint="eastAsia" w:ascii="仿宋" w:hAnsi="仿宋" w:eastAsia="仿宋" w:cs="仿宋"/>
          <w:color w:val="auto"/>
          <w:sz w:val="24"/>
          <w:szCs w:val="24"/>
        </w:rPr>
        <w:t xml:space="preserve"> </w:t>
      </w:r>
      <w:r>
        <w:rPr>
          <w:rFonts w:hint="eastAsia" w:ascii="仿宋" w:hAnsi="仿宋" w:eastAsia="仿宋" w:cs="仿宋"/>
          <w:color w:val="auto"/>
          <w:spacing w:val="-3"/>
          <w:sz w:val="24"/>
          <w:szCs w:val="24"/>
        </w:rPr>
        <w:t>否则投标无效；且投标人须与所有拟分包单位分别签订《分包意</w:t>
      </w:r>
      <w:r>
        <w:rPr>
          <w:rFonts w:hint="eastAsia" w:ascii="仿宋" w:hAnsi="仿宋" w:eastAsia="仿宋" w:cs="仿宋"/>
          <w:color w:val="auto"/>
          <w:spacing w:val="-4"/>
          <w:sz w:val="24"/>
          <w:szCs w:val="24"/>
        </w:rPr>
        <w:t>向协议》，每单</w:t>
      </w:r>
      <w:r>
        <w:rPr>
          <w:rFonts w:hint="eastAsia" w:ascii="仿宋" w:hAnsi="仿宋" w:eastAsia="仿宋" w:cs="仿宋"/>
          <w:color w:val="auto"/>
          <w:sz w:val="24"/>
          <w:szCs w:val="24"/>
        </w:rPr>
        <w:t>位签订一份，并在投标文件中提交全部协议原件的</w:t>
      </w:r>
      <w:r>
        <w:rPr>
          <w:rFonts w:hint="eastAsia" w:ascii="仿宋" w:hAnsi="仿宋" w:eastAsia="仿宋" w:cs="仿宋"/>
          <w:color w:val="auto"/>
          <w:spacing w:val="-1"/>
          <w:sz w:val="24"/>
          <w:szCs w:val="24"/>
        </w:rPr>
        <w:t>电子件，否则投标无效。</w:t>
      </w:r>
    </w:p>
    <w:p w14:paraId="4552330E">
      <w:pPr>
        <w:spacing w:line="480" w:lineRule="auto"/>
        <w:jc w:val="center"/>
        <w:rPr>
          <w:rFonts w:hint="eastAsia" w:ascii="仿宋" w:hAnsi="仿宋" w:eastAsia="仿宋" w:cs="仿宋"/>
          <w:b/>
          <w:bCs/>
          <w:color w:val="auto"/>
          <w:sz w:val="24"/>
          <w:szCs w:val="24"/>
          <w:highlight w:val="none"/>
        </w:rPr>
      </w:pPr>
    </w:p>
    <w:p w14:paraId="7DC8E93F">
      <w:pPr>
        <w:spacing w:line="480" w:lineRule="auto"/>
        <w:jc w:val="center"/>
        <w:rPr>
          <w:rFonts w:hint="eastAsia" w:ascii="仿宋" w:hAnsi="仿宋" w:eastAsia="仿宋" w:cs="仿宋"/>
          <w:b/>
          <w:bCs/>
          <w:color w:val="auto"/>
          <w:sz w:val="24"/>
          <w:szCs w:val="24"/>
          <w:highlight w:val="none"/>
        </w:rPr>
      </w:pPr>
    </w:p>
    <w:p w14:paraId="6C9EEE1C">
      <w:pPr>
        <w:spacing w:line="480" w:lineRule="auto"/>
        <w:jc w:val="center"/>
        <w:rPr>
          <w:rFonts w:hint="eastAsia" w:ascii="仿宋" w:hAnsi="仿宋" w:eastAsia="仿宋" w:cs="仿宋"/>
          <w:b/>
          <w:bCs/>
          <w:color w:val="auto"/>
          <w:sz w:val="24"/>
          <w:szCs w:val="24"/>
          <w:highlight w:val="none"/>
        </w:rPr>
      </w:pPr>
    </w:p>
    <w:p w14:paraId="37BD0A92">
      <w:pPr>
        <w:spacing w:line="480" w:lineRule="auto"/>
        <w:jc w:val="center"/>
        <w:rPr>
          <w:rFonts w:hint="eastAsia" w:ascii="仿宋" w:hAnsi="仿宋" w:eastAsia="仿宋" w:cs="仿宋"/>
          <w:b/>
          <w:bCs/>
          <w:color w:val="auto"/>
          <w:sz w:val="24"/>
          <w:szCs w:val="24"/>
          <w:highlight w:val="none"/>
        </w:rPr>
      </w:pPr>
    </w:p>
    <w:p w14:paraId="1D7879F5">
      <w:pPr>
        <w:spacing w:line="480" w:lineRule="auto"/>
        <w:jc w:val="center"/>
        <w:rPr>
          <w:rFonts w:hint="eastAsia" w:ascii="仿宋" w:hAnsi="仿宋" w:eastAsia="仿宋" w:cs="仿宋"/>
          <w:b/>
          <w:bCs/>
          <w:color w:val="auto"/>
          <w:sz w:val="24"/>
          <w:szCs w:val="24"/>
          <w:highlight w:val="none"/>
        </w:rPr>
      </w:pPr>
    </w:p>
    <w:p w14:paraId="766711A3">
      <w:pPr>
        <w:spacing w:line="360" w:lineRule="auto"/>
        <w:jc w:val="center"/>
        <w:rPr>
          <w:rFonts w:hint="eastAsia" w:ascii="仿宋" w:hAnsi="仿宋" w:eastAsia="仿宋" w:cs="仿宋"/>
          <w:b/>
          <w:bCs/>
          <w:color w:val="auto"/>
          <w:sz w:val="24"/>
          <w:szCs w:val="24"/>
          <w:highlight w:val="none"/>
        </w:rPr>
      </w:pPr>
    </w:p>
    <w:p w14:paraId="7CD36D02">
      <w:pPr>
        <w:spacing w:line="480" w:lineRule="auto"/>
        <w:jc w:val="center"/>
        <w:rPr>
          <w:rStyle w:val="57"/>
          <w:rFonts w:hint="eastAsia" w:ascii="仿宋" w:hAnsi="仿宋" w:eastAsia="仿宋" w:cs="仿宋"/>
          <w:b/>
          <w:bCs/>
          <w:color w:val="auto"/>
          <w:sz w:val="24"/>
          <w:szCs w:val="24"/>
          <w:highlight w:val="none"/>
          <w:lang w:val="zh-CN" w:eastAsia="zh-CN"/>
        </w:rPr>
      </w:pPr>
      <w:r>
        <w:rPr>
          <w:rFonts w:hint="eastAsia" w:ascii="仿宋" w:hAnsi="仿宋" w:eastAsia="仿宋" w:cs="仿宋"/>
          <w:b/>
          <w:bCs/>
          <w:color w:val="auto"/>
          <w:sz w:val="24"/>
          <w:szCs w:val="24"/>
          <w:highlight w:val="none"/>
        </w:rPr>
        <w:t>监狱企业声明函</w:t>
      </w:r>
      <w:r>
        <w:rPr>
          <w:rStyle w:val="57"/>
          <w:rFonts w:hint="eastAsia" w:ascii="仿宋" w:hAnsi="仿宋" w:eastAsia="仿宋" w:cs="仿宋"/>
          <w:b/>
          <w:bCs/>
          <w:color w:val="auto"/>
          <w:sz w:val="24"/>
          <w:szCs w:val="24"/>
          <w:highlight w:val="none"/>
          <w:lang w:val="zh-CN" w:eastAsia="zh-CN"/>
        </w:rPr>
        <w:t>（如是）</w:t>
      </w:r>
    </w:p>
    <w:p w14:paraId="136A0A08">
      <w:pPr>
        <w:pStyle w:val="20"/>
        <w:rPr>
          <w:rFonts w:hint="eastAsia" w:ascii="仿宋" w:hAnsi="仿宋" w:eastAsia="仿宋" w:cs="仿宋"/>
        </w:rPr>
      </w:pPr>
    </w:p>
    <w:p w14:paraId="7F899330">
      <w:pPr>
        <w:keepNext w:val="0"/>
        <w:keepLines w:val="0"/>
        <w:pageBreakBefore w:val="0"/>
        <w:widowControl w:val="0"/>
        <w:kinsoku/>
        <w:wordWrap/>
        <w:overflowPunct/>
        <w:topLinePunct w:val="0"/>
        <w:autoSpaceDE/>
        <w:autoSpaceDN/>
        <w:bidi w:val="0"/>
        <w:adjustRightInd/>
        <w:snapToGrid/>
        <w:spacing w:line="408" w:lineRule="auto"/>
        <w:ind w:left="0" w:leftChars="0" w:firstLine="660" w:firstLineChars="2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本公司郑重声明，根据《关于政府采购支持监狱企业发展有关问题的通知》（财库[2014]68号）的规定，本公司为监狱企业。即，本公司同时满足以下条件：</w:t>
      </w:r>
    </w:p>
    <w:p w14:paraId="0C65A060">
      <w:pPr>
        <w:keepNext w:val="0"/>
        <w:keepLines w:val="0"/>
        <w:pageBreakBefore w:val="0"/>
        <w:widowControl w:val="0"/>
        <w:kinsoku/>
        <w:wordWrap/>
        <w:overflowPunct/>
        <w:topLinePunct w:val="0"/>
        <w:autoSpaceDE/>
        <w:autoSpaceDN/>
        <w:bidi w:val="0"/>
        <w:adjustRightInd/>
        <w:snapToGrid/>
        <w:spacing w:line="40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根据《关于政府采购支持监狱企业发展有关问题的通知》（财库[2014]68号）规定的标准，本公司是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620BF24B">
      <w:pPr>
        <w:keepNext w:val="0"/>
        <w:keepLines w:val="0"/>
        <w:pageBreakBefore w:val="0"/>
        <w:widowControl w:val="0"/>
        <w:kinsoku/>
        <w:wordWrap/>
        <w:overflowPunct/>
        <w:topLinePunct w:val="0"/>
        <w:autoSpaceDE/>
        <w:autoSpaceDN/>
        <w:bidi w:val="0"/>
        <w:adjustRightInd/>
        <w:snapToGrid/>
        <w:spacing w:line="40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2.本公司参加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项目（项目编号：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）采购活动时提供的是本企业的产品（包括由本企业承担的工程和提供的服务），或者提供的是其他监狱企业制造的产品。</w:t>
      </w:r>
    </w:p>
    <w:p w14:paraId="13430101">
      <w:pPr>
        <w:pStyle w:val="20"/>
        <w:rPr>
          <w:rFonts w:hint="eastAsia" w:ascii="仿宋" w:hAnsi="仿宋" w:eastAsia="仿宋" w:cs="仿宋"/>
          <w:color w:val="auto"/>
        </w:rPr>
      </w:pPr>
    </w:p>
    <w:p w14:paraId="1002272E">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本公司对上述声明的真实性负责。如有虚假，将依法承担相应责任。</w:t>
      </w:r>
    </w:p>
    <w:p w14:paraId="47EB82F2">
      <w:pPr>
        <w:spacing w:line="360" w:lineRule="auto"/>
        <w:ind w:left="0" w:leftChars="0" w:firstLine="420" w:firstLineChars="175"/>
        <w:rPr>
          <w:rFonts w:hint="eastAsia" w:ascii="仿宋" w:hAnsi="仿宋" w:eastAsia="仿宋" w:cs="仿宋"/>
          <w:color w:val="auto"/>
          <w:sz w:val="24"/>
          <w:szCs w:val="24"/>
          <w:highlight w:val="none"/>
        </w:rPr>
      </w:pPr>
    </w:p>
    <w:p w14:paraId="0FCF4775">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附件：省级以上监狱管理局、戒毒管理局(含新疆生产建设兵团)出具的属于监狱企业的证明文件</w:t>
      </w:r>
      <w:r>
        <w:rPr>
          <w:rFonts w:hint="eastAsia" w:ascii="仿宋" w:hAnsi="仿宋" w:eastAsia="仿宋" w:cs="仿宋"/>
          <w:color w:val="auto"/>
          <w:sz w:val="24"/>
          <w:szCs w:val="24"/>
          <w:highlight w:val="none"/>
          <w:lang w:eastAsia="zh-CN"/>
        </w:rPr>
        <w:t>。</w:t>
      </w:r>
    </w:p>
    <w:p w14:paraId="71049B58">
      <w:pPr>
        <w:rPr>
          <w:rFonts w:hint="eastAsia" w:ascii="仿宋" w:hAnsi="仿宋" w:eastAsia="仿宋" w:cs="仿宋"/>
          <w:color w:val="auto"/>
          <w:sz w:val="24"/>
          <w:szCs w:val="24"/>
          <w:highlight w:val="none"/>
        </w:rPr>
      </w:pPr>
    </w:p>
    <w:p w14:paraId="233D2F31">
      <w:pPr>
        <w:rPr>
          <w:rFonts w:hint="eastAsia" w:ascii="仿宋" w:hAnsi="仿宋" w:eastAsia="仿宋" w:cs="仿宋"/>
          <w:color w:val="auto"/>
          <w:sz w:val="24"/>
          <w:szCs w:val="24"/>
          <w:highlight w:val="none"/>
        </w:rPr>
      </w:pPr>
    </w:p>
    <w:p w14:paraId="69AAD9D7">
      <w:pPr>
        <w:pStyle w:val="20"/>
        <w:rPr>
          <w:rFonts w:hint="eastAsia" w:ascii="仿宋" w:hAnsi="仿宋" w:eastAsia="仿宋" w:cs="仿宋"/>
          <w:color w:val="auto"/>
          <w:sz w:val="24"/>
          <w:szCs w:val="24"/>
          <w:highlight w:val="none"/>
        </w:rPr>
      </w:pPr>
    </w:p>
    <w:p w14:paraId="133FC2BE">
      <w:pPr>
        <w:rPr>
          <w:rFonts w:hint="eastAsia" w:ascii="仿宋" w:hAnsi="仿宋" w:eastAsia="仿宋" w:cs="仿宋"/>
          <w:color w:val="auto"/>
          <w:sz w:val="24"/>
          <w:szCs w:val="24"/>
          <w:highlight w:val="none"/>
        </w:rPr>
      </w:pPr>
    </w:p>
    <w:p w14:paraId="09E19CE7">
      <w:pPr>
        <w:pStyle w:val="20"/>
        <w:rPr>
          <w:rFonts w:hint="eastAsia" w:ascii="仿宋" w:hAnsi="仿宋" w:eastAsia="仿宋" w:cs="仿宋"/>
          <w:color w:val="auto"/>
          <w:sz w:val="24"/>
          <w:szCs w:val="24"/>
          <w:highlight w:val="none"/>
        </w:rPr>
      </w:pPr>
    </w:p>
    <w:p w14:paraId="7E980B17">
      <w:pPr>
        <w:rPr>
          <w:rFonts w:hint="eastAsia" w:ascii="仿宋" w:hAnsi="仿宋" w:eastAsia="仿宋" w:cs="仿宋"/>
          <w:color w:val="auto"/>
          <w:sz w:val="24"/>
          <w:szCs w:val="24"/>
          <w:highlight w:val="none"/>
        </w:rPr>
      </w:pPr>
    </w:p>
    <w:p w14:paraId="703C1C63">
      <w:pPr>
        <w:rPr>
          <w:rFonts w:hint="eastAsia" w:ascii="仿宋" w:hAnsi="仿宋" w:eastAsia="仿宋" w:cs="仿宋"/>
          <w:color w:val="auto"/>
          <w:sz w:val="24"/>
          <w:szCs w:val="24"/>
          <w:highlight w:val="none"/>
        </w:rPr>
      </w:pPr>
    </w:p>
    <w:p w14:paraId="57E5A203">
      <w:pPr>
        <w:pStyle w:val="20"/>
        <w:rPr>
          <w:rFonts w:hint="eastAsia" w:ascii="仿宋" w:hAnsi="仿宋" w:eastAsia="仿宋" w:cs="仿宋"/>
          <w:color w:val="auto"/>
        </w:rPr>
      </w:pPr>
    </w:p>
    <w:p w14:paraId="069F1C16">
      <w:pPr>
        <w:rPr>
          <w:rFonts w:hint="eastAsia" w:ascii="仿宋" w:hAnsi="仿宋" w:eastAsia="仿宋" w:cs="仿宋"/>
          <w:color w:val="auto"/>
          <w:sz w:val="24"/>
          <w:szCs w:val="24"/>
          <w:highlight w:val="none"/>
        </w:rPr>
      </w:pPr>
    </w:p>
    <w:p w14:paraId="1B2F924A">
      <w:pPr>
        <w:spacing w:line="600" w:lineRule="auto"/>
        <w:ind w:firstLine="2160" w:firstLineChars="9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290113A0">
      <w:pPr>
        <w:spacing w:line="600" w:lineRule="auto"/>
        <w:ind w:firstLine="1200" w:firstLineChars="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3EF13536">
      <w:pPr>
        <w:spacing w:line="600" w:lineRule="auto"/>
        <w:ind w:firstLine="2640" w:firstLineChars="11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2E512B51">
      <w:pPr>
        <w:spacing w:line="600" w:lineRule="auto"/>
        <w:jc w:val="right"/>
        <w:rPr>
          <w:rFonts w:hint="eastAsia" w:ascii="仿宋" w:hAnsi="仿宋" w:eastAsia="仿宋" w:cs="仿宋"/>
          <w:color w:val="000000"/>
          <w:sz w:val="24"/>
          <w:szCs w:val="24"/>
          <w:highlight w:val="none"/>
        </w:rPr>
        <w:sectPr>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14:paraId="0282379C">
      <w:pPr>
        <w:spacing w:line="360" w:lineRule="auto"/>
        <w:jc w:val="center"/>
        <w:rPr>
          <w:rFonts w:hint="eastAsia" w:ascii="仿宋" w:hAnsi="仿宋" w:eastAsia="仿宋" w:cs="仿宋"/>
          <w:b/>
          <w:bCs/>
          <w:color w:val="auto"/>
          <w:sz w:val="24"/>
          <w:szCs w:val="24"/>
          <w:highlight w:val="none"/>
        </w:rPr>
      </w:pPr>
    </w:p>
    <w:p w14:paraId="41BA88ED">
      <w:pPr>
        <w:spacing w:line="480" w:lineRule="auto"/>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残疾人福利性单位声明函</w:t>
      </w:r>
      <w:r>
        <w:rPr>
          <w:rFonts w:hint="eastAsia" w:ascii="仿宋" w:hAnsi="仿宋" w:eastAsia="仿宋" w:cs="仿宋"/>
          <w:b/>
          <w:bCs/>
          <w:color w:val="auto"/>
          <w:sz w:val="24"/>
          <w:szCs w:val="24"/>
          <w:highlight w:val="none"/>
          <w:lang w:eastAsia="zh-CN"/>
        </w:rPr>
        <w:t>（如是）</w:t>
      </w:r>
    </w:p>
    <w:p w14:paraId="681CAFBB">
      <w:pPr>
        <w:pStyle w:val="20"/>
        <w:rPr>
          <w:rFonts w:hint="eastAsia" w:ascii="仿宋" w:hAnsi="仿宋" w:eastAsia="仿宋" w:cs="仿宋"/>
          <w:lang w:eastAsia="zh-CN"/>
        </w:rPr>
      </w:pPr>
    </w:p>
    <w:p w14:paraId="28C87DA3">
      <w:pPr>
        <w:keepNext w:val="0"/>
        <w:keepLines w:val="0"/>
        <w:pageBreakBefore w:val="0"/>
        <w:widowControl w:val="0"/>
        <w:kinsoku/>
        <w:wordWrap/>
        <w:overflowPunct/>
        <w:topLinePunct w:val="0"/>
        <w:autoSpaceDE/>
        <w:autoSpaceDN/>
        <w:bidi w:val="0"/>
        <w:adjustRightInd/>
        <w:snapToGrid/>
        <w:spacing w:line="40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本单位郑重声明，根据《关于促进残疾人就业政府采购政策的通知》（财库[2017]141号）的规定，本单位为残疾人福利性单位。即，本单位同时满足以下条件：</w:t>
      </w:r>
    </w:p>
    <w:p w14:paraId="0A32E4A3">
      <w:pPr>
        <w:keepNext w:val="0"/>
        <w:keepLines w:val="0"/>
        <w:pageBreakBefore w:val="0"/>
        <w:widowControl w:val="0"/>
        <w:kinsoku/>
        <w:wordWrap/>
        <w:overflowPunct/>
        <w:topLinePunct w:val="0"/>
        <w:autoSpaceDE/>
        <w:autoSpaceDN/>
        <w:bidi w:val="0"/>
        <w:adjustRightInd/>
        <w:snapToGrid/>
        <w:spacing w:line="40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1.安置的残疾人占本单位在职职工人数的比例不低于25%（含25%），并且安置的残疾人人数不少于10人（含10人）；</w:t>
      </w:r>
    </w:p>
    <w:p w14:paraId="6B584BA8">
      <w:pPr>
        <w:keepNext w:val="0"/>
        <w:keepLines w:val="0"/>
        <w:pageBreakBefore w:val="0"/>
        <w:widowControl w:val="0"/>
        <w:kinsoku/>
        <w:wordWrap/>
        <w:overflowPunct/>
        <w:topLinePunct w:val="0"/>
        <w:autoSpaceDE/>
        <w:autoSpaceDN/>
        <w:bidi w:val="0"/>
        <w:adjustRightInd/>
        <w:snapToGrid/>
        <w:spacing w:line="40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2.本单位依法与安置的每位残疾人签订了一年以上（含一年）的劳动合同或服务协议；</w:t>
      </w:r>
    </w:p>
    <w:p w14:paraId="29A51966">
      <w:pPr>
        <w:keepNext w:val="0"/>
        <w:keepLines w:val="0"/>
        <w:pageBreakBefore w:val="0"/>
        <w:widowControl w:val="0"/>
        <w:kinsoku/>
        <w:wordWrap/>
        <w:overflowPunct/>
        <w:topLinePunct w:val="0"/>
        <w:autoSpaceDE/>
        <w:autoSpaceDN/>
        <w:bidi w:val="0"/>
        <w:adjustRightInd/>
        <w:snapToGrid/>
        <w:spacing w:line="40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3.本单位为安置的每位残疾人按月足额缴纳了基本养老保险、基本医疗保险、失业保险、工伤保险和生育保险等社会保险费；</w:t>
      </w:r>
    </w:p>
    <w:p w14:paraId="74A0EAFC">
      <w:pPr>
        <w:keepNext w:val="0"/>
        <w:keepLines w:val="0"/>
        <w:pageBreakBefore w:val="0"/>
        <w:widowControl w:val="0"/>
        <w:kinsoku/>
        <w:wordWrap/>
        <w:overflowPunct/>
        <w:topLinePunct w:val="0"/>
        <w:autoSpaceDE/>
        <w:autoSpaceDN/>
        <w:bidi w:val="0"/>
        <w:adjustRightInd/>
        <w:snapToGrid/>
        <w:spacing w:line="40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4.本单位通过银行等金融机构向安置的每位残疾人，按月支付了不低于单位所在区县适用的经省级人民政府批准的月最低工资标准的工资；</w:t>
      </w:r>
    </w:p>
    <w:p w14:paraId="53874B8B">
      <w:pPr>
        <w:keepNext w:val="0"/>
        <w:keepLines w:val="0"/>
        <w:pageBreakBefore w:val="0"/>
        <w:widowControl w:val="0"/>
        <w:kinsoku/>
        <w:wordWrap/>
        <w:overflowPunct/>
        <w:topLinePunct w:val="0"/>
        <w:autoSpaceDE/>
        <w:autoSpaceDN/>
        <w:bidi w:val="0"/>
        <w:adjustRightInd/>
        <w:snapToGrid/>
        <w:spacing w:line="40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5.本单位参加 项目（项目编号： ）采购活动时提供的是本单位的产品（包括由本单位承担的工程和提供的服务），或者提供的是其他残疾人福利性单位制造的产品。</w:t>
      </w:r>
    </w:p>
    <w:p w14:paraId="2A09CFFD">
      <w:pPr>
        <w:pStyle w:val="20"/>
        <w:rPr>
          <w:rFonts w:hint="eastAsia" w:ascii="仿宋" w:hAnsi="仿宋" w:eastAsia="仿宋" w:cs="仿宋"/>
          <w:color w:val="auto"/>
          <w:sz w:val="24"/>
          <w:szCs w:val="24"/>
          <w:highlight w:val="none"/>
        </w:rPr>
      </w:pPr>
    </w:p>
    <w:p w14:paraId="584EC99D">
      <w:pPr>
        <w:rPr>
          <w:rFonts w:hint="eastAsia" w:ascii="仿宋" w:hAnsi="仿宋" w:eastAsia="仿宋" w:cs="仿宋"/>
          <w:color w:val="auto"/>
        </w:rPr>
      </w:pPr>
    </w:p>
    <w:p w14:paraId="4553EA11">
      <w:pPr>
        <w:spacing w:line="360" w:lineRule="auto"/>
        <w:ind w:left="0" w:leftChars="0" w:firstLine="422" w:firstLineChars="175"/>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本公司对上述声明的真实性负责。如有虚假，将依法承担相应责任。</w:t>
      </w:r>
    </w:p>
    <w:p w14:paraId="73BC2958">
      <w:pPr>
        <w:spacing w:line="360" w:lineRule="auto"/>
        <w:ind w:left="0" w:leftChars="0" w:firstLine="420" w:firstLineChars="175"/>
        <w:rPr>
          <w:rFonts w:hint="eastAsia" w:ascii="仿宋" w:hAnsi="仿宋" w:eastAsia="仿宋" w:cs="仿宋"/>
          <w:color w:val="auto"/>
          <w:sz w:val="24"/>
          <w:szCs w:val="24"/>
          <w:highlight w:val="none"/>
        </w:rPr>
      </w:pPr>
    </w:p>
    <w:p w14:paraId="56D58614">
      <w:pPr>
        <w:spacing w:line="360" w:lineRule="auto"/>
        <w:ind w:left="0" w:leftChars="0" w:firstLine="420" w:firstLineChars="175"/>
        <w:rPr>
          <w:rFonts w:hint="eastAsia" w:ascii="仿宋" w:hAnsi="仿宋" w:eastAsia="仿宋" w:cs="仿宋"/>
          <w:color w:val="000000"/>
          <w:sz w:val="24"/>
          <w:szCs w:val="24"/>
          <w:highlight w:val="none"/>
          <w:lang w:eastAsia="zh-CN"/>
        </w:rPr>
      </w:pPr>
      <w:r>
        <w:rPr>
          <w:rFonts w:hint="eastAsia" w:ascii="仿宋" w:hAnsi="仿宋" w:eastAsia="仿宋" w:cs="仿宋"/>
          <w:color w:val="auto"/>
          <w:sz w:val="24"/>
          <w:szCs w:val="24"/>
          <w:highlight w:val="none"/>
        </w:rPr>
        <w:t>附件：近三个月依法为安置残疾人缴纳社会保障资金的证明文件</w:t>
      </w:r>
      <w:r>
        <w:rPr>
          <w:rFonts w:hint="eastAsia" w:ascii="仿宋" w:hAnsi="仿宋" w:eastAsia="仿宋" w:cs="仿宋"/>
          <w:color w:val="000000"/>
          <w:sz w:val="24"/>
          <w:szCs w:val="24"/>
          <w:highlight w:val="none"/>
          <w:lang w:eastAsia="zh-CN"/>
        </w:rPr>
        <w:t>。</w:t>
      </w:r>
    </w:p>
    <w:p w14:paraId="4B044201">
      <w:pPr>
        <w:pStyle w:val="20"/>
        <w:rPr>
          <w:rFonts w:hint="eastAsia" w:ascii="仿宋" w:hAnsi="仿宋" w:eastAsia="仿宋" w:cs="仿宋"/>
          <w:color w:val="000000"/>
          <w:sz w:val="24"/>
          <w:szCs w:val="24"/>
          <w:highlight w:val="none"/>
        </w:rPr>
      </w:pPr>
    </w:p>
    <w:p w14:paraId="076DFF5D">
      <w:pPr>
        <w:rPr>
          <w:rFonts w:hint="eastAsia" w:ascii="仿宋" w:hAnsi="仿宋" w:eastAsia="仿宋" w:cs="仿宋"/>
          <w:color w:val="000000"/>
          <w:sz w:val="24"/>
          <w:szCs w:val="24"/>
          <w:highlight w:val="none"/>
        </w:rPr>
      </w:pPr>
    </w:p>
    <w:p w14:paraId="553509CB">
      <w:pPr>
        <w:pStyle w:val="20"/>
        <w:rPr>
          <w:rFonts w:hint="eastAsia" w:ascii="仿宋" w:hAnsi="仿宋" w:eastAsia="仿宋" w:cs="仿宋"/>
          <w:color w:val="000000"/>
          <w:sz w:val="24"/>
          <w:szCs w:val="24"/>
          <w:highlight w:val="none"/>
        </w:rPr>
      </w:pPr>
    </w:p>
    <w:p w14:paraId="20D4D8BE">
      <w:pPr>
        <w:pStyle w:val="20"/>
        <w:rPr>
          <w:rFonts w:hint="eastAsia" w:ascii="仿宋" w:hAnsi="仿宋" w:eastAsia="仿宋" w:cs="仿宋"/>
        </w:rPr>
      </w:pPr>
    </w:p>
    <w:p w14:paraId="737C30C3">
      <w:pPr>
        <w:rPr>
          <w:rFonts w:hint="eastAsia" w:ascii="仿宋" w:hAnsi="仿宋" w:eastAsia="仿宋" w:cs="仿宋"/>
        </w:rPr>
      </w:pPr>
    </w:p>
    <w:p w14:paraId="757A9671">
      <w:pPr>
        <w:pStyle w:val="20"/>
        <w:rPr>
          <w:rFonts w:hint="eastAsia" w:ascii="仿宋" w:hAnsi="仿宋" w:eastAsia="仿宋" w:cs="仿宋"/>
        </w:rPr>
      </w:pPr>
    </w:p>
    <w:p w14:paraId="0B014BC9">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051F5D1F">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767B6E79">
      <w:pPr>
        <w:spacing w:line="600" w:lineRule="auto"/>
        <w:ind w:firstLine="720" w:firstLineChars="3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4F44F75E">
      <w:pPr>
        <w:spacing w:line="600" w:lineRule="auto"/>
        <w:jc w:val="right"/>
        <w:rPr>
          <w:rFonts w:hint="eastAsia" w:ascii="仿宋" w:hAnsi="仿宋" w:eastAsia="仿宋" w:cs="仿宋"/>
          <w:color w:val="000000"/>
          <w:sz w:val="24"/>
          <w:szCs w:val="24"/>
          <w:highlight w:val="none"/>
        </w:rPr>
        <w:sectPr>
          <w:headerReference r:id="rId12" w:type="default"/>
          <w:footerReference r:id="rId13" w:type="default"/>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14:paraId="4F7FB5A8">
      <w:pPr>
        <w:jc w:val="center"/>
        <w:rPr>
          <w:rFonts w:hint="eastAsia" w:ascii="仿宋" w:hAnsi="仿宋" w:eastAsia="仿宋" w:cs="仿宋"/>
          <w:b/>
          <w:bCs/>
          <w:color w:val="auto"/>
          <w:kern w:val="2"/>
          <w:sz w:val="28"/>
          <w:szCs w:val="28"/>
          <w:highlight w:val="none"/>
          <w:lang w:val="en-US" w:eastAsia="zh-CN" w:bidi="ar-SA"/>
        </w:rPr>
      </w:pPr>
      <w:bookmarkStart w:id="165" w:name="_Toc480368440"/>
      <w:bookmarkStart w:id="166" w:name="_Toc20918"/>
      <w:bookmarkStart w:id="167" w:name="_Toc16687"/>
      <w:bookmarkStart w:id="168" w:name="_Toc23806"/>
      <w:bookmarkStart w:id="169" w:name="_Toc12999"/>
      <w:bookmarkStart w:id="170" w:name="_Toc24887"/>
      <w:bookmarkStart w:id="171" w:name="_Toc31830"/>
      <w:r>
        <w:rPr>
          <w:rFonts w:hint="eastAsia" w:ascii="仿宋" w:hAnsi="仿宋" w:eastAsia="仿宋" w:cs="仿宋"/>
          <w:b/>
          <w:bCs/>
          <w:color w:val="auto"/>
          <w:kern w:val="2"/>
          <w:sz w:val="28"/>
          <w:szCs w:val="28"/>
          <w:highlight w:val="none"/>
          <w:lang w:val="en-US" w:eastAsia="zh-CN" w:bidi="ar-SA"/>
        </w:rPr>
        <w:t>十三、售后服务</w:t>
      </w:r>
    </w:p>
    <w:p w14:paraId="0AF22042">
      <w:pPr>
        <w:pStyle w:val="5"/>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p>
    <w:p w14:paraId="1241868B">
      <w:pPr>
        <w:pStyle w:val="5"/>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5D093088">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4147D810">
      <w:pPr>
        <w:pStyle w:val="4"/>
        <w:numPr>
          <w:ilvl w:val="0"/>
          <w:numId w:val="0"/>
        </w:numPr>
        <w:spacing w:before="156" w:after="156" w:line="240" w:lineRule="auto"/>
        <w:jc w:val="center"/>
        <w:rPr>
          <w:rFonts w:hint="eastAsia" w:ascii="仿宋" w:hAnsi="仿宋" w:eastAsia="仿宋" w:cs="仿宋"/>
          <w:b/>
          <w:bCs/>
          <w:color w:val="auto"/>
          <w:kern w:val="2"/>
          <w:sz w:val="24"/>
          <w:szCs w:val="24"/>
          <w:highlight w:val="none"/>
          <w:lang w:val="en-US" w:eastAsia="zh-CN" w:bidi="ar-SA"/>
        </w:rPr>
      </w:pPr>
    </w:p>
    <w:p w14:paraId="40243419">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1B2FD67C">
      <w:pPr>
        <w:rPr>
          <w:rFonts w:hint="eastAsia" w:ascii="仿宋" w:hAnsi="仿宋" w:eastAsia="仿宋" w:cs="仿宋"/>
          <w:color w:val="auto"/>
          <w:highlight w:val="none"/>
          <w:lang w:val="en-US" w:eastAsia="zh-CN"/>
        </w:rPr>
      </w:pPr>
    </w:p>
    <w:p w14:paraId="0B6A0EE6">
      <w:pPr>
        <w:rPr>
          <w:rFonts w:hint="eastAsia" w:ascii="仿宋" w:hAnsi="仿宋" w:eastAsia="仿宋" w:cs="仿宋"/>
          <w:color w:val="auto"/>
          <w:highlight w:val="none"/>
          <w:lang w:val="en-US" w:eastAsia="zh-CN"/>
        </w:rPr>
      </w:pPr>
    </w:p>
    <w:p w14:paraId="29F5DE8E">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2BCDC214">
      <w:pPr>
        <w:rPr>
          <w:rFonts w:hint="eastAsia" w:ascii="仿宋" w:hAnsi="仿宋" w:eastAsia="仿宋" w:cs="仿宋"/>
          <w:color w:val="auto"/>
          <w:highlight w:val="none"/>
          <w:lang w:val="en-US" w:eastAsia="zh-CN"/>
        </w:rPr>
      </w:pPr>
    </w:p>
    <w:p w14:paraId="135D2189">
      <w:pPr>
        <w:pStyle w:val="4"/>
        <w:numPr>
          <w:ilvl w:val="0"/>
          <w:numId w:val="0"/>
        </w:numPr>
        <w:spacing w:before="156" w:after="156" w:line="480" w:lineRule="auto"/>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十四、项目团队</w:t>
      </w:r>
    </w:p>
    <w:p w14:paraId="3E593CE2">
      <w:pPr>
        <w:pStyle w:val="5"/>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5DCE4AD6">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2AE81547">
      <w:pPr>
        <w:rPr>
          <w:rFonts w:hint="eastAsia" w:ascii="仿宋" w:hAnsi="仿宋" w:eastAsia="仿宋" w:cs="仿宋"/>
          <w:b/>
          <w:bCs/>
          <w:color w:val="auto"/>
          <w:kern w:val="2"/>
          <w:sz w:val="28"/>
          <w:szCs w:val="28"/>
          <w:highlight w:val="none"/>
          <w:lang w:val="en-US" w:eastAsia="zh-CN" w:bidi="ar-SA"/>
        </w:rPr>
      </w:pPr>
    </w:p>
    <w:p w14:paraId="403C9035">
      <w:pPr>
        <w:pStyle w:val="20"/>
        <w:rPr>
          <w:rFonts w:hint="eastAsia" w:ascii="仿宋" w:hAnsi="仿宋" w:eastAsia="仿宋" w:cs="仿宋"/>
          <w:color w:val="auto"/>
          <w:highlight w:val="none"/>
          <w:lang w:val="en-US" w:eastAsia="zh-CN"/>
        </w:rPr>
      </w:pPr>
    </w:p>
    <w:p w14:paraId="55D583DE">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7A9DC201">
      <w:pPr>
        <w:pStyle w:val="4"/>
        <w:numPr>
          <w:ilvl w:val="0"/>
          <w:numId w:val="0"/>
        </w:numPr>
        <w:spacing w:before="156" w:after="156" w:line="240" w:lineRule="auto"/>
        <w:jc w:val="center"/>
        <w:rPr>
          <w:rFonts w:hint="eastAsia" w:ascii="仿宋" w:hAnsi="仿宋" w:eastAsia="仿宋" w:cs="仿宋"/>
          <w:b/>
          <w:bCs/>
          <w:color w:val="auto"/>
          <w:kern w:val="2"/>
          <w:sz w:val="24"/>
          <w:szCs w:val="24"/>
          <w:highlight w:val="none"/>
          <w:lang w:val="en-US" w:eastAsia="zh-CN" w:bidi="ar-SA"/>
        </w:rPr>
      </w:pPr>
    </w:p>
    <w:p w14:paraId="000CDCE0">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537FE36C">
      <w:pPr>
        <w:pStyle w:val="4"/>
        <w:numPr>
          <w:ilvl w:val="0"/>
          <w:numId w:val="0"/>
        </w:numPr>
        <w:spacing w:before="156" w:after="156" w:line="480" w:lineRule="auto"/>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十五、培训方案</w:t>
      </w:r>
    </w:p>
    <w:p w14:paraId="334FABA1">
      <w:pPr>
        <w:pStyle w:val="5"/>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1714A80F">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06522921">
      <w:pPr>
        <w:pStyle w:val="20"/>
        <w:rPr>
          <w:rFonts w:hint="eastAsia" w:ascii="仿宋" w:hAnsi="仿宋" w:eastAsia="仿宋" w:cs="仿宋"/>
          <w:color w:val="auto"/>
          <w:highlight w:val="none"/>
          <w:lang w:val="en-US" w:eastAsia="zh-CN"/>
        </w:rPr>
      </w:pPr>
    </w:p>
    <w:p w14:paraId="73EAA8C9">
      <w:pPr>
        <w:jc w:val="center"/>
        <w:rPr>
          <w:rFonts w:hint="eastAsia" w:ascii="仿宋" w:hAnsi="仿宋" w:eastAsia="仿宋" w:cs="仿宋"/>
          <w:b/>
          <w:bCs/>
          <w:color w:val="auto"/>
          <w:kern w:val="2"/>
          <w:sz w:val="28"/>
          <w:szCs w:val="28"/>
          <w:highlight w:val="none"/>
          <w:lang w:val="en-US" w:eastAsia="zh-CN" w:bidi="ar-SA"/>
        </w:rPr>
      </w:pPr>
    </w:p>
    <w:p w14:paraId="42A9BB03">
      <w:pPr>
        <w:jc w:val="center"/>
        <w:rPr>
          <w:rFonts w:hint="eastAsia" w:ascii="仿宋" w:hAnsi="仿宋" w:eastAsia="仿宋" w:cs="仿宋"/>
          <w:b/>
          <w:bCs/>
          <w:color w:val="auto"/>
          <w:kern w:val="2"/>
          <w:sz w:val="28"/>
          <w:szCs w:val="28"/>
          <w:highlight w:val="none"/>
          <w:lang w:val="en-US" w:eastAsia="zh-CN" w:bidi="ar-SA"/>
        </w:rPr>
      </w:pPr>
    </w:p>
    <w:p w14:paraId="79CC1A27">
      <w:pPr>
        <w:jc w:val="center"/>
        <w:rPr>
          <w:rFonts w:hint="eastAsia" w:ascii="仿宋" w:hAnsi="仿宋" w:eastAsia="仿宋" w:cs="仿宋"/>
          <w:b/>
          <w:bCs/>
          <w:color w:val="auto"/>
          <w:kern w:val="2"/>
          <w:sz w:val="28"/>
          <w:szCs w:val="28"/>
          <w:highlight w:val="none"/>
          <w:lang w:val="en-US" w:eastAsia="zh-CN" w:bidi="ar-SA"/>
        </w:rPr>
      </w:pPr>
    </w:p>
    <w:p w14:paraId="621EE485">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十六、质量保证措施</w:t>
      </w:r>
    </w:p>
    <w:p w14:paraId="44516FDD">
      <w:pPr>
        <w:pStyle w:val="5"/>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5ED91DA6">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0C85D6E3">
      <w:pPr>
        <w:pStyle w:val="20"/>
        <w:rPr>
          <w:rFonts w:hint="eastAsia" w:ascii="仿宋" w:hAnsi="仿宋" w:eastAsia="仿宋" w:cs="仿宋"/>
          <w:b/>
          <w:bCs/>
          <w:color w:val="auto"/>
          <w:kern w:val="2"/>
          <w:sz w:val="28"/>
          <w:szCs w:val="28"/>
          <w:highlight w:val="none"/>
          <w:lang w:val="en-US" w:eastAsia="zh-CN" w:bidi="ar-SA"/>
        </w:rPr>
      </w:pPr>
    </w:p>
    <w:p w14:paraId="49CEE293">
      <w:pPr>
        <w:rPr>
          <w:rFonts w:hint="eastAsia" w:ascii="仿宋" w:hAnsi="仿宋" w:eastAsia="仿宋" w:cs="仿宋"/>
          <w:b/>
          <w:bCs/>
          <w:color w:val="auto"/>
          <w:kern w:val="2"/>
          <w:sz w:val="28"/>
          <w:szCs w:val="28"/>
          <w:highlight w:val="none"/>
          <w:lang w:val="en-US" w:eastAsia="zh-CN" w:bidi="ar-SA"/>
        </w:rPr>
      </w:pPr>
    </w:p>
    <w:p w14:paraId="25D511DD">
      <w:pPr>
        <w:pStyle w:val="20"/>
        <w:rPr>
          <w:rFonts w:hint="eastAsia" w:ascii="仿宋" w:hAnsi="仿宋" w:eastAsia="仿宋" w:cs="仿宋"/>
          <w:b/>
          <w:bCs/>
          <w:color w:val="auto"/>
          <w:kern w:val="2"/>
          <w:sz w:val="28"/>
          <w:szCs w:val="28"/>
          <w:highlight w:val="none"/>
          <w:lang w:val="en-US" w:eastAsia="zh-CN" w:bidi="ar-SA"/>
        </w:rPr>
      </w:pPr>
    </w:p>
    <w:p w14:paraId="49F81244">
      <w:pPr>
        <w:rPr>
          <w:rFonts w:hint="eastAsia" w:ascii="仿宋" w:hAnsi="仿宋" w:eastAsia="仿宋" w:cs="仿宋"/>
          <w:b/>
          <w:bCs/>
          <w:color w:val="auto"/>
          <w:kern w:val="2"/>
          <w:sz w:val="28"/>
          <w:szCs w:val="28"/>
          <w:highlight w:val="none"/>
          <w:lang w:val="en-US" w:eastAsia="zh-CN" w:bidi="ar-SA"/>
        </w:rPr>
      </w:pPr>
    </w:p>
    <w:p w14:paraId="073A7E5A">
      <w:pPr>
        <w:pStyle w:val="20"/>
        <w:rPr>
          <w:rFonts w:hint="eastAsia" w:ascii="仿宋" w:hAnsi="仿宋" w:eastAsia="仿宋" w:cs="仿宋"/>
          <w:b/>
          <w:bCs/>
          <w:color w:val="auto"/>
          <w:kern w:val="2"/>
          <w:sz w:val="28"/>
          <w:szCs w:val="28"/>
          <w:highlight w:val="none"/>
          <w:lang w:val="en-US" w:eastAsia="zh-CN" w:bidi="ar-SA"/>
        </w:rPr>
      </w:pPr>
    </w:p>
    <w:p w14:paraId="4E525023">
      <w:pPr>
        <w:rPr>
          <w:rFonts w:hint="eastAsia" w:ascii="仿宋" w:hAnsi="仿宋" w:eastAsia="仿宋" w:cs="仿宋"/>
          <w:b/>
          <w:bCs/>
          <w:color w:val="auto"/>
          <w:kern w:val="2"/>
          <w:sz w:val="28"/>
          <w:szCs w:val="28"/>
          <w:highlight w:val="none"/>
          <w:lang w:val="en-US" w:eastAsia="zh-CN" w:bidi="ar-SA"/>
        </w:rPr>
      </w:pPr>
    </w:p>
    <w:p w14:paraId="7F72F4FE">
      <w:pPr>
        <w:pStyle w:val="20"/>
        <w:rPr>
          <w:rFonts w:hint="eastAsia" w:ascii="仿宋" w:hAnsi="仿宋" w:eastAsia="仿宋" w:cs="仿宋"/>
          <w:color w:val="auto"/>
          <w:highlight w:val="none"/>
          <w:lang w:val="en-US" w:eastAsia="zh-CN"/>
        </w:rPr>
      </w:pPr>
    </w:p>
    <w:p w14:paraId="7EB8C3AD">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十七、企业实力</w:t>
      </w:r>
    </w:p>
    <w:p w14:paraId="1D2A69FF">
      <w:pPr>
        <w:pStyle w:val="5"/>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420D0094">
      <w:pPr>
        <w:spacing w:line="240" w:lineRule="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336D4C0B">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5026B524">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043F4EA4">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43E737BA">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2C86E8B1">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十八、实施组织计划</w:t>
      </w:r>
    </w:p>
    <w:p w14:paraId="2C1F8768">
      <w:pPr>
        <w:pStyle w:val="5"/>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50CE9E13">
      <w:pPr>
        <w:spacing w:line="240" w:lineRule="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4B9BF32E">
      <w:pPr>
        <w:pStyle w:val="4"/>
        <w:numPr>
          <w:ilvl w:val="0"/>
          <w:numId w:val="0"/>
        </w:numPr>
        <w:spacing w:before="156" w:after="156" w:line="240" w:lineRule="auto"/>
        <w:jc w:val="center"/>
        <w:rPr>
          <w:rFonts w:hint="eastAsia" w:ascii="仿宋" w:hAnsi="仿宋" w:eastAsia="仿宋" w:cs="仿宋"/>
          <w:b/>
          <w:bCs/>
          <w:color w:val="auto"/>
          <w:kern w:val="2"/>
          <w:sz w:val="24"/>
          <w:szCs w:val="24"/>
          <w:highlight w:val="none"/>
          <w:lang w:val="en-US" w:eastAsia="zh-CN" w:bidi="ar-SA"/>
        </w:rPr>
      </w:pPr>
    </w:p>
    <w:p w14:paraId="74741A69">
      <w:pPr>
        <w:pStyle w:val="4"/>
        <w:numPr>
          <w:ilvl w:val="0"/>
          <w:numId w:val="0"/>
        </w:numPr>
        <w:spacing w:before="156" w:after="156" w:line="480" w:lineRule="auto"/>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十九、供应商自行编写的技术文件</w:t>
      </w:r>
      <w:bookmarkEnd w:id="165"/>
    </w:p>
    <w:p w14:paraId="609563F5">
      <w:pPr>
        <w:pStyle w:val="5"/>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40564F71">
      <w:pPr>
        <w:spacing w:line="240" w:lineRule="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7E186CBB">
      <w:pPr>
        <w:rPr>
          <w:rFonts w:hint="eastAsia" w:ascii="仿宋" w:hAnsi="仿宋" w:eastAsia="仿宋" w:cs="仿宋"/>
          <w:b w:val="0"/>
          <w:bCs w:val="0"/>
          <w:color w:val="auto"/>
          <w:kern w:val="2"/>
          <w:sz w:val="24"/>
          <w:szCs w:val="24"/>
          <w:highlight w:val="none"/>
          <w:lang w:val="en-US" w:eastAsia="zh-CN" w:bidi="ar-SA"/>
        </w:rPr>
      </w:pPr>
    </w:p>
    <w:p w14:paraId="0AAC7B10">
      <w:pPr>
        <w:pStyle w:val="20"/>
        <w:rPr>
          <w:rFonts w:hint="eastAsia" w:ascii="仿宋" w:hAnsi="仿宋" w:eastAsia="仿宋" w:cs="仿宋"/>
          <w:b w:val="0"/>
          <w:bCs w:val="0"/>
          <w:color w:val="auto"/>
          <w:kern w:val="2"/>
          <w:sz w:val="24"/>
          <w:szCs w:val="24"/>
          <w:highlight w:val="none"/>
          <w:lang w:val="en-US" w:eastAsia="zh-CN" w:bidi="ar-SA"/>
        </w:rPr>
      </w:pPr>
    </w:p>
    <w:p w14:paraId="34B36514">
      <w:pPr>
        <w:rPr>
          <w:rFonts w:hint="eastAsia" w:ascii="仿宋" w:hAnsi="仿宋" w:eastAsia="仿宋" w:cs="仿宋"/>
          <w:color w:val="auto"/>
          <w:highlight w:val="none"/>
          <w:lang w:val="en-US" w:eastAsia="zh-CN"/>
        </w:rPr>
      </w:pPr>
    </w:p>
    <w:p w14:paraId="3787BF5B">
      <w:pPr>
        <w:rPr>
          <w:rFonts w:hint="eastAsia" w:ascii="仿宋" w:hAnsi="仿宋" w:eastAsia="仿宋" w:cs="仿宋"/>
          <w:color w:val="auto"/>
          <w:highlight w:val="none"/>
          <w:lang w:val="en-US" w:eastAsia="zh-CN"/>
        </w:rPr>
      </w:pPr>
    </w:p>
    <w:p w14:paraId="68EDA817">
      <w:pPr>
        <w:rPr>
          <w:rFonts w:hint="eastAsia" w:ascii="仿宋" w:hAnsi="仿宋" w:eastAsia="仿宋" w:cs="仿宋"/>
          <w:color w:val="auto"/>
          <w:highlight w:val="none"/>
          <w:lang w:val="en-US" w:eastAsia="zh-CN"/>
        </w:rPr>
      </w:pPr>
    </w:p>
    <w:p w14:paraId="53985968">
      <w:pPr>
        <w:rPr>
          <w:rFonts w:hint="eastAsia" w:ascii="仿宋" w:hAnsi="仿宋" w:eastAsia="仿宋" w:cs="仿宋"/>
          <w:color w:val="auto"/>
          <w:highlight w:val="none"/>
          <w:lang w:val="en-US" w:eastAsia="zh-CN"/>
        </w:rPr>
      </w:pPr>
    </w:p>
    <w:p w14:paraId="706CA2AD">
      <w:pPr>
        <w:rPr>
          <w:rFonts w:hint="eastAsia" w:ascii="仿宋" w:hAnsi="仿宋" w:eastAsia="仿宋" w:cs="仿宋"/>
          <w:color w:val="auto"/>
          <w:highlight w:val="none"/>
          <w:lang w:val="en-US" w:eastAsia="zh-CN"/>
        </w:rPr>
      </w:pPr>
    </w:p>
    <w:p w14:paraId="58CB2E0E">
      <w:pPr>
        <w:rPr>
          <w:rFonts w:hint="eastAsia" w:ascii="仿宋" w:hAnsi="仿宋" w:eastAsia="仿宋" w:cs="仿宋"/>
          <w:color w:val="auto"/>
          <w:highlight w:val="none"/>
          <w:lang w:val="en-US" w:eastAsia="zh-CN"/>
        </w:rPr>
      </w:pPr>
    </w:p>
    <w:p w14:paraId="667D21B9">
      <w:pPr>
        <w:rPr>
          <w:rFonts w:hint="eastAsia" w:ascii="仿宋" w:hAnsi="仿宋" w:eastAsia="仿宋" w:cs="仿宋"/>
          <w:color w:val="auto"/>
          <w:highlight w:val="none"/>
          <w:lang w:val="en-US" w:eastAsia="zh-CN"/>
        </w:rPr>
      </w:pPr>
    </w:p>
    <w:p w14:paraId="6C15D8AA">
      <w:pPr>
        <w:rPr>
          <w:rFonts w:hint="eastAsia" w:ascii="仿宋" w:hAnsi="仿宋" w:eastAsia="仿宋" w:cs="仿宋"/>
          <w:color w:val="auto"/>
          <w:highlight w:val="none"/>
          <w:lang w:val="en-US" w:eastAsia="zh-CN"/>
        </w:rPr>
      </w:pPr>
    </w:p>
    <w:p w14:paraId="6F64F18B">
      <w:pPr>
        <w:pStyle w:val="20"/>
        <w:rPr>
          <w:rFonts w:hint="eastAsia" w:ascii="仿宋" w:hAnsi="仿宋" w:eastAsia="仿宋" w:cs="仿宋"/>
          <w:color w:val="auto"/>
          <w:highlight w:val="none"/>
          <w:lang w:val="en-US" w:eastAsia="zh-CN"/>
        </w:rPr>
      </w:pPr>
    </w:p>
    <w:p w14:paraId="63714FCC">
      <w:pPr>
        <w:pStyle w:val="20"/>
        <w:rPr>
          <w:rFonts w:hint="eastAsia" w:ascii="仿宋" w:hAnsi="仿宋" w:eastAsia="仿宋" w:cs="仿宋"/>
          <w:color w:val="auto"/>
          <w:highlight w:val="none"/>
          <w:lang w:val="en-US" w:eastAsia="zh-CN"/>
        </w:rPr>
      </w:pPr>
    </w:p>
    <w:p w14:paraId="1B39078E">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二十、供应商认为需要提供的其他资料</w:t>
      </w:r>
    </w:p>
    <w:p w14:paraId="250A0A8B">
      <w:pPr>
        <w:pStyle w:val="60"/>
        <w:widowControl w:val="0"/>
        <w:numPr>
          <w:ilvl w:val="0"/>
          <w:numId w:val="0"/>
        </w:numPr>
        <w:adjustRightInd w:val="0"/>
        <w:jc w:val="center"/>
        <w:textAlignment w:val="baseline"/>
        <w:rPr>
          <w:rFonts w:hint="eastAsia" w:ascii="仿宋" w:hAnsi="仿宋" w:eastAsia="仿宋" w:cs="仿宋"/>
          <w:b w:val="0"/>
          <w:bCs w:val="0"/>
          <w:color w:val="auto"/>
          <w:sz w:val="24"/>
          <w:szCs w:val="24"/>
          <w:highlight w:val="none"/>
          <w:lang w:val="en-US" w:eastAsia="zh-CN"/>
        </w:rPr>
      </w:pPr>
    </w:p>
    <w:p w14:paraId="2B8E5C46">
      <w:pPr>
        <w:pStyle w:val="60"/>
        <w:keepNext w:val="0"/>
        <w:keepLines w:val="0"/>
        <w:pageBreakBefore w:val="0"/>
        <w:widowControl w:val="0"/>
        <w:numPr>
          <w:ilvl w:val="0"/>
          <w:numId w:val="0"/>
        </w:numPr>
        <w:kinsoku/>
        <w:wordWrap/>
        <w:overflowPunct/>
        <w:topLinePunct w:val="0"/>
        <w:autoSpaceDE/>
        <w:autoSpaceDN/>
        <w:bidi w:val="0"/>
        <w:adjustRightInd w:val="0"/>
        <w:snapToGrid/>
        <w:spacing w:line="408" w:lineRule="auto"/>
        <w:jc w:val="center"/>
        <w:textAlignment w:val="baseline"/>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（提供此次投标的其它承诺书及</w:t>
      </w: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r>
        <w:rPr>
          <w:rFonts w:hint="eastAsia" w:ascii="仿宋" w:hAnsi="仿宋" w:eastAsia="仿宋" w:cs="仿宋"/>
          <w:b w:val="0"/>
          <w:bCs w:val="0"/>
          <w:color w:val="auto"/>
          <w:sz w:val="24"/>
          <w:szCs w:val="24"/>
          <w:highlight w:val="none"/>
          <w:lang w:val="en-US" w:eastAsia="zh-CN"/>
        </w:rPr>
        <w:t>，</w:t>
      </w:r>
    </w:p>
    <w:p w14:paraId="459E204E">
      <w:pPr>
        <w:pStyle w:val="60"/>
        <w:keepNext w:val="0"/>
        <w:keepLines w:val="0"/>
        <w:pageBreakBefore w:val="0"/>
        <w:widowControl w:val="0"/>
        <w:numPr>
          <w:ilvl w:val="0"/>
          <w:numId w:val="0"/>
        </w:numPr>
        <w:kinsoku/>
        <w:wordWrap/>
        <w:overflowPunct/>
        <w:topLinePunct w:val="0"/>
        <w:autoSpaceDE/>
        <w:autoSpaceDN/>
        <w:bidi w:val="0"/>
        <w:adjustRightInd w:val="0"/>
        <w:snapToGrid/>
        <w:spacing w:line="408" w:lineRule="auto"/>
        <w:jc w:val="center"/>
        <w:textAlignment w:val="baseline"/>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可在此附件中提交或填写）</w:t>
      </w:r>
    </w:p>
    <w:p w14:paraId="26FACDA8">
      <w:pPr>
        <w:spacing w:line="600" w:lineRule="auto"/>
        <w:jc w:val="center"/>
        <w:rPr>
          <w:rFonts w:hint="eastAsia" w:ascii="仿宋" w:hAnsi="仿宋" w:eastAsia="仿宋" w:cs="仿宋"/>
          <w:b/>
          <w:bCs/>
          <w:color w:val="auto"/>
          <w:spacing w:val="60"/>
          <w:sz w:val="32"/>
          <w:szCs w:val="32"/>
          <w:highlight w:val="none"/>
        </w:rPr>
      </w:pPr>
    </w:p>
    <w:p w14:paraId="68AAA526">
      <w:pPr>
        <w:spacing w:line="600" w:lineRule="auto"/>
        <w:jc w:val="center"/>
        <w:rPr>
          <w:rFonts w:hint="eastAsia" w:ascii="仿宋" w:hAnsi="仿宋" w:eastAsia="仿宋" w:cs="仿宋"/>
          <w:b/>
          <w:bCs/>
          <w:color w:val="auto"/>
          <w:spacing w:val="60"/>
          <w:sz w:val="32"/>
          <w:szCs w:val="32"/>
          <w:highlight w:val="none"/>
        </w:rPr>
      </w:pPr>
    </w:p>
    <w:p w14:paraId="7ADC5DF7">
      <w:pPr>
        <w:spacing w:line="600" w:lineRule="auto"/>
        <w:jc w:val="center"/>
        <w:rPr>
          <w:rFonts w:hint="eastAsia" w:ascii="仿宋" w:hAnsi="仿宋" w:eastAsia="仿宋" w:cs="仿宋"/>
          <w:b/>
          <w:bCs/>
          <w:color w:val="auto"/>
          <w:spacing w:val="60"/>
          <w:sz w:val="32"/>
          <w:szCs w:val="32"/>
          <w:highlight w:val="none"/>
        </w:rPr>
      </w:pPr>
    </w:p>
    <w:p w14:paraId="332A4F17">
      <w:pPr>
        <w:spacing w:line="600" w:lineRule="auto"/>
        <w:jc w:val="center"/>
        <w:rPr>
          <w:rFonts w:hint="eastAsia" w:ascii="仿宋" w:hAnsi="仿宋" w:eastAsia="仿宋" w:cs="仿宋"/>
          <w:b/>
          <w:bCs/>
          <w:color w:val="auto"/>
          <w:spacing w:val="60"/>
          <w:sz w:val="32"/>
          <w:szCs w:val="32"/>
          <w:highlight w:val="none"/>
        </w:rPr>
      </w:pPr>
    </w:p>
    <w:p w14:paraId="3E00136E">
      <w:pPr>
        <w:spacing w:line="600" w:lineRule="auto"/>
        <w:jc w:val="center"/>
        <w:rPr>
          <w:rFonts w:hint="eastAsia" w:ascii="仿宋" w:hAnsi="仿宋" w:eastAsia="仿宋" w:cs="仿宋"/>
          <w:b/>
          <w:bCs/>
          <w:color w:val="auto"/>
          <w:spacing w:val="60"/>
          <w:sz w:val="32"/>
          <w:szCs w:val="32"/>
          <w:highlight w:val="none"/>
        </w:rPr>
      </w:pPr>
    </w:p>
    <w:p w14:paraId="3CFD53DB">
      <w:pPr>
        <w:spacing w:line="600" w:lineRule="auto"/>
        <w:jc w:val="center"/>
        <w:rPr>
          <w:rFonts w:hint="eastAsia" w:ascii="仿宋" w:hAnsi="仿宋" w:eastAsia="仿宋" w:cs="仿宋"/>
          <w:b/>
          <w:bCs/>
          <w:color w:val="auto"/>
          <w:spacing w:val="60"/>
          <w:sz w:val="32"/>
          <w:szCs w:val="32"/>
          <w:highlight w:val="none"/>
        </w:rPr>
      </w:pPr>
    </w:p>
    <w:p w14:paraId="26EC2F0C">
      <w:pPr>
        <w:spacing w:line="360" w:lineRule="auto"/>
        <w:jc w:val="center"/>
        <w:rPr>
          <w:rFonts w:hint="eastAsia" w:ascii="仿宋" w:hAnsi="仿宋" w:eastAsia="仿宋" w:cs="仿宋"/>
          <w:b/>
          <w:bCs/>
          <w:color w:val="auto"/>
          <w:spacing w:val="60"/>
          <w:sz w:val="28"/>
          <w:szCs w:val="28"/>
          <w:highlight w:val="none"/>
        </w:rPr>
      </w:pPr>
    </w:p>
    <w:p w14:paraId="129ACD9A">
      <w:pPr>
        <w:spacing w:line="600" w:lineRule="auto"/>
        <w:jc w:val="center"/>
        <w:rPr>
          <w:rFonts w:hint="eastAsia" w:ascii="仿宋" w:hAnsi="仿宋" w:eastAsia="仿宋" w:cs="仿宋"/>
          <w:color w:val="auto"/>
          <w:sz w:val="32"/>
          <w:szCs w:val="32"/>
          <w:highlight w:val="none"/>
        </w:rPr>
      </w:pPr>
      <w:r>
        <w:rPr>
          <w:rFonts w:hint="eastAsia" w:ascii="仿宋" w:hAnsi="仿宋" w:eastAsia="仿宋" w:cs="仿宋"/>
          <w:b/>
          <w:bCs/>
          <w:color w:val="auto"/>
          <w:spacing w:val="60"/>
          <w:sz w:val="32"/>
          <w:szCs w:val="32"/>
          <w:highlight w:val="none"/>
        </w:rPr>
        <w:t>注意事项</w:t>
      </w:r>
      <w:bookmarkEnd w:id="166"/>
      <w:bookmarkEnd w:id="167"/>
      <w:bookmarkEnd w:id="168"/>
      <w:bookmarkEnd w:id="169"/>
      <w:bookmarkEnd w:id="170"/>
      <w:bookmarkEnd w:id="171"/>
    </w:p>
    <w:p w14:paraId="6CCAF1E6">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1、投标人对所附表格中要求的资料和询问应做出肯定的回答。</w:t>
      </w:r>
    </w:p>
    <w:p w14:paraId="771EE0D2">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文件的签字人应保证他所做的声明及对一切问题的回答的真实性和准确。</w:t>
      </w:r>
    </w:p>
    <w:p w14:paraId="76E6B11F">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3、投标人提供的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文件将由招标人使用，并据此进行评价和判断，确定投标人的能力。</w:t>
      </w:r>
    </w:p>
    <w:p w14:paraId="0B57960E">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4、投标人提交的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文件将给予保密，但不退还。</w:t>
      </w:r>
    </w:p>
    <w:p w14:paraId="11D1F1B1">
      <w:pPr>
        <w:spacing w:line="240" w:lineRule="auto"/>
        <w:rPr>
          <w:rFonts w:hint="eastAsia" w:ascii="仿宋" w:hAnsi="仿宋" w:eastAsia="仿宋" w:cs="仿宋"/>
          <w:color w:val="auto"/>
          <w:sz w:val="20"/>
          <w:highlight w:val="none"/>
        </w:rPr>
      </w:pPr>
      <w:r>
        <w:rPr>
          <w:rFonts w:hint="eastAsia" w:ascii="仿宋" w:hAnsi="仿宋" w:eastAsia="仿宋" w:cs="仿宋"/>
          <w:color w:val="auto"/>
          <w:sz w:val="28"/>
          <w:szCs w:val="28"/>
          <w:highlight w:val="none"/>
        </w:rPr>
        <w:t xml:space="preserve">  </w:t>
      </w:r>
    </w:p>
    <w:p w14:paraId="0E1E7E1E">
      <w:pPr>
        <w:spacing w:line="240" w:lineRule="auto"/>
        <w:rPr>
          <w:rFonts w:hint="eastAsia" w:ascii="仿宋" w:hAnsi="仿宋" w:eastAsia="仿宋" w:cs="仿宋"/>
          <w:color w:val="auto"/>
          <w:sz w:val="20"/>
          <w:highlight w:val="none"/>
        </w:rPr>
      </w:pPr>
    </w:p>
    <w:p w14:paraId="5AD33465">
      <w:pPr>
        <w:spacing w:line="240" w:lineRule="auto"/>
        <w:rPr>
          <w:rFonts w:hint="eastAsia" w:ascii="仿宋" w:hAnsi="仿宋" w:eastAsia="仿宋" w:cs="仿宋"/>
          <w:color w:val="auto"/>
          <w:sz w:val="20"/>
          <w:highlight w:val="none"/>
        </w:rPr>
      </w:pPr>
    </w:p>
    <w:p w14:paraId="480767B9">
      <w:pPr>
        <w:spacing w:line="240" w:lineRule="auto"/>
        <w:rPr>
          <w:rFonts w:hint="eastAsia" w:ascii="仿宋" w:hAnsi="仿宋" w:eastAsia="仿宋" w:cs="仿宋"/>
          <w:color w:val="auto"/>
          <w:sz w:val="20"/>
          <w:highlight w:val="none"/>
        </w:rPr>
      </w:pPr>
    </w:p>
    <w:p w14:paraId="0ABD94BD">
      <w:pPr>
        <w:spacing w:line="240" w:lineRule="auto"/>
        <w:jc w:val="center"/>
        <w:rPr>
          <w:rFonts w:hint="eastAsia" w:ascii="仿宋" w:hAnsi="仿宋" w:eastAsia="仿宋" w:cs="仿宋"/>
          <w:b/>
          <w:bCs/>
          <w:color w:val="auto"/>
          <w:sz w:val="44"/>
          <w:szCs w:val="44"/>
          <w:highlight w:val="none"/>
        </w:rPr>
      </w:pPr>
    </w:p>
    <w:p w14:paraId="7D01936F">
      <w:pPr>
        <w:spacing w:line="380" w:lineRule="exact"/>
        <w:rPr>
          <w:rFonts w:hint="eastAsia" w:ascii="仿宋" w:hAnsi="仿宋" w:eastAsia="仿宋" w:cs="仿宋"/>
          <w:color w:val="auto"/>
          <w:sz w:val="28"/>
          <w:szCs w:val="28"/>
          <w:highlight w:val="none"/>
        </w:rPr>
        <w:sectPr>
          <w:headerReference r:id="rId14" w:type="default"/>
          <w:footerReference r:id="rId15" w:type="default"/>
          <w:pgSz w:w="11907" w:h="16840"/>
          <w:pgMar w:top="1440" w:right="1800" w:bottom="1440" w:left="1800" w:header="851" w:footer="850" w:gutter="0"/>
          <w:pgBorders>
            <w:top w:val="none" w:sz="0" w:space="0"/>
            <w:left w:val="none" w:sz="0" w:space="0"/>
            <w:bottom w:val="none" w:sz="0" w:space="0"/>
            <w:right w:val="none" w:sz="0" w:space="0"/>
          </w:pgBorders>
          <w:pgNumType w:fmt="decimal"/>
          <w:cols w:space="720" w:num="1"/>
          <w:rtlGutter w:val="0"/>
          <w:docGrid w:linePitch="462" w:charSpace="0"/>
        </w:sectPr>
      </w:pPr>
    </w:p>
    <w:p w14:paraId="4032DD7C">
      <w:pPr>
        <w:pStyle w:val="5"/>
        <w:shd w:val="clear" w:color="auto" w:fill="auto"/>
        <w:jc w:val="center"/>
        <w:rPr>
          <w:rFonts w:hint="eastAsia" w:ascii="仿宋" w:hAnsi="仿宋" w:eastAsia="仿宋" w:cs="仿宋"/>
          <w:color w:val="auto"/>
          <w:highlight w:val="none"/>
        </w:rPr>
      </w:pPr>
      <w:r>
        <w:rPr>
          <w:rFonts w:hint="eastAsia" w:ascii="仿宋" w:hAnsi="仿宋" w:eastAsia="仿宋" w:cs="仿宋"/>
          <w:color w:val="auto"/>
          <w:sz w:val="28"/>
          <w:szCs w:val="28"/>
          <w:highlight w:val="none"/>
        </w:rPr>
        <w:t>中小企业划分标准</w:t>
      </w:r>
    </w:p>
    <w:p w14:paraId="3823C80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both"/>
        <w:textAlignment w:val="auto"/>
        <w:rPr>
          <w:rFonts w:hint="eastAsia" w:ascii="仿宋" w:hAnsi="仿宋" w:eastAsia="仿宋" w:cs="仿宋"/>
          <w:color w:val="auto"/>
          <w:sz w:val="24"/>
          <w:szCs w:val="24"/>
          <w:highlight w:val="none"/>
        </w:rPr>
      </w:pPr>
      <w:bookmarkStart w:id="172" w:name="bookmark5"/>
      <w:bookmarkStart w:id="173" w:name="bookmark4"/>
      <w:r>
        <w:rPr>
          <w:rFonts w:hint="eastAsia" w:ascii="仿宋" w:hAnsi="仿宋" w:eastAsia="仿宋" w:cs="仿宋"/>
          <w:color w:val="auto"/>
          <w:sz w:val="24"/>
          <w:szCs w:val="24"/>
          <w:highlight w:val="none"/>
        </w:rPr>
        <w:t>工业和信息化部、国家统计局、发展改革委、财政部等四部门《关于印发中小企业划型标准规定的通知》（工信部联企业〔2011〕300号）规定中小企业划型标准如表所示：</w:t>
      </w:r>
      <w:bookmarkEnd w:id="172"/>
      <w:bookmarkEnd w:id="173"/>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16"/>
        <w:gridCol w:w="2002"/>
        <w:gridCol w:w="36"/>
        <w:gridCol w:w="733"/>
        <w:gridCol w:w="316"/>
        <w:gridCol w:w="6990"/>
        <w:gridCol w:w="2"/>
      </w:tblGrid>
      <w:tr w14:paraId="3F468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7783C3CC">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农、林、牧、</w:t>
            </w:r>
          </w:p>
          <w:p w14:paraId="43AF60B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渔业</w:t>
            </w:r>
          </w:p>
        </w:tc>
        <w:tc>
          <w:tcPr>
            <w:tcW w:w="8039" w:type="dxa"/>
            <w:gridSpan w:val="3"/>
            <w:shd w:val="clear" w:color="auto" w:fill="FFFFFF"/>
            <w:noWrap w:val="0"/>
            <w:vAlign w:val="center"/>
          </w:tcPr>
          <w:p w14:paraId="27E9CE2F">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营业收入20000万元以下的为中小微型企业。</w:t>
            </w:r>
          </w:p>
        </w:tc>
      </w:tr>
      <w:tr w14:paraId="2569D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4C872DA">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DE9F2BD">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34DF6545">
            <w:pPr>
              <w:pStyle w:val="153"/>
              <w:keepNext w:val="0"/>
              <w:keepLines w:val="0"/>
              <w:pageBreakBefore w:val="0"/>
              <w:widowControl w:val="0"/>
              <w:shd w:val="clear" w:color="auto" w:fill="auto"/>
              <w:tabs>
                <w:tab w:val="left" w:pos="1930"/>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500万元</w:t>
            </w:r>
            <w:r>
              <w:rPr>
                <w:rFonts w:hint="eastAsia" w:ascii="仿宋" w:hAnsi="仿宋" w:eastAsia="仿宋" w:cs="仿宋"/>
                <w:color w:val="auto"/>
                <w:sz w:val="24"/>
                <w:szCs w:val="24"/>
                <w:highlight w:val="none"/>
                <w:lang w:val="en-US"/>
              </w:rPr>
              <w:t>-</w:t>
            </w:r>
            <w:r>
              <w:rPr>
                <w:rFonts w:hint="eastAsia" w:ascii="仿宋" w:hAnsi="仿宋" w:eastAsia="仿宋" w:cs="仿宋"/>
                <w:color w:val="auto"/>
                <w:sz w:val="24"/>
                <w:szCs w:val="24"/>
                <w:highlight w:val="none"/>
              </w:rPr>
              <w:t>20000万元</w:t>
            </w:r>
          </w:p>
        </w:tc>
      </w:tr>
      <w:tr w14:paraId="6C170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607D20E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3C0B2CBF">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628DB6FC">
            <w:pPr>
              <w:pStyle w:val="153"/>
              <w:keepNext w:val="0"/>
              <w:keepLines w:val="0"/>
              <w:pageBreakBefore w:val="0"/>
              <w:widowControl w:val="0"/>
              <w:shd w:val="clear" w:color="auto" w:fill="auto"/>
              <w:tabs>
                <w:tab w:val="left" w:pos="1752"/>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50万元</w:t>
            </w:r>
            <w:r>
              <w:rPr>
                <w:rFonts w:hint="eastAsia" w:ascii="仿宋" w:hAnsi="仿宋" w:eastAsia="仿宋" w:cs="仿宋"/>
                <w:color w:val="auto"/>
                <w:sz w:val="24"/>
                <w:szCs w:val="24"/>
                <w:highlight w:val="none"/>
                <w:lang w:val="en-US"/>
              </w:rPr>
              <w:t>-</w:t>
            </w:r>
            <w:r>
              <w:rPr>
                <w:rFonts w:hint="eastAsia" w:ascii="仿宋" w:hAnsi="仿宋" w:eastAsia="仿宋" w:cs="仿宋"/>
                <w:color w:val="auto"/>
                <w:sz w:val="24"/>
                <w:szCs w:val="24"/>
                <w:highlight w:val="none"/>
              </w:rPr>
              <w:t>500万元</w:t>
            </w:r>
          </w:p>
        </w:tc>
      </w:tr>
      <w:tr w14:paraId="1C1FA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8F0B7E6">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51B71924">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62C65F8E">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50万元以下</w:t>
            </w:r>
          </w:p>
        </w:tc>
      </w:tr>
      <w:tr w14:paraId="0C710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259FD49B">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b/>
                <w:bCs/>
                <w:color w:val="auto"/>
                <w:sz w:val="24"/>
                <w:szCs w:val="24"/>
                <w:highlight w:val="yellow"/>
              </w:rPr>
            </w:pPr>
            <w:r>
              <w:rPr>
                <w:rFonts w:hint="eastAsia" w:ascii="仿宋" w:hAnsi="仿宋" w:eastAsia="仿宋" w:cs="仿宋"/>
                <w:b/>
                <w:bCs/>
                <w:color w:val="auto"/>
                <w:sz w:val="24"/>
                <w:szCs w:val="24"/>
                <w:highlight w:val="yellow"/>
              </w:rPr>
              <w:t>工业</w:t>
            </w:r>
          </w:p>
          <w:p w14:paraId="2A42FB7C">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b/>
                <w:bCs/>
                <w:color w:val="auto"/>
                <w:sz w:val="24"/>
                <w:szCs w:val="24"/>
                <w:highlight w:val="yellow"/>
              </w:rPr>
              <w:t>（包括采矿业，制造业，电力、热力、燃气及水生产和供应业）</w:t>
            </w:r>
          </w:p>
        </w:tc>
        <w:tc>
          <w:tcPr>
            <w:tcW w:w="8039" w:type="dxa"/>
            <w:gridSpan w:val="3"/>
            <w:shd w:val="clear" w:color="auto" w:fill="FFFFFF"/>
            <w:noWrap w:val="0"/>
            <w:vAlign w:val="center"/>
          </w:tcPr>
          <w:p w14:paraId="3570BC5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从业人员1 000人以下或营业收入 40000万元以下的为中小微型企业。</w:t>
            </w:r>
          </w:p>
        </w:tc>
      </w:tr>
      <w:tr w14:paraId="17061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B8D20BA">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60CD73AE">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中型</w:t>
            </w:r>
          </w:p>
        </w:tc>
        <w:tc>
          <w:tcPr>
            <w:tcW w:w="6990" w:type="dxa"/>
            <w:shd w:val="clear" w:color="auto" w:fill="FFFFFF"/>
            <w:noWrap w:val="0"/>
            <w:vAlign w:val="center"/>
          </w:tcPr>
          <w:p w14:paraId="54EACD3C">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 300人一1 000人，且营业收入 2000万元一40000万元</w:t>
            </w:r>
          </w:p>
        </w:tc>
      </w:tr>
      <w:tr w14:paraId="2CAA7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10AD09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3CF498CA">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小型</w:t>
            </w:r>
          </w:p>
        </w:tc>
        <w:tc>
          <w:tcPr>
            <w:tcW w:w="6990" w:type="dxa"/>
            <w:shd w:val="clear" w:color="auto" w:fill="FFFFFF"/>
            <w:noWrap w:val="0"/>
            <w:vAlign w:val="center"/>
          </w:tcPr>
          <w:p w14:paraId="583735EA">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从业人员20人一300人，且营业收入 300万元一2 000万元</w:t>
            </w:r>
          </w:p>
        </w:tc>
      </w:tr>
      <w:tr w14:paraId="0873E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783" w:hRule="atLeast"/>
          <w:jc w:val="center"/>
        </w:trPr>
        <w:tc>
          <w:tcPr>
            <w:tcW w:w="2038" w:type="dxa"/>
            <w:gridSpan w:val="2"/>
            <w:vMerge w:val="continue"/>
            <w:shd w:val="clear" w:color="auto" w:fill="FFFFFF"/>
            <w:noWrap w:val="0"/>
            <w:vAlign w:val="center"/>
          </w:tcPr>
          <w:p w14:paraId="08ECD0C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11885D22">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微型</w:t>
            </w:r>
          </w:p>
        </w:tc>
        <w:tc>
          <w:tcPr>
            <w:tcW w:w="6990" w:type="dxa"/>
            <w:shd w:val="clear" w:color="auto" w:fill="FFFFFF"/>
            <w:noWrap w:val="0"/>
            <w:vAlign w:val="center"/>
          </w:tcPr>
          <w:p w14:paraId="79EDC5A4">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从业人员20人以下或营业收入 300万元以下</w:t>
            </w:r>
          </w:p>
        </w:tc>
      </w:tr>
      <w:tr w14:paraId="32EB3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73C8C98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建筑业</w:t>
            </w:r>
          </w:p>
        </w:tc>
        <w:tc>
          <w:tcPr>
            <w:tcW w:w="8039" w:type="dxa"/>
            <w:gridSpan w:val="3"/>
            <w:shd w:val="clear" w:color="auto" w:fill="FFFFFF"/>
            <w:noWrap w:val="0"/>
            <w:vAlign w:val="center"/>
          </w:tcPr>
          <w:p w14:paraId="65C66A10">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营业收入80000万元以下或资产总额 80000万元以下的为中小微型企业。</w:t>
            </w:r>
          </w:p>
        </w:tc>
      </w:tr>
      <w:tr w14:paraId="700DF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E6ACF1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F059699">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1DEEEA7C">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营业收入6000万元一80000万元，且资产总额 5 000万元一80 000 万元</w:t>
            </w:r>
          </w:p>
        </w:tc>
      </w:tr>
      <w:tr w14:paraId="6C837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1FA540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D334C12">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60F094C8">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 300万元一6 000万元，且资产总额 300万一5 000万元</w:t>
            </w:r>
          </w:p>
        </w:tc>
      </w:tr>
      <w:tr w14:paraId="6E718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38620A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5E2C265D">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1B78BB38">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营业收入300万元以下或资产总额 300万元以下</w:t>
            </w:r>
          </w:p>
        </w:tc>
      </w:tr>
      <w:tr w14:paraId="06019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6DDBCD5E">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批发业</w:t>
            </w:r>
          </w:p>
        </w:tc>
        <w:tc>
          <w:tcPr>
            <w:tcW w:w="8039" w:type="dxa"/>
            <w:gridSpan w:val="3"/>
            <w:shd w:val="clear" w:color="auto" w:fill="FFFFFF"/>
            <w:noWrap w:val="0"/>
            <w:vAlign w:val="center"/>
          </w:tcPr>
          <w:p w14:paraId="2659014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从业人员200人以下或营业收入 40 000万元以下的为中小微型企业。</w:t>
            </w:r>
          </w:p>
        </w:tc>
      </w:tr>
      <w:tr w14:paraId="7B31C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604326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5702D42">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498440C9">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从业人员20人一200人，且营业收入 5 000万元一40 000万元</w:t>
            </w:r>
          </w:p>
        </w:tc>
      </w:tr>
      <w:tr w14:paraId="43009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9F5BB1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62E759B">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1AD00D3F">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从业人员5人一20人，且营业收入 1 000万元一5 000万元</w:t>
            </w:r>
          </w:p>
        </w:tc>
      </w:tr>
      <w:tr w14:paraId="2DD37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61372A4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C5936A6">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62BEDF37">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从业人员5人以下或营业收入 1 000万元以下</w:t>
            </w:r>
          </w:p>
        </w:tc>
      </w:tr>
      <w:tr w14:paraId="36B16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3E2BF958">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零售业</w:t>
            </w:r>
          </w:p>
        </w:tc>
        <w:tc>
          <w:tcPr>
            <w:tcW w:w="8039" w:type="dxa"/>
            <w:gridSpan w:val="3"/>
            <w:shd w:val="clear" w:color="auto" w:fill="FFFFFF"/>
            <w:noWrap w:val="0"/>
            <w:vAlign w:val="center"/>
          </w:tcPr>
          <w:p w14:paraId="1A3187FC">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20 000万元以下的为中小微型企业。</w:t>
            </w:r>
          </w:p>
        </w:tc>
      </w:tr>
      <w:tr w14:paraId="4EF14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64A12B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FC38C2B">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40263CB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50人一300人，且营业收入 500万元一20 000万元</w:t>
            </w:r>
          </w:p>
        </w:tc>
      </w:tr>
      <w:tr w14:paraId="555AC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632CF82">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0A0D9490">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2B1F3C26">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从业人员10人一50人，且营业收入 100万元一500万元</w:t>
            </w:r>
          </w:p>
        </w:tc>
      </w:tr>
      <w:tr w14:paraId="07027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E46E40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47E2F208">
            <w:pPr>
              <w:pStyle w:val="153"/>
              <w:keepNext w:val="0"/>
              <w:keepLines w:val="0"/>
              <w:pageBreakBefore w:val="0"/>
              <w:widowControl w:val="0"/>
              <w:shd w:val="clear" w:color="auto" w:fill="auto"/>
              <w:kinsoku/>
              <w:wordWrap/>
              <w:overflowPunct/>
              <w:topLinePunct w:val="0"/>
              <w:autoSpaceDE/>
              <w:autoSpaceDN/>
              <w:bidi w:val="0"/>
              <w:adjustRightInd/>
              <w:snapToGrid/>
              <w:spacing w:before="8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27E7D977">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5ED22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4E8854BE">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交通运输业 （不含铁路运输业）</w:t>
            </w:r>
          </w:p>
        </w:tc>
        <w:tc>
          <w:tcPr>
            <w:tcW w:w="8039" w:type="dxa"/>
            <w:gridSpan w:val="3"/>
            <w:shd w:val="clear" w:color="auto" w:fill="FFFFFF"/>
            <w:noWrap w:val="0"/>
            <w:vAlign w:val="center"/>
          </w:tcPr>
          <w:p w14:paraId="7901E1B2">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30 000万元以下的为中小微型企业。</w:t>
            </w:r>
          </w:p>
        </w:tc>
      </w:tr>
      <w:tr w14:paraId="51BDC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F4B3ED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970818E">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3F6D8110">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3 000万元一30 000万元</w:t>
            </w:r>
          </w:p>
        </w:tc>
      </w:tr>
      <w:tr w14:paraId="4917D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6A135C3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00E46714">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47E6C486">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从业人员20人一300人，且营业收入 200万元一3 000万元</w:t>
            </w:r>
          </w:p>
        </w:tc>
      </w:tr>
      <w:tr w14:paraId="3CE27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73C868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573F7948">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29DB7639">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200万元以下</w:t>
            </w:r>
          </w:p>
        </w:tc>
      </w:tr>
      <w:tr w14:paraId="3B5EE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309EF5DE">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仓储业</w:t>
            </w:r>
          </w:p>
        </w:tc>
        <w:tc>
          <w:tcPr>
            <w:tcW w:w="8039" w:type="dxa"/>
            <w:gridSpan w:val="3"/>
            <w:shd w:val="clear" w:color="auto" w:fill="FFFFFF"/>
            <w:noWrap w:val="0"/>
            <w:vAlign w:val="center"/>
          </w:tcPr>
          <w:p w14:paraId="4EFBF14B">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从业人员200人以下或营业收入 30 000万元以下的为中小微型企业。</w:t>
            </w:r>
          </w:p>
        </w:tc>
      </w:tr>
      <w:tr w14:paraId="7C836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BBA458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457D3591">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19C2319A">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从业人员100人一200人，且营业收入 1 000万元一30 000万元</w:t>
            </w:r>
          </w:p>
        </w:tc>
      </w:tr>
      <w:tr w14:paraId="3D575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63F6C4D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36A3638D">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7D5F8309">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从业人员20人一100人，且营业收入 100万元一1 000万元</w:t>
            </w:r>
          </w:p>
        </w:tc>
      </w:tr>
      <w:tr w14:paraId="59E7F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7638AB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5F9C351A">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730CFBC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100万元以下</w:t>
            </w:r>
          </w:p>
        </w:tc>
      </w:tr>
      <w:tr w14:paraId="0B1CB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29563B5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邮政业</w:t>
            </w:r>
          </w:p>
        </w:tc>
        <w:tc>
          <w:tcPr>
            <w:tcW w:w="8039" w:type="dxa"/>
            <w:gridSpan w:val="3"/>
            <w:shd w:val="clear" w:color="auto" w:fill="FFFFFF"/>
            <w:noWrap w:val="0"/>
            <w:vAlign w:val="center"/>
          </w:tcPr>
          <w:p w14:paraId="0F0DFDFE">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30 000万元以下的为中小微型企业。</w:t>
            </w:r>
          </w:p>
        </w:tc>
      </w:tr>
      <w:tr w14:paraId="2C270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8C6B8D2">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B72BCFA">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3A66E06F">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2 000万元一30 000万元</w:t>
            </w:r>
          </w:p>
        </w:tc>
      </w:tr>
      <w:tr w14:paraId="5747E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50A424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01F4418A">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18BD1CCC">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从业人员20人一300人，且营业收入 100万元一2 000万元</w:t>
            </w:r>
          </w:p>
        </w:tc>
      </w:tr>
      <w:tr w14:paraId="7666F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2269FE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4649D49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37D0B6DE">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100万元以下</w:t>
            </w:r>
          </w:p>
        </w:tc>
      </w:tr>
      <w:tr w14:paraId="22DDB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38E8243D">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住宿业</w:t>
            </w:r>
          </w:p>
        </w:tc>
        <w:tc>
          <w:tcPr>
            <w:tcW w:w="8077" w:type="dxa"/>
            <w:gridSpan w:val="5"/>
            <w:shd w:val="clear" w:color="auto" w:fill="FFFFFF"/>
            <w:noWrap w:val="0"/>
            <w:vAlign w:val="center"/>
          </w:tcPr>
          <w:p w14:paraId="1AC55EC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10000万元以下的为中小微型企业。</w:t>
            </w:r>
          </w:p>
        </w:tc>
      </w:tr>
      <w:tr w14:paraId="1CA29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90E523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51A1821">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5CD18F1D">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从业人员100人一300人，且营业收入 2 000万元一10 000万元</w:t>
            </w:r>
          </w:p>
        </w:tc>
      </w:tr>
      <w:tr w14:paraId="24C51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404E352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57C4CDE">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59616947">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100万元一2 000万元</w:t>
            </w:r>
          </w:p>
        </w:tc>
      </w:tr>
      <w:tr w14:paraId="665F0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07B6883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19114B6">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2AF93F3F">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208DB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4BBA280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餐饮业</w:t>
            </w:r>
          </w:p>
        </w:tc>
        <w:tc>
          <w:tcPr>
            <w:tcW w:w="8077" w:type="dxa"/>
            <w:gridSpan w:val="5"/>
            <w:shd w:val="clear" w:color="auto" w:fill="FFFFFF"/>
            <w:noWrap w:val="0"/>
            <w:vAlign w:val="center"/>
          </w:tcPr>
          <w:p w14:paraId="463BB82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10 000万元以下的为中小微型企业。</w:t>
            </w:r>
          </w:p>
        </w:tc>
      </w:tr>
      <w:tr w14:paraId="5F989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13CD10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9FCD49D">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230DCE12">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300人，且营业收入 2 000万元一10 000万元</w:t>
            </w:r>
          </w:p>
        </w:tc>
      </w:tr>
      <w:tr w14:paraId="13CAD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74E2C0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42A0FF8">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640B3639">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100万元一2 000万元</w:t>
            </w:r>
          </w:p>
        </w:tc>
      </w:tr>
      <w:tr w14:paraId="2F88EE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921407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2A36C1F6">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38EE9891">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1C192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53FB4B10">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信息传输业 （包括电信、互联网 和相关服务）</w:t>
            </w:r>
          </w:p>
        </w:tc>
        <w:tc>
          <w:tcPr>
            <w:tcW w:w="8077" w:type="dxa"/>
            <w:gridSpan w:val="5"/>
            <w:shd w:val="clear" w:color="auto" w:fill="FFFFFF"/>
            <w:noWrap w:val="0"/>
            <w:vAlign w:val="center"/>
          </w:tcPr>
          <w:p w14:paraId="442CA4CD">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从业人员2 000人以下或营业收入 100 000万元以下的为中小微型企业。</w:t>
            </w:r>
          </w:p>
        </w:tc>
      </w:tr>
      <w:tr w14:paraId="7BE21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69BBE3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9FE8FB1">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21DA5093">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从业人员100人一2 000人，且营业收入 1 000万元一10 000万元</w:t>
            </w:r>
          </w:p>
        </w:tc>
      </w:tr>
      <w:tr w14:paraId="1DC94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93E9AA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9E4A9C9">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38E28BF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100万元一1 000万元</w:t>
            </w:r>
          </w:p>
        </w:tc>
      </w:tr>
      <w:tr w14:paraId="138054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47B264D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1E1A0C12">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77153974">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19BE0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515F054F">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软件和信息</w:t>
            </w:r>
          </w:p>
          <w:p w14:paraId="3929755F">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技术服务业</w:t>
            </w:r>
          </w:p>
        </w:tc>
        <w:tc>
          <w:tcPr>
            <w:tcW w:w="8077" w:type="dxa"/>
            <w:gridSpan w:val="5"/>
            <w:shd w:val="clear" w:color="auto" w:fill="FFFFFF"/>
            <w:noWrap w:val="0"/>
            <w:vAlign w:val="center"/>
          </w:tcPr>
          <w:p w14:paraId="0748ADD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10000万元以下的为中小微型企业。</w:t>
            </w:r>
          </w:p>
        </w:tc>
      </w:tr>
      <w:tr w14:paraId="5B14C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4BD44D2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56E8968">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5976154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300人，且营业收入 1 000万元一10 000万元</w:t>
            </w:r>
          </w:p>
        </w:tc>
      </w:tr>
      <w:tr w14:paraId="590C3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40FAA72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D2AC8A2">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15E3146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50万元一1 000万元</w:t>
            </w:r>
          </w:p>
        </w:tc>
      </w:tr>
      <w:tr w14:paraId="251ED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653CD8A">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41C4C9C">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07F240E6">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50万元以下</w:t>
            </w:r>
          </w:p>
        </w:tc>
      </w:tr>
      <w:tr w14:paraId="7E841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0C0372F6">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房地产开发经营</w:t>
            </w:r>
          </w:p>
        </w:tc>
        <w:tc>
          <w:tcPr>
            <w:tcW w:w="8077" w:type="dxa"/>
            <w:gridSpan w:val="5"/>
            <w:shd w:val="clear" w:color="auto" w:fill="FFFFFF"/>
            <w:noWrap w:val="0"/>
            <w:vAlign w:val="center"/>
          </w:tcPr>
          <w:p w14:paraId="32A58F3B">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营业收入200 000万元以下或资产总额 10 000万元以下的为中小微型企业。</w:t>
            </w:r>
          </w:p>
        </w:tc>
      </w:tr>
      <w:tr w14:paraId="30CE5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FFC1062">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95E298E">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381DDB94">
            <w:pPr>
              <w:pStyle w:val="153"/>
              <w:keepNext w:val="0"/>
              <w:keepLines w:val="0"/>
              <w:pageBreakBefore w:val="0"/>
              <w:widowControl w:val="0"/>
              <w:shd w:val="clear" w:color="auto" w:fill="auto"/>
              <w:kinsoku/>
              <w:wordWrap/>
              <w:overflowPunct/>
              <w:topLinePunct w:val="0"/>
              <w:autoSpaceDE/>
              <w:autoSpaceDN/>
              <w:bidi w:val="0"/>
              <w:adjustRightInd/>
              <w:snapToGrid/>
              <w:spacing w:after="120"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营业收入1 000万元一200 000万元，且资产总额 5 000万元一10000万元</w:t>
            </w:r>
          </w:p>
        </w:tc>
      </w:tr>
      <w:tr w14:paraId="1AD17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92F61A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20DBCF6">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1EB2CF1B">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left="140"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营业收入100万元一1 000万元，且资产总额 2 000万元一5 000 万元</w:t>
            </w:r>
          </w:p>
        </w:tc>
      </w:tr>
      <w:tr w14:paraId="13EB5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E804AF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64EE5F9">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48A165C0">
            <w:pPr>
              <w:pStyle w:val="153"/>
              <w:keepNext w:val="0"/>
              <w:keepLines w:val="0"/>
              <w:pageBreakBefore w:val="0"/>
              <w:widowControl w:val="0"/>
              <w:shd w:val="clear" w:color="auto" w:fill="auto"/>
              <w:tabs>
                <w:tab w:val="left" w:pos="5256"/>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营业收入100万元以下或资产总额2 000万元以下的为微型企业</w:t>
            </w:r>
          </w:p>
        </w:tc>
      </w:tr>
      <w:tr w14:paraId="1B0D5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27B213C9">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物业管理</w:t>
            </w:r>
          </w:p>
        </w:tc>
        <w:tc>
          <w:tcPr>
            <w:tcW w:w="8077" w:type="dxa"/>
            <w:gridSpan w:val="5"/>
            <w:shd w:val="clear" w:color="auto" w:fill="FFFFFF"/>
            <w:noWrap w:val="0"/>
            <w:vAlign w:val="center"/>
          </w:tcPr>
          <w:p w14:paraId="25069EE3">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5 000万元以下的为中小微型企业。</w:t>
            </w:r>
          </w:p>
        </w:tc>
      </w:tr>
      <w:tr w14:paraId="7990F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0EA4CA1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E4014EE">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6F2B8361">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1000万元一5 000万元</w:t>
            </w:r>
          </w:p>
        </w:tc>
      </w:tr>
      <w:tr w14:paraId="0DFA6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BF02BF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2E46FAA">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7A3629EB">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从业人员100人一300人，且营业收入 500万元一1 000万元</w:t>
            </w:r>
          </w:p>
        </w:tc>
      </w:tr>
      <w:tr w14:paraId="3D861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AA44C0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C15C7E4">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248FF460">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从业人员100人以下或营业收入 500万元以下</w:t>
            </w:r>
          </w:p>
        </w:tc>
      </w:tr>
      <w:tr w14:paraId="5F859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13B572DF">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租赁和商务服务业</w:t>
            </w:r>
          </w:p>
        </w:tc>
        <w:tc>
          <w:tcPr>
            <w:tcW w:w="8077" w:type="dxa"/>
            <w:gridSpan w:val="5"/>
            <w:shd w:val="clear" w:color="auto" w:fill="FFFFFF"/>
            <w:noWrap w:val="0"/>
            <w:vAlign w:val="center"/>
          </w:tcPr>
          <w:p w14:paraId="527229DF">
            <w:pPr>
              <w:pStyle w:val="153"/>
              <w:keepNext w:val="0"/>
              <w:keepLines w:val="0"/>
              <w:pageBreakBefore w:val="0"/>
              <w:widowControl w:val="0"/>
              <w:shd w:val="clear" w:color="auto" w:fill="auto"/>
              <w:tabs>
                <w:tab w:val="left" w:pos="10666"/>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仿宋" w:hAnsi="仿宋" w:eastAsia="仿宋" w:cs="仿宋"/>
                <w:color w:val="auto"/>
                <w:sz w:val="24"/>
                <w:szCs w:val="24"/>
                <w:highlight w:val="none"/>
                <w:lang w:val="en-US"/>
              </w:rPr>
              <w:t>10</w:t>
            </w:r>
            <w:r>
              <w:rPr>
                <w:rFonts w:hint="eastAsia" w:ascii="仿宋" w:hAnsi="仿宋" w:eastAsia="仿宋" w:cs="仿宋"/>
                <w:color w:val="auto"/>
                <w:sz w:val="24"/>
                <w:szCs w:val="24"/>
                <w:highlight w:val="none"/>
              </w:rPr>
              <w:t>人以下或资产总额 100万元以下的为微型企业。</w:t>
            </w:r>
          </w:p>
        </w:tc>
      </w:tr>
      <w:tr w14:paraId="2FA63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7B1095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18FCCD3E">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5847F9B0">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从业人员100人一300人，且资产总额 8 000万元一120 000万元</w:t>
            </w:r>
          </w:p>
        </w:tc>
      </w:tr>
      <w:tr w14:paraId="5468F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98F569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F9AE1F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0D428A9C">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从业人员10人一100人，且资产总额 100万元一8 000万元</w:t>
            </w:r>
          </w:p>
        </w:tc>
      </w:tr>
      <w:tr w14:paraId="68993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CABEB1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4A82723">
            <w:pPr>
              <w:pStyle w:val="153"/>
              <w:keepNext w:val="0"/>
              <w:keepLines w:val="0"/>
              <w:pageBreakBefore w:val="0"/>
              <w:widowControl w:val="0"/>
              <w:shd w:val="clear" w:color="auto" w:fill="auto"/>
              <w:kinsoku/>
              <w:wordWrap/>
              <w:overflowPunct/>
              <w:topLinePunct w:val="0"/>
              <w:autoSpaceDE/>
              <w:autoSpaceDN/>
              <w:bidi w:val="0"/>
              <w:adjustRightInd/>
              <w:snapToGrid/>
              <w:spacing w:before="10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4297F7DD">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从业人员10人以下或资产总额 100万元以下</w:t>
            </w:r>
          </w:p>
        </w:tc>
      </w:tr>
      <w:tr w14:paraId="1966A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42C9D8B7">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其他未列明行业</w:t>
            </w:r>
          </w:p>
        </w:tc>
        <w:tc>
          <w:tcPr>
            <w:tcW w:w="8077" w:type="dxa"/>
            <w:gridSpan w:val="5"/>
            <w:shd w:val="clear" w:color="auto" w:fill="FFFFFF"/>
            <w:noWrap w:val="0"/>
            <w:vAlign w:val="center"/>
          </w:tcPr>
          <w:p w14:paraId="196F8CA6">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从业人员300人以下的为中小微型企业。</w:t>
            </w:r>
          </w:p>
        </w:tc>
      </w:tr>
      <w:tr w14:paraId="29726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033CDB2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2CD34C26">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27846C9C">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w:t>
            </w:r>
          </w:p>
        </w:tc>
      </w:tr>
      <w:tr w14:paraId="7C34F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ED1B00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EB6495C">
            <w:pPr>
              <w:pStyle w:val="153"/>
              <w:keepNext w:val="0"/>
              <w:keepLines w:val="0"/>
              <w:pageBreakBefore w:val="0"/>
              <w:widowControl w:val="0"/>
              <w:shd w:val="clear" w:color="auto" w:fill="auto"/>
              <w:kinsoku/>
              <w:wordWrap/>
              <w:overflowPunct/>
              <w:topLinePunct w:val="0"/>
              <w:autoSpaceDE/>
              <w:autoSpaceDN/>
              <w:bidi w:val="0"/>
              <w:adjustRightInd/>
              <w:snapToGrid/>
              <w:spacing w:before="8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513FA9A8">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w:t>
            </w:r>
          </w:p>
        </w:tc>
      </w:tr>
      <w:tr w14:paraId="064E9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9E15CA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9286716">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4411DDC3">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w:t>
            </w:r>
          </w:p>
        </w:tc>
      </w:tr>
    </w:tbl>
    <w:p w14:paraId="5B413C42">
      <w:pPr>
        <w:pStyle w:val="33"/>
        <w:rPr>
          <w:rFonts w:hint="eastAsia" w:ascii="仿宋" w:hAnsi="仿宋" w:eastAsia="仿宋" w:cs="仿宋"/>
          <w:lang w:val="en-US" w:eastAsia="zh-CN"/>
        </w:rPr>
      </w:pPr>
    </w:p>
    <w:sectPr>
      <w:headerReference r:id="rId16" w:type="default"/>
      <w:footerReference r:id="rId17" w:type="default"/>
      <w:pgSz w:w="11907" w:h="16840"/>
      <w:pgMar w:top="1440" w:right="1800" w:bottom="1440" w:left="1800" w:header="851" w:footer="850" w:gutter="0"/>
      <w:pgBorders>
        <w:top w:val="none" w:sz="0" w:space="0"/>
        <w:left w:val="none" w:sz="0" w:space="0"/>
        <w:bottom w:val="none" w:sz="0" w:space="0"/>
        <w:right w:val="none" w:sz="0" w:space="0"/>
      </w:pgBorders>
      <w:pgNumType w:fmt="decimal"/>
      <w:cols w:space="720" w:num="1"/>
      <w:rtlGutter w:val="0"/>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swiss"/>
    <w:pitch w:val="default"/>
    <w:sig w:usb0="80000287" w:usb1="2ACF3C50" w:usb2="00000016" w:usb3="00000000" w:csb0="0004001F" w:csb1="00000000"/>
  </w:font>
  <w:font w:name="Arial Unicode MS">
    <w:altName w:val="宋体"/>
    <w:panose1 w:val="020B0604020202020204"/>
    <w:charset w:val="86"/>
    <w:family w:val="swiss"/>
    <w:pitch w:val="default"/>
    <w:sig w:usb0="00000000" w:usb1="00000000" w:usb2="0000003F" w:usb3="00000000" w:csb0="603F01FF" w:csb1="FFFF0000"/>
  </w:font>
  <w:font w:name="新宋体">
    <w:panose1 w:val="02010609030101010101"/>
    <w:charset w:val="86"/>
    <w:family w:val="modern"/>
    <w:pitch w:val="default"/>
    <w:sig w:usb0="00000203" w:usb1="288F0000" w:usb2="00000006" w:usb3="00000000" w:csb0="00040001" w:csb1="00000000"/>
  </w:font>
  <w:font w:name="华文楷体">
    <w:altName w:val="宋体"/>
    <w:panose1 w:val="02010600040101010101"/>
    <w:charset w:val="86"/>
    <w:family w:val="auto"/>
    <w:pitch w:val="default"/>
    <w:sig w:usb0="00000000" w:usb1="00000000" w:usb2="00000010"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935D1F">
    <w:pPr>
      <w:pStyle w:val="28"/>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23DA68">
                          <w:pPr>
                            <w:pStyle w:val="2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0323DA68">
                    <w:pPr>
                      <w:pStyle w:val="2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1BDB89">
    <w:pPr>
      <w:pStyle w:val="28"/>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817B16">
                          <w:pPr>
                            <w:pStyle w:val="28"/>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0E817B16">
                    <w:pPr>
                      <w:pStyle w:val="28"/>
                    </w:pPr>
                    <w:r>
                      <w:fldChar w:fldCharType="begin"/>
                    </w:r>
                    <w:r>
                      <w:instrText xml:space="preserve"> PAGE  \* MERGEFORMAT </w:instrText>
                    </w:r>
                    <w:r>
                      <w:fldChar w:fldCharType="separate"/>
                    </w:r>
                    <w:r>
                      <w:t>42</w:t>
                    </w:r>
                    <w:r>
                      <w:fldChar w:fldCharType="end"/>
                    </w:r>
                  </w:p>
                </w:txbxContent>
              </v:textbox>
            </v:shape>
          </w:pict>
        </mc:Fallback>
      </mc:AlternateContent>
    </w:r>
  </w:p>
  <w:p w14:paraId="1042C9E1">
    <w:pPr>
      <w:pStyle w:val="28"/>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047ACE">
    <w:pPr>
      <w:pStyle w:val="28"/>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AE30D5">
                          <w:pPr>
                            <w:pStyle w:val="28"/>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0AE30D5">
                    <w:pPr>
                      <w:pStyle w:val="28"/>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7EFA2">
    <w:pPr>
      <w:pStyle w:val="28"/>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88AB0A">
                          <w:pPr>
                            <w:pStyle w:val="28"/>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4288AB0A">
                    <w:pPr>
                      <w:pStyle w:val="28"/>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9F6FD8">
    <w:pPr>
      <w:pStyle w:val="28"/>
      <w:jc w:val="center"/>
      <w:rPr>
        <w:rFonts w:hint="eastAsia"/>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0AB43C">
                          <w:pPr>
                            <w:pStyle w:val="28"/>
                          </w:pPr>
                          <w:r>
                            <w:fldChar w:fldCharType="begin"/>
                          </w:r>
                          <w:r>
                            <w:instrText xml:space="preserve"> PAGE  \* MERGEFORMAT </w:instrText>
                          </w:r>
                          <w:r>
                            <w:fldChar w:fldCharType="separate"/>
                          </w:r>
                          <w:r>
                            <w:t>79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A0AB43C">
                    <w:pPr>
                      <w:pStyle w:val="28"/>
                    </w:pPr>
                    <w:r>
                      <w:fldChar w:fldCharType="begin"/>
                    </w:r>
                    <w:r>
                      <w:instrText xml:space="preserve"> PAGE  \* MERGEFORMAT </w:instrText>
                    </w:r>
                    <w:r>
                      <w:fldChar w:fldCharType="separate"/>
                    </w:r>
                    <w:r>
                      <w:t>79</w:t>
                    </w:r>
                    <w:r>
                      <w:fldChar w:fldCharType="end"/>
                    </w:r>
                  </w:p>
                </w:txbxContent>
              </v:textbox>
            </v:shape>
          </w:pict>
        </mc:Fallback>
      </mc:AlternateContent>
    </w:r>
  </w:p>
  <w:p w14:paraId="4ACEB9A0">
    <w:pPr>
      <w:pStyle w:val="28"/>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74F146">
    <w:pPr>
      <w:pStyle w:val="28"/>
      <w:jc w:val="center"/>
      <w:rPr>
        <w:rFonts w:hint="eastAsia"/>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46CC68">
                          <w:pPr>
                            <w:pStyle w:val="28"/>
                          </w:pPr>
                          <w:r>
                            <w:fldChar w:fldCharType="begin"/>
                          </w:r>
                          <w:r>
                            <w:instrText xml:space="preserve"> PAGE  \* MERGEFORMAT </w:instrText>
                          </w:r>
                          <w:r>
                            <w:fldChar w:fldCharType="separate"/>
                          </w:r>
                          <w:r>
                            <w:t>88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7246CC68">
                    <w:pPr>
                      <w:pStyle w:val="28"/>
                    </w:pPr>
                    <w:r>
                      <w:fldChar w:fldCharType="begin"/>
                    </w:r>
                    <w:r>
                      <w:instrText xml:space="preserve"> PAGE  \* MERGEFORMAT </w:instrText>
                    </w:r>
                    <w:r>
                      <w:fldChar w:fldCharType="separate"/>
                    </w:r>
                    <w:r>
                      <w:t>88</w:t>
                    </w:r>
                    <w:r>
                      <w:fldChar w:fldCharType="end"/>
                    </w:r>
                  </w:p>
                </w:txbxContent>
              </v:textbox>
            </v:shape>
          </w:pict>
        </mc:Fallback>
      </mc:AlternateContent>
    </w:r>
  </w:p>
  <w:p w14:paraId="252DD96D">
    <w:pPr>
      <w:pStyle w:val="28"/>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818CF3">
    <w:pPr>
      <w:pStyle w:val="28"/>
      <w:ind w:right="360"/>
      <w:jc w:val="center"/>
      <w:rPr>
        <w:rFonts w:hint="eastAsia"/>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91681C">
                          <w:pPr>
                            <w:pStyle w:val="28"/>
                          </w:pPr>
                          <w:r>
                            <w:fldChar w:fldCharType="begin"/>
                          </w:r>
                          <w:r>
                            <w:instrText xml:space="preserve"> PAGE  \* MERGEFORMAT </w:instrText>
                          </w:r>
                          <w:r>
                            <w:fldChar w:fldCharType="separate"/>
                          </w:r>
                          <w:r>
                            <w:t>89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4D91681C">
                    <w:pPr>
                      <w:pStyle w:val="28"/>
                    </w:pPr>
                    <w:r>
                      <w:fldChar w:fldCharType="begin"/>
                    </w:r>
                    <w:r>
                      <w:instrText xml:space="preserve"> PAGE  \* MERGEFORMAT </w:instrText>
                    </w:r>
                    <w:r>
                      <w:fldChar w:fldCharType="separate"/>
                    </w:r>
                    <w:r>
                      <w:t>89</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451056">
    <w:pPr>
      <w:pStyle w:val="28"/>
      <w:ind w:right="360"/>
      <w:jc w:val="center"/>
      <w:rPr>
        <w:rFonts w:hint="eastAsia"/>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D4DB6B">
                          <w:pPr>
                            <w:pStyle w:val="28"/>
                          </w:pPr>
                          <w:r>
                            <w:fldChar w:fldCharType="begin"/>
                          </w:r>
                          <w:r>
                            <w:instrText xml:space="preserve"> PAGE  \* MERGEFORMAT </w:instrText>
                          </w:r>
                          <w:r>
                            <w:fldChar w:fldCharType="separate"/>
                          </w:r>
                          <w:r>
                            <w:t>93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3DD4DB6B">
                    <w:pPr>
                      <w:pStyle w:val="28"/>
                    </w:pPr>
                    <w:r>
                      <w:fldChar w:fldCharType="begin"/>
                    </w:r>
                    <w:r>
                      <w:instrText xml:space="preserve"> PAGE  \* MERGEFORMAT </w:instrText>
                    </w:r>
                    <w:r>
                      <w:fldChar w:fldCharType="separate"/>
                    </w:r>
                    <w:r>
                      <w:t>93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49B37E">
    <w:pPr>
      <w:pStyle w:val="30"/>
      <w:pBdr>
        <w:bottom w:val="none" w:color="auto" w:sz="0" w:space="1"/>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9A9ABD">
    <w:pPr>
      <w:pStyle w:val="3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8606CA">
    <w:pPr>
      <w:pStyle w:val="3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CA1BDD">
    <w:pPr>
      <w:tabs>
        <w:tab w:val="left" w:pos="2863"/>
      </w:tabs>
      <w:jc w:val="center"/>
      <w:rPr>
        <w:rFonts w:hint="eastAsia"/>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0E02EF">
    <w:pPr>
      <w:tabs>
        <w:tab w:val="left" w:pos="2863"/>
      </w:tabs>
      <w:jc w:val="center"/>
      <w:rPr>
        <w:rFonts w:hint="eastAsia"/>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209DF9">
    <w:pPr>
      <w:pStyle w:val="30"/>
      <w:pBdr>
        <w:bottom w:val="none" w:color="auto" w:sz="0" w:space="0"/>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8AC07F">
    <w:pPr>
      <w:pStyle w:val="3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96CC2A"/>
    <w:multiLevelType w:val="singleLevel"/>
    <w:tmpl w:val="BD96CC2A"/>
    <w:lvl w:ilvl="0" w:tentative="0">
      <w:start w:val="2"/>
      <w:numFmt w:val="chineseCounting"/>
      <w:suff w:val="nothing"/>
      <w:lvlText w:val="（%1）"/>
      <w:lvlJc w:val="left"/>
      <w:rPr>
        <w:rFonts w:hint="eastAsia"/>
      </w:rPr>
    </w:lvl>
  </w:abstractNum>
  <w:abstractNum w:abstractNumId="1">
    <w:nsid w:val="BF6BC116"/>
    <w:multiLevelType w:val="singleLevel"/>
    <w:tmpl w:val="BF6BC116"/>
    <w:lvl w:ilvl="0" w:tentative="0">
      <w:start w:val="16"/>
      <w:numFmt w:val="decimal"/>
      <w:suff w:val="space"/>
      <w:lvlText w:val="%1."/>
      <w:lvlJc w:val="left"/>
    </w:lvl>
  </w:abstractNum>
  <w:abstractNum w:abstractNumId="2">
    <w:nsid w:val="CE48D951"/>
    <w:multiLevelType w:val="singleLevel"/>
    <w:tmpl w:val="CE48D951"/>
    <w:lvl w:ilvl="0" w:tentative="0">
      <w:start w:val="1"/>
      <w:numFmt w:val="decimal"/>
      <w:pStyle w:val="82"/>
      <w:suff w:val="nothing"/>
      <w:lvlText w:val="%1、"/>
      <w:lvlJc w:val="left"/>
    </w:lvl>
  </w:abstractNum>
  <w:abstractNum w:abstractNumId="3">
    <w:nsid w:val="CFE7C3F8"/>
    <w:multiLevelType w:val="singleLevel"/>
    <w:tmpl w:val="CFE7C3F8"/>
    <w:lvl w:ilvl="0" w:tentative="0">
      <w:start w:val="1"/>
      <w:numFmt w:val="decimal"/>
      <w:suff w:val="nothing"/>
      <w:lvlText w:val="（%1）"/>
      <w:lvlJc w:val="left"/>
    </w:lvl>
  </w:abstractNum>
  <w:abstractNum w:abstractNumId="4">
    <w:nsid w:val="DDECD3BC"/>
    <w:multiLevelType w:val="singleLevel"/>
    <w:tmpl w:val="DDECD3BC"/>
    <w:lvl w:ilvl="0" w:tentative="0">
      <w:start w:val="6"/>
      <w:numFmt w:val="decimal"/>
      <w:suff w:val="space"/>
      <w:lvlText w:val="%1."/>
      <w:lvlJc w:val="left"/>
    </w:lvl>
  </w:abstractNum>
  <w:abstractNum w:abstractNumId="5">
    <w:nsid w:val="DE759F4B"/>
    <w:multiLevelType w:val="singleLevel"/>
    <w:tmpl w:val="DE759F4B"/>
    <w:lvl w:ilvl="0" w:tentative="0">
      <w:start w:val="2"/>
      <w:numFmt w:val="decimal"/>
      <w:suff w:val="space"/>
      <w:lvlText w:val="%1."/>
      <w:lvlJc w:val="left"/>
    </w:lvl>
  </w:abstractNum>
  <w:abstractNum w:abstractNumId="6">
    <w:nsid w:val="DEABE1DB"/>
    <w:multiLevelType w:val="singleLevel"/>
    <w:tmpl w:val="DEABE1DB"/>
    <w:lvl w:ilvl="0" w:tentative="0">
      <w:start w:val="23"/>
      <w:numFmt w:val="decimal"/>
      <w:suff w:val="space"/>
      <w:lvlText w:val="%1."/>
      <w:lvlJc w:val="left"/>
    </w:lvl>
  </w:abstractNum>
  <w:abstractNum w:abstractNumId="7">
    <w:nsid w:val="FFEFC674"/>
    <w:multiLevelType w:val="singleLevel"/>
    <w:tmpl w:val="FFEFC674"/>
    <w:lvl w:ilvl="0" w:tentative="0">
      <w:start w:val="1"/>
      <w:numFmt w:val="decimal"/>
      <w:suff w:val="nothing"/>
      <w:lvlText w:val="（%1）"/>
      <w:lvlJc w:val="left"/>
    </w:lvl>
  </w:abstractNum>
  <w:abstractNum w:abstractNumId="8">
    <w:nsid w:val="0000000C"/>
    <w:multiLevelType w:val="multilevel"/>
    <w:tmpl w:val="0000000C"/>
    <w:lvl w:ilvl="0" w:tentative="0">
      <w:start w:val="2"/>
      <w:numFmt w:val="decimal"/>
      <w:pStyle w:val="60"/>
      <w:suff w:val="nothing"/>
      <w:lvlText w:val="%1、"/>
      <w:lvlJc w:val="left"/>
    </w:lvl>
    <w:lvl w:ilvl="1" w:tentative="0">
      <w:start w:val="1"/>
      <w:numFmt w:val="decimal"/>
      <w:pStyle w:val="81"/>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pStyle w:val="6"/>
      <w:lvlText w:val="%4)"/>
      <w:lvlJc w:val="left"/>
      <w:pPr>
        <w:tabs>
          <w:tab w:val="left" w:pos="1680"/>
        </w:tabs>
        <w:ind w:left="1680" w:hanging="420"/>
      </w:pPr>
      <w:rPr>
        <w:rFonts w:hint="default"/>
      </w:rPr>
    </w:lvl>
    <w:lvl w:ilvl="4" w:tentative="0">
      <w:start w:val="1"/>
      <w:numFmt w:val="lowerLetter"/>
      <w:pStyle w:val="7"/>
      <w:lvlText w:val="%5."/>
      <w:lvlJc w:val="left"/>
      <w:pPr>
        <w:tabs>
          <w:tab w:val="left" w:pos="2100"/>
        </w:tabs>
        <w:ind w:left="2100" w:hanging="420"/>
      </w:pPr>
      <w:rPr>
        <w:rFonts w:hint="default"/>
      </w:rPr>
    </w:lvl>
    <w:lvl w:ilvl="5" w:tentative="0">
      <w:start w:val="1"/>
      <w:numFmt w:val="lowerLetter"/>
      <w:pStyle w:val="8"/>
      <w:lvlText w:val="%6)"/>
      <w:lvlJc w:val="left"/>
      <w:pPr>
        <w:tabs>
          <w:tab w:val="left" w:pos="2520"/>
        </w:tabs>
        <w:ind w:left="2520" w:hanging="420"/>
      </w:pPr>
      <w:rPr>
        <w:rFonts w:hint="default"/>
      </w:rPr>
    </w:lvl>
    <w:lvl w:ilvl="6" w:tentative="0">
      <w:start w:val="1"/>
      <w:numFmt w:val="lowerRoman"/>
      <w:pStyle w:val="9"/>
      <w:lvlText w:val="%7."/>
      <w:lvlJc w:val="left"/>
      <w:pPr>
        <w:tabs>
          <w:tab w:val="left" w:pos="2940"/>
        </w:tabs>
        <w:ind w:left="2940" w:hanging="420"/>
      </w:pPr>
      <w:rPr>
        <w:rFonts w:hint="default"/>
      </w:rPr>
    </w:lvl>
    <w:lvl w:ilvl="7" w:tentative="0">
      <w:start w:val="1"/>
      <w:numFmt w:val="lowerRoman"/>
      <w:pStyle w:val="10"/>
      <w:lvlText w:val="%8)"/>
      <w:lvlJc w:val="left"/>
      <w:pPr>
        <w:tabs>
          <w:tab w:val="left" w:pos="3360"/>
        </w:tabs>
        <w:ind w:left="3360" w:hanging="420"/>
      </w:pPr>
      <w:rPr>
        <w:rFonts w:hint="default"/>
      </w:rPr>
    </w:lvl>
    <w:lvl w:ilvl="8" w:tentative="0">
      <w:start w:val="1"/>
      <w:numFmt w:val="lowerLetter"/>
      <w:pStyle w:val="11"/>
      <w:lvlText w:val="%9."/>
      <w:lvlJc w:val="left"/>
      <w:pPr>
        <w:tabs>
          <w:tab w:val="left" w:pos="3780"/>
        </w:tabs>
        <w:ind w:left="3780" w:hanging="420"/>
      </w:pPr>
      <w:rPr>
        <w:rFonts w:hint="default"/>
      </w:rPr>
    </w:lvl>
  </w:abstractNum>
  <w:abstractNum w:abstractNumId="9">
    <w:nsid w:val="052C6C25"/>
    <w:multiLevelType w:val="singleLevel"/>
    <w:tmpl w:val="052C6C25"/>
    <w:lvl w:ilvl="0" w:tentative="0">
      <w:start w:val="1"/>
      <w:numFmt w:val="decimal"/>
      <w:lvlText w:val="%1."/>
      <w:lvlJc w:val="left"/>
      <w:pPr>
        <w:tabs>
          <w:tab w:val="left" w:pos="312"/>
        </w:tabs>
      </w:pPr>
    </w:lvl>
  </w:abstractNum>
  <w:abstractNum w:abstractNumId="10">
    <w:nsid w:val="10872DAA"/>
    <w:multiLevelType w:val="multilevel"/>
    <w:tmpl w:val="10872DAA"/>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1589"/>
        </w:tabs>
        <w:ind w:left="1468" w:hanging="900"/>
      </w:pPr>
      <w:rPr>
        <w:rFonts w:hint="default" w:ascii="Times New Roman" w:hAnsi="Times New Roman" w:cs="Times New Roman"/>
        <w:sz w:val="24"/>
        <w:szCs w:val="24"/>
      </w:rPr>
    </w:lvl>
    <w:lvl w:ilvl="2" w:tentative="0">
      <w:start w:val="1"/>
      <w:numFmt w:val="decimal"/>
      <w:lvlText w:val="%1.%2.%3"/>
      <w:lvlJc w:val="left"/>
      <w:pPr>
        <w:tabs>
          <w:tab w:val="left" w:pos="1980"/>
        </w:tabs>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1">
    <w:nsid w:val="19C5E42D"/>
    <w:multiLevelType w:val="singleLevel"/>
    <w:tmpl w:val="19C5E42D"/>
    <w:lvl w:ilvl="0" w:tentative="0">
      <w:start w:val="1"/>
      <w:numFmt w:val="decimal"/>
      <w:pStyle w:val="13"/>
      <w:lvlText w:val="%1."/>
      <w:lvlJc w:val="left"/>
      <w:pPr>
        <w:tabs>
          <w:tab w:val="left" w:pos="360"/>
        </w:tabs>
        <w:ind w:left="360" w:hanging="360"/>
      </w:pPr>
    </w:lvl>
  </w:abstractNum>
  <w:abstractNum w:abstractNumId="12">
    <w:nsid w:val="23B05D6F"/>
    <w:multiLevelType w:val="multilevel"/>
    <w:tmpl w:val="23B05D6F"/>
    <w:lvl w:ilvl="0" w:tentative="0">
      <w:start w:val="1"/>
      <w:numFmt w:val="decimal"/>
      <w:pStyle w:val="158"/>
      <w:isLgl/>
      <w:lvlText w:val="%1"/>
      <w:lvlJc w:val="left"/>
      <w:pPr>
        <w:ind w:left="425" w:hanging="425"/>
      </w:pPr>
      <w:rPr>
        <w:rFonts w:hint="eastAsia"/>
      </w:rPr>
    </w:lvl>
    <w:lvl w:ilvl="1" w:tentative="0">
      <w:start w:val="1"/>
      <w:numFmt w:val="decimal"/>
      <w:pStyle w:val="157"/>
      <w:lvlText w:val="%1.%2"/>
      <w:lvlJc w:val="left"/>
      <w:pPr>
        <w:ind w:left="0" w:firstLine="0"/>
      </w:pPr>
      <w:rPr>
        <w:rFonts w:hint="eastAsia"/>
      </w:rPr>
    </w:lvl>
    <w:lvl w:ilvl="2" w:tentative="0">
      <w:start w:val="2"/>
      <w:numFmt w:val="decimal"/>
      <w:lvlText w:val="%1.%2.%3"/>
      <w:lvlJc w:val="left"/>
      <w:pPr>
        <w:ind w:left="1134"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3">
    <w:nsid w:val="520A7DAA"/>
    <w:multiLevelType w:val="multilevel"/>
    <w:tmpl w:val="520A7DAA"/>
    <w:lvl w:ilvl="0" w:tentative="0">
      <w:start w:val="1"/>
      <w:numFmt w:val="decimal"/>
      <w:lvlText w:val="%1、"/>
      <w:lvlJc w:val="left"/>
      <w:pPr>
        <w:tabs>
          <w:tab w:val="left" w:pos="840"/>
        </w:tabs>
        <w:ind w:left="840" w:hanging="360"/>
      </w:pPr>
      <w:rPr>
        <w:rFonts w:hint="default"/>
        <w:u w:val="none"/>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14">
    <w:nsid w:val="6CAAD70C"/>
    <w:multiLevelType w:val="singleLevel"/>
    <w:tmpl w:val="6CAAD70C"/>
    <w:lvl w:ilvl="0" w:tentative="0">
      <w:start w:val="11"/>
      <w:numFmt w:val="decimal"/>
      <w:suff w:val="nothing"/>
      <w:lvlText w:val="%1、"/>
      <w:lvlJc w:val="left"/>
      <w:pPr>
        <w:ind w:left="481" w:firstLine="0"/>
      </w:pPr>
    </w:lvl>
  </w:abstractNum>
  <w:abstractNum w:abstractNumId="15">
    <w:nsid w:val="77C94C98"/>
    <w:multiLevelType w:val="singleLevel"/>
    <w:tmpl w:val="77C94C98"/>
    <w:lvl w:ilvl="0" w:tentative="0">
      <w:start w:val="3"/>
      <w:numFmt w:val="chineseCounting"/>
      <w:suff w:val="space"/>
      <w:lvlText w:val="第%1章"/>
      <w:lvlJc w:val="left"/>
      <w:rPr>
        <w:rFonts w:hint="eastAsia"/>
        <w:sz w:val="40"/>
        <w:szCs w:val="40"/>
      </w:rPr>
    </w:lvl>
  </w:abstractNum>
  <w:abstractNum w:abstractNumId="16">
    <w:nsid w:val="7A0F6431"/>
    <w:multiLevelType w:val="singleLevel"/>
    <w:tmpl w:val="7A0F6431"/>
    <w:lvl w:ilvl="0" w:tentative="0">
      <w:start w:val="1"/>
      <w:numFmt w:val="decimal"/>
      <w:suff w:val="space"/>
      <w:lvlText w:val="%1."/>
      <w:lvlJc w:val="left"/>
    </w:lvl>
  </w:abstractNum>
  <w:num w:numId="1">
    <w:abstractNumId w:val="8"/>
  </w:num>
  <w:num w:numId="2">
    <w:abstractNumId w:val="11"/>
  </w:num>
  <w:num w:numId="3">
    <w:abstractNumId w:val="2"/>
  </w:num>
  <w:num w:numId="4">
    <w:abstractNumId w:val="12"/>
  </w:num>
  <w:num w:numId="5">
    <w:abstractNumId w:val="14"/>
  </w:num>
  <w:num w:numId="6">
    <w:abstractNumId w:val="10"/>
  </w:num>
  <w:num w:numId="7">
    <w:abstractNumId w:val="9"/>
  </w:num>
  <w:num w:numId="8">
    <w:abstractNumId w:val="15"/>
  </w:num>
  <w:num w:numId="9">
    <w:abstractNumId w:val="16"/>
  </w:num>
  <w:num w:numId="10">
    <w:abstractNumId w:val="3"/>
  </w:num>
  <w:num w:numId="11">
    <w:abstractNumId w:val="7"/>
  </w:num>
  <w:num w:numId="12">
    <w:abstractNumId w:val="5"/>
  </w:num>
  <w:num w:numId="13">
    <w:abstractNumId w:val="4"/>
  </w:num>
  <w:num w:numId="14">
    <w:abstractNumId w:val="1"/>
  </w:num>
  <w:num w:numId="15">
    <w:abstractNumId w:val="6"/>
  </w:num>
  <w:num w:numId="16">
    <w:abstractNumId w:val="13"/>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21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MzOWI0NjQ0YTE2OTUzNzZhYmQ5OTIyMTkzYWZiZjcifQ=="/>
    <w:docVar w:name="KSO_WPS_MARK_KEY" w:val="cf01ef68-47aa-4f82-9a1d-be2b3cd74f92"/>
  </w:docVars>
  <w:rsids>
    <w:rsidRoot w:val="00172A27"/>
    <w:rsid w:val="000F78F8"/>
    <w:rsid w:val="00164C33"/>
    <w:rsid w:val="002F5EFC"/>
    <w:rsid w:val="002F6D43"/>
    <w:rsid w:val="004852A3"/>
    <w:rsid w:val="006843FA"/>
    <w:rsid w:val="006A7838"/>
    <w:rsid w:val="00735ACC"/>
    <w:rsid w:val="0078578F"/>
    <w:rsid w:val="008322BB"/>
    <w:rsid w:val="00842086"/>
    <w:rsid w:val="00912417"/>
    <w:rsid w:val="009D1D6B"/>
    <w:rsid w:val="00A54779"/>
    <w:rsid w:val="00B42D9D"/>
    <w:rsid w:val="00B71FBF"/>
    <w:rsid w:val="00C56DFF"/>
    <w:rsid w:val="00D41950"/>
    <w:rsid w:val="00D4336C"/>
    <w:rsid w:val="00D70EA7"/>
    <w:rsid w:val="00E3321F"/>
    <w:rsid w:val="00E77F2B"/>
    <w:rsid w:val="00E83F8F"/>
    <w:rsid w:val="00EF1595"/>
    <w:rsid w:val="00FB4CDA"/>
    <w:rsid w:val="00FD7FED"/>
    <w:rsid w:val="014673F9"/>
    <w:rsid w:val="015E3277"/>
    <w:rsid w:val="017753C6"/>
    <w:rsid w:val="017F5739"/>
    <w:rsid w:val="01875DDB"/>
    <w:rsid w:val="01916D9E"/>
    <w:rsid w:val="01D10442"/>
    <w:rsid w:val="01DE5A0A"/>
    <w:rsid w:val="022A7A8C"/>
    <w:rsid w:val="024A0BA6"/>
    <w:rsid w:val="025678F5"/>
    <w:rsid w:val="02647AD4"/>
    <w:rsid w:val="02C1531D"/>
    <w:rsid w:val="03164A81"/>
    <w:rsid w:val="033A01A8"/>
    <w:rsid w:val="033E3726"/>
    <w:rsid w:val="03413E71"/>
    <w:rsid w:val="03793B97"/>
    <w:rsid w:val="03803464"/>
    <w:rsid w:val="03833451"/>
    <w:rsid w:val="03895ADE"/>
    <w:rsid w:val="03C61693"/>
    <w:rsid w:val="03CA7259"/>
    <w:rsid w:val="03D604BB"/>
    <w:rsid w:val="03DA48E8"/>
    <w:rsid w:val="04257B1C"/>
    <w:rsid w:val="048C2C9E"/>
    <w:rsid w:val="04BF703B"/>
    <w:rsid w:val="04E6106A"/>
    <w:rsid w:val="04FD70C7"/>
    <w:rsid w:val="0510448D"/>
    <w:rsid w:val="055103E4"/>
    <w:rsid w:val="05536562"/>
    <w:rsid w:val="055920B6"/>
    <w:rsid w:val="05621F2C"/>
    <w:rsid w:val="056441D3"/>
    <w:rsid w:val="05692D56"/>
    <w:rsid w:val="05976809"/>
    <w:rsid w:val="05DC228D"/>
    <w:rsid w:val="060D148A"/>
    <w:rsid w:val="062B7991"/>
    <w:rsid w:val="0656577C"/>
    <w:rsid w:val="066C0146"/>
    <w:rsid w:val="06717375"/>
    <w:rsid w:val="06AF013D"/>
    <w:rsid w:val="06D82C35"/>
    <w:rsid w:val="06F9464B"/>
    <w:rsid w:val="06FD334C"/>
    <w:rsid w:val="07436C5F"/>
    <w:rsid w:val="07B25F62"/>
    <w:rsid w:val="07BA1167"/>
    <w:rsid w:val="07C619D1"/>
    <w:rsid w:val="07E01D22"/>
    <w:rsid w:val="07E15CC2"/>
    <w:rsid w:val="081C1A7E"/>
    <w:rsid w:val="082F3FD3"/>
    <w:rsid w:val="084102C7"/>
    <w:rsid w:val="08B209B2"/>
    <w:rsid w:val="08F5187D"/>
    <w:rsid w:val="091559BB"/>
    <w:rsid w:val="095C4021"/>
    <w:rsid w:val="09644A78"/>
    <w:rsid w:val="097A4F8F"/>
    <w:rsid w:val="099A5D5B"/>
    <w:rsid w:val="09BE4C26"/>
    <w:rsid w:val="09F758E1"/>
    <w:rsid w:val="0A035572"/>
    <w:rsid w:val="0A8214DE"/>
    <w:rsid w:val="0A932CCA"/>
    <w:rsid w:val="0A964AA8"/>
    <w:rsid w:val="0AB637A9"/>
    <w:rsid w:val="0AD1579D"/>
    <w:rsid w:val="0B2A24AD"/>
    <w:rsid w:val="0B402FA7"/>
    <w:rsid w:val="0B410F8B"/>
    <w:rsid w:val="0B58238F"/>
    <w:rsid w:val="0B7E012E"/>
    <w:rsid w:val="0B8C1F3D"/>
    <w:rsid w:val="0BB3768C"/>
    <w:rsid w:val="0BBA6113"/>
    <w:rsid w:val="0BD81D82"/>
    <w:rsid w:val="0C6243A4"/>
    <w:rsid w:val="0C70367A"/>
    <w:rsid w:val="0C915D60"/>
    <w:rsid w:val="0CB5324D"/>
    <w:rsid w:val="0CC54204"/>
    <w:rsid w:val="0CCF0701"/>
    <w:rsid w:val="0D3851A2"/>
    <w:rsid w:val="0D410B01"/>
    <w:rsid w:val="0DC54E21"/>
    <w:rsid w:val="0DFC545B"/>
    <w:rsid w:val="0E187EE3"/>
    <w:rsid w:val="0E395338"/>
    <w:rsid w:val="0EAC48BD"/>
    <w:rsid w:val="0EBE0962"/>
    <w:rsid w:val="0EBF3FBE"/>
    <w:rsid w:val="0F2A5FF8"/>
    <w:rsid w:val="0F2D4EC8"/>
    <w:rsid w:val="0F3B0774"/>
    <w:rsid w:val="0F543075"/>
    <w:rsid w:val="0F597EC1"/>
    <w:rsid w:val="0F6D24C6"/>
    <w:rsid w:val="0FA85CEB"/>
    <w:rsid w:val="0FCA4B12"/>
    <w:rsid w:val="100C516F"/>
    <w:rsid w:val="1046608D"/>
    <w:rsid w:val="105D6BCF"/>
    <w:rsid w:val="106F2945"/>
    <w:rsid w:val="10807222"/>
    <w:rsid w:val="10824ED0"/>
    <w:rsid w:val="108B08F2"/>
    <w:rsid w:val="10907D37"/>
    <w:rsid w:val="11114205"/>
    <w:rsid w:val="1120496E"/>
    <w:rsid w:val="114520A1"/>
    <w:rsid w:val="11693E13"/>
    <w:rsid w:val="11D9089D"/>
    <w:rsid w:val="11E93B5E"/>
    <w:rsid w:val="12631F4C"/>
    <w:rsid w:val="12723C85"/>
    <w:rsid w:val="12760777"/>
    <w:rsid w:val="129049EE"/>
    <w:rsid w:val="12C246A7"/>
    <w:rsid w:val="12F110CC"/>
    <w:rsid w:val="131655CE"/>
    <w:rsid w:val="1317264C"/>
    <w:rsid w:val="1320787A"/>
    <w:rsid w:val="134C2C02"/>
    <w:rsid w:val="13532147"/>
    <w:rsid w:val="13541930"/>
    <w:rsid w:val="13EA53A0"/>
    <w:rsid w:val="13EE5846"/>
    <w:rsid w:val="144E4536"/>
    <w:rsid w:val="14710DC1"/>
    <w:rsid w:val="14754F4B"/>
    <w:rsid w:val="14D868FD"/>
    <w:rsid w:val="1538726A"/>
    <w:rsid w:val="153F193C"/>
    <w:rsid w:val="15524BE4"/>
    <w:rsid w:val="15735B96"/>
    <w:rsid w:val="15DB6150"/>
    <w:rsid w:val="161D23BF"/>
    <w:rsid w:val="162D6097"/>
    <w:rsid w:val="165E2C35"/>
    <w:rsid w:val="16CC2DDD"/>
    <w:rsid w:val="17292AE8"/>
    <w:rsid w:val="175350F8"/>
    <w:rsid w:val="175B1B2C"/>
    <w:rsid w:val="17780F9F"/>
    <w:rsid w:val="178253FE"/>
    <w:rsid w:val="17842684"/>
    <w:rsid w:val="17A0586A"/>
    <w:rsid w:val="17C52AFB"/>
    <w:rsid w:val="18394B98"/>
    <w:rsid w:val="183F0568"/>
    <w:rsid w:val="184F474B"/>
    <w:rsid w:val="1867248F"/>
    <w:rsid w:val="18725D99"/>
    <w:rsid w:val="189E2620"/>
    <w:rsid w:val="18D46954"/>
    <w:rsid w:val="18FD358C"/>
    <w:rsid w:val="191663F0"/>
    <w:rsid w:val="193D1391"/>
    <w:rsid w:val="197163E1"/>
    <w:rsid w:val="199F4FEB"/>
    <w:rsid w:val="19A253D3"/>
    <w:rsid w:val="19B26281"/>
    <w:rsid w:val="19BE215E"/>
    <w:rsid w:val="19D2471A"/>
    <w:rsid w:val="19D40F30"/>
    <w:rsid w:val="1A094190"/>
    <w:rsid w:val="1A295829"/>
    <w:rsid w:val="1A415875"/>
    <w:rsid w:val="1B2158C7"/>
    <w:rsid w:val="1B36540D"/>
    <w:rsid w:val="1B5D3EFA"/>
    <w:rsid w:val="1C006EAF"/>
    <w:rsid w:val="1C162B50"/>
    <w:rsid w:val="1C190A99"/>
    <w:rsid w:val="1C1F24EB"/>
    <w:rsid w:val="1C206580"/>
    <w:rsid w:val="1C3D63ED"/>
    <w:rsid w:val="1C5D66E6"/>
    <w:rsid w:val="1CCB2A5A"/>
    <w:rsid w:val="1CD91ED5"/>
    <w:rsid w:val="1CE2284F"/>
    <w:rsid w:val="1CE27665"/>
    <w:rsid w:val="1CEF2B12"/>
    <w:rsid w:val="1CFF3C46"/>
    <w:rsid w:val="1D1F7314"/>
    <w:rsid w:val="1D38189B"/>
    <w:rsid w:val="1D985169"/>
    <w:rsid w:val="1DA754D4"/>
    <w:rsid w:val="1DAA1CFA"/>
    <w:rsid w:val="1DF47391"/>
    <w:rsid w:val="1E046ED9"/>
    <w:rsid w:val="1E0B6D0F"/>
    <w:rsid w:val="1E436CBC"/>
    <w:rsid w:val="1E4F29BA"/>
    <w:rsid w:val="1E4F50EF"/>
    <w:rsid w:val="1E8C66EB"/>
    <w:rsid w:val="1E9637FD"/>
    <w:rsid w:val="1EA51F97"/>
    <w:rsid w:val="1EBB7EAA"/>
    <w:rsid w:val="1EDD6BE3"/>
    <w:rsid w:val="1F026509"/>
    <w:rsid w:val="1F771A4D"/>
    <w:rsid w:val="1F900931"/>
    <w:rsid w:val="202265AF"/>
    <w:rsid w:val="20451F26"/>
    <w:rsid w:val="204D424C"/>
    <w:rsid w:val="206705CC"/>
    <w:rsid w:val="207C716F"/>
    <w:rsid w:val="20854E35"/>
    <w:rsid w:val="20A6633B"/>
    <w:rsid w:val="20B90868"/>
    <w:rsid w:val="20D11B48"/>
    <w:rsid w:val="20D15B14"/>
    <w:rsid w:val="20F011EF"/>
    <w:rsid w:val="21240A90"/>
    <w:rsid w:val="21310218"/>
    <w:rsid w:val="213A0ED1"/>
    <w:rsid w:val="21400E94"/>
    <w:rsid w:val="215666B4"/>
    <w:rsid w:val="2168611F"/>
    <w:rsid w:val="21821CC3"/>
    <w:rsid w:val="21A16738"/>
    <w:rsid w:val="21BA4918"/>
    <w:rsid w:val="21BB1762"/>
    <w:rsid w:val="21DC0A70"/>
    <w:rsid w:val="21DD2101"/>
    <w:rsid w:val="21E620E9"/>
    <w:rsid w:val="21FA7FF4"/>
    <w:rsid w:val="220215B6"/>
    <w:rsid w:val="22702D55"/>
    <w:rsid w:val="22CE4DAA"/>
    <w:rsid w:val="22DF5193"/>
    <w:rsid w:val="23915BF2"/>
    <w:rsid w:val="23AE6F3A"/>
    <w:rsid w:val="23D719B5"/>
    <w:rsid w:val="23F9781D"/>
    <w:rsid w:val="247B615F"/>
    <w:rsid w:val="248E4857"/>
    <w:rsid w:val="24937C83"/>
    <w:rsid w:val="24ED1F1B"/>
    <w:rsid w:val="254F30D4"/>
    <w:rsid w:val="2567077F"/>
    <w:rsid w:val="2573204F"/>
    <w:rsid w:val="259B4ADE"/>
    <w:rsid w:val="25BB2B7A"/>
    <w:rsid w:val="25ED53CE"/>
    <w:rsid w:val="262D4932"/>
    <w:rsid w:val="26360BC2"/>
    <w:rsid w:val="26527375"/>
    <w:rsid w:val="266542FD"/>
    <w:rsid w:val="26697D7B"/>
    <w:rsid w:val="26750607"/>
    <w:rsid w:val="26845B90"/>
    <w:rsid w:val="26955E2C"/>
    <w:rsid w:val="26A15028"/>
    <w:rsid w:val="26F70735"/>
    <w:rsid w:val="27473D76"/>
    <w:rsid w:val="274E67DF"/>
    <w:rsid w:val="27585507"/>
    <w:rsid w:val="275E310C"/>
    <w:rsid w:val="27AB234F"/>
    <w:rsid w:val="27C54C43"/>
    <w:rsid w:val="27CB1478"/>
    <w:rsid w:val="27D677D0"/>
    <w:rsid w:val="27FE496D"/>
    <w:rsid w:val="28062ED0"/>
    <w:rsid w:val="281015F1"/>
    <w:rsid w:val="285D6E5B"/>
    <w:rsid w:val="28727659"/>
    <w:rsid w:val="28845CC2"/>
    <w:rsid w:val="28A702B9"/>
    <w:rsid w:val="28AA25E9"/>
    <w:rsid w:val="28BE3623"/>
    <w:rsid w:val="28C96735"/>
    <w:rsid w:val="28DB6EAA"/>
    <w:rsid w:val="28E16CEA"/>
    <w:rsid w:val="28F2797C"/>
    <w:rsid w:val="294A1737"/>
    <w:rsid w:val="295126A7"/>
    <w:rsid w:val="296C4096"/>
    <w:rsid w:val="29A123BB"/>
    <w:rsid w:val="29B80F87"/>
    <w:rsid w:val="2A3558B4"/>
    <w:rsid w:val="2A613DB9"/>
    <w:rsid w:val="2A7D211C"/>
    <w:rsid w:val="2AA8758A"/>
    <w:rsid w:val="2AAE6BCF"/>
    <w:rsid w:val="2AE06085"/>
    <w:rsid w:val="2B433BE2"/>
    <w:rsid w:val="2B53370E"/>
    <w:rsid w:val="2BAC62BA"/>
    <w:rsid w:val="2BC316BB"/>
    <w:rsid w:val="2BF919E4"/>
    <w:rsid w:val="2C0078D2"/>
    <w:rsid w:val="2C2B5431"/>
    <w:rsid w:val="2C2C721C"/>
    <w:rsid w:val="2CA003EB"/>
    <w:rsid w:val="2CA460BE"/>
    <w:rsid w:val="2CB216AE"/>
    <w:rsid w:val="2CB45CDF"/>
    <w:rsid w:val="2CCF7F52"/>
    <w:rsid w:val="2CDA0972"/>
    <w:rsid w:val="2D3F156A"/>
    <w:rsid w:val="2D4F7387"/>
    <w:rsid w:val="2D5E4D91"/>
    <w:rsid w:val="2D746964"/>
    <w:rsid w:val="2D913ECB"/>
    <w:rsid w:val="2DB81FF5"/>
    <w:rsid w:val="2DC16D9B"/>
    <w:rsid w:val="2E231423"/>
    <w:rsid w:val="2E4B76EC"/>
    <w:rsid w:val="2E741DF0"/>
    <w:rsid w:val="2EC51780"/>
    <w:rsid w:val="2EF56EA2"/>
    <w:rsid w:val="2F1D1D8E"/>
    <w:rsid w:val="2F26741E"/>
    <w:rsid w:val="2F2A04CA"/>
    <w:rsid w:val="2F4C12F7"/>
    <w:rsid w:val="2F52087C"/>
    <w:rsid w:val="2F570AD7"/>
    <w:rsid w:val="2F84708E"/>
    <w:rsid w:val="2F8D1F5F"/>
    <w:rsid w:val="2F961BC2"/>
    <w:rsid w:val="2F9D1627"/>
    <w:rsid w:val="2F9E6A0F"/>
    <w:rsid w:val="2FA0650B"/>
    <w:rsid w:val="2FD76221"/>
    <w:rsid w:val="2FDE6C5E"/>
    <w:rsid w:val="2FEA776D"/>
    <w:rsid w:val="2FF16992"/>
    <w:rsid w:val="300A4BE4"/>
    <w:rsid w:val="3015575C"/>
    <w:rsid w:val="302225B6"/>
    <w:rsid w:val="302945C4"/>
    <w:rsid w:val="30384235"/>
    <w:rsid w:val="304070FC"/>
    <w:rsid w:val="306758CD"/>
    <w:rsid w:val="308E56AB"/>
    <w:rsid w:val="30B240A1"/>
    <w:rsid w:val="30EB3AFB"/>
    <w:rsid w:val="30F465F9"/>
    <w:rsid w:val="30F9075B"/>
    <w:rsid w:val="31665252"/>
    <w:rsid w:val="317131A4"/>
    <w:rsid w:val="3172105B"/>
    <w:rsid w:val="31BC42DD"/>
    <w:rsid w:val="31CB168D"/>
    <w:rsid w:val="31CE0296"/>
    <w:rsid w:val="31D01CB1"/>
    <w:rsid w:val="31EB38F9"/>
    <w:rsid w:val="31F877A0"/>
    <w:rsid w:val="320B3E33"/>
    <w:rsid w:val="32207088"/>
    <w:rsid w:val="3256662F"/>
    <w:rsid w:val="32585BE8"/>
    <w:rsid w:val="32731930"/>
    <w:rsid w:val="329218B6"/>
    <w:rsid w:val="32B31868"/>
    <w:rsid w:val="32DD17D8"/>
    <w:rsid w:val="331B4D08"/>
    <w:rsid w:val="332E6D2C"/>
    <w:rsid w:val="33374CE0"/>
    <w:rsid w:val="33650BC1"/>
    <w:rsid w:val="3382353B"/>
    <w:rsid w:val="33A9307D"/>
    <w:rsid w:val="33AC1875"/>
    <w:rsid w:val="33AD37C7"/>
    <w:rsid w:val="33F64849"/>
    <w:rsid w:val="34024F70"/>
    <w:rsid w:val="3405793E"/>
    <w:rsid w:val="341A69F5"/>
    <w:rsid w:val="342601B1"/>
    <w:rsid w:val="342866FA"/>
    <w:rsid w:val="347313B0"/>
    <w:rsid w:val="347C79C5"/>
    <w:rsid w:val="34D23D8F"/>
    <w:rsid w:val="34E17CC1"/>
    <w:rsid w:val="34FD2A87"/>
    <w:rsid w:val="351C3972"/>
    <w:rsid w:val="357830FD"/>
    <w:rsid w:val="358A639D"/>
    <w:rsid w:val="35DD617F"/>
    <w:rsid w:val="35DF693A"/>
    <w:rsid w:val="36101977"/>
    <w:rsid w:val="363A12E4"/>
    <w:rsid w:val="364610BA"/>
    <w:rsid w:val="365517B7"/>
    <w:rsid w:val="365910F3"/>
    <w:rsid w:val="36722E94"/>
    <w:rsid w:val="3681127D"/>
    <w:rsid w:val="36853677"/>
    <w:rsid w:val="368C74AA"/>
    <w:rsid w:val="368E1777"/>
    <w:rsid w:val="369A4AAB"/>
    <w:rsid w:val="36B63A76"/>
    <w:rsid w:val="36D16E9F"/>
    <w:rsid w:val="36E83F1F"/>
    <w:rsid w:val="37180D0B"/>
    <w:rsid w:val="37231304"/>
    <w:rsid w:val="37352257"/>
    <w:rsid w:val="374C7D9F"/>
    <w:rsid w:val="374F4745"/>
    <w:rsid w:val="37522C21"/>
    <w:rsid w:val="375A3AF3"/>
    <w:rsid w:val="37622048"/>
    <w:rsid w:val="37EF616F"/>
    <w:rsid w:val="381370C2"/>
    <w:rsid w:val="387D1F67"/>
    <w:rsid w:val="388B669E"/>
    <w:rsid w:val="389A62DA"/>
    <w:rsid w:val="38C60AB9"/>
    <w:rsid w:val="38EE5DE8"/>
    <w:rsid w:val="38FA6EBF"/>
    <w:rsid w:val="39083B56"/>
    <w:rsid w:val="39492C1E"/>
    <w:rsid w:val="395E28CA"/>
    <w:rsid w:val="39B233FE"/>
    <w:rsid w:val="39C173D5"/>
    <w:rsid w:val="39DD53FD"/>
    <w:rsid w:val="39ED52D4"/>
    <w:rsid w:val="3A05640B"/>
    <w:rsid w:val="3A34505A"/>
    <w:rsid w:val="3A442FE9"/>
    <w:rsid w:val="3A5969B4"/>
    <w:rsid w:val="3B430499"/>
    <w:rsid w:val="3B5200C1"/>
    <w:rsid w:val="3B634059"/>
    <w:rsid w:val="3B7F4C3A"/>
    <w:rsid w:val="3B887742"/>
    <w:rsid w:val="3B9628EE"/>
    <w:rsid w:val="3B9B23CA"/>
    <w:rsid w:val="3BA64AD4"/>
    <w:rsid w:val="3C147657"/>
    <w:rsid w:val="3C3A012D"/>
    <w:rsid w:val="3C457305"/>
    <w:rsid w:val="3C49580B"/>
    <w:rsid w:val="3C5B7C42"/>
    <w:rsid w:val="3C621722"/>
    <w:rsid w:val="3CB31014"/>
    <w:rsid w:val="3CE17E80"/>
    <w:rsid w:val="3CE55879"/>
    <w:rsid w:val="3CF83553"/>
    <w:rsid w:val="3D2F72C4"/>
    <w:rsid w:val="3D3D6556"/>
    <w:rsid w:val="3DE758F0"/>
    <w:rsid w:val="3DF46EE2"/>
    <w:rsid w:val="3E0151D6"/>
    <w:rsid w:val="3E1B7080"/>
    <w:rsid w:val="3E310473"/>
    <w:rsid w:val="3E3B3C8A"/>
    <w:rsid w:val="3E5F0393"/>
    <w:rsid w:val="3E9E336D"/>
    <w:rsid w:val="3EA70407"/>
    <w:rsid w:val="3EB267C9"/>
    <w:rsid w:val="3EDA5274"/>
    <w:rsid w:val="3EDE3CCE"/>
    <w:rsid w:val="3F0A7F4C"/>
    <w:rsid w:val="3F0F2990"/>
    <w:rsid w:val="3F122481"/>
    <w:rsid w:val="3F177A97"/>
    <w:rsid w:val="3F1D60A0"/>
    <w:rsid w:val="3F6E1C6A"/>
    <w:rsid w:val="3F854B38"/>
    <w:rsid w:val="3F915D5B"/>
    <w:rsid w:val="3FA13A7E"/>
    <w:rsid w:val="3FB90913"/>
    <w:rsid w:val="3FC8264C"/>
    <w:rsid w:val="3FC94073"/>
    <w:rsid w:val="4028226F"/>
    <w:rsid w:val="403826DB"/>
    <w:rsid w:val="406946E9"/>
    <w:rsid w:val="41661607"/>
    <w:rsid w:val="41B164B6"/>
    <w:rsid w:val="41CF588A"/>
    <w:rsid w:val="41D628A7"/>
    <w:rsid w:val="41E24788"/>
    <w:rsid w:val="41EE08A5"/>
    <w:rsid w:val="420C2C04"/>
    <w:rsid w:val="421430EA"/>
    <w:rsid w:val="42442951"/>
    <w:rsid w:val="427325F4"/>
    <w:rsid w:val="42781671"/>
    <w:rsid w:val="42882165"/>
    <w:rsid w:val="429531AD"/>
    <w:rsid w:val="429F5B3A"/>
    <w:rsid w:val="42BD7819"/>
    <w:rsid w:val="42E81B0D"/>
    <w:rsid w:val="430C2C22"/>
    <w:rsid w:val="439E61FC"/>
    <w:rsid w:val="43F922C9"/>
    <w:rsid w:val="44213529"/>
    <w:rsid w:val="442C7B41"/>
    <w:rsid w:val="442F3449"/>
    <w:rsid w:val="443551DF"/>
    <w:rsid w:val="4436451B"/>
    <w:rsid w:val="4482429B"/>
    <w:rsid w:val="44BD7C24"/>
    <w:rsid w:val="44C1649E"/>
    <w:rsid w:val="44CE5F60"/>
    <w:rsid w:val="44CF78E2"/>
    <w:rsid w:val="44DD2EE3"/>
    <w:rsid w:val="450D3EDC"/>
    <w:rsid w:val="450D65D4"/>
    <w:rsid w:val="45120AE5"/>
    <w:rsid w:val="455E4BA2"/>
    <w:rsid w:val="456071E7"/>
    <w:rsid w:val="45863910"/>
    <w:rsid w:val="459D123E"/>
    <w:rsid w:val="45DC5978"/>
    <w:rsid w:val="45EB3DD6"/>
    <w:rsid w:val="461C6256"/>
    <w:rsid w:val="46291EB8"/>
    <w:rsid w:val="462D5C7F"/>
    <w:rsid w:val="46325C58"/>
    <w:rsid w:val="46466F77"/>
    <w:rsid w:val="467008B0"/>
    <w:rsid w:val="46A74B88"/>
    <w:rsid w:val="46B76B4B"/>
    <w:rsid w:val="46BA07E8"/>
    <w:rsid w:val="46E4489A"/>
    <w:rsid w:val="47304E59"/>
    <w:rsid w:val="47406D2E"/>
    <w:rsid w:val="477D5E92"/>
    <w:rsid w:val="479C4D6D"/>
    <w:rsid w:val="47B944D6"/>
    <w:rsid w:val="47E44BEF"/>
    <w:rsid w:val="48690401"/>
    <w:rsid w:val="486D481D"/>
    <w:rsid w:val="48AC1460"/>
    <w:rsid w:val="48B40A50"/>
    <w:rsid w:val="48C87B66"/>
    <w:rsid w:val="48CE6587"/>
    <w:rsid w:val="48E716FF"/>
    <w:rsid w:val="49154F13"/>
    <w:rsid w:val="493731C3"/>
    <w:rsid w:val="496E2020"/>
    <w:rsid w:val="4971269F"/>
    <w:rsid w:val="497535C9"/>
    <w:rsid w:val="498B2FA1"/>
    <w:rsid w:val="49C71CCA"/>
    <w:rsid w:val="49E13B64"/>
    <w:rsid w:val="49EA2111"/>
    <w:rsid w:val="4A1B7A43"/>
    <w:rsid w:val="4A2732E1"/>
    <w:rsid w:val="4A2951D7"/>
    <w:rsid w:val="4A4D0245"/>
    <w:rsid w:val="4A9D70A2"/>
    <w:rsid w:val="4A9D7E98"/>
    <w:rsid w:val="4AED40DB"/>
    <w:rsid w:val="4B037A9E"/>
    <w:rsid w:val="4B283178"/>
    <w:rsid w:val="4B5931AB"/>
    <w:rsid w:val="4B9F73FC"/>
    <w:rsid w:val="4BA708E2"/>
    <w:rsid w:val="4C070B39"/>
    <w:rsid w:val="4C272F70"/>
    <w:rsid w:val="4C770388"/>
    <w:rsid w:val="4C863258"/>
    <w:rsid w:val="4CA014AC"/>
    <w:rsid w:val="4CAA418D"/>
    <w:rsid w:val="4CD7475C"/>
    <w:rsid w:val="4D0D6162"/>
    <w:rsid w:val="4D151ABA"/>
    <w:rsid w:val="4D2838C3"/>
    <w:rsid w:val="4D2F41FE"/>
    <w:rsid w:val="4D3105D5"/>
    <w:rsid w:val="4D4023F8"/>
    <w:rsid w:val="4D643B1B"/>
    <w:rsid w:val="4D790D7A"/>
    <w:rsid w:val="4D8773EE"/>
    <w:rsid w:val="4DF32B56"/>
    <w:rsid w:val="4E034757"/>
    <w:rsid w:val="4E1E4BBE"/>
    <w:rsid w:val="4E3221F7"/>
    <w:rsid w:val="4E37382D"/>
    <w:rsid w:val="4E3C720D"/>
    <w:rsid w:val="4E596E8E"/>
    <w:rsid w:val="4E984E43"/>
    <w:rsid w:val="4F320840"/>
    <w:rsid w:val="4F59232C"/>
    <w:rsid w:val="4F7F146C"/>
    <w:rsid w:val="4F8B03CD"/>
    <w:rsid w:val="4F9540C3"/>
    <w:rsid w:val="4FB8672C"/>
    <w:rsid w:val="4FBF0985"/>
    <w:rsid w:val="4FF2658A"/>
    <w:rsid w:val="4FF9142A"/>
    <w:rsid w:val="4FFD2638"/>
    <w:rsid w:val="50646DBF"/>
    <w:rsid w:val="506C4329"/>
    <w:rsid w:val="50874A7C"/>
    <w:rsid w:val="508F56B3"/>
    <w:rsid w:val="50AA2519"/>
    <w:rsid w:val="50E50622"/>
    <w:rsid w:val="510A295D"/>
    <w:rsid w:val="511E5C60"/>
    <w:rsid w:val="51245C0E"/>
    <w:rsid w:val="512F2209"/>
    <w:rsid w:val="51535E85"/>
    <w:rsid w:val="51681AE8"/>
    <w:rsid w:val="518728D1"/>
    <w:rsid w:val="519F6E1A"/>
    <w:rsid w:val="51A60DC3"/>
    <w:rsid w:val="51C73A10"/>
    <w:rsid w:val="520F2B20"/>
    <w:rsid w:val="52103A14"/>
    <w:rsid w:val="521C76E1"/>
    <w:rsid w:val="522E717A"/>
    <w:rsid w:val="528538C1"/>
    <w:rsid w:val="52BB5599"/>
    <w:rsid w:val="52E2398A"/>
    <w:rsid w:val="52F3391C"/>
    <w:rsid w:val="530E61AC"/>
    <w:rsid w:val="53151A46"/>
    <w:rsid w:val="531C15FC"/>
    <w:rsid w:val="532224CC"/>
    <w:rsid w:val="53395CCF"/>
    <w:rsid w:val="53510116"/>
    <w:rsid w:val="539270DB"/>
    <w:rsid w:val="53AD5812"/>
    <w:rsid w:val="542256EF"/>
    <w:rsid w:val="54474646"/>
    <w:rsid w:val="545413CC"/>
    <w:rsid w:val="54623A08"/>
    <w:rsid w:val="549C486F"/>
    <w:rsid w:val="54B47EFB"/>
    <w:rsid w:val="54B5282D"/>
    <w:rsid w:val="54DB0F18"/>
    <w:rsid w:val="55011C7A"/>
    <w:rsid w:val="55543AF1"/>
    <w:rsid w:val="55706241"/>
    <w:rsid w:val="557A71CC"/>
    <w:rsid w:val="559C6CBA"/>
    <w:rsid w:val="55A91602"/>
    <w:rsid w:val="55B94875"/>
    <w:rsid w:val="55D51B93"/>
    <w:rsid w:val="55E72F2E"/>
    <w:rsid w:val="560B4775"/>
    <w:rsid w:val="56926CDC"/>
    <w:rsid w:val="56B714EC"/>
    <w:rsid w:val="56D07CFF"/>
    <w:rsid w:val="5719502F"/>
    <w:rsid w:val="572073EB"/>
    <w:rsid w:val="573E4390"/>
    <w:rsid w:val="574C199E"/>
    <w:rsid w:val="57666D3D"/>
    <w:rsid w:val="576D24F2"/>
    <w:rsid w:val="576F7438"/>
    <w:rsid w:val="578339E3"/>
    <w:rsid w:val="57A56870"/>
    <w:rsid w:val="57C54D03"/>
    <w:rsid w:val="57E53B64"/>
    <w:rsid w:val="583409BB"/>
    <w:rsid w:val="58344D8C"/>
    <w:rsid w:val="583515C0"/>
    <w:rsid w:val="585D5AB2"/>
    <w:rsid w:val="588F48D4"/>
    <w:rsid w:val="58AB7BD9"/>
    <w:rsid w:val="58AF759C"/>
    <w:rsid w:val="58E66A6D"/>
    <w:rsid w:val="58EF3FDE"/>
    <w:rsid w:val="58F634D5"/>
    <w:rsid w:val="597328A2"/>
    <w:rsid w:val="59DB079F"/>
    <w:rsid w:val="59E27009"/>
    <w:rsid w:val="59EB06BE"/>
    <w:rsid w:val="59EF5E96"/>
    <w:rsid w:val="59FA4317"/>
    <w:rsid w:val="5A0E3B87"/>
    <w:rsid w:val="5A6539D1"/>
    <w:rsid w:val="5A88315D"/>
    <w:rsid w:val="5AA2162F"/>
    <w:rsid w:val="5ADD5E18"/>
    <w:rsid w:val="5B172EA1"/>
    <w:rsid w:val="5B212785"/>
    <w:rsid w:val="5B50115D"/>
    <w:rsid w:val="5B523FE3"/>
    <w:rsid w:val="5BB500C9"/>
    <w:rsid w:val="5C2E0652"/>
    <w:rsid w:val="5C514CA0"/>
    <w:rsid w:val="5C5A0D55"/>
    <w:rsid w:val="5CA57B86"/>
    <w:rsid w:val="5CAB4433"/>
    <w:rsid w:val="5CC77C96"/>
    <w:rsid w:val="5CF557A7"/>
    <w:rsid w:val="5D230D1C"/>
    <w:rsid w:val="5D2327C3"/>
    <w:rsid w:val="5D523508"/>
    <w:rsid w:val="5D546753"/>
    <w:rsid w:val="5D6D7EF5"/>
    <w:rsid w:val="5DA930C5"/>
    <w:rsid w:val="5DFE458C"/>
    <w:rsid w:val="5E087BE2"/>
    <w:rsid w:val="5E0A1538"/>
    <w:rsid w:val="5E2A239D"/>
    <w:rsid w:val="5E467807"/>
    <w:rsid w:val="5E5B1E18"/>
    <w:rsid w:val="5EBA4736"/>
    <w:rsid w:val="5EE9757D"/>
    <w:rsid w:val="5F3E5D16"/>
    <w:rsid w:val="5F480A20"/>
    <w:rsid w:val="5F530F7F"/>
    <w:rsid w:val="5F541A66"/>
    <w:rsid w:val="5F6A29B1"/>
    <w:rsid w:val="5FBE0266"/>
    <w:rsid w:val="5FDC772A"/>
    <w:rsid w:val="5FDF599A"/>
    <w:rsid w:val="5FE56811"/>
    <w:rsid w:val="5FF37A81"/>
    <w:rsid w:val="602C45FD"/>
    <w:rsid w:val="60591F41"/>
    <w:rsid w:val="60795CBD"/>
    <w:rsid w:val="60F23855"/>
    <w:rsid w:val="60F47BEC"/>
    <w:rsid w:val="613B6451"/>
    <w:rsid w:val="61816125"/>
    <w:rsid w:val="61923195"/>
    <w:rsid w:val="61A46B11"/>
    <w:rsid w:val="624806F1"/>
    <w:rsid w:val="625A5036"/>
    <w:rsid w:val="629D0895"/>
    <w:rsid w:val="62B525EA"/>
    <w:rsid w:val="62B63041"/>
    <w:rsid w:val="62C0222F"/>
    <w:rsid w:val="63443247"/>
    <w:rsid w:val="63CE5C30"/>
    <w:rsid w:val="63EA5A54"/>
    <w:rsid w:val="6415508D"/>
    <w:rsid w:val="644019DA"/>
    <w:rsid w:val="648038FA"/>
    <w:rsid w:val="6486074F"/>
    <w:rsid w:val="65147DDB"/>
    <w:rsid w:val="651F4D5E"/>
    <w:rsid w:val="657A47E1"/>
    <w:rsid w:val="658978B2"/>
    <w:rsid w:val="65D8322D"/>
    <w:rsid w:val="65EB6652"/>
    <w:rsid w:val="661333AB"/>
    <w:rsid w:val="66212F88"/>
    <w:rsid w:val="66496768"/>
    <w:rsid w:val="66574FE9"/>
    <w:rsid w:val="666351EC"/>
    <w:rsid w:val="669727FD"/>
    <w:rsid w:val="66C8233B"/>
    <w:rsid w:val="66E16111"/>
    <w:rsid w:val="66F629D6"/>
    <w:rsid w:val="671C54DD"/>
    <w:rsid w:val="672F2741"/>
    <w:rsid w:val="6744454D"/>
    <w:rsid w:val="6761575F"/>
    <w:rsid w:val="67754838"/>
    <w:rsid w:val="67762C3A"/>
    <w:rsid w:val="677A4210"/>
    <w:rsid w:val="679B13E4"/>
    <w:rsid w:val="67AF54F5"/>
    <w:rsid w:val="67F264CF"/>
    <w:rsid w:val="67FB3BC8"/>
    <w:rsid w:val="67FF6CD4"/>
    <w:rsid w:val="680B4763"/>
    <w:rsid w:val="681A7E9D"/>
    <w:rsid w:val="68292BF9"/>
    <w:rsid w:val="68340B6E"/>
    <w:rsid w:val="68E87775"/>
    <w:rsid w:val="691E5105"/>
    <w:rsid w:val="6936791F"/>
    <w:rsid w:val="696B5AAD"/>
    <w:rsid w:val="69803202"/>
    <w:rsid w:val="69A61F7F"/>
    <w:rsid w:val="69F60484"/>
    <w:rsid w:val="6A354541"/>
    <w:rsid w:val="6A6F5F93"/>
    <w:rsid w:val="6B22336B"/>
    <w:rsid w:val="6B453FD7"/>
    <w:rsid w:val="6B4866BF"/>
    <w:rsid w:val="6B5B576C"/>
    <w:rsid w:val="6B6B3BF6"/>
    <w:rsid w:val="6B6B40AC"/>
    <w:rsid w:val="6B707A3D"/>
    <w:rsid w:val="6B7B1A68"/>
    <w:rsid w:val="6BA537D6"/>
    <w:rsid w:val="6BB1273B"/>
    <w:rsid w:val="6BB85D17"/>
    <w:rsid w:val="6BC82C73"/>
    <w:rsid w:val="6C071FC4"/>
    <w:rsid w:val="6C08315C"/>
    <w:rsid w:val="6C181653"/>
    <w:rsid w:val="6C2C7FB1"/>
    <w:rsid w:val="6C2E3ADE"/>
    <w:rsid w:val="6C5B4CE2"/>
    <w:rsid w:val="6D535911"/>
    <w:rsid w:val="6D7878FB"/>
    <w:rsid w:val="6DAA1E78"/>
    <w:rsid w:val="6DBA6446"/>
    <w:rsid w:val="6DC64D96"/>
    <w:rsid w:val="6DE44E65"/>
    <w:rsid w:val="6DE61BA4"/>
    <w:rsid w:val="6E7D3EAA"/>
    <w:rsid w:val="6E8C1058"/>
    <w:rsid w:val="6E9A4229"/>
    <w:rsid w:val="6EC47B07"/>
    <w:rsid w:val="6EEE1ED2"/>
    <w:rsid w:val="6EF9070E"/>
    <w:rsid w:val="6EFA2348"/>
    <w:rsid w:val="6EFC7DC4"/>
    <w:rsid w:val="6F0F1329"/>
    <w:rsid w:val="6FBC32DD"/>
    <w:rsid w:val="6FEB70E8"/>
    <w:rsid w:val="70017D21"/>
    <w:rsid w:val="702678A4"/>
    <w:rsid w:val="70302B20"/>
    <w:rsid w:val="70702C08"/>
    <w:rsid w:val="7081168A"/>
    <w:rsid w:val="70957B36"/>
    <w:rsid w:val="70BA2FFA"/>
    <w:rsid w:val="711573A9"/>
    <w:rsid w:val="71227C32"/>
    <w:rsid w:val="713A744C"/>
    <w:rsid w:val="7141561C"/>
    <w:rsid w:val="71465DA4"/>
    <w:rsid w:val="715A74D5"/>
    <w:rsid w:val="718E0763"/>
    <w:rsid w:val="71B50FA0"/>
    <w:rsid w:val="71D37FA9"/>
    <w:rsid w:val="721E4D5F"/>
    <w:rsid w:val="723E5522"/>
    <w:rsid w:val="7268421C"/>
    <w:rsid w:val="72A82C84"/>
    <w:rsid w:val="72AA61C2"/>
    <w:rsid w:val="73050C51"/>
    <w:rsid w:val="733F6D56"/>
    <w:rsid w:val="73870838"/>
    <w:rsid w:val="739871D5"/>
    <w:rsid w:val="73F11288"/>
    <w:rsid w:val="73F23F7B"/>
    <w:rsid w:val="74067081"/>
    <w:rsid w:val="741C1C19"/>
    <w:rsid w:val="743A210C"/>
    <w:rsid w:val="745E05AD"/>
    <w:rsid w:val="746479B9"/>
    <w:rsid w:val="747249F6"/>
    <w:rsid w:val="74835184"/>
    <w:rsid w:val="74A4132C"/>
    <w:rsid w:val="74DF38DF"/>
    <w:rsid w:val="756A2F14"/>
    <w:rsid w:val="75787206"/>
    <w:rsid w:val="757D3041"/>
    <w:rsid w:val="75874327"/>
    <w:rsid w:val="75A1363B"/>
    <w:rsid w:val="75A512B8"/>
    <w:rsid w:val="75BF77EE"/>
    <w:rsid w:val="75D70FF2"/>
    <w:rsid w:val="75F479B7"/>
    <w:rsid w:val="75FA1E0C"/>
    <w:rsid w:val="75FB3FF3"/>
    <w:rsid w:val="76186A30"/>
    <w:rsid w:val="7627516A"/>
    <w:rsid w:val="762C31BE"/>
    <w:rsid w:val="762E6721"/>
    <w:rsid w:val="7653467E"/>
    <w:rsid w:val="765A2747"/>
    <w:rsid w:val="76BE3814"/>
    <w:rsid w:val="76C84BF7"/>
    <w:rsid w:val="76FD7FF2"/>
    <w:rsid w:val="772B4ED2"/>
    <w:rsid w:val="77777E50"/>
    <w:rsid w:val="77B647B1"/>
    <w:rsid w:val="77E652C6"/>
    <w:rsid w:val="78140F81"/>
    <w:rsid w:val="781F4CEB"/>
    <w:rsid w:val="782563F5"/>
    <w:rsid w:val="783F0848"/>
    <w:rsid w:val="78880F29"/>
    <w:rsid w:val="788E6CF9"/>
    <w:rsid w:val="78CA07FD"/>
    <w:rsid w:val="794723D1"/>
    <w:rsid w:val="7977267E"/>
    <w:rsid w:val="799948D8"/>
    <w:rsid w:val="79E46347"/>
    <w:rsid w:val="79F63A63"/>
    <w:rsid w:val="7A120583"/>
    <w:rsid w:val="7A3241A6"/>
    <w:rsid w:val="7AA6237E"/>
    <w:rsid w:val="7AB67AD9"/>
    <w:rsid w:val="7ACA6A91"/>
    <w:rsid w:val="7ACE1913"/>
    <w:rsid w:val="7B033F47"/>
    <w:rsid w:val="7B0E23F7"/>
    <w:rsid w:val="7B515EAC"/>
    <w:rsid w:val="7BAA251B"/>
    <w:rsid w:val="7C06770E"/>
    <w:rsid w:val="7C1F52BA"/>
    <w:rsid w:val="7C53067E"/>
    <w:rsid w:val="7C6F65A8"/>
    <w:rsid w:val="7C7713EA"/>
    <w:rsid w:val="7C8E03A3"/>
    <w:rsid w:val="7C90112B"/>
    <w:rsid w:val="7C946125"/>
    <w:rsid w:val="7CC32006"/>
    <w:rsid w:val="7CC46BFF"/>
    <w:rsid w:val="7CD35C4B"/>
    <w:rsid w:val="7CD67A48"/>
    <w:rsid w:val="7CE017BB"/>
    <w:rsid w:val="7CE335DB"/>
    <w:rsid w:val="7D0664BA"/>
    <w:rsid w:val="7D1C40EE"/>
    <w:rsid w:val="7D2324BD"/>
    <w:rsid w:val="7DD82E6A"/>
    <w:rsid w:val="7DE61A14"/>
    <w:rsid w:val="7E077E5B"/>
    <w:rsid w:val="7E0D5970"/>
    <w:rsid w:val="7E3566D4"/>
    <w:rsid w:val="7E367B16"/>
    <w:rsid w:val="7E3937A2"/>
    <w:rsid w:val="7E5A6E32"/>
    <w:rsid w:val="7E604E32"/>
    <w:rsid w:val="7EC34539"/>
    <w:rsid w:val="7F194873"/>
    <w:rsid w:val="7F3103EC"/>
    <w:rsid w:val="7F5176FB"/>
    <w:rsid w:val="7FAA76B2"/>
    <w:rsid w:val="7FB97105"/>
    <w:rsid w:val="7FD650F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3"/>
    <w:link w:val="56"/>
    <w:qFormat/>
    <w:uiPriority w:val="0"/>
    <w:pPr>
      <w:keepNext/>
      <w:keepLines/>
      <w:spacing w:before="340" w:beforeLines="0" w:after="330" w:afterLines="0" w:line="578" w:lineRule="auto"/>
      <w:outlineLvl w:val="0"/>
    </w:pPr>
    <w:rPr>
      <w:b/>
      <w:bCs/>
      <w:kern w:val="44"/>
      <w:sz w:val="44"/>
      <w:szCs w:val="44"/>
    </w:rPr>
  </w:style>
  <w:style w:type="paragraph" w:styleId="4">
    <w:name w:val="heading 2"/>
    <w:basedOn w:val="1"/>
    <w:next w:val="1"/>
    <w:link w:val="57"/>
    <w:qFormat/>
    <w:uiPriority w:val="0"/>
    <w:pPr>
      <w:keepNext/>
      <w:keepLines/>
      <w:spacing w:before="260" w:beforeLines="0" w:after="260" w:afterLines="0" w:line="416" w:lineRule="auto"/>
      <w:outlineLvl w:val="1"/>
    </w:pPr>
    <w:rPr>
      <w:rFonts w:ascii="Arial Black" w:hAnsi="Arial Black" w:eastAsia="黑体"/>
      <w:b/>
      <w:bCs/>
      <w:sz w:val="32"/>
      <w:szCs w:val="32"/>
    </w:rPr>
  </w:style>
  <w:style w:type="paragraph" w:styleId="5">
    <w:name w:val="heading 3"/>
    <w:basedOn w:val="1"/>
    <w:next w:val="1"/>
    <w:link w:val="146"/>
    <w:qFormat/>
    <w:uiPriority w:val="0"/>
    <w:pPr>
      <w:keepNext/>
      <w:keepLines/>
      <w:spacing w:before="260" w:beforeLines="0" w:after="260" w:afterLines="0" w:line="416" w:lineRule="auto"/>
      <w:outlineLvl w:val="2"/>
    </w:pPr>
    <w:rPr>
      <w:rFonts w:eastAsia="宋体"/>
      <w:b/>
      <w:bCs/>
      <w:kern w:val="2"/>
      <w:sz w:val="32"/>
      <w:szCs w:val="32"/>
      <w:lang w:val="en-US" w:eastAsia="zh-CN" w:bidi="ar-SA"/>
    </w:rPr>
  </w:style>
  <w:style w:type="paragraph" w:styleId="6">
    <w:name w:val="heading 4"/>
    <w:basedOn w:val="1"/>
    <w:next w:val="1"/>
    <w:link w:val="142"/>
    <w:qFormat/>
    <w:uiPriority w:val="0"/>
    <w:pPr>
      <w:keepNext/>
      <w:keepLines/>
      <w:numPr>
        <w:ilvl w:val="3"/>
        <w:numId w:val="1"/>
      </w:numPr>
      <w:adjustRightInd w:val="0"/>
      <w:spacing w:before="280" w:after="290" w:line="376" w:lineRule="atLeast"/>
      <w:jc w:val="left"/>
      <w:textAlignment w:val="baseline"/>
      <w:outlineLvl w:val="3"/>
    </w:pPr>
    <w:rPr>
      <w:rFonts w:ascii="Arial" w:hAnsi="Arial" w:eastAsia="黑体"/>
      <w:b/>
      <w:bCs/>
      <w:kern w:val="0"/>
      <w:sz w:val="28"/>
      <w:szCs w:val="28"/>
    </w:rPr>
  </w:style>
  <w:style w:type="paragraph" w:styleId="7">
    <w:name w:val="heading 5"/>
    <w:basedOn w:val="1"/>
    <w:next w:val="1"/>
    <w:link w:val="136"/>
    <w:qFormat/>
    <w:uiPriority w:val="0"/>
    <w:pPr>
      <w:keepNext/>
      <w:keepLines/>
      <w:numPr>
        <w:ilvl w:val="4"/>
        <w:numId w:val="1"/>
      </w:numPr>
      <w:adjustRightInd w:val="0"/>
      <w:spacing w:before="280" w:after="290" w:line="376" w:lineRule="atLeast"/>
      <w:jc w:val="left"/>
      <w:textAlignment w:val="baseline"/>
      <w:outlineLvl w:val="4"/>
    </w:pPr>
    <w:rPr>
      <w:b/>
      <w:bCs/>
      <w:kern w:val="0"/>
      <w:sz w:val="28"/>
      <w:szCs w:val="28"/>
    </w:rPr>
  </w:style>
  <w:style w:type="paragraph" w:styleId="8">
    <w:name w:val="heading 6"/>
    <w:basedOn w:val="1"/>
    <w:next w:val="1"/>
    <w:link w:val="113"/>
    <w:qFormat/>
    <w:uiPriority w:val="0"/>
    <w:pPr>
      <w:keepNext/>
      <w:keepLines/>
      <w:numPr>
        <w:ilvl w:val="5"/>
        <w:numId w:val="1"/>
      </w:numPr>
      <w:adjustRightInd w:val="0"/>
      <w:spacing w:before="240" w:after="64" w:line="320" w:lineRule="atLeast"/>
      <w:jc w:val="left"/>
      <w:textAlignment w:val="baseline"/>
      <w:outlineLvl w:val="5"/>
    </w:pPr>
    <w:rPr>
      <w:rFonts w:ascii="Arial" w:hAnsi="Arial" w:eastAsia="黑体"/>
      <w:b/>
      <w:bCs/>
      <w:kern w:val="0"/>
      <w:sz w:val="24"/>
      <w:szCs w:val="24"/>
    </w:rPr>
  </w:style>
  <w:style w:type="paragraph" w:styleId="9">
    <w:name w:val="heading 7"/>
    <w:basedOn w:val="1"/>
    <w:next w:val="1"/>
    <w:link w:val="137"/>
    <w:qFormat/>
    <w:uiPriority w:val="0"/>
    <w:pPr>
      <w:keepNext/>
      <w:keepLines/>
      <w:numPr>
        <w:ilvl w:val="6"/>
        <w:numId w:val="1"/>
      </w:numPr>
      <w:adjustRightInd w:val="0"/>
      <w:spacing w:before="240" w:after="64" w:line="320" w:lineRule="atLeast"/>
      <w:jc w:val="left"/>
      <w:textAlignment w:val="baseline"/>
      <w:outlineLvl w:val="6"/>
    </w:pPr>
    <w:rPr>
      <w:b/>
      <w:bCs/>
      <w:kern w:val="0"/>
      <w:sz w:val="24"/>
      <w:szCs w:val="24"/>
    </w:rPr>
  </w:style>
  <w:style w:type="paragraph" w:styleId="10">
    <w:name w:val="heading 8"/>
    <w:basedOn w:val="1"/>
    <w:next w:val="1"/>
    <w:link w:val="118"/>
    <w:qFormat/>
    <w:uiPriority w:val="0"/>
    <w:pPr>
      <w:keepNext/>
      <w:keepLines/>
      <w:numPr>
        <w:ilvl w:val="7"/>
        <w:numId w:val="1"/>
      </w:numPr>
      <w:adjustRightInd w:val="0"/>
      <w:spacing w:before="240" w:after="64" w:line="320" w:lineRule="atLeast"/>
      <w:jc w:val="left"/>
      <w:textAlignment w:val="baseline"/>
      <w:outlineLvl w:val="7"/>
    </w:pPr>
    <w:rPr>
      <w:rFonts w:ascii="Arial" w:hAnsi="Arial" w:eastAsia="黑体"/>
      <w:kern w:val="0"/>
      <w:sz w:val="24"/>
      <w:szCs w:val="24"/>
    </w:rPr>
  </w:style>
  <w:style w:type="paragraph" w:styleId="11">
    <w:name w:val="heading 9"/>
    <w:basedOn w:val="1"/>
    <w:next w:val="1"/>
    <w:link w:val="141"/>
    <w:qFormat/>
    <w:uiPriority w:val="0"/>
    <w:pPr>
      <w:keepNext/>
      <w:keepLines/>
      <w:numPr>
        <w:ilvl w:val="8"/>
        <w:numId w:val="1"/>
      </w:numPr>
      <w:adjustRightInd w:val="0"/>
      <w:spacing w:before="240" w:after="64" w:line="320" w:lineRule="atLeast"/>
      <w:jc w:val="left"/>
      <w:textAlignment w:val="baseline"/>
      <w:outlineLvl w:val="8"/>
    </w:pPr>
    <w:rPr>
      <w:rFonts w:ascii="Arial" w:hAnsi="Arial" w:eastAsia="黑体"/>
      <w:kern w:val="0"/>
      <w:szCs w:val="21"/>
    </w:rPr>
  </w:style>
  <w:style w:type="character" w:default="1" w:styleId="47">
    <w:name w:val="Default Paragraph Font"/>
    <w:link w:val="48"/>
    <w:qFormat/>
    <w:uiPriority w:val="0"/>
    <w:rPr>
      <w:szCs w:val="21"/>
    </w:rPr>
  </w:style>
  <w:style w:type="table" w:default="1" w:styleId="45">
    <w:name w:val="Normal Table"/>
    <w:semiHidden/>
    <w:qFormat/>
    <w:uiPriority w:val="0"/>
    <w:tblPr>
      <w:tblCellMar>
        <w:top w:w="0" w:type="dxa"/>
        <w:left w:w="108" w:type="dxa"/>
        <w:bottom w:w="0" w:type="dxa"/>
        <w:right w:w="108" w:type="dxa"/>
      </w:tblCellMar>
    </w:tblPr>
  </w:style>
  <w:style w:type="paragraph" w:customStyle="1" w:styleId="3">
    <w:name w:val="文本正文"/>
    <w:basedOn w:val="1"/>
    <w:qFormat/>
    <w:uiPriority w:val="0"/>
    <w:pPr>
      <w:spacing w:afterLines="50"/>
      <w:ind w:firstLine="200" w:firstLineChars="200"/>
      <w:jc w:val="left"/>
    </w:pPr>
    <w:rPr>
      <w:rFonts w:ascii="Calibri" w:hAnsi="Calibri"/>
      <w:szCs w:val="22"/>
      <w:lang w:bidi="en-US"/>
    </w:rPr>
  </w:style>
  <w:style w:type="paragraph" w:styleId="12">
    <w:name w:val="List 3"/>
    <w:basedOn w:val="1"/>
    <w:qFormat/>
    <w:uiPriority w:val="0"/>
    <w:pPr>
      <w:ind w:left="100" w:leftChars="400" w:hanging="200" w:hangingChars="200"/>
    </w:pPr>
    <w:rPr>
      <w:szCs w:val="24"/>
    </w:rPr>
  </w:style>
  <w:style w:type="paragraph" w:styleId="13">
    <w:name w:val="List Number"/>
    <w:basedOn w:val="1"/>
    <w:qFormat/>
    <w:uiPriority w:val="0"/>
    <w:pPr>
      <w:numPr>
        <w:ilvl w:val="0"/>
        <w:numId w:val="2"/>
      </w:numPr>
    </w:pPr>
  </w:style>
  <w:style w:type="paragraph" w:styleId="14">
    <w:name w:val="Normal Indent"/>
    <w:basedOn w:val="1"/>
    <w:next w:val="1"/>
    <w:qFormat/>
    <w:uiPriority w:val="0"/>
    <w:pPr>
      <w:adjustRightInd w:val="0"/>
      <w:ind w:firstLine="420"/>
    </w:pPr>
    <w:rPr>
      <w:rFonts w:eastAsia="楷体_GB2312"/>
      <w:sz w:val="24"/>
      <w:lang w:val="en-US" w:eastAsia="zh-CN" w:bidi="ar-SA"/>
    </w:rPr>
  </w:style>
  <w:style w:type="paragraph" w:styleId="15">
    <w:name w:val="caption"/>
    <w:basedOn w:val="1"/>
    <w:next w:val="1"/>
    <w:qFormat/>
    <w:uiPriority w:val="0"/>
    <w:pPr>
      <w:spacing w:before="152" w:after="160"/>
    </w:pPr>
    <w:rPr>
      <w:rFonts w:ascii="Arial" w:hAnsi="Arial" w:eastAsia="黑体" w:cs="Arial"/>
      <w:sz w:val="20"/>
    </w:rPr>
  </w:style>
  <w:style w:type="paragraph" w:styleId="16">
    <w:name w:val="Document Map"/>
    <w:basedOn w:val="1"/>
    <w:link w:val="116"/>
    <w:qFormat/>
    <w:uiPriority w:val="0"/>
    <w:pPr>
      <w:shd w:val="clear" w:color="auto" w:fill="000080"/>
    </w:pPr>
    <w:rPr>
      <w:szCs w:val="24"/>
    </w:rPr>
  </w:style>
  <w:style w:type="paragraph" w:styleId="17">
    <w:name w:val="toa heading"/>
    <w:basedOn w:val="1"/>
    <w:next w:val="1"/>
    <w:qFormat/>
    <w:uiPriority w:val="0"/>
    <w:rPr>
      <w:rFonts w:ascii="Arial" w:hAnsi="Arial"/>
      <w:sz w:val="24"/>
    </w:rPr>
  </w:style>
  <w:style w:type="paragraph" w:styleId="18">
    <w:name w:val="annotation text"/>
    <w:basedOn w:val="1"/>
    <w:link w:val="99"/>
    <w:qFormat/>
    <w:uiPriority w:val="0"/>
    <w:pPr>
      <w:jc w:val="left"/>
    </w:pPr>
  </w:style>
  <w:style w:type="paragraph" w:styleId="19">
    <w:name w:val="Body Text 3"/>
    <w:basedOn w:val="1"/>
    <w:link w:val="138"/>
    <w:qFormat/>
    <w:uiPriority w:val="0"/>
    <w:pPr>
      <w:spacing w:after="120"/>
    </w:pPr>
    <w:rPr>
      <w:sz w:val="16"/>
      <w:szCs w:val="16"/>
    </w:rPr>
  </w:style>
  <w:style w:type="paragraph" w:styleId="20">
    <w:name w:val="Body Text"/>
    <w:basedOn w:val="1"/>
    <w:next w:val="1"/>
    <w:link w:val="130"/>
    <w:qFormat/>
    <w:uiPriority w:val="0"/>
    <w:pPr>
      <w:spacing w:after="120"/>
    </w:pPr>
    <w:rPr>
      <w:szCs w:val="24"/>
    </w:rPr>
  </w:style>
  <w:style w:type="paragraph" w:styleId="21">
    <w:name w:val="Body Text Indent"/>
    <w:basedOn w:val="1"/>
    <w:link w:val="123"/>
    <w:qFormat/>
    <w:uiPriority w:val="0"/>
    <w:pPr>
      <w:spacing w:line="360" w:lineRule="auto"/>
      <w:ind w:firstLine="560" w:firstLineChars="200"/>
    </w:pPr>
    <w:rPr>
      <w:sz w:val="28"/>
    </w:rPr>
  </w:style>
  <w:style w:type="paragraph" w:styleId="22">
    <w:name w:val="List 2"/>
    <w:basedOn w:val="1"/>
    <w:qFormat/>
    <w:uiPriority w:val="0"/>
    <w:pPr>
      <w:ind w:left="100" w:leftChars="200" w:hanging="200" w:hangingChars="200"/>
    </w:pPr>
    <w:rPr>
      <w:szCs w:val="24"/>
    </w:rPr>
  </w:style>
  <w:style w:type="paragraph" w:styleId="23">
    <w:name w:val="toc 3"/>
    <w:basedOn w:val="1"/>
    <w:next w:val="1"/>
    <w:qFormat/>
    <w:uiPriority w:val="39"/>
    <w:pPr>
      <w:ind w:left="840" w:leftChars="400"/>
    </w:pPr>
    <w:rPr>
      <w:szCs w:val="24"/>
    </w:rPr>
  </w:style>
  <w:style w:type="paragraph" w:styleId="24">
    <w:name w:val="Plain Text"/>
    <w:basedOn w:val="1"/>
    <w:link w:val="119"/>
    <w:qFormat/>
    <w:uiPriority w:val="0"/>
    <w:rPr>
      <w:rFonts w:ascii="宋体" w:hAnsi="Courier New"/>
    </w:rPr>
  </w:style>
  <w:style w:type="paragraph" w:styleId="25">
    <w:name w:val="Date"/>
    <w:basedOn w:val="1"/>
    <w:next w:val="1"/>
    <w:link w:val="133"/>
    <w:qFormat/>
    <w:uiPriority w:val="0"/>
    <w:pPr>
      <w:ind w:left="100" w:leftChars="2500"/>
    </w:pPr>
    <w:rPr>
      <w:szCs w:val="24"/>
    </w:rPr>
  </w:style>
  <w:style w:type="paragraph" w:styleId="26">
    <w:name w:val="Body Text Indent 2"/>
    <w:basedOn w:val="1"/>
    <w:link w:val="140"/>
    <w:qFormat/>
    <w:uiPriority w:val="0"/>
    <w:pPr>
      <w:spacing w:after="120" w:line="480" w:lineRule="auto"/>
      <w:ind w:left="420" w:leftChars="200"/>
    </w:pPr>
    <w:rPr>
      <w:szCs w:val="24"/>
    </w:rPr>
  </w:style>
  <w:style w:type="paragraph" w:styleId="27">
    <w:name w:val="Balloon Text"/>
    <w:basedOn w:val="1"/>
    <w:link w:val="139"/>
    <w:qFormat/>
    <w:uiPriority w:val="0"/>
    <w:rPr>
      <w:sz w:val="18"/>
      <w:szCs w:val="18"/>
    </w:rPr>
  </w:style>
  <w:style w:type="paragraph" w:styleId="28">
    <w:name w:val="footer"/>
    <w:basedOn w:val="1"/>
    <w:link w:val="117"/>
    <w:qFormat/>
    <w:uiPriority w:val="99"/>
    <w:pPr>
      <w:tabs>
        <w:tab w:val="center" w:pos="4153"/>
        <w:tab w:val="right" w:pos="8306"/>
      </w:tabs>
      <w:snapToGrid w:val="0"/>
      <w:jc w:val="left"/>
    </w:pPr>
    <w:rPr>
      <w:sz w:val="18"/>
      <w:szCs w:val="18"/>
    </w:rPr>
  </w:style>
  <w:style w:type="paragraph" w:styleId="29">
    <w:name w:val="envelope return"/>
    <w:basedOn w:val="1"/>
    <w:qFormat/>
    <w:uiPriority w:val="0"/>
    <w:pPr>
      <w:snapToGrid w:val="0"/>
    </w:pPr>
    <w:rPr>
      <w:rFonts w:ascii="Arial" w:hAnsi="Arial"/>
    </w:rPr>
  </w:style>
  <w:style w:type="paragraph" w:styleId="30">
    <w:name w:val="header"/>
    <w:basedOn w:val="1"/>
    <w:qFormat/>
    <w:uiPriority w:val="0"/>
    <w:pPr>
      <w:pBdr>
        <w:bottom w:val="single" w:color="auto" w:sz="6" w:space="1"/>
      </w:pBdr>
      <w:tabs>
        <w:tab w:val="center" w:pos="4153"/>
        <w:tab w:val="right" w:pos="8306"/>
      </w:tabs>
      <w:snapToGrid w:val="0"/>
      <w:jc w:val="center"/>
    </w:pPr>
    <w:rPr>
      <w:sz w:val="18"/>
    </w:rPr>
  </w:style>
  <w:style w:type="paragraph" w:styleId="31">
    <w:name w:val="toc 1"/>
    <w:basedOn w:val="1"/>
    <w:next w:val="1"/>
    <w:qFormat/>
    <w:uiPriority w:val="39"/>
    <w:rPr>
      <w:szCs w:val="24"/>
    </w:rPr>
  </w:style>
  <w:style w:type="paragraph" w:styleId="32">
    <w:name w:val="Subtitle"/>
    <w:basedOn w:val="1"/>
    <w:next w:val="1"/>
    <w:link w:val="128"/>
    <w:qFormat/>
    <w:uiPriority w:val="0"/>
    <w:pPr>
      <w:spacing w:before="240" w:beforeLines="0" w:after="60" w:afterLines="0" w:line="312" w:lineRule="auto"/>
      <w:jc w:val="center"/>
      <w:outlineLvl w:val="1"/>
    </w:pPr>
    <w:rPr>
      <w:rFonts w:ascii="Cambria" w:hAnsi="Cambria"/>
      <w:b/>
      <w:bCs/>
      <w:kern w:val="28"/>
      <w:sz w:val="32"/>
      <w:szCs w:val="32"/>
    </w:rPr>
  </w:style>
  <w:style w:type="paragraph" w:styleId="33">
    <w:name w:val="List"/>
    <w:basedOn w:val="1"/>
    <w:qFormat/>
    <w:uiPriority w:val="0"/>
    <w:pPr>
      <w:spacing w:before="312" w:beforeLines="100" w:line="360" w:lineRule="auto"/>
      <w:jc w:val="center"/>
    </w:pPr>
    <w:rPr>
      <w:rFonts w:ascii="宋体" w:hAnsi="宋体"/>
      <w:b/>
      <w:sz w:val="28"/>
      <w:szCs w:val="24"/>
    </w:rPr>
  </w:style>
  <w:style w:type="paragraph" w:styleId="34">
    <w:name w:val="footnote text"/>
    <w:basedOn w:val="1"/>
    <w:link w:val="127"/>
    <w:qFormat/>
    <w:uiPriority w:val="0"/>
    <w:pPr>
      <w:adjustRightInd w:val="0"/>
      <w:spacing w:line="312" w:lineRule="atLeast"/>
      <w:textAlignment w:val="baseline"/>
    </w:pPr>
    <w:rPr>
      <w:kern w:val="0"/>
      <w:sz w:val="18"/>
    </w:rPr>
  </w:style>
  <w:style w:type="paragraph" w:styleId="35">
    <w:name w:val="toc 6"/>
    <w:basedOn w:val="1"/>
    <w:next w:val="1"/>
    <w:qFormat/>
    <w:uiPriority w:val="0"/>
    <w:pPr>
      <w:ind w:left="1400"/>
    </w:pPr>
    <w:rPr>
      <w:rFonts w:ascii="Calibri"/>
      <w:sz w:val="18"/>
      <w:szCs w:val="18"/>
    </w:rPr>
  </w:style>
  <w:style w:type="paragraph" w:styleId="36">
    <w:name w:val="Body Text Indent 3"/>
    <w:basedOn w:val="1"/>
    <w:link w:val="104"/>
    <w:qFormat/>
    <w:uiPriority w:val="0"/>
    <w:pPr>
      <w:tabs>
        <w:tab w:val="left" w:pos="1134"/>
        <w:tab w:val="left" w:pos="5481"/>
        <w:tab w:val="left" w:pos="5859"/>
      </w:tabs>
      <w:spacing w:line="500" w:lineRule="exact"/>
      <w:ind w:firstLine="8275" w:firstLineChars="1200"/>
    </w:pPr>
    <w:rPr>
      <w:rFonts w:eastAsia="黑体"/>
      <w:b/>
      <w:bCs/>
      <w:sz w:val="72"/>
      <w:szCs w:val="24"/>
    </w:rPr>
  </w:style>
  <w:style w:type="paragraph" w:styleId="37">
    <w:name w:val="index 7"/>
    <w:basedOn w:val="1"/>
    <w:next w:val="1"/>
    <w:qFormat/>
    <w:uiPriority w:val="0"/>
    <w:pPr>
      <w:ind w:left="1200" w:leftChars="1200"/>
    </w:pPr>
    <w:rPr>
      <w:szCs w:val="24"/>
    </w:rPr>
  </w:style>
  <w:style w:type="paragraph" w:styleId="38">
    <w:name w:val="toc 2"/>
    <w:basedOn w:val="1"/>
    <w:next w:val="1"/>
    <w:qFormat/>
    <w:uiPriority w:val="39"/>
    <w:pPr>
      <w:ind w:left="420" w:leftChars="200"/>
    </w:pPr>
    <w:rPr>
      <w:szCs w:val="24"/>
    </w:rPr>
  </w:style>
  <w:style w:type="paragraph" w:styleId="39">
    <w:name w:val="HTML Preformatted"/>
    <w:basedOn w:val="1"/>
    <w:link w:val="10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40">
    <w:name w:val="Normal (Web)"/>
    <w:basedOn w:val="1"/>
    <w:qFormat/>
    <w:uiPriority w:val="0"/>
    <w:pPr>
      <w:spacing w:before="100" w:beforeLines="0" w:beforeAutospacing="1" w:after="100" w:afterLines="0" w:afterAutospacing="1"/>
      <w:jc w:val="left"/>
    </w:pPr>
    <w:rPr>
      <w:rFonts w:ascii="Calibri" w:hAnsi="Calibri"/>
      <w:kern w:val="0"/>
      <w:sz w:val="24"/>
      <w:szCs w:val="24"/>
    </w:rPr>
  </w:style>
  <w:style w:type="paragraph" w:styleId="41">
    <w:name w:val="Title"/>
    <w:basedOn w:val="1"/>
    <w:next w:val="1"/>
    <w:link w:val="132"/>
    <w:qFormat/>
    <w:uiPriority w:val="0"/>
    <w:pPr>
      <w:spacing w:before="240" w:after="60"/>
      <w:jc w:val="center"/>
      <w:outlineLvl w:val="0"/>
    </w:pPr>
    <w:rPr>
      <w:rFonts w:ascii="Cambria" w:hAnsi="Cambria"/>
      <w:b/>
      <w:bCs/>
      <w:sz w:val="32"/>
      <w:szCs w:val="32"/>
    </w:rPr>
  </w:style>
  <w:style w:type="paragraph" w:styleId="42">
    <w:name w:val="annotation subject"/>
    <w:basedOn w:val="18"/>
    <w:next w:val="18"/>
    <w:link w:val="112"/>
    <w:qFormat/>
    <w:uiPriority w:val="0"/>
    <w:rPr>
      <w:b/>
      <w:bCs/>
      <w:szCs w:val="24"/>
    </w:rPr>
  </w:style>
  <w:style w:type="paragraph" w:styleId="43">
    <w:name w:val="Body Text First Indent"/>
    <w:basedOn w:val="20"/>
    <w:next w:val="35"/>
    <w:qFormat/>
    <w:uiPriority w:val="0"/>
    <w:pPr>
      <w:tabs>
        <w:tab w:val="left" w:pos="9214"/>
      </w:tabs>
      <w:spacing w:after="0"/>
      <w:ind w:firstLine="200" w:firstLineChars="200"/>
    </w:pPr>
  </w:style>
  <w:style w:type="paragraph" w:styleId="44">
    <w:name w:val="Body Text First Indent 2"/>
    <w:basedOn w:val="21"/>
    <w:next w:val="1"/>
    <w:link w:val="122"/>
    <w:qFormat/>
    <w:uiPriority w:val="0"/>
    <w:pPr>
      <w:ind w:left="1588" w:leftChars="832" w:firstLine="433"/>
    </w:pPr>
    <w:rPr>
      <w:rFonts w:eastAsia="仿宋_GB2312"/>
      <w:spacing w:val="15"/>
      <w:kern w:val="10"/>
      <w:sz w:val="24"/>
      <w:szCs w:val="24"/>
    </w:rPr>
  </w:style>
  <w:style w:type="table" w:styleId="46">
    <w:name w:val="Table Grid"/>
    <w:basedOn w:val="4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48">
    <w:name w:val="Char Char Char Char"/>
    <w:basedOn w:val="1"/>
    <w:link w:val="47"/>
    <w:qFormat/>
    <w:uiPriority w:val="0"/>
    <w:rPr>
      <w:szCs w:val="21"/>
    </w:rPr>
  </w:style>
  <w:style w:type="character" w:styleId="49">
    <w:name w:val="Strong"/>
    <w:basedOn w:val="47"/>
    <w:qFormat/>
    <w:uiPriority w:val="0"/>
    <w:rPr>
      <w:b/>
      <w:bCs/>
    </w:rPr>
  </w:style>
  <w:style w:type="character" w:styleId="50">
    <w:name w:val="page number"/>
    <w:basedOn w:val="47"/>
    <w:qFormat/>
    <w:uiPriority w:val="0"/>
  </w:style>
  <w:style w:type="character" w:styleId="51">
    <w:name w:val="Emphasis"/>
    <w:basedOn w:val="47"/>
    <w:qFormat/>
    <w:uiPriority w:val="0"/>
    <w:rPr>
      <w:i/>
    </w:rPr>
  </w:style>
  <w:style w:type="character" w:styleId="52">
    <w:name w:val="Hyperlink"/>
    <w:basedOn w:val="47"/>
    <w:qFormat/>
    <w:uiPriority w:val="99"/>
    <w:rPr>
      <w:color w:val="0000FF"/>
      <w:u w:val="single"/>
    </w:rPr>
  </w:style>
  <w:style w:type="character" w:styleId="53">
    <w:name w:val="annotation reference"/>
    <w:qFormat/>
    <w:uiPriority w:val="0"/>
    <w:rPr>
      <w:sz w:val="21"/>
      <w:szCs w:val="21"/>
    </w:rPr>
  </w:style>
  <w:style w:type="paragraph" w:customStyle="1" w:styleId="54">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55">
    <w:name w:val="xl53"/>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rPr>
  </w:style>
  <w:style w:type="character" w:customStyle="1" w:styleId="56">
    <w:name w:val="标题 1 Char"/>
    <w:link w:val="2"/>
    <w:qFormat/>
    <w:uiPriority w:val="0"/>
    <w:rPr>
      <w:b/>
      <w:bCs/>
      <w:kern w:val="44"/>
      <w:sz w:val="44"/>
      <w:szCs w:val="44"/>
    </w:rPr>
  </w:style>
  <w:style w:type="character" w:customStyle="1" w:styleId="57">
    <w:name w:val="标题 2 Char"/>
    <w:basedOn w:val="47"/>
    <w:link w:val="4"/>
    <w:qFormat/>
    <w:uiPriority w:val="0"/>
    <w:rPr>
      <w:rFonts w:ascii="Arial Black" w:hAnsi="Arial Black" w:eastAsia="黑体"/>
      <w:b/>
      <w:bCs/>
      <w:kern w:val="2"/>
      <w:sz w:val="32"/>
      <w:szCs w:val="32"/>
      <w:lang w:val="en-US" w:eastAsia="zh-CN" w:bidi="ar-SA"/>
    </w:rPr>
  </w:style>
  <w:style w:type="paragraph" w:customStyle="1" w:styleId="58">
    <w:name w:val="_Style 1"/>
    <w:qFormat/>
    <w:uiPriority w:val="0"/>
    <w:pPr>
      <w:widowControl w:val="0"/>
      <w:jc w:val="both"/>
    </w:pPr>
    <w:rPr>
      <w:rFonts w:ascii="Calibri" w:hAnsi="Calibri" w:eastAsia="宋体" w:cs="Times New Roman"/>
      <w:kern w:val="2"/>
      <w:sz w:val="21"/>
      <w:szCs w:val="22"/>
      <w:lang w:val="en-US" w:eastAsia="zh-CN" w:bidi="ar-SA"/>
    </w:rPr>
  </w:style>
  <w:style w:type="paragraph" w:customStyle="1" w:styleId="59">
    <w:name w:val="NormalIndent"/>
    <w:basedOn w:val="1"/>
    <w:next w:val="1"/>
    <w:qFormat/>
    <w:uiPriority w:val="0"/>
    <w:pPr>
      <w:ind w:firstLine="420" w:firstLineChars="200"/>
    </w:pPr>
    <w:rPr>
      <w:sz w:val="24"/>
      <w:szCs w:val="20"/>
    </w:rPr>
  </w:style>
  <w:style w:type="paragraph" w:customStyle="1" w:styleId="60">
    <w:name w:val="样式1"/>
    <w:basedOn w:val="17"/>
    <w:next w:val="6"/>
    <w:qFormat/>
    <w:uiPriority w:val="0"/>
    <w:pPr>
      <w:numPr>
        <w:ilvl w:val="0"/>
        <w:numId w:val="1"/>
      </w:numPr>
      <w:tabs>
        <w:tab w:val="left" w:pos="1110"/>
      </w:tabs>
      <w:adjustRightInd w:val="0"/>
      <w:textAlignment w:val="baseline"/>
    </w:pPr>
    <w:rPr>
      <w:rFonts w:ascii="宋体" w:hAnsi="宋体"/>
      <w:kern w:val="0"/>
      <w:szCs w:val="21"/>
    </w:rPr>
  </w:style>
  <w:style w:type="paragraph" w:customStyle="1" w:styleId="61">
    <w:name w:val="_Style 5"/>
    <w:basedOn w:val="1"/>
    <w:qFormat/>
    <w:uiPriority w:val="0"/>
    <w:pPr>
      <w:tabs>
        <w:tab w:val="left" w:pos="360"/>
      </w:tabs>
      <w:ind w:firstLine="420" w:firstLineChars="150"/>
    </w:pPr>
    <w:rPr>
      <w:rFonts w:ascii="Arial" w:hAnsi="Arial" w:cs="Arial"/>
      <w:sz w:val="20"/>
    </w:rPr>
  </w:style>
  <w:style w:type="paragraph" w:customStyle="1" w:styleId="62">
    <w:name w:val="WPSOffice手动目录 1"/>
    <w:qFormat/>
    <w:uiPriority w:val="0"/>
    <w:rPr>
      <w:rFonts w:ascii="Times New Roman" w:hAnsi="Times New Roman" w:eastAsia="宋体" w:cs="Times New Roman"/>
      <w:lang w:val="en-US" w:eastAsia="zh-CN" w:bidi="ar-SA"/>
    </w:rPr>
  </w:style>
  <w:style w:type="paragraph" w:customStyle="1" w:styleId="63">
    <w:name w:val="pa-7"/>
    <w:basedOn w:val="1"/>
    <w:qFormat/>
    <w:uiPriority w:val="0"/>
    <w:pPr>
      <w:widowControl/>
      <w:spacing w:before="150" w:beforeLines="0" w:after="150" w:afterLines="0"/>
      <w:jc w:val="left"/>
    </w:pPr>
    <w:rPr>
      <w:rFonts w:ascii="宋体" w:hAnsi="宋体" w:cs="宋体"/>
      <w:kern w:val="0"/>
      <w:sz w:val="24"/>
      <w:szCs w:val="24"/>
    </w:rPr>
  </w:style>
  <w:style w:type="paragraph" w:customStyle="1" w:styleId="64">
    <w:name w:val="Char Char Char Char Char Char"/>
    <w:basedOn w:val="16"/>
    <w:qFormat/>
    <w:uiPriority w:val="0"/>
    <w:rPr>
      <w:rFonts w:ascii="Tahoma" w:hAnsi="Tahoma"/>
      <w:sz w:val="24"/>
    </w:rPr>
  </w:style>
  <w:style w:type="paragraph" w:customStyle="1" w:styleId="65">
    <w:name w:val="缺省文本"/>
    <w:qFormat/>
    <w:uiPriority w:val="99"/>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66">
    <w:name w:val="p16"/>
    <w:basedOn w:val="1"/>
    <w:qFormat/>
    <w:uiPriority w:val="0"/>
    <w:pPr>
      <w:widowControl/>
    </w:pPr>
    <w:rPr>
      <w:kern w:val="0"/>
      <w:szCs w:val="21"/>
    </w:rPr>
  </w:style>
  <w:style w:type="paragraph" w:customStyle="1" w:styleId="67">
    <w:name w:val="WPSOffice手动目录 2"/>
    <w:qFormat/>
    <w:uiPriority w:val="0"/>
    <w:pPr>
      <w:ind w:leftChars="200"/>
    </w:pPr>
    <w:rPr>
      <w:rFonts w:ascii="Times New Roman" w:hAnsi="Times New Roman" w:eastAsia="宋体" w:cs="Times New Roman"/>
      <w:sz w:val="20"/>
      <w:szCs w:val="20"/>
    </w:rPr>
  </w:style>
  <w:style w:type="paragraph" w:customStyle="1" w:styleId="68">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69">
    <w:name w:val=" Char Char Char Char"/>
    <w:basedOn w:val="1"/>
    <w:qFormat/>
    <w:uiPriority w:val="0"/>
    <w:pPr>
      <w:tabs>
        <w:tab w:val="left" w:pos="360"/>
      </w:tabs>
      <w:ind w:firstLine="420" w:firstLineChars="150"/>
    </w:pPr>
    <w:rPr>
      <w:rFonts w:ascii="Arial" w:hAnsi="Arial" w:cs="Arial"/>
      <w:sz w:val="20"/>
    </w:rPr>
  </w:style>
  <w:style w:type="paragraph" w:customStyle="1" w:styleId="70">
    <w:name w:val="Plain Text1"/>
    <w:basedOn w:val="1"/>
    <w:qFormat/>
    <w:uiPriority w:val="99"/>
    <w:rPr>
      <w:rFonts w:ascii="宋体" w:hAnsi="Courier New"/>
    </w:rPr>
  </w:style>
  <w:style w:type="paragraph" w:customStyle="1" w:styleId="71">
    <w:name w:val="Char Char Char"/>
    <w:basedOn w:val="1"/>
    <w:qFormat/>
    <w:uiPriority w:val="0"/>
    <w:pPr>
      <w:widowControl/>
      <w:spacing w:after="160" w:line="240" w:lineRule="exact"/>
      <w:jc w:val="left"/>
    </w:pPr>
    <w:rPr>
      <w:szCs w:val="24"/>
    </w:rPr>
  </w:style>
  <w:style w:type="paragraph" w:customStyle="1" w:styleId="72">
    <w:name w:val="正文缩进1"/>
    <w:basedOn w:val="1"/>
    <w:qFormat/>
    <w:uiPriority w:val="0"/>
    <w:pPr>
      <w:autoSpaceDE w:val="0"/>
      <w:autoSpaceDN w:val="0"/>
      <w:adjustRightInd w:val="0"/>
      <w:ind w:firstLine="420"/>
    </w:pPr>
    <w:rPr>
      <w:rFonts w:ascii="宋体" w:hAnsi="Calibri"/>
      <w:szCs w:val="22"/>
    </w:rPr>
  </w:style>
  <w:style w:type="paragraph" w:customStyle="1" w:styleId="73">
    <w:name w:val="Normal"/>
    <w:qFormat/>
    <w:uiPriority w:val="0"/>
    <w:rPr>
      <w:rFonts w:ascii="Times New Roman" w:hAnsi="Times New Roman" w:eastAsia="Times New Roman" w:cs="Times New Roman"/>
      <w:sz w:val="24"/>
      <w:szCs w:val="24"/>
      <w:lang w:val="en-US" w:eastAsia="zh-CN" w:bidi="ar-SA"/>
    </w:rPr>
  </w:style>
  <w:style w:type="paragraph" w:customStyle="1" w:styleId="74">
    <w:name w:val="List 2"/>
    <w:basedOn w:val="1"/>
    <w:qFormat/>
    <w:uiPriority w:val="0"/>
    <w:pPr>
      <w:spacing w:beforeAutospacing="1" w:afterAutospacing="1" w:line="360" w:lineRule="auto"/>
      <w:ind w:left="100" w:leftChars="200" w:hanging="200" w:hangingChars="200"/>
      <w:contextualSpacing/>
    </w:pPr>
    <w:rPr>
      <w:sz w:val="24"/>
    </w:rPr>
  </w:style>
  <w:style w:type="paragraph" w:customStyle="1" w:styleId="75">
    <w:name w:val="_Style 62"/>
    <w:basedOn w:val="2"/>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76">
    <w:name w:val="_Style 7"/>
    <w:basedOn w:val="1"/>
    <w:qFormat/>
    <w:uiPriority w:val="0"/>
    <w:pPr>
      <w:tabs>
        <w:tab w:val="left" w:pos="360"/>
      </w:tabs>
      <w:ind w:firstLine="420" w:firstLineChars="150"/>
    </w:pPr>
    <w:rPr>
      <w:rFonts w:ascii="Arial" w:hAnsi="Arial" w:cs="Arial"/>
      <w:sz w:val="20"/>
    </w:rPr>
  </w:style>
  <w:style w:type="paragraph" w:customStyle="1" w:styleId="77">
    <w:name w:val="_Style 11"/>
    <w:basedOn w:val="1"/>
    <w:qFormat/>
    <w:uiPriority w:val="0"/>
    <w:pPr>
      <w:tabs>
        <w:tab w:val="left" w:pos="360"/>
      </w:tabs>
      <w:ind w:firstLine="420" w:firstLineChars="150"/>
    </w:pPr>
    <w:rPr>
      <w:rFonts w:ascii="Arial" w:hAnsi="Arial" w:cs="Arial"/>
      <w:sz w:val="20"/>
    </w:rPr>
  </w:style>
  <w:style w:type="paragraph" w:customStyle="1" w:styleId="78">
    <w:name w:val="p15"/>
    <w:basedOn w:val="1"/>
    <w:qFormat/>
    <w:uiPriority w:val="0"/>
    <w:pPr>
      <w:widowControl/>
    </w:pPr>
    <w:rPr>
      <w:rFonts w:ascii="宋体" w:hAnsi="宋体" w:cs="宋体"/>
      <w:kern w:val="0"/>
      <w:szCs w:val="21"/>
    </w:rPr>
  </w:style>
  <w:style w:type="paragraph" w:customStyle="1" w:styleId="79">
    <w:name w:val="正文_0_0"/>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80">
    <w:name w:val="正文1"/>
    <w:basedOn w:val="1"/>
    <w:qFormat/>
    <w:uiPriority w:val="0"/>
    <w:pPr>
      <w:spacing w:before="156" w:beforeLines="50" w:line="360" w:lineRule="auto"/>
      <w:ind w:firstLine="420" w:firstLineChars="200"/>
    </w:pPr>
    <w:rPr>
      <w:rFonts w:ascii="宋体" w:hAnsi="宋体"/>
      <w:iCs/>
      <w:szCs w:val="21"/>
    </w:rPr>
  </w:style>
  <w:style w:type="paragraph" w:customStyle="1" w:styleId="81">
    <w:name w:val="样式 标题 2 + 宋体 五号 非加粗 黑色"/>
    <w:basedOn w:val="4"/>
    <w:qFormat/>
    <w:uiPriority w:val="0"/>
    <w:pPr>
      <w:numPr>
        <w:ilvl w:val="1"/>
        <w:numId w:val="1"/>
      </w:numPr>
      <w:adjustRightInd w:val="0"/>
      <w:spacing w:line="416" w:lineRule="atLeast"/>
      <w:jc w:val="left"/>
      <w:textAlignment w:val="baseline"/>
    </w:pPr>
    <w:rPr>
      <w:rFonts w:ascii="宋体" w:hAnsi="宋体" w:eastAsia="宋体"/>
      <w:b w:val="0"/>
      <w:bCs w:val="0"/>
      <w:color w:val="000000"/>
      <w:kern w:val="0"/>
      <w:sz w:val="21"/>
    </w:rPr>
  </w:style>
  <w:style w:type="paragraph" w:customStyle="1" w:styleId="82">
    <w:name w:val="正文序号 1"/>
    <w:basedOn w:val="1"/>
    <w:qFormat/>
    <w:uiPriority w:val="0"/>
    <w:pPr>
      <w:numPr>
        <w:ilvl w:val="0"/>
        <w:numId w:val="3"/>
      </w:numPr>
      <w:tabs>
        <w:tab w:val="left" w:pos="502"/>
        <w:tab w:val="left" w:pos="839"/>
      </w:tabs>
      <w:spacing w:before="60"/>
    </w:pPr>
    <w:rPr>
      <w:szCs w:val="24"/>
    </w:rPr>
  </w:style>
  <w:style w:type="paragraph" w:customStyle="1" w:styleId="83">
    <w:name w:val="p0"/>
    <w:basedOn w:val="1"/>
    <w:qFormat/>
    <w:uiPriority w:val="0"/>
    <w:pPr>
      <w:widowControl/>
      <w:jc w:val="left"/>
    </w:pPr>
    <w:rPr>
      <w:kern w:val="0"/>
      <w:szCs w:val="21"/>
    </w:rPr>
  </w:style>
  <w:style w:type="paragraph" w:customStyle="1" w:styleId="84">
    <w:name w:val="Char Char2"/>
    <w:basedOn w:val="1"/>
    <w:qFormat/>
    <w:uiPriority w:val="0"/>
    <w:pPr>
      <w:widowControl/>
      <w:spacing w:after="160" w:line="240" w:lineRule="exact"/>
      <w:jc w:val="left"/>
    </w:pPr>
    <w:rPr>
      <w:rFonts w:ascii="Verdana" w:hAnsi="Verdana"/>
      <w:kern w:val="0"/>
      <w:sz w:val="20"/>
      <w:lang w:eastAsia="en-US"/>
    </w:rPr>
  </w:style>
  <w:style w:type="paragraph" w:customStyle="1" w:styleId="85">
    <w:name w:val="样式 标题 4 + 段前: 5 磅 段后: 5 磅 行距: 单倍行距"/>
    <w:basedOn w:val="6"/>
    <w:qFormat/>
    <w:uiPriority w:val="0"/>
    <w:pPr>
      <w:spacing w:before="100" w:after="100" w:line="240" w:lineRule="auto"/>
    </w:pPr>
    <w:rPr>
      <w:rFonts w:cs="宋体"/>
      <w:szCs w:val="20"/>
    </w:rPr>
  </w:style>
  <w:style w:type="paragraph" w:customStyle="1" w:styleId="86">
    <w:name w:val=" Char"/>
    <w:basedOn w:val="1"/>
    <w:qFormat/>
    <w:uiPriority w:val="0"/>
    <w:pPr>
      <w:widowControl/>
      <w:spacing w:after="160" w:afterLines="0" w:line="240" w:lineRule="exact"/>
      <w:jc w:val="left"/>
    </w:pPr>
    <w:rPr>
      <w:rFonts w:ascii="Verdana" w:hAnsi="Verdana" w:cs="Verdana"/>
      <w:kern w:val="0"/>
      <w:szCs w:val="21"/>
      <w:lang w:eastAsia="en-US"/>
    </w:rPr>
  </w:style>
  <w:style w:type="paragraph" w:customStyle="1" w:styleId="87">
    <w:name w:val="列出段落1"/>
    <w:basedOn w:val="1"/>
    <w:qFormat/>
    <w:uiPriority w:val="34"/>
    <w:pPr>
      <w:ind w:firstLine="420" w:firstLineChars="200"/>
    </w:pPr>
  </w:style>
  <w:style w:type="paragraph" w:customStyle="1" w:styleId="88">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89">
    <w:name w:val="Char"/>
    <w:basedOn w:val="1"/>
    <w:qFormat/>
    <w:uiPriority w:val="0"/>
    <w:pPr>
      <w:tabs>
        <w:tab w:val="left" w:pos="360"/>
      </w:tabs>
      <w:spacing w:line="360" w:lineRule="auto"/>
      <w:ind w:firstLine="480" w:firstLineChars="200"/>
    </w:pPr>
    <w:rPr>
      <w:rFonts w:ascii="楷体_GB2312" w:eastAsia="楷体_GB2312"/>
      <w:sz w:val="24"/>
      <w:szCs w:val="24"/>
    </w:rPr>
  </w:style>
  <w:style w:type="paragraph" w:customStyle="1" w:styleId="90">
    <w:name w:val="表头文本"/>
    <w:basedOn w:val="1"/>
    <w:qFormat/>
    <w:uiPriority w:val="0"/>
    <w:pPr>
      <w:autoSpaceDE w:val="0"/>
      <w:autoSpaceDN w:val="0"/>
      <w:adjustRightInd w:val="0"/>
      <w:jc w:val="center"/>
    </w:pPr>
    <w:rPr>
      <w:b/>
      <w:kern w:val="0"/>
      <w:sz w:val="24"/>
    </w:rPr>
  </w:style>
  <w:style w:type="paragraph" w:customStyle="1" w:styleId="91">
    <w:name w:val="默认段落字体 Para Char Char Char Char Char Char Char Char Char Char Char Char Char Char Char Char"/>
    <w:basedOn w:val="1"/>
    <w:qFormat/>
    <w:uiPriority w:val="0"/>
    <w:rPr>
      <w:rFonts w:ascii="Tahoma" w:hAnsi="Tahoma"/>
      <w:sz w:val="24"/>
    </w:rPr>
  </w:style>
  <w:style w:type="paragraph" w:customStyle="1" w:styleId="92">
    <w:name w:val="正文样式2"/>
    <w:basedOn w:val="1"/>
    <w:qFormat/>
    <w:uiPriority w:val="0"/>
    <w:pPr>
      <w:spacing w:line="560" w:lineRule="exact"/>
      <w:ind w:firstLine="601"/>
    </w:pPr>
    <w:rPr>
      <w:rFonts w:eastAsia="宋体"/>
      <w:kern w:val="2"/>
      <w:sz w:val="28"/>
      <w:lang w:val="en-US" w:eastAsia="zh-CN" w:bidi="ar-SA"/>
    </w:rPr>
  </w:style>
  <w:style w:type="paragraph" w:customStyle="1" w:styleId="93">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94">
    <w:name w:val="标题 3_0"/>
    <w:basedOn w:val="79"/>
    <w:next w:val="79"/>
    <w:link w:val="125"/>
    <w:qFormat/>
    <w:uiPriority w:val="0"/>
    <w:pPr>
      <w:autoSpaceDE w:val="0"/>
      <w:autoSpaceDN w:val="0"/>
      <w:adjustRightInd w:val="0"/>
      <w:spacing w:line="500" w:lineRule="exact"/>
      <w:jc w:val="center"/>
      <w:outlineLvl w:val="2"/>
    </w:pPr>
    <w:rPr>
      <w:rFonts w:ascii="宋体" w:hAnsi="宋体"/>
      <w:b/>
      <w:szCs w:val="28"/>
    </w:rPr>
  </w:style>
  <w:style w:type="paragraph" w:customStyle="1" w:styleId="95">
    <w:name w:val="附件正文"/>
    <w:basedOn w:val="1"/>
    <w:qFormat/>
    <w:uiPriority w:val="0"/>
    <w:pPr>
      <w:snapToGrid w:val="0"/>
      <w:spacing w:line="500" w:lineRule="exact"/>
      <w:ind w:firstLine="540" w:firstLineChars="225"/>
    </w:pPr>
    <w:rPr>
      <w:kern w:val="0"/>
      <w:sz w:val="24"/>
      <w:szCs w:val="24"/>
    </w:rPr>
  </w:style>
  <w:style w:type="paragraph" w:styleId="96">
    <w:name w:val="List Paragraph"/>
    <w:basedOn w:val="1"/>
    <w:qFormat/>
    <w:uiPriority w:val="0"/>
    <w:pPr>
      <w:ind w:firstLine="420" w:firstLineChars="200"/>
    </w:pPr>
    <w:rPr>
      <w:rFonts w:ascii="Calibri" w:hAnsi="Calibri"/>
      <w:szCs w:val="22"/>
    </w:rPr>
  </w:style>
  <w:style w:type="paragraph" w:customStyle="1" w:styleId="97">
    <w:name w:val="正文文字"/>
    <w:basedOn w:val="1"/>
    <w:link w:val="124"/>
    <w:qFormat/>
    <w:uiPriority w:val="0"/>
    <w:pPr>
      <w:widowControl/>
      <w:spacing w:line="2375" w:lineRule="atLeast"/>
      <w:ind w:firstLine="419"/>
      <w:textAlignment w:val="baseline"/>
    </w:pPr>
    <w:rPr>
      <w:rFonts w:ascii="宋体"/>
      <w:color w:val="000000"/>
      <w:kern w:val="0"/>
      <w:sz w:val="28"/>
      <w:u w:val="none" w:color="000000"/>
    </w:rPr>
  </w:style>
  <w:style w:type="paragraph" w:customStyle="1" w:styleId="98">
    <w:name w:val="WPSOffice手动目录 3"/>
    <w:qFormat/>
    <w:uiPriority w:val="0"/>
    <w:pPr>
      <w:ind w:leftChars="400"/>
    </w:pPr>
    <w:rPr>
      <w:rFonts w:ascii="Times New Roman" w:hAnsi="Times New Roman" w:eastAsia="宋体" w:cs="Times New Roman"/>
      <w:sz w:val="20"/>
      <w:szCs w:val="20"/>
    </w:rPr>
  </w:style>
  <w:style w:type="character" w:customStyle="1" w:styleId="99">
    <w:name w:val="批注文字 Char1"/>
    <w:basedOn w:val="47"/>
    <w:link w:val="18"/>
    <w:qFormat/>
    <w:uiPriority w:val="0"/>
    <w:rPr>
      <w:kern w:val="2"/>
      <w:sz w:val="21"/>
    </w:rPr>
  </w:style>
  <w:style w:type="character" w:customStyle="1" w:styleId="100">
    <w:name w:val="批注文字 Char"/>
    <w:qFormat/>
    <w:uiPriority w:val="0"/>
    <w:rPr>
      <w:rFonts w:eastAsia="宋体"/>
      <w:kern w:val="2"/>
      <w:sz w:val="21"/>
      <w:szCs w:val="24"/>
      <w:lang w:val="en-US" w:eastAsia="zh-CN" w:bidi="ar-SA"/>
    </w:rPr>
  </w:style>
  <w:style w:type="character" w:customStyle="1" w:styleId="101">
    <w:name w:val="font41"/>
    <w:basedOn w:val="47"/>
    <w:qFormat/>
    <w:uiPriority w:val="0"/>
    <w:rPr>
      <w:rFonts w:hint="eastAsia" w:ascii="宋体" w:hAnsi="宋体" w:eastAsia="宋体" w:cs="宋体"/>
      <w:color w:val="000000"/>
      <w:sz w:val="20"/>
      <w:szCs w:val="20"/>
      <w:u w:val="none"/>
    </w:rPr>
  </w:style>
  <w:style w:type="character" w:customStyle="1" w:styleId="102">
    <w:name w:val="font141"/>
    <w:basedOn w:val="47"/>
    <w:qFormat/>
    <w:uiPriority w:val="0"/>
    <w:rPr>
      <w:rFonts w:hint="eastAsia" w:ascii="宋体" w:hAnsi="宋体" w:eastAsia="宋体" w:cs="宋体"/>
      <w:color w:val="000000"/>
      <w:sz w:val="24"/>
      <w:szCs w:val="24"/>
      <w:u w:val="none"/>
    </w:rPr>
  </w:style>
  <w:style w:type="character" w:customStyle="1" w:styleId="103">
    <w:name w:val="font51"/>
    <w:basedOn w:val="47"/>
    <w:qFormat/>
    <w:uiPriority w:val="0"/>
    <w:rPr>
      <w:rFonts w:hint="eastAsia" w:ascii="宋体" w:hAnsi="宋体" w:eastAsia="宋体" w:cs="宋体"/>
      <w:color w:val="FF0000"/>
      <w:sz w:val="20"/>
      <w:szCs w:val="20"/>
      <w:u w:val="none"/>
    </w:rPr>
  </w:style>
  <w:style w:type="character" w:customStyle="1" w:styleId="104">
    <w:name w:val="正文文本缩进 3 Char"/>
    <w:basedOn w:val="47"/>
    <w:link w:val="36"/>
    <w:qFormat/>
    <w:uiPriority w:val="0"/>
    <w:rPr>
      <w:rFonts w:eastAsia="黑体"/>
      <w:b/>
      <w:bCs/>
      <w:kern w:val="2"/>
      <w:sz w:val="72"/>
      <w:szCs w:val="24"/>
    </w:rPr>
  </w:style>
  <w:style w:type="character" w:customStyle="1" w:styleId="105">
    <w:name w:val="HTML 预设格式 Char"/>
    <w:basedOn w:val="47"/>
    <w:link w:val="39"/>
    <w:qFormat/>
    <w:uiPriority w:val="0"/>
    <w:rPr>
      <w:rFonts w:ascii="宋体" w:hAnsi="宋体"/>
      <w:sz w:val="24"/>
      <w:szCs w:val="24"/>
    </w:rPr>
  </w:style>
  <w:style w:type="character" w:customStyle="1" w:styleId="106">
    <w:name w:val="font31"/>
    <w:basedOn w:val="47"/>
    <w:qFormat/>
    <w:uiPriority w:val="0"/>
    <w:rPr>
      <w:rFonts w:hint="eastAsia" w:ascii="宋体" w:hAnsi="宋体" w:eastAsia="宋体" w:cs="宋体"/>
      <w:color w:val="000000"/>
      <w:sz w:val="16"/>
      <w:szCs w:val="16"/>
      <w:u w:val="none"/>
    </w:rPr>
  </w:style>
  <w:style w:type="character" w:customStyle="1" w:styleId="107">
    <w:name w:val="标题 3 Char"/>
    <w:basedOn w:val="47"/>
    <w:link w:val="5"/>
    <w:qFormat/>
    <w:uiPriority w:val="0"/>
    <w:rPr>
      <w:b/>
      <w:bCs/>
      <w:kern w:val="2"/>
      <w:sz w:val="32"/>
      <w:szCs w:val="32"/>
    </w:rPr>
  </w:style>
  <w:style w:type="character" w:customStyle="1" w:styleId="108">
    <w:name w:val="正文文本缩进 Char"/>
    <w:qFormat/>
    <w:uiPriority w:val="0"/>
    <w:rPr>
      <w:rFonts w:eastAsia="宋体"/>
      <w:kern w:val="2"/>
      <w:sz w:val="24"/>
      <w:szCs w:val="24"/>
      <w:lang w:val="en-US" w:eastAsia="zh-CN" w:bidi="ar-SA"/>
    </w:rPr>
  </w:style>
  <w:style w:type="character" w:customStyle="1" w:styleId="109">
    <w:name w:val="font11"/>
    <w:basedOn w:val="47"/>
    <w:qFormat/>
    <w:uiPriority w:val="0"/>
    <w:rPr>
      <w:rFonts w:hint="eastAsia" w:ascii="宋体" w:hAnsi="宋体" w:eastAsia="宋体" w:cs="宋体"/>
      <w:color w:val="000000"/>
      <w:sz w:val="16"/>
      <w:szCs w:val="16"/>
      <w:u w:val="none"/>
    </w:rPr>
  </w:style>
  <w:style w:type="character" w:customStyle="1" w:styleId="110">
    <w:name w:val="font01"/>
    <w:basedOn w:val="47"/>
    <w:qFormat/>
    <w:uiPriority w:val="0"/>
    <w:rPr>
      <w:rFonts w:hint="eastAsia" w:ascii="宋体" w:hAnsi="宋体" w:eastAsia="宋体" w:cs="宋体"/>
      <w:color w:val="000000"/>
      <w:sz w:val="24"/>
      <w:szCs w:val="24"/>
      <w:u w:val="none"/>
    </w:rPr>
  </w:style>
  <w:style w:type="character" w:customStyle="1" w:styleId="111">
    <w:name w:val="正文文本 Char1"/>
    <w:basedOn w:val="47"/>
    <w:link w:val="20"/>
    <w:qFormat/>
    <w:uiPriority w:val="0"/>
    <w:rPr>
      <w:kern w:val="2"/>
      <w:sz w:val="21"/>
    </w:rPr>
  </w:style>
  <w:style w:type="character" w:customStyle="1" w:styleId="112">
    <w:name w:val="批注主题 Char"/>
    <w:basedOn w:val="99"/>
    <w:link w:val="42"/>
    <w:qFormat/>
    <w:uiPriority w:val="0"/>
  </w:style>
  <w:style w:type="character" w:customStyle="1" w:styleId="113">
    <w:name w:val="标题 6 Char"/>
    <w:basedOn w:val="47"/>
    <w:link w:val="8"/>
    <w:qFormat/>
    <w:uiPriority w:val="0"/>
    <w:rPr>
      <w:rFonts w:eastAsia="黑体"/>
      <w:b/>
      <w:bCs/>
      <w:sz w:val="24"/>
      <w:szCs w:val="24"/>
    </w:rPr>
  </w:style>
  <w:style w:type="character" w:customStyle="1" w:styleId="114">
    <w:name w:val="font151"/>
    <w:basedOn w:val="47"/>
    <w:qFormat/>
    <w:uiPriority w:val="0"/>
    <w:rPr>
      <w:rFonts w:hint="default" w:ascii="Times New Roman" w:hAnsi="Times New Roman" w:cs="Times New Roman"/>
      <w:color w:val="000000"/>
      <w:sz w:val="20"/>
      <w:szCs w:val="20"/>
      <w:u w:val="none"/>
    </w:rPr>
  </w:style>
  <w:style w:type="character" w:customStyle="1" w:styleId="115">
    <w:name w:val="font61"/>
    <w:basedOn w:val="47"/>
    <w:qFormat/>
    <w:uiPriority w:val="0"/>
    <w:rPr>
      <w:rFonts w:hint="eastAsia" w:ascii="微软雅黑" w:hAnsi="微软雅黑" w:eastAsia="微软雅黑" w:cs="微软雅黑"/>
      <w:color w:val="000000"/>
      <w:sz w:val="16"/>
      <w:szCs w:val="16"/>
      <w:u w:val="none"/>
    </w:rPr>
  </w:style>
  <w:style w:type="character" w:customStyle="1" w:styleId="116">
    <w:name w:val="文档结构图 Char"/>
    <w:basedOn w:val="47"/>
    <w:link w:val="16"/>
    <w:qFormat/>
    <w:uiPriority w:val="0"/>
    <w:rPr>
      <w:kern w:val="2"/>
      <w:sz w:val="21"/>
      <w:szCs w:val="24"/>
      <w:shd w:val="clear" w:color="auto" w:fill="000080"/>
    </w:rPr>
  </w:style>
  <w:style w:type="character" w:customStyle="1" w:styleId="117">
    <w:name w:val="页脚 Char"/>
    <w:link w:val="28"/>
    <w:qFormat/>
    <w:uiPriority w:val="99"/>
    <w:rPr>
      <w:kern w:val="2"/>
      <w:sz w:val="18"/>
      <w:szCs w:val="18"/>
    </w:rPr>
  </w:style>
  <w:style w:type="character" w:customStyle="1" w:styleId="118">
    <w:name w:val="标题 8 Char"/>
    <w:basedOn w:val="47"/>
    <w:link w:val="10"/>
    <w:qFormat/>
    <w:uiPriority w:val="0"/>
    <w:rPr>
      <w:rFonts w:eastAsia="黑体"/>
      <w:sz w:val="24"/>
      <w:szCs w:val="24"/>
    </w:rPr>
  </w:style>
  <w:style w:type="character" w:customStyle="1" w:styleId="119">
    <w:name w:val="纯文本 Char"/>
    <w:link w:val="24"/>
    <w:qFormat/>
    <w:uiPriority w:val="0"/>
    <w:rPr>
      <w:rFonts w:ascii="宋体" w:hAnsi="Courier New"/>
      <w:kern w:val="2"/>
      <w:sz w:val="21"/>
    </w:rPr>
  </w:style>
  <w:style w:type="character" w:customStyle="1" w:styleId="120">
    <w:name w:val="font112"/>
    <w:basedOn w:val="47"/>
    <w:qFormat/>
    <w:uiPriority w:val="0"/>
    <w:rPr>
      <w:rFonts w:hint="eastAsia" w:ascii="宋体" w:hAnsi="宋体" w:eastAsia="宋体" w:cs="宋体"/>
      <w:color w:val="000000"/>
      <w:sz w:val="16"/>
      <w:szCs w:val="16"/>
      <w:u w:val="none"/>
    </w:rPr>
  </w:style>
  <w:style w:type="character" w:customStyle="1" w:styleId="121">
    <w:name w:val="纯文本 Char1"/>
    <w:basedOn w:val="47"/>
    <w:qFormat/>
    <w:uiPriority w:val="0"/>
    <w:rPr>
      <w:rFonts w:eastAsia="宋体"/>
      <w:kern w:val="2"/>
      <w:sz w:val="24"/>
      <w:lang w:val="en-US" w:eastAsia="zh-CN" w:bidi="ar-SA"/>
    </w:rPr>
  </w:style>
  <w:style w:type="character" w:customStyle="1" w:styleId="122">
    <w:name w:val="正文首行缩进 2 Char"/>
    <w:basedOn w:val="123"/>
    <w:link w:val="44"/>
    <w:qFormat/>
    <w:uiPriority w:val="0"/>
  </w:style>
  <w:style w:type="character" w:customStyle="1" w:styleId="123">
    <w:name w:val="正文文本缩进 Char1"/>
    <w:basedOn w:val="47"/>
    <w:link w:val="21"/>
    <w:qFormat/>
    <w:uiPriority w:val="0"/>
    <w:rPr>
      <w:kern w:val="2"/>
      <w:sz w:val="28"/>
    </w:rPr>
  </w:style>
  <w:style w:type="character" w:customStyle="1" w:styleId="124">
    <w:name w:val="正文文字 Char1"/>
    <w:basedOn w:val="47"/>
    <w:link w:val="97"/>
    <w:qFormat/>
    <w:uiPriority w:val="0"/>
    <w:rPr>
      <w:rFonts w:ascii="宋体"/>
      <w:color w:val="000000"/>
      <w:kern w:val="0"/>
      <w:sz w:val="28"/>
      <w:u w:val="none" w:color="000000"/>
    </w:rPr>
  </w:style>
  <w:style w:type="character" w:customStyle="1" w:styleId="125">
    <w:name w:val="标题 3 Char_0"/>
    <w:link w:val="94"/>
    <w:qFormat/>
    <w:uiPriority w:val="0"/>
    <w:rPr>
      <w:rFonts w:ascii="宋体" w:hAnsi="宋体"/>
      <w:b/>
      <w:kern w:val="2"/>
      <w:sz w:val="28"/>
      <w:szCs w:val="28"/>
    </w:rPr>
  </w:style>
  <w:style w:type="character" w:customStyle="1" w:styleId="126">
    <w:name w:val="font21"/>
    <w:basedOn w:val="47"/>
    <w:qFormat/>
    <w:uiPriority w:val="0"/>
    <w:rPr>
      <w:rFonts w:hint="eastAsia" w:ascii="宋体" w:hAnsi="宋体" w:eastAsia="宋体" w:cs="宋体"/>
      <w:color w:val="000000"/>
      <w:sz w:val="22"/>
      <w:szCs w:val="22"/>
      <w:u w:val="none"/>
    </w:rPr>
  </w:style>
  <w:style w:type="character" w:customStyle="1" w:styleId="127">
    <w:name w:val="脚注文本 Char"/>
    <w:basedOn w:val="47"/>
    <w:link w:val="34"/>
    <w:qFormat/>
    <w:uiPriority w:val="0"/>
    <w:rPr>
      <w:sz w:val="18"/>
    </w:rPr>
  </w:style>
  <w:style w:type="character" w:customStyle="1" w:styleId="128">
    <w:name w:val="副标题 Char"/>
    <w:link w:val="32"/>
    <w:qFormat/>
    <w:uiPriority w:val="0"/>
    <w:rPr>
      <w:rFonts w:ascii="Cambria" w:hAnsi="Cambria" w:eastAsia="宋体"/>
      <w:b/>
      <w:bCs/>
      <w:kern w:val="28"/>
      <w:sz w:val="32"/>
      <w:szCs w:val="32"/>
      <w:lang w:val="en-US" w:eastAsia="zh-CN" w:bidi="ar-SA"/>
    </w:rPr>
  </w:style>
  <w:style w:type="character" w:customStyle="1" w:styleId="129">
    <w:name w:val=" Char Char3"/>
    <w:qFormat/>
    <w:uiPriority w:val="0"/>
    <w:rPr>
      <w:rFonts w:eastAsia="宋体"/>
      <w:kern w:val="2"/>
      <w:sz w:val="21"/>
      <w:szCs w:val="24"/>
      <w:lang w:val="en-US" w:eastAsia="zh-CN" w:bidi="ar-SA"/>
    </w:rPr>
  </w:style>
  <w:style w:type="character" w:customStyle="1" w:styleId="130">
    <w:name w:val="正文文本 Char"/>
    <w:link w:val="20"/>
    <w:qFormat/>
    <w:uiPriority w:val="0"/>
    <w:rPr>
      <w:kern w:val="2"/>
      <w:sz w:val="21"/>
      <w:szCs w:val="24"/>
    </w:rPr>
  </w:style>
  <w:style w:type="character" w:customStyle="1" w:styleId="131">
    <w:name w:val=" Char Char6"/>
    <w:qFormat/>
    <w:uiPriority w:val="0"/>
    <w:rPr>
      <w:rFonts w:eastAsia="宋体"/>
      <w:kern w:val="2"/>
      <w:sz w:val="21"/>
      <w:szCs w:val="24"/>
      <w:lang w:val="en-US" w:eastAsia="zh-CN" w:bidi="ar-SA"/>
    </w:rPr>
  </w:style>
  <w:style w:type="character" w:customStyle="1" w:styleId="132">
    <w:name w:val="标题 Char"/>
    <w:basedOn w:val="47"/>
    <w:link w:val="41"/>
    <w:qFormat/>
    <w:uiPriority w:val="0"/>
    <w:rPr>
      <w:rFonts w:ascii="Cambria" w:hAnsi="Cambria"/>
      <w:b/>
      <w:bCs/>
      <w:kern w:val="2"/>
      <w:sz w:val="32"/>
      <w:szCs w:val="32"/>
    </w:rPr>
  </w:style>
  <w:style w:type="character" w:customStyle="1" w:styleId="133">
    <w:name w:val="日期 Char"/>
    <w:basedOn w:val="47"/>
    <w:link w:val="25"/>
    <w:qFormat/>
    <w:uiPriority w:val="0"/>
    <w:rPr>
      <w:kern w:val="2"/>
      <w:sz w:val="21"/>
      <w:szCs w:val="24"/>
    </w:rPr>
  </w:style>
  <w:style w:type="character" w:customStyle="1" w:styleId="134">
    <w:name w:val="ca-1"/>
    <w:basedOn w:val="47"/>
    <w:qFormat/>
    <w:uiPriority w:val="0"/>
  </w:style>
  <w:style w:type="character" w:customStyle="1" w:styleId="135">
    <w:name w:val="font101"/>
    <w:basedOn w:val="47"/>
    <w:qFormat/>
    <w:uiPriority w:val="0"/>
    <w:rPr>
      <w:rFonts w:ascii="Arial Unicode MS" w:hAnsi="Arial Unicode MS" w:eastAsia="Arial Unicode MS" w:cs="Arial Unicode MS"/>
      <w:color w:val="000000"/>
      <w:sz w:val="16"/>
      <w:szCs w:val="16"/>
      <w:u w:val="none"/>
    </w:rPr>
  </w:style>
  <w:style w:type="character" w:customStyle="1" w:styleId="136">
    <w:name w:val="标题 5 Char"/>
    <w:basedOn w:val="47"/>
    <w:link w:val="7"/>
    <w:qFormat/>
    <w:uiPriority w:val="0"/>
    <w:rPr>
      <w:b/>
      <w:bCs/>
      <w:sz w:val="28"/>
      <w:szCs w:val="28"/>
    </w:rPr>
  </w:style>
  <w:style w:type="character" w:customStyle="1" w:styleId="137">
    <w:name w:val="标题 7 Char"/>
    <w:basedOn w:val="47"/>
    <w:link w:val="9"/>
    <w:qFormat/>
    <w:uiPriority w:val="0"/>
    <w:rPr>
      <w:b/>
      <w:bCs/>
      <w:sz w:val="24"/>
      <w:szCs w:val="24"/>
    </w:rPr>
  </w:style>
  <w:style w:type="character" w:customStyle="1" w:styleId="138">
    <w:name w:val="正文文本 3 Char"/>
    <w:basedOn w:val="47"/>
    <w:link w:val="19"/>
    <w:qFormat/>
    <w:uiPriority w:val="0"/>
    <w:rPr>
      <w:kern w:val="2"/>
      <w:sz w:val="16"/>
      <w:szCs w:val="16"/>
    </w:rPr>
  </w:style>
  <w:style w:type="character" w:customStyle="1" w:styleId="139">
    <w:name w:val="批注框文本 Char"/>
    <w:basedOn w:val="47"/>
    <w:link w:val="27"/>
    <w:qFormat/>
    <w:uiPriority w:val="0"/>
    <w:rPr>
      <w:kern w:val="2"/>
      <w:sz w:val="18"/>
      <w:szCs w:val="18"/>
    </w:rPr>
  </w:style>
  <w:style w:type="character" w:customStyle="1" w:styleId="140">
    <w:name w:val="正文文本缩进 2 Char"/>
    <w:basedOn w:val="47"/>
    <w:link w:val="26"/>
    <w:qFormat/>
    <w:uiPriority w:val="0"/>
    <w:rPr>
      <w:kern w:val="2"/>
      <w:sz w:val="21"/>
      <w:szCs w:val="24"/>
    </w:rPr>
  </w:style>
  <w:style w:type="character" w:customStyle="1" w:styleId="141">
    <w:name w:val="标题 9 Char"/>
    <w:basedOn w:val="47"/>
    <w:link w:val="11"/>
    <w:qFormat/>
    <w:uiPriority w:val="0"/>
    <w:rPr>
      <w:rFonts w:eastAsia="黑体"/>
      <w:sz w:val="21"/>
      <w:szCs w:val="21"/>
    </w:rPr>
  </w:style>
  <w:style w:type="character" w:customStyle="1" w:styleId="142">
    <w:name w:val="标题 4 Char"/>
    <w:basedOn w:val="47"/>
    <w:link w:val="6"/>
    <w:qFormat/>
    <w:uiPriority w:val="0"/>
    <w:rPr>
      <w:rFonts w:eastAsia="黑体"/>
      <w:b/>
      <w:bCs/>
      <w:sz w:val="28"/>
      <w:szCs w:val="28"/>
    </w:rPr>
  </w:style>
  <w:style w:type="character" w:customStyle="1" w:styleId="143">
    <w:name w:val="font91"/>
    <w:basedOn w:val="47"/>
    <w:qFormat/>
    <w:uiPriority w:val="0"/>
    <w:rPr>
      <w:rFonts w:hint="eastAsia" w:ascii="宋体" w:hAnsi="宋体" w:eastAsia="宋体" w:cs="宋体"/>
      <w:b/>
      <w:color w:val="FF0000"/>
      <w:sz w:val="20"/>
      <w:szCs w:val="20"/>
      <w:u w:val="none"/>
    </w:rPr>
  </w:style>
  <w:style w:type="paragraph" w:customStyle="1" w:styleId="144">
    <w:name w:val="Table Paragraph"/>
    <w:basedOn w:val="1"/>
    <w:qFormat/>
    <w:uiPriority w:val="1"/>
    <w:rPr>
      <w:rFonts w:ascii="宋体" w:hAnsi="宋体" w:eastAsia="宋体" w:cs="宋体"/>
      <w:lang w:val="zh-CN" w:eastAsia="zh-CN" w:bidi="zh-CN"/>
    </w:rPr>
  </w:style>
  <w:style w:type="paragraph" w:customStyle="1" w:styleId="145">
    <w:name w:val="图"/>
    <w:basedOn w:val="1"/>
    <w:qFormat/>
    <w:uiPriority w:val="0"/>
    <w:pPr>
      <w:keepNext/>
      <w:adjustRightInd w:val="0"/>
      <w:spacing w:before="60" w:beforeLines="0" w:after="60" w:afterLines="0" w:line="300" w:lineRule="auto"/>
      <w:jc w:val="center"/>
      <w:textAlignment w:val="center"/>
    </w:pPr>
    <w:rPr>
      <w:snapToGrid w:val="0"/>
      <w:spacing w:val="20"/>
      <w:kern w:val="0"/>
      <w:sz w:val="24"/>
      <w:szCs w:val="20"/>
    </w:rPr>
  </w:style>
  <w:style w:type="character" w:customStyle="1" w:styleId="146">
    <w:name w:val="标题 3 字符"/>
    <w:basedOn w:val="47"/>
    <w:link w:val="5"/>
    <w:semiHidden/>
    <w:qFormat/>
    <w:locked/>
    <w:uiPriority w:val="99"/>
    <w:rPr>
      <w:rFonts w:cs="Times New Roman"/>
      <w:b/>
      <w:bCs/>
      <w:sz w:val="32"/>
      <w:szCs w:val="32"/>
    </w:rPr>
  </w:style>
  <w:style w:type="paragraph" w:customStyle="1" w:styleId="147">
    <w:name w:val="样式3"/>
    <w:basedOn w:val="24"/>
    <w:qFormat/>
    <w:uiPriority w:val="0"/>
    <w:pPr>
      <w:spacing w:line="0" w:lineRule="atLeast"/>
      <w:outlineLvl w:val="0"/>
    </w:pPr>
    <w:rPr>
      <w:sz w:val="28"/>
    </w:rPr>
  </w:style>
  <w:style w:type="paragraph" w:customStyle="1" w:styleId="148">
    <w:name w:val="?y??"/>
    <w:qFormat/>
    <w:uiPriority w:val="0"/>
    <w:pPr>
      <w:widowControl w:val="0"/>
      <w:overflowPunct w:val="0"/>
      <w:autoSpaceDE w:val="0"/>
      <w:autoSpaceDN w:val="0"/>
      <w:adjustRightInd w:val="0"/>
      <w:spacing w:line="357" w:lineRule="atLeast"/>
      <w:jc w:val="both"/>
      <w:textAlignment w:val="baseline"/>
    </w:pPr>
    <w:rPr>
      <w:rFonts w:ascii="Times New Roman" w:hAnsi="Times New Roman" w:eastAsia="宋体" w:cs="Times New Roman"/>
      <w:color w:val="000000"/>
      <w:sz w:val="21"/>
      <w:lang w:val="en-US" w:eastAsia="zh-CN" w:bidi="ar-SA"/>
    </w:rPr>
  </w:style>
  <w:style w:type="paragraph" w:customStyle="1" w:styleId="149">
    <w:name w:val="纯文本1"/>
    <w:basedOn w:val="1"/>
    <w:qFormat/>
    <w:uiPriority w:val="0"/>
    <w:rPr>
      <w:rFonts w:ascii="宋体" w:hAnsi="Courier New" w:eastAsia="宋体" w:cs="Times New Roman"/>
      <w:szCs w:val="22"/>
    </w:rPr>
  </w:style>
  <w:style w:type="paragraph" w:customStyle="1" w:styleId="150">
    <w:name w:val="无间隔1"/>
    <w:qFormat/>
    <w:uiPriority w:val="0"/>
    <w:pPr>
      <w:widowControl w:val="0"/>
      <w:jc w:val="both"/>
    </w:pPr>
    <w:rPr>
      <w:rFonts w:ascii="Calibri" w:hAnsi="Calibri" w:eastAsia="宋体" w:cs="Times New Roman"/>
      <w:kern w:val="2"/>
      <w:sz w:val="21"/>
      <w:szCs w:val="24"/>
      <w:lang w:val="en-US" w:eastAsia="zh-CN" w:bidi="ar-SA"/>
    </w:rPr>
  </w:style>
  <w:style w:type="character" w:customStyle="1" w:styleId="151">
    <w:name w:val="NormalCharacter"/>
    <w:qFormat/>
    <w:uiPriority w:val="0"/>
  </w:style>
  <w:style w:type="character" w:customStyle="1" w:styleId="152">
    <w:name w:val="font81"/>
    <w:basedOn w:val="47"/>
    <w:qFormat/>
    <w:uiPriority w:val="0"/>
    <w:rPr>
      <w:rFonts w:hint="eastAsia" w:ascii="宋体" w:hAnsi="宋体" w:eastAsia="宋体" w:cs="宋体"/>
      <w:color w:val="FF0000"/>
      <w:sz w:val="22"/>
      <w:szCs w:val="22"/>
      <w:u w:val="none"/>
    </w:rPr>
  </w:style>
  <w:style w:type="paragraph" w:customStyle="1" w:styleId="153">
    <w:name w:val="其他"/>
    <w:basedOn w:val="1"/>
    <w:qFormat/>
    <w:uiPriority w:val="0"/>
    <w:pPr>
      <w:widowControl w:val="0"/>
      <w:shd w:val="clear" w:color="auto" w:fill="FFFFFF"/>
    </w:pPr>
    <w:rPr>
      <w:rFonts w:ascii="新宋体" w:hAnsi="新宋体" w:eastAsia="新宋体" w:cs="新宋体"/>
      <w:sz w:val="30"/>
      <w:szCs w:val="30"/>
      <w:u w:val="none"/>
      <w:lang w:val="zh-CN" w:eastAsia="zh-CN" w:bidi="zh-CN"/>
    </w:rPr>
  </w:style>
  <w:style w:type="paragraph" w:customStyle="1" w:styleId="154">
    <w:name w:val="Table Text"/>
    <w:basedOn w:val="1"/>
    <w:semiHidden/>
    <w:qFormat/>
    <w:uiPriority w:val="0"/>
    <w:pPr>
      <w:kinsoku w:val="0"/>
      <w:autoSpaceDE w:val="0"/>
      <w:autoSpaceDN w:val="0"/>
      <w:spacing w:line="240" w:lineRule="auto"/>
      <w:ind w:firstLine="0" w:firstLineChars="0"/>
      <w:textAlignment w:val="baseline"/>
    </w:pPr>
    <w:rPr>
      <w:rFonts w:cs="宋体"/>
      <w:snapToGrid w:val="0"/>
      <w:color w:val="000000"/>
      <w:sz w:val="20"/>
      <w:szCs w:val="20"/>
      <w:lang w:eastAsia="en-US"/>
    </w:rPr>
  </w:style>
  <w:style w:type="table" w:customStyle="1" w:styleId="155">
    <w:name w:val="Table Normal"/>
    <w:unhideWhenUsed/>
    <w:qFormat/>
    <w:uiPriority w:val="0"/>
    <w:tblPr>
      <w:tblCellMar>
        <w:top w:w="0" w:type="dxa"/>
        <w:left w:w="0" w:type="dxa"/>
        <w:bottom w:w="0" w:type="dxa"/>
        <w:right w:w="0" w:type="dxa"/>
      </w:tblCellMar>
    </w:tblPr>
  </w:style>
  <w:style w:type="paragraph" w:customStyle="1" w:styleId="156">
    <w:name w:val="null3"/>
    <w:hidden/>
    <w:qFormat/>
    <w:uiPriority w:val="0"/>
    <w:rPr>
      <w:rFonts w:hint="eastAsia" w:asciiTheme="minorHAnsi" w:hAnsiTheme="minorHAnsi" w:eastAsiaTheme="minorEastAsia" w:cstheme="minorBidi"/>
      <w:kern w:val="0"/>
      <w:sz w:val="20"/>
      <w:szCs w:val="20"/>
      <w:lang w:val="en-US" w:eastAsia="zh-Hans" w:bidi="ar-SA"/>
      <w14:ligatures w14:val="none"/>
    </w:rPr>
  </w:style>
  <w:style w:type="paragraph" w:customStyle="1" w:styleId="157">
    <w:name w:val="3级标题"/>
    <w:basedOn w:val="5"/>
    <w:next w:val="1"/>
    <w:qFormat/>
    <w:uiPriority w:val="0"/>
    <w:pPr>
      <w:numPr>
        <w:ilvl w:val="1"/>
        <w:numId w:val="4"/>
      </w:numPr>
      <w:spacing w:before="0" w:after="0" w:line="360" w:lineRule="auto"/>
      <w:ind w:firstLineChars="0"/>
    </w:pPr>
    <w:rPr>
      <w:sz w:val="28"/>
    </w:rPr>
  </w:style>
  <w:style w:type="paragraph" w:customStyle="1" w:styleId="158">
    <w:name w:val="0s-2级标题"/>
    <w:basedOn w:val="4"/>
    <w:next w:val="1"/>
    <w:qFormat/>
    <w:uiPriority w:val="0"/>
    <w:pPr>
      <w:numPr>
        <w:ilvl w:val="0"/>
        <w:numId w:val="4"/>
      </w:numPr>
      <w:adjustRightInd w:val="0"/>
      <w:snapToGrid w:val="0"/>
      <w:spacing w:before="0" w:after="0" w:line="360" w:lineRule="auto"/>
      <w:ind w:firstLine="0" w:firstLineChars="0"/>
      <w:jc w:val="left"/>
    </w:pPr>
    <w:rPr>
      <w:rFonts w:ascii="Times New Roman" w:hAnsi="Times New Roman" w:eastAsia="宋体" w:cs="Times New Roman"/>
      <w:sz w:val="30"/>
    </w:rPr>
  </w:style>
  <w:style w:type="paragraph" w:customStyle="1" w:styleId="159">
    <w:name w:val="4级标题"/>
    <w:basedOn w:val="6"/>
    <w:next w:val="1"/>
    <w:qFormat/>
    <w:uiPriority w:val="0"/>
    <w:pPr>
      <w:spacing w:before="0" w:after="0" w:line="240" w:lineRule="auto"/>
      <w:ind w:firstLine="0" w:firstLineChars="0"/>
    </w:pPr>
    <w:rPr>
      <w:rFonts w:ascii="Times New Roman" w:hAnsi="Times New Roman" w:eastAsia="宋体"/>
      <w:sz w:val="24"/>
    </w:rPr>
  </w:style>
  <w:style w:type="paragraph" w:customStyle="1" w:styleId="16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信念技术论坛</Company>
  <Pages>96</Pages>
  <Words>25361</Words>
  <Characters>27910</Characters>
  <Lines>227</Lines>
  <Paragraphs>64</Paragraphs>
  <TotalTime>0</TotalTime>
  <ScaleCrop>false</ScaleCrop>
  <LinksUpToDate>false</LinksUpToDate>
  <CharactersWithSpaces>29976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2011-04-12T08:42:00Z</dcterms:created>
  <dc:creator>微软用户</dc:creator>
  <cp:lastModifiedBy>庆信达招标代理郑泽娟</cp:lastModifiedBy>
  <cp:lastPrinted>2025-04-08T11:27:00Z</cp:lastPrinted>
  <dcterms:modified xsi:type="dcterms:W3CDTF">2025-04-10T09:24:21Z</dcterms:modified>
  <dc:title>招标文件</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D39E238B07034C049B8F6B2C7FABBB18_13</vt:lpwstr>
  </property>
  <property fmtid="{D5CDD505-2E9C-101B-9397-08002B2CF9AE}" pid="4" name="KSOTemplateDocerSaveRecord">
    <vt:lpwstr>eyJoZGlkIjoiNDdlMDJkMWY0NzMwOTMyNjM3YWM1MjE4YWZjMjliZmIiLCJ1c2VySWQiOiIxMzYwNzAxNzU2In0=</vt:lpwstr>
  </property>
</Properties>
</file>